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2509B" w14:textId="77777777" w:rsidR="00AF6F2C" w:rsidRDefault="009E5EB8">
      <w:pPr>
        <w:jc w:val="center"/>
        <w:rPr>
          <w:rStyle w:val="markedcontent"/>
          <w:rFonts w:ascii="Times New Roman" w:hAnsi="Times New Roman" w:cs="Times New Roman"/>
          <w:sz w:val="40"/>
          <w:szCs w:val="40"/>
        </w:rPr>
      </w:pPr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Ministerul Educaţiei și Cercetării </w:t>
      </w:r>
    </w:p>
    <w:p w14:paraId="057B354F" w14:textId="77777777" w:rsidR="00AF6F2C" w:rsidRDefault="009E5EB8">
      <w:pPr>
        <w:jc w:val="center"/>
        <w:rPr>
          <w:rStyle w:val="markedcontent"/>
          <w:rFonts w:ascii="Times New Roman" w:hAnsi="Times New Roman" w:cs="Times New Roman"/>
          <w:sz w:val="40"/>
          <w:szCs w:val="40"/>
        </w:rPr>
      </w:pPr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al Republicii Moldova </w:t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Universitatea Tehnică a Moldovei </w:t>
      </w:r>
    </w:p>
    <w:p w14:paraId="62B8D9DC" w14:textId="77777777" w:rsidR="00AF6F2C" w:rsidRDefault="009E5EB8">
      <w:pPr>
        <w:jc w:val="center"/>
        <w:rPr>
          <w:rStyle w:val="markedcontent"/>
          <w:rFonts w:ascii="Times New Roman" w:hAnsi="Times New Roman" w:cs="Times New Roman"/>
          <w:sz w:val="120"/>
          <w:szCs w:val="120"/>
        </w:rPr>
      </w:pPr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Faculatea Calculatoare, Infromatică și Microelectronică </w:t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Style w:val="markedcontent"/>
          <w:rFonts w:ascii="Times New Roman" w:hAnsi="Times New Roman" w:cs="Times New Roman"/>
          <w:sz w:val="120"/>
          <w:szCs w:val="120"/>
        </w:rPr>
        <w:t xml:space="preserve">RAPORT </w:t>
      </w:r>
    </w:p>
    <w:p w14:paraId="688AB5AB" w14:textId="77777777" w:rsidR="00AF6F2C" w:rsidRDefault="009E5EB8">
      <w:pPr>
        <w:pStyle w:val="1"/>
        <w:ind w:left="-540" w:right="-360"/>
        <w:rPr>
          <w:smallCaps/>
          <w:color w:val="auto"/>
          <w:sz w:val="32"/>
          <w:szCs w:val="32"/>
          <w:lang w:val="en-US"/>
        </w:rPr>
      </w:pPr>
      <w:r>
        <w:rPr>
          <w:smallCaps/>
          <w:color w:val="auto"/>
          <w:sz w:val="32"/>
          <w:szCs w:val="32"/>
          <w:lang w:val="ro-RO"/>
        </w:rPr>
        <w:t>LUCRARE DE LABORATOR NR. 2</w:t>
      </w:r>
    </w:p>
    <w:p w14:paraId="2C685EC7" w14:textId="77777777" w:rsidR="00AF6F2C" w:rsidRDefault="009E5EB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disciplina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Analiza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şi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Proiectarea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Algoritmilor</w:t>
      </w:r>
      <w:proofErr w:type="spellEnd"/>
    </w:p>
    <w:p w14:paraId="3B08C339" w14:textId="77777777" w:rsidR="00AF6F2C" w:rsidRDefault="00AF6F2C">
      <w:pPr>
        <w:ind w:left="1416" w:right="-360" w:firstLine="708"/>
        <w:rPr>
          <w:rFonts w:ascii="Times New Roman" w:hAnsi="Times New Roman" w:cs="Times New Roman"/>
          <w:sz w:val="40"/>
          <w:szCs w:val="40"/>
        </w:rPr>
      </w:pPr>
    </w:p>
    <w:p w14:paraId="5A362DC2" w14:textId="77777777" w:rsidR="00AF6F2C" w:rsidRDefault="009E5EB8">
      <w:pPr>
        <w:ind w:left="1416" w:right="-360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</w:t>
      </w:r>
      <w:r>
        <w:rPr>
          <w:rFonts w:ascii="Times New Roman" w:hAnsi="Times New Roman" w:cs="Times New Roman"/>
          <w:b/>
          <w:sz w:val="36"/>
          <w:szCs w:val="40"/>
        </w:rPr>
        <w:t xml:space="preserve"> Tema: Metoda divide et impera.</w:t>
      </w:r>
    </w:p>
    <w:p w14:paraId="6B865353" w14:textId="77777777" w:rsidR="00AF6F2C" w:rsidRDefault="00AF6F2C">
      <w:pPr>
        <w:ind w:left="2124" w:right="-360" w:firstLine="708"/>
        <w:rPr>
          <w:rFonts w:ascii="Georgia" w:hAnsi="Georgia"/>
          <w:b/>
          <w:bCs/>
          <w:sz w:val="28"/>
          <w:szCs w:val="28"/>
        </w:rPr>
      </w:pPr>
    </w:p>
    <w:p w14:paraId="1B378DEB" w14:textId="77777777" w:rsidR="00AF6F2C" w:rsidRDefault="009E5EB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br/>
      </w:r>
    </w:p>
    <w:p w14:paraId="3D4C201A" w14:textId="77777777" w:rsidR="00AF6F2C" w:rsidRDefault="00AF6F2C">
      <w:pPr>
        <w:jc w:val="center"/>
        <w:rPr>
          <w:rFonts w:ascii="Times New Roman" w:hAnsi="Times New Roman" w:cs="Times New Roman"/>
        </w:rPr>
      </w:pPr>
    </w:p>
    <w:p w14:paraId="2C7853F9" w14:textId="77777777" w:rsidR="00AF6F2C" w:rsidRDefault="009E5EB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Style w:val="markedcontent"/>
          <w:rFonts w:ascii="Times New Roman" w:hAnsi="Times New Roman" w:cs="Times New Roman"/>
          <w:sz w:val="36"/>
          <w:szCs w:val="36"/>
        </w:rPr>
        <w:t xml:space="preserve">A efectuat: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Style w:val="markedcontent"/>
          <w:rFonts w:ascii="Times New Roman" w:hAnsi="Times New Roman" w:cs="Times New Roman"/>
          <w:sz w:val="36"/>
          <w:szCs w:val="36"/>
        </w:rPr>
        <w:t xml:space="preserve">st. gr. TI-211 Popa Cătălin </w:t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Style w:val="markedcontent"/>
          <w:rFonts w:ascii="Times New Roman" w:hAnsi="Times New Roman" w:cs="Times New Roman"/>
          <w:sz w:val="36"/>
          <w:szCs w:val="36"/>
        </w:rPr>
        <w:t xml:space="preserve">A verificat: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asist. Univ. Andrieschi-</w:t>
      </w:r>
      <w:r>
        <w:rPr>
          <w:rStyle w:val="markedcontent"/>
          <w:rFonts w:ascii="Times New Roman" w:hAnsi="Times New Roman" w:cs="Times New Roman"/>
          <w:sz w:val="36"/>
          <w:szCs w:val="36"/>
        </w:rPr>
        <w:t>Bagrin Veronica</w:t>
      </w:r>
    </w:p>
    <w:p w14:paraId="1F3A38B9" w14:textId="77777777" w:rsidR="00AF6F2C" w:rsidRDefault="00AF6F2C">
      <w:pPr>
        <w:rPr>
          <w:rFonts w:ascii="Times New Roman" w:hAnsi="Times New Roman" w:cs="Times New Roman"/>
          <w:sz w:val="24"/>
          <w:szCs w:val="24"/>
        </w:rPr>
      </w:pPr>
    </w:p>
    <w:p w14:paraId="179ECCB4" w14:textId="77777777" w:rsidR="00AF6F2C" w:rsidRDefault="009E5EB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UTM, Chișinău 2022</w:t>
      </w:r>
    </w:p>
    <w:p w14:paraId="421FD169" w14:textId="77777777" w:rsidR="00AF6F2C" w:rsidRDefault="00AF6F2C">
      <w:pPr>
        <w:rPr>
          <w:rFonts w:ascii="Times New Roman" w:hAnsi="Times New Roman" w:cs="Times New Roman"/>
          <w:sz w:val="36"/>
          <w:szCs w:val="36"/>
        </w:rPr>
      </w:pPr>
    </w:p>
    <w:p w14:paraId="59B16F93" w14:textId="77777777" w:rsidR="00AF6F2C" w:rsidRDefault="009E5E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Tema: </w:t>
      </w:r>
    </w:p>
    <w:p w14:paraId="071250B8" w14:textId="77777777" w:rsidR="00AF6F2C" w:rsidRDefault="009E5EB8">
      <w:pPr>
        <w:ind w:left="-540" w:right="-360" w:firstLine="1248"/>
        <w:rPr>
          <w:sz w:val="24"/>
        </w:rPr>
      </w:pPr>
      <w:r>
        <w:rPr>
          <w:sz w:val="24"/>
        </w:rPr>
        <w:t>Metoda divide et impera.</w:t>
      </w:r>
    </w:p>
    <w:p w14:paraId="64AF4F0D" w14:textId="77777777" w:rsidR="00AF6F2C" w:rsidRDefault="00AF6F2C">
      <w:pPr>
        <w:rPr>
          <w:rFonts w:ascii="Times New Roman" w:hAnsi="Times New Roman" w:cs="Times New Roman"/>
          <w:b/>
          <w:sz w:val="24"/>
          <w:szCs w:val="24"/>
        </w:rPr>
      </w:pPr>
    </w:p>
    <w:p w14:paraId="34788602" w14:textId="77777777" w:rsidR="00AF6F2C" w:rsidRDefault="009E5EB8">
      <w:pPr>
        <w:ind w:left="-540" w:right="-360" w:firstLine="540"/>
        <w:rPr>
          <w:b/>
          <w:sz w:val="24"/>
        </w:rPr>
      </w:pPr>
      <w:r>
        <w:rPr>
          <w:b/>
          <w:sz w:val="24"/>
        </w:rPr>
        <w:t>Scopul lucrării:</w:t>
      </w:r>
    </w:p>
    <w:p w14:paraId="0EB9BDDE" w14:textId="77777777" w:rsidR="00AF6F2C" w:rsidRDefault="009E5EB8">
      <w:pPr>
        <w:ind w:left="-540" w:right="-360" w:firstLine="1248"/>
      </w:pPr>
      <w:r>
        <w:t xml:space="preserve">1.Studierea metodei divide et impera. </w:t>
      </w:r>
    </w:p>
    <w:p w14:paraId="06B5978A" w14:textId="77777777" w:rsidR="00AF6F2C" w:rsidRDefault="009E5EB8">
      <w:pPr>
        <w:ind w:left="-540" w:right="-360" w:firstLine="1248"/>
      </w:pPr>
      <w:r>
        <w:t>2. Analiza şi implementarea algoritmilor bazaţi pe metoda divide et impera.</w:t>
      </w:r>
    </w:p>
    <w:p w14:paraId="7F832AD9" w14:textId="77777777" w:rsidR="00AF6F2C" w:rsidRDefault="009E5EB8">
      <w:pPr>
        <w:ind w:left="-540" w:right="-360" w:firstLine="540"/>
        <w:rPr>
          <w:b/>
          <w:sz w:val="24"/>
        </w:rPr>
      </w:pPr>
      <w:r>
        <w:rPr>
          <w:b/>
          <w:sz w:val="24"/>
        </w:rPr>
        <w:t>Sarcina de bază:</w:t>
      </w:r>
    </w:p>
    <w:p w14:paraId="660FBCFE" w14:textId="77777777" w:rsidR="00AF6F2C" w:rsidRDefault="009E5EB8">
      <w:pPr>
        <w:ind w:left="-540" w:right="-360" w:firstLine="1248"/>
      </w:pPr>
      <w:r>
        <w:t>1.Studierea noțiunilor despre metoda divide ey impera.</w:t>
      </w:r>
    </w:p>
    <w:p w14:paraId="04D2475A" w14:textId="77777777" w:rsidR="00AF6F2C" w:rsidRDefault="009E5EB8">
      <w:pPr>
        <w:ind w:left="-540" w:right="-360" w:firstLine="1248"/>
      </w:pPr>
      <w:r>
        <w:t>2.Implementarea algoritmilor Mergesort, Bubblesort, Quicksort.</w:t>
      </w:r>
    </w:p>
    <w:p w14:paraId="1207EA77" w14:textId="77777777" w:rsidR="00AF6F2C" w:rsidRDefault="009E5EB8">
      <w:pPr>
        <w:ind w:left="-540" w:right="-360" w:firstLine="1248"/>
      </w:pPr>
      <w:r>
        <w:t>3.Efec</w:t>
      </w:r>
      <w:r>
        <w:t xml:space="preserve">tuarea analizei empirică a algoritmilor. </w:t>
      </w:r>
    </w:p>
    <w:p w14:paraId="54BA957F" w14:textId="77777777" w:rsidR="00AF6F2C" w:rsidRDefault="009E5EB8">
      <w:pPr>
        <w:ind w:left="-540" w:right="-360" w:firstLine="1248"/>
      </w:pPr>
      <w:r>
        <w:t>4.Concluzie asupra lucrării.</w:t>
      </w:r>
    </w:p>
    <w:p w14:paraId="150600CE" w14:textId="77777777" w:rsidR="00AF6F2C" w:rsidRDefault="009E5EB8">
      <w:pPr>
        <w:jc w:val="center"/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Sursa cod</w:t>
      </w:r>
    </w:p>
    <w:p w14:paraId="2259A63F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644B7655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&lt;array&gt;</w:t>
      </w:r>
    </w:p>
    <w:p w14:paraId="3E07849A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conio.h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4176ED19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windows.h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0A72BA2B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&lt;limits&gt;</w:t>
      </w:r>
    </w:p>
    <w:p w14:paraId="6E5CAE2E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&lt;chrono&gt;</w:t>
      </w:r>
    </w:p>
    <w:p w14:paraId="7492FB24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B98B97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2CEEE7" w14:textId="77777777" w:rsidR="00AF6F2C" w:rsidRDefault="00AF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D605F6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it=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AF7387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////////////////////////////////// Merge sort</w:t>
      </w:r>
    </w:p>
    <w:p w14:paraId="26EFCE9F" w14:textId="77777777" w:rsidR="00AF6F2C" w:rsidRDefault="00AF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D675AA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merge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66CD4AC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827A321" w14:textId="77777777" w:rsidR="00AF6F2C" w:rsidRDefault="00AF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A9D7E4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size1 = mid - left +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CC3ACA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it +=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F8460E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size2 = right - mid;</w:t>
      </w:r>
    </w:p>
    <w:p w14:paraId="4DA4456D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it +=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08453C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*L =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[size1];</w:t>
      </w:r>
    </w:p>
    <w:p w14:paraId="0254D216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*R =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[size2];</w:t>
      </w:r>
    </w:p>
    <w:p w14:paraId="0B0C4DD1" w14:textId="77777777" w:rsidR="00AF6F2C" w:rsidRDefault="00AF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120AC4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size1;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3933E8BF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774B324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it +=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09380D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left +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3B851F8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it +=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2D6BB1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6891B8D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 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j &lt; size2;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F2B72F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{</w:t>
      </w:r>
    </w:p>
    <w:p w14:paraId="0E6A3A14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it +=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42C6FE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[j] =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mid +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j];</w:t>
      </w:r>
    </w:p>
    <w:p w14:paraId="48D8BAD1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it +=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83B4C6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0BAE966" w14:textId="77777777" w:rsidR="00AF6F2C" w:rsidRDefault="00AF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D989CE3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j, k;</w:t>
      </w:r>
    </w:p>
    <w:p w14:paraId="02C7781A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572EF0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j 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0B072D6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k = left;</w:t>
      </w:r>
    </w:p>
    <w:p w14:paraId="6C325308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it +=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A84B32" w14:textId="77777777" w:rsidR="00AF6F2C" w:rsidRDefault="00AF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59AF95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size1 &amp;&amp; j &lt; size2)</w:t>
      </w:r>
    </w:p>
    <w:p w14:paraId="5BB1A89D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99E85CC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it +=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7FB920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&lt;=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[j])</w:t>
      </w:r>
    </w:p>
    <w:p w14:paraId="7BEDEE8B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71E5363E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it +=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5ECA29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[k] =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C7E2E15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7FBAB564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it +=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CDB9E6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7617276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007104C5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0AD09C43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[k] =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[j];</w:t>
      </w:r>
    </w:p>
    <w:p w14:paraId="00076DA4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05ED81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it +=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75438B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BAD1AEA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k++;</w:t>
      </w:r>
    </w:p>
    <w:p w14:paraId="6AEE60AA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it++;</w:t>
      </w:r>
    </w:p>
    <w:p w14:paraId="55FF5C0F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07B807E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size1)</w:t>
      </w:r>
    </w:p>
    <w:p w14:paraId="5CFD41D4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AD35CF8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it++;</w:t>
      </w:r>
    </w:p>
    <w:p w14:paraId="19A29912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[k] =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0DD70E80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0E53F881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k++;</w:t>
      </w:r>
    </w:p>
    <w:p w14:paraId="46712296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it +=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48B765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9B094E6" w14:textId="77777777" w:rsidR="00AF6F2C" w:rsidRDefault="00AF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4D3B75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(j &lt; size2)</w:t>
      </w:r>
    </w:p>
    <w:p w14:paraId="4BEED3AA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43B0AA2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it++;</w:t>
      </w:r>
    </w:p>
    <w:p w14:paraId="0813B595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[k] =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[j];</w:t>
      </w:r>
    </w:p>
    <w:p w14:paraId="7729C89A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01B3FC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k++;</w:t>
      </w:r>
    </w:p>
    <w:p w14:paraId="71627DB8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it +=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7DFE5E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E94462B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954E0A6" w14:textId="77777777" w:rsidR="00AF6F2C" w:rsidRDefault="00AF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3B120D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merge_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D305D15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{</w:t>
      </w:r>
    </w:p>
    <w:p w14:paraId="036FB8BD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(begin &lt; end)</w:t>
      </w:r>
    </w:p>
    <w:p w14:paraId="700ED06C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35EAE0F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it +=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481B70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midlle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((begin + end) /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351750D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it +=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0433A2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merge_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begin,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midlle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73DCBBC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merge_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midlle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end);</w:t>
      </w:r>
    </w:p>
    <w:p w14:paraId="08BDBBC6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it++;</w:t>
      </w:r>
    </w:p>
    <w:p w14:paraId="71D9518D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merge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begin,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midlle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end);</w:t>
      </w:r>
    </w:p>
    <w:p w14:paraId="391A7806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77B43F0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EEA2C25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////////////////////////////////////////////////////Bubble</w:t>
      </w:r>
    </w:p>
    <w:p w14:paraId="58AC7F1A" w14:textId="77777777" w:rsidR="00AF6F2C" w:rsidRDefault="00AF6F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94E55B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swap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72FB6E4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C8812C8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temp = *a;</w:t>
      </w:r>
    </w:p>
    <w:p w14:paraId="3B456736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*a = *b;</w:t>
      </w:r>
    </w:p>
    <w:p w14:paraId="70955376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*b = temp;</w:t>
      </w:r>
    </w:p>
    <w:p w14:paraId="2BAFD5B2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it+=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A5E303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E02994B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bubble_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BFBCB9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AB7BCF4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D8BBE0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06AC550C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C476A94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D07299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9C958AF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2C5C0A37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00B53F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503626D9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487D416D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43D056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swap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2C9C2FA3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DC431F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63080454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59B0553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7280FD3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6F40738" w14:textId="77777777" w:rsidR="00AF6F2C" w:rsidRDefault="00AF6F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C5A298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/// ///////////////////////////////////////////Quick</w:t>
      </w:r>
    </w:p>
    <w:p w14:paraId="6AFB8459" w14:textId="77777777" w:rsidR="00AF6F2C" w:rsidRDefault="00AF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113016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partition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high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046E893F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</w:p>
    <w:p w14:paraId="1F93F3C8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pivot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high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];   </w:t>
      </w:r>
    </w:p>
    <w:p w14:paraId="09FBF47C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  </w:t>
      </w:r>
    </w:p>
    <w:p w14:paraId="21DEEEB3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77FE9B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</w:p>
    <w:p w14:paraId="166F2EEB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high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-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4267A019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{ </w:t>
      </w:r>
    </w:p>
    <w:p w14:paraId="1C75C34D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D22574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&lt;=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pivot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54F3D417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{ </w:t>
      </w:r>
    </w:p>
    <w:p w14:paraId="291C676D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  </w:t>
      </w:r>
    </w:p>
    <w:p w14:paraId="41B877BF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D6A83C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swap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(&amp;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&amp;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]); </w:t>
      </w:r>
    </w:p>
    <w:p w14:paraId="3200FB6F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</w:p>
    <w:p w14:paraId="6ABAB1E8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</w:p>
    <w:p w14:paraId="1747F04B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swap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&amp;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high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]); </w:t>
      </w:r>
    </w:p>
    <w:p w14:paraId="3DDA2D03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FD95AB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14:paraId="1C63A933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</w:p>
    <w:p w14:paraId="365EC88B" w14:textId="77777777" w:rsidR="00AF6F2C" w:rsidRDefault="00AF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404D1E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quickSort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high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56DB62D2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</w:p>
    <w:p w14:paraId="396AF3EC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high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571C7236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{ </w:t>
      </w:r>
    </w:p>
    <w:p w14:paraId="79565469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F13554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pivot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partition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high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14:paraId="6397DB03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quickSort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pivot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14:paraId="53B9F9E6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quickSort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pivot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high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14:paraId="20B4D768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B86501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</w:p>
    <w:p w14:paraId="4107C85B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29E2199" w14:textId="77777777" w:rsidR="00AF6F2C" w:rsidRDefault="00AF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77BE2EA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//////////////////////////////////////////////////</w:t>
      </w:r>
    </w:p>
    <w:p w14:paraId="16BD2046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08BDB2B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063F43C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9D8620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2F5BC9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0EE0DF8D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3ECDA2B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1.Cazul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favorabil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2.Random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3.Cazul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defavorabil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7A9B6F" w14:textId="77777777" w:rsidR="00AF6F2C" w:rsidRPr="00103D02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03D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103D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3D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03D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3D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03D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A9B5CF" w14:textId="77777777" w:rsidR="00AF6F2C" w:rsidRPr="00103D02" w:rsidRDefault="00AF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B0A0C9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2153002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1DFB9A2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6EE14DE5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5476466C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787D5E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16E5AB7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19AD09C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B41B801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33CD535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3FCC19BC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14042614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%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358C80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5C1664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2D3D8F6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4373F05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6795AA3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897056B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44B7AA6B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5511AED3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6CBA55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0351503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;)</w:t>
      </w:r>
    </w:p>
    <w:p w14:paraId="4F73EE87" w14:textId="77777777" w:rsidR="00AF6F2C" w:rsidRPr="00103D02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3D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D92941A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--];</w:t>
      </w:r>
    </w:p>
    <w:p w14:paraId="6B4861DD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2DF52DF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C7B0AF4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601997" w14:textId="77777777" w:rsidR="00AF6F2C" w:rsidRPr="00103D02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3D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CC2A5B9" w14:textId="77777777" w:rsidR="00AF6F2C" w:rsidRPr="00103D02" w:rsidRDefault="00AF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5C8B64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////////////////////////////////////////////////</w:t>
      </w:r>
    </w:p>
    <w:p w14:paraId="035C455C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printArray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5DD9F96" w14:textId="77777777" w:rsidR="00AF6F2C" w:rsidRPr="00103D02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3D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23FE3B5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080F62A9" w14:textId="77777777" w:rsidR="00AF6F2C" w:rsidRPr="00103D02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03D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03D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3D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3D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03D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103D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03D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3D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103D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3D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3D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103D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48A0F2" w14:textId="77777777" w:rsidR="00AF6F2C" w:rsidRPr="00103D02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3D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A533C8D" w14:textId="77777777" w:rsidR="00AF6F2C" w:rsidRPr="00103D02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3D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/////////////////////////////////////////////////</w:t>
      </w:r>
    </w:p>
    <w:p w14:paraId="1646E8DB" w14:textId="77777777" w:rsidR="00AF6F2C" w:rsidRPr="00103D02" w:rsidRDefault="00AF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5FE829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menu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F5A3520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2B4EA5D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error_input_found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8FAE2D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menu_start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019DD9F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system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B57FE78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"|           Menu                    |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9CA1609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"|    1.Dati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lungimea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tabloului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     |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8BC4C4F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"|           2.Merge                  |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AC841E6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"|           3.Bubble                 |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F94EE2B" w14:textId="77777777" w:rsidR="00AF6F2C" w:rsidRPr="00103D02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03D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103D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03D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"|           4.Quick                  |</w:t>
      </w:r>
      <w:r w:rsidRPr="00103D0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03D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03D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F81CAC0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"|           5.Afisarea               |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14C0D80" w14:textId="77777777" w:rsidR="00AF6F2C" w:rsidRDefault="00AF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AEDB1D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18CBC9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error_input_found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A4EDF91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EE3C020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Selectati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o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comanda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 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24E6E88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5F32842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Command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 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C5C1F14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211775" w14:textId="77777777" w:rsidR="00AF6F2C" w:rsidRPr="00103D02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3D0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103D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03D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03D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18DD17F" w14:textId="77777777" w:rsidR="00AF6F2C" w:rsidRPr="00103D02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3D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8AAE7DA" w14:textId="77777777" w:rsidR="00AF6F2C" w:rsidRPr="00103D02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3D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3D0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03D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103D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103D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3D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fail</w:t>
      </w:r>
      <w:proofErr w:type="spellEnd"/>
      <w:proofErr w:type="gramEnd"/>
      <w:r w:rsidRPr="00103D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7F8D73A1" w14:textId="77777777" w:rsidR="00AF6F2C" w:rsidRPr="00103D02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3D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7099D4BB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88303D7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ignore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numeric_limits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streamsize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5373D53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system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3387A69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menu_start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BCDF24" w14:textId="77777777" w:rsidR="00AF6F2C" w:rsidRPr="00103D02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3D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0C94F7B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fail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15FAEEA3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A1AB98" w14:textId="77777777" w:rsidR="00AF6F2C" w:rsidRPr="00103D02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3D0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103D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40D1E5" w14:textId="77777777" w:rsidR="00AF6F2C" w:rsidRPr="00103D02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3D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8C0F258" w14:textId="77777777" w:rsidR="00AF6F2C" w:rsidRPr="00103D02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3D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D1DDDA1" w14:textId="77777777" w:rsidR="00AF6F2C" w:rsidRPr="00103D02" w:rsidRDefault="00AF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CC4426" w14:textId="77777777" w:rsidR="00AF6F2C" w:rsidRPr="00103D02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3D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3D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03D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103D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03D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05F5DC5" w14:textId="77777777" w:rsidR="00AF6F2C" w:rsidRPr="00103D02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3D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59CFA9F" w14:textId="77777777" w:rsidR="00AF6F2C" w:rsidRPr="00103D02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3D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3D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3D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proofErr w:type="spellStart"/>
      <w:r w:rsidRPr="00103D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</w:t>
      </w:r>
      <w:proofErr w:type="spellEnd"/>
      <w:r w:rsidRPr="00103D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3D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103D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479E79" w14:textId="77777777" w:rsidR="00AF6F2C" w:rsidRPr="00103D02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3D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3D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3D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3D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103D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9761B9" w14:textId="77777777" w:rsidR="00AF6F2C" w:rsidRPr="00103D02" w:rsidRDefault="00AF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8CC0E9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D18828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5613461" w14:textId="77777777" w:rsidR="00AF6F2C" w:rsidRDefault="00AF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2362E0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950BF5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DF89503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4797A39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menu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3527FEC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F0268CF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2A7BB281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67BC884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----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C85EFF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F13DD1" w14:textId="77777777" w:rsidR="00AF6F2C" w:rsidRPr="00103D02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03D0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103D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BDD6B51" w14:textId="77777777" w:rsidR="00AF6F2C" w:rsidRPr="00103D02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3D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3D0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103D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3D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03D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86AEDF2" w14:textId="77777777" w:rsidR="00AF6F2C" w:rsidRPr="00103D02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3D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19374FDB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FF5075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high_resolution_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clock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2BE98C8" w14:textId="77777777" w:rsidR="00AF6F2C" w:rsidRPr="00103D02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03D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03D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3D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3D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3D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03D0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103D0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103D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Merge</w:t>
      </w:r>
      <w:proofErr w:type="spellEnd"/>
      <w:r w:rsidRPr="00103D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sort: </w:t>
      </w:r>
      <w:r w:rsidRPr="00103D0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03D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03D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F8094B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new_array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A897DE0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merge_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7AEEF7D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high_resolution_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clock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D266494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Numarul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de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iteratii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ED5742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duration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duration_cast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microseconds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039627C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Timpul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duration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microsecunde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83EAEB" w14:textId="77777777" w:rsidR="00AF6F2C" w:rsidRPr="00103D02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03D0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103D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D7F1DD" w14:textId="77777777" w:rsidR="00AF6F2C" w:rsidRPr="00103D02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3D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E66A9D7" w14:textId="77777777" w:rsidR="00AF6F2C" w:rsidRPr="00103D02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3D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3D0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103D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3D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03D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38E6F02" w14:textId="77777777" w:rsidR="00AF6F2C" w:rsidRPr="00103D02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3D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0A45414C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E6C279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high_resolution_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clock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8BF68D6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Bubble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sort: 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259B28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new_array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7BE16F7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bubble_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283B581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high_resolution_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clock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1D70369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Numarul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de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iteratii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AA9C32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duration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duration_cast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microseconds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C372E30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Timpul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duration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milesecunde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BF3C360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9B0ED8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4954D90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ECD3FAA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631038FE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67591F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high_resolution_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clock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7D29C82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Quick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sort: 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CADB15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new_array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2436AC8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quickSort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F6468DA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high_resolution_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clock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A1782AF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Numarul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de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iteratii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FD476C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duration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duration_cast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microseconds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9A9B787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Timpul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duration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milesecunde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EF27FDA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1F9575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EB55304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D3E8C0E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738FD97D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70977988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Afisarea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tabloului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1E509C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printArray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C077AC3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5FD820C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730644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CC41493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9563C3F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5205A5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1AF4CBB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1F67D8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8DF8F01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Press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any Key to continue!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37DE26C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_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getch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2F640088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}</w:t>
      </w:r>
    </w:p>
    <w:p w14:paraId="2A753D32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6EB96E32" w14:textId="77777777" w:rsidR="00AF6F2C" w:rsidRDefault="009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5AC5557F" w14:textId="77777777" w:rsidR="00AF6F2C" w:rsidRDefault="00AF6F2C">
      <w:pPr>
        <w:rPr>
          <w:rFonts w:ascii="Consolas" w:hAnsi="Consolas"/>
        </w:rPr>
      </w:pPr>
    </w:p>
    <w:p w14:paraId="5F6DC12D" w14:textId="77777777" w:rsidR="00AF6F2C" w:rsidRDefault="00AF6F2C">
      <w:pPr>
        <w:rPr>
          <w:rFonts w:ascii="Consolas" w:hAnsi="Consolas"/>
        </w:rPr>
      </w:pPr>
    </w:p>
    <w:p w14:paraId="1098C599" w14:textId="77777777" w:rsidR="00AF6F2C" w:rsidRDefault="009E5EB8">
      <w:pPr>
        <w:rPr>
          <w:rFonts w:ascii="Consolas" w:hAnsi="Consolas"/>
        </w:rPr>
      </w:pPr>
      <w:r>
        <w:rPr>
          <w:rFonts w:ascii="Consolas" w:hAnsi="Consolas"/>
        </w:rPr>
        <w:t>1.Menu                                        2.Merge sort</w:t>
      </w:r>
    </w:p>
    <w:p w14:paraId="4FE147C9" w14:textId="77777777" w:rsidR="00AF6F2C" w:rsidRDefault="009E5EB8">
      <w:pPr>
        <w:rPr>
          <w:rFonts w:ascii="Consolas" w:hAnsi="Consolas"/>
        </w:rPr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5F3ECC3F" wp14:editId="072E6515">
                <wp:extent cx="2924175" cy="1466850"/>
                <wp:effectExtent l="0" t="0" r="952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2924175" cy="1466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30.2pt;height:115.5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19E88217" wp14:editId="07D36D52">
                <wp:extent cx="2162175" cy="1447800"/>
                <wp:effectExtent l="0" t="0" r="9525" b="0"/>
                <wp:docPr id="2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162175" cy="1447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170.2pt;height:114.0pt;" stroked="false">
                <v:path textboxrect="0,0,0,0"/>
                <v:imagedata r:id="rId11" o:title=""/>
              </v:shape>
            </w:pict>
          </mc:Fallback>
        </mc:AlternateContent>
      </w:r>
    </w:p>
    <w:p w14:paraId="108BD59F" w14:textId="77777777" w:rsidR="00AF6F2C" w:rsidRDefault="009E5EB8">
      <w:pPr>
        <w:rPr>
          <w:rFonts w:ascii="Consolas" w:hAnsi="Consolas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inline distT="0" distB="0" distL="0" distR="0" wp14:anchorId="5515A8C5" wp14:editId="3AF8806F">
                <wp:extent cx="2314575" cy="1933575"/>
                <wp:effectExtent l="0" t="0" r="9525" b="9525"/>
                <wp:docPr id="3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314575" cy="1933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182.2pt;height:152.2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6A63E742" wp14:editId="15ABAD04">
                <wp:extent cx="2247900" cy="1533525"/>
                <wp:effectExtent l="0" t="0" r="0" b="9525"/>
                <wp:docPr id="4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247900" cy="1533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177.0pt;height:120.8pt;" stroked="false">
                <v:path textboxrect="0,0,0,0"/>
                <v:imagedata r:id="rId15" o:title=""/>
              </v:shape>
            </w:pict>
          </mc:Fallback>
        </mc:AlternateContent>
      </w:r>
    </w:p>
    <w:p w14:paraId="5F8EE1F1" w14:textId="77777777" w:rsidR="00AF6F2C" w:rsidRDefault="00AF6F2C">
      <w:pPr>
        <w:rPr>
          <w:rFonts w:ascii="Consolas" w:hAnsi="Consolas"/>
        </w:rPr>
      </w:pPr>
    </w:p>
    <w:p w14:paraId="077EC8B3" w14:textId="77777777" w:rsidR="00AF6F2C" w:rsidRDefault="00AF6F2C">
      <w:pPr>
        <w:rPr>
          <w:rFonts w:ascii="Consolas" w:hAnsi="Consolas"/>
        </w:rPr>
      </w:pPr>
    </w:p>
    <w:p w14:paraId="25E62EF4" w14:textId="77777777" w:rsidR="00AF6F2C" w:rsidRDefault="00AF6F2C">
      <w:pPr>
        <w:rPr>
          <w:rFonts w:ascii="Consolas" w:hAnsi="Consolas"/>
        </w:rPr>
      </w:pPr>
    </w:p>
    <w:p w14:paraId="0AA41BC3" w14:textId="77777777" w:rsidR="00AF6F2C" w:rsidRDefault="009E5EB8">
      <w:pPr>
        <w:rPr>
          <w:rFonts w:ascii="Consolas" w:hAnsi="Consolas"/>
        </w:rPr>
      </w:pPr>
      <w:r>
        <w:rPr>
          <w:rFonts w:ascii="Consolas" w:hAnsi="Consolas"/>
        </w:rPr>
        <w:t>3.Bubble sort</w:t>
      </w:r>
    </w:p>
    <w:p w14:paraId="54C9C881" w14:textId="77777777" w:rsidR="00AF6F2C" w:rsidRDefault="009E5EB8">
      <w:pPr>
        <w:rPr>
          <w:rFonts w:ascii="Consolas" w:hAnsi="Consolas"/>
        </w:rPr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7619245A" wp14:editId="3D948FD9">
                <wp:extent cx="2038350" cy="1504950"/>
                <wp:effectExtent l="0" t="0" r="0" b="0"/>
                <wp:docPr id="5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038349" cy="1504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160.5pt;height:118.5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075F5B1E" wp14:editId="703734DC">
                <wp:extent cx="1986170" cy="1466850"/>
                <wp:effectExtent l="0" t="0" r="0" b="0"/>
                <wp:docPr id="6" name="Рисуно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1987618" cy="1467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156.4pt;height:115.5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10F3C726" wp14:editId="732BAD95">
                <wp:extent cx="1914525" cy="1316236"/>
                <wp:effectExtent l="0" t="0" r="0" b="0"/>
                <wp:docPr id="7" name="Рисуно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1919600" cy="1319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150.8pt;height:103.6pt;" stroked="false">
                <v:path textboxrect="0,0,0,0"/>
                <v:imagedata r:id="rId21" o:title=""/>
              </v:shape>
            </w:pict>
          </mc:Fallback>
        </mc:AlternateContent>
      </w:r>
    </w:p>
    <w:p w14:paraId="5C1DCD56" w14:textId="77777777" w:rsidR="00AF6F2C" w:rsidRDefault="00AF6F2C">
      <w:pPr>
        <w:rPr>
          <w:rFonts w:ascii="Consolas" w:hAnsi="Consolas"/>
        </w:rPr>
      </w:pPr>
    </w:p>
    <w:p w14:paraId="7E5B393A" w14:textId="77777777" w:rsidR="00AF6F2C" w:rsidRDefault="009E5EB8">
      <w:pPr>
        <w:rPr>
          <w:rFonts w:ascii="Consolas" w:hAnsi="Consolas"/>
        </w:rPr>
      </w:pPr>
      <w:r>
        <w:rPr>
          <w:rFonts w:ascii="Consolas" w:hAnsi="Consolas"/>
        </w:rPr>
        <w:t>4. Quick sort</w:t>
      </w:r>
    </w:p>
    <w:p w14:paraId="0CAF4FDF" w14:textId="77777777" w:rsidR="00AF6F2C" w:rsidRDefault="009E5EB8">
      <w:pPr>
        <w:rPr>
          <w:rFonts w:ascii="Consolas" w:hAnsi="Consolas"/>
        </w:rPr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6DAF107B" wp14:editId="7018397D">
                <wp:extent cx="1881946" cy="1343025"/>
                <wp:effectExtent l="0" t="0" r="4445" b="0"/>
                <wp:docPr id="8" name="Рисунок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1887214" cy="13467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148.2pt;height:105.8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6C626585" wp14:editId="15DD9BED">
                <wp:extent cx="1852930" cy="1365775"/>
                <wp:effectExtent l="0" t="0" r="0" b="6350"/>
                <wp:docPr id="9" name="Рисунок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1863199" cy="13733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145.9pt;height:107.5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71B38945" wp14:editId="0FA6026C">
                <wp:extent cx="1819275" cy="1383673"/>
                <wp:effectExtent l="0" t="0" r="0" b="6985"/>
                <wp:docPr id="10" name="Рисунок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1824224" cy="1387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143.2pt;height:109.0pt;" stroked="false">
                <v:path textboxrect="0,0,0,0"/>
                <v:imagedata r:id="rId27" o:title=""/>
              </v:shape>
            </w:pict>
          </mc:Fallback>
        </mc:AlternateContent>
      </w:r>
    </w:p>
    <w:p w14:paraId="3C97E3C5" w14:textId="77777777" w:rsidR="00AF6F2C" w:rsidRDefault="00AF6F2C">
      <w:pPr>
        <w:rPr>
          <w:rFonts w:ascii="Consolas" w:hAnsi="Consolas"/>
        </w:rPr>
      </w:pPr>
    </w:p>
    <w:p w14:paraId="2A09DA87" w14:textId="77777777" w:rsidR="00AF6F2C" w:rsidRDefault="00AF6F2C">
      <w:pPr>
        <w:rPr>
          <w:rFonts w:ascii="Consolas" w:hAnsi="Consolas"/>
        </w:rPr>
      </w:pPr>
    </w:p>
    <w:p w14:paraId="57113E57" w14:textId="77777777" w:rsidR="00AF6F2C" w:rsidRDefault="00AF6F2C">
      <w:pPr>
        <w:rPr>
          <w:rFonts w:ascii="Consolas" w:hAnsi="Consolas"/>
        </w:rPr>
      </w:pPr>
    </w:p>
    <w:p w14:paraId="4B916C84" w14:textId="77777777" w:rsidR="00AF6F2C" w:rsidRDefault="00AF6F2C">
      <w:pPr>
        <w:rPr>
          <w:rFonts w:ascii="Consolas" w:hAnsi="Consolas"/>
        </w:rPr>
      </w:pPr>
    </w:p>
    <w:p w14:paraId="24FCE6C9" w14:textId="77777777" w:rsidR="00AF6F2C" w:rsidRDefault="00AF6F2C">
      <w:pPr>
        <w:rPr>
          <w:rFonts w:ascii="Consolas" w:hAnsi="Consolas"/>
        </w:rPr>
      </w:pPr>
    </w:p>
    <w:p w14:paraId="152E76E7" w14:textId="77777777" w:rsidR="00AF6F2C" w:rsidRDefault="00AF6F2C">
      <w:pPr>
        <w:rPr>
          <w:rFonts w:ascii="Consolas" w:hAnsi="Consolas"/>
        </w:rPr>
      </w:pPr>
    </w:p>
    <w:p w14:paraId="32943324" w14:textId="77777777" w:rsidR="00AF6F2C" w:rsidRDefault="00AF6F2C">
      <w:pPr>
        <w:rPr>
          <w:rFonts w:ascii="Consolas" w:hAnsi="Consolas"/>
        </w:rPr>
      </w:pPr>
    </w:p>
    <w:p w14:paraId="7A7AC0E5" w14:textId="77777777" w:rsidR="00AF6F2C" w:rsidRDefault="00AF6F2C">
      <w:pPr>
        <w:rPr>
          <w:rFonts w:ascii="Consolas" w:hAnsi="Consolas"/>
        </w:rPr>
      </w:pPr>
    </w:p>
    <w:p w14:paraId="524702B5" w14:textId="77777777" w:rsidR="00AF6F2C" w:rsidRDefault="00AF6F2C">
      <w:pPr>
        <w:rPr>
          <w:rFonts w:ascii="Consolas" w:hAnsi="Consolas"/>
        </w:rPr>
      </w:pPr>
    </w:p>
    <w:p w14:paraId="093FBACA" w14:textId="77777777" w:rsidR="00AF6F2C" w:rsidRDefault="009E5EB8">
      <w:pPr>
        <w:jc w:val="center"/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Cazuri favorabile</w:t>
      </w:r>
    </w:p>
    <w:p w14:paraId="6CED9379" w14:textId="77777777" w:rsidR="00AF6F2C" w:rsidRDefault="00AF6F2C">
      <w:pPr>
        <w:rPr>
          <w:rFonts w:ascii="Consolas" w:hAnsi="Consolas"/>
        </w:rPr>
      </w:pPr>
    </w:p>
    <w:p w14:paraId="713F7CB8" w14:textId="77777777" w:rsidR="00AF6F2C" w:rsidRDefault="009E5EB8">
      <w:pPr>
        <w:rPr>
          <w:rFonts w:ascii="Consolas" w:hAnsi="Consolas"/>
        </w:rPr>
      </w:pPr>
      <w:r>
        <w:rPr>
          <w:rFonts w:ascii="Consolas" w:hAnsi="Consolas"/>
          <w:noProof/>
          <w:lang w:val="ru-RU" w:eastAsia="ru-RU"/>
        </w:rPr>
        <w:drawing>
          <wp:inline distT="0" distB="0" distL="0" distR="0" wp14:anchorId="6EB7A181" wp14:editId="15BBBB84">
            <wp:extent cx="5486399" cy="3200400"/>
            <wp:effectExtent l="4763" t="4763" r="4763" b="4762"/>
            <wp:docPr id="11" name="Диаграмма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2BA0911C" w14:textId="77777777" w:rsidR="00AF6F2C" w:rsidRDefault="00AF6F2C">
      <w:pPr>
        <w:rPr>
          <w:rFonts w:ascii="Consolas" w:hAnsi="Consolas"/>
        </w:rPr>
      </w:pPr>
    </w:p>
    <w:p w14:paraId="49EBB929" w14:textId="77777777" w:rsidR="00AF6F2C" w:rsidRDefault="00AF6F2C">
      <w:pPr>
        <w:rPr>
          <w:rFonts w:ascii="Consolas" w:hAnsi="Consolas"/>
        </w:rPr>
      </w:pPr>
    </w:p>
    <w:p w14:paraId="732B3980" w14:textId="77777777" w:rsidR="00AF6F2C" w:rsidRDefault="00AF6F2C">
      <w:pPr>
        <w:rPr>
          <w:rFonts w:ascii="Consolas" w:hAnsi="Consolas"/>
        </w:rPr>
      </w:pPr>
    </w:p>
    <w:p w14:paraId="5C49DB02" w14:textId="77777777" w:rsidR="00AF6F2C" w:rsidRDefault="009E5EB8">
      <w:pPr>
        <w:jc w:val="center"/>
        <w:rPr>
          <w:rFonts w:ascii="Consolas" w:hAnsi="Consolas"/>
          <w:b/>
        </w:rPr>
      </w:pPr>
      <w:r>
        <w:rPr>
          <w:rFonts w:ascii="Consolas" w:hAnsi="Consolas"/>
          <w:b/>
        </w:rPr>
        <w:t>Cazuri defavorabile</w:t>
      </w:r>
    </w:p>
    <w:p w14:paraId="1863D124" w14:textId="77777777" w:rsidR="00AF6F2C" w:rsidRDefault="00AF6F2C">
      <w:pPr>
        <w:rPr>
          <w:rFonts w:ascii="Consolas" w:hAnsi="Consolas"/>
        </w:rPr>
      </w:pPr>
    </w:p>
    <w:p w14:paraId="485B1DC1" w14:textId="77777777" w:rsidR="00AF6F2C" w:rsidRDefault="009E5EB8">
      <w:pPr>
        <w:rPr>
          <w:rFonts w:ascii="Consolas" w:hAnsi="Consolas"/>
        </w:rPr>
      </w:pPr>
      <w:r>
        <w:rPr>
          <w:rFonts w:ascii="Consolas" w:hAnsi="Consolas"/>
          <w:noProof/>
          <w:lang w:val="ru-RU" w:eastAsia="ru-RU"/>
        </w:rPr>
        <w:drawing>
          <wp:inline distT="0" distB="0" distL="0" distR="0" wp14:anchorId="5E156EEC" wp14:editId="774D47DF">
            <wp:extent cx="5486399" cy="3200400"/>
            <wp:effectExtent l="4763" t="4763" r="4763" b="4762"/>
            <wp:docPr id="12" name="Диаграмма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6A91607C" w14:textId="77777777" w:rsidR="00AF6F2C" w:rsidRDefault="00AF6F2C">
      <w:pPr>
        <w:rPr>
          <w:rFonts w:ascii="Consolas" w:hAnsi="Consolas"/>
        </w:rPr>
      </w:pPr>
    </w:p>
    <w:p w14:paraId="662F5A0C" w14:textId="77777777" w:rsidR="00AF6F2C" w:rsidRDefault="00AF6F2C">
      <w:pPr>
        <w:rPr>
          <w:rFonts w:ascii="Consolas" w:hAnsi="Consolas"/>
        </w:rPr>
      </w:pPr>
    </w:p>
    <w:p w14:paraId="419E78DE" w14:textId="79E75215" w:rsidR="00AF6F2C" w:rsidRPr="00103D02" w:rsidRDefault="00103D02" w:rsidP="00103D02">
      <w:pPr>
        <w:jc w:val="center"/>
        <w:rPr>
          <w:rFonts w:ascii="Consolas" w:hAnsi="Consolas"/>
          <w:b/>
          <w:bCs/>
          <w:sz w:val="28"/>
          <w:szCs w:val="28"/>
        </w:rPr>
      </w:pPr>
      <w:r w:rsidRPr="00103D02">
        <w:rPr>
          <w:rFonts w:ascii="Consolas" w:hAnsi="Consolas"/>
          <w:b/>
          <w:bCs/>
          <w:sz w:val="28"/>
          <w:szCs w:val="28"/>
        </w:rPr>
        <w:lastRenderedPageBreak/>
        <w:t>Concluzie</w:t>
      </w:r>
    </w:p>
    <w:p w14:paraId="02470968" w14:textId="77777777" w:rsidR="00103D02" w:rsidRDefault="009E5EB8" w:rsidP="00103D02">
      <w:pPr>
        <w:ind w:firstLine="708"/>
      </w:pPr>
      <w:r>
        <w:t>Efectuînd lucrarea dată am impleme</w:t>
      </w:r>
      <w:r>
        <w:t>ntat algoritmi de sortare, quicksort , mergesort si bubblesort, bazaţi pe analizind timpul de executie al algoritmilor daţi. Aceşti algoritmi au un timp de execuţie diferit, de aceea este important de a alege algoritmul cel mai eficient, adică algoritmul c</w:t>
      </w:r>
      <w:r>
        <w:t xml:space="preserve">are are un timp de execuţie mic,se observa : </w:t>
      </w:r>
    </w:p>
    <w:p w14:paraId="173A0733" w14:textId="77777777" w:rsidR="00103D02" w:rsidRDefault="009E5EB8" w:rsidP="00103D02">
      <w:pPr>
        <w:ind w:firstLine="708"/>
      </w:pPr>
      <w:r>
        <w:t xml:space="preserve">1.Din cele analizate se vede ca quicksort este un algoritm mai rapid,la quick sort se efectueaza mai multe iteratii. </w:t>
      </w:r>
    </w:p>
    <w:p w14:paraId="778FB5CF" w14:textId="7A407E4B" w:rsidR="00AF6F2C" w:rsidRDefault="009E5EB8" w:rsidP="00103D02">
      <w:pPr>
        <w:ind w:firstLine="708"/>
        <w:rPr>
          <w:rFonts w:ascii="Consolas" w:hAnsi="Consolas"/>
        </w:rPr>
      </w:pPr>
      <w:r>
        <w:t>2.Dar se observa ca dupa analiza si executare cel mai incet lucreaza sortarea dupa mergesort.</w:t>
      </w:r>
    </w:p>
    <w:sectPr w:rsidR="00AF6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7CAB8" w14:textId="77777777" w:rsidR="009E5EB8" w:rsidRDefault="009E5EB8">
      <w:pPr>
        <w:spacing w:after="0" w:line="240" w:lineRule="auto"/>
      </w:pPr>
      <w:r>
        <w:separator/>
      </w:r>
    </w:p>
  </w:endnote>
  <w:endnote w:type="continuationSeparator" w:id="0">
    <w:p w14:paraId="08252088" w14:textId="77777777" w:rsidR="009E5EB8" w:rsidRDefault="009E5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5286B" w14:textId="77777777" w:rsidR="009E5EB8" w:rsidRDefault="009E5EB8">
      <w:pPr>
        <w:spacing w:after="0" w:line="240" w:lineRule="auto"/>
      </w:pPr>
      <w:r>
        <w:separator/>
      </w:r>
    </w:p>
  </w:footnote>
  <w:footnote w:type="continuationSeparator" w:id="0">
    <w:p w14:paraId="0704CF89" w14:textId="77777777" w:rsidR="009E5EB8" w:rsidRDefault="009E5E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E1167"/>
    <w:multiLevelType w:val="hybridMultilevel"/>
    <w:tmpl w:val="A4468F68"/>
    <w:lvl w:ilvl="0" w:tplc="320688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962C05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43C405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0987C0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48C60D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1C4E85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E66968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9F62D7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B6452F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45D011F3"/>
    <w:multiLevelType w:val="hybridMultilevel"/>
    <w:tmpl w:val="9B161DC2"/>
    <w:lvl w:ilvl="0" w:tplc="01D241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8D0ED2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3C20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F201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7C96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F872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980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3A2B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72DA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A5A62"/>
    <w:multiLevelType w:val="hybridMultilevel"/>
    <w:tmpl w:val="396C5D82"/>
    <w:lvl w:ilvl="0" w:tplc="E2847A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8"/>
      </w:rPr>
    </w:lvl>
    <w:lvl w:ilvl="1" w:tplc="EF6C8DBC">
      <w:start w:val="1"/>
      <w:numFmt w:val="lowerLetter"/>
      <w:lvlText w:val="%2."/>
      <w:lvlJc w:val="left"/>
      <w:pPr>
        <w:ind w:left="1440" w:hanging="360"/>
      </w:pPr>
    </w:lvl>
    <w:lvl w:ilvl="2" w:tplc="D88CF64A">
      <w:start w:val="1"/>
      <w:numFmt w:val="lowerRoman"/>
      <w:lvlText w:val="%3."/>
      <w:lvlJc w:val="right"/>
      <w:pPr>
        <w:ind w:left="2160" w:hanging="180"/>
      </w:pPr>
    </w:lvl>
    <w:lvl w:ilvl="3" w:tplc="F84E52A0">
      <w:start w:val="1"/>
      <w:numFmt w:val="decimal"/>
      <w:lvlText w:val="%4."/>
      <w:lvlJc w:val="left"/>
      <w:pPr>
        <w:ind w:left="2880" w:hanging="360"/>
      </w:pPr>
    </w:lvl>
    <w:lvl w:ilvl="4" w:tplc="23EED8B8">
      <w:start w:val="1"/>
      <w:numFmt w:val="lowerLetter"/>
      <w:lvlText w:val="%5."/>
      <w:lvlJc w:val="left"/>
      <w:pPr>
        <w:ind w:left="3600" w:hanging="360"/>
      </w:pPr>
    </w:lvl>
    <w:lvl w:ilvl="5" w:tplc="C9CE8220">
      <w:start w:val="1"/>
      <w:numFmt w:val="lowerRoman"/>
      <w:lvlText w:val="%6."/>
      <w:lvlJc w:val="right"/>
      <w:pPr>
        <w:ind w:left="4320" w:hanging="180"/>
      </w:pPr>
    </w:lvl>
    <w:lvl w:ilvl="6" w:tplc="8B00119E">
      <w:start w:val="1"/>
      <w:numFmt w:val="decimal"/>
      <w:lvlText w:val="%7."/>
      <w:lvlJc w:val="left"/>
      <w:pPr>
        <w:ind w:left="5040" w:hanging="360"/>
      </w:pPr>
    </w:lvl>
    <w:lvl w:ilvl="7" w:tplc="48AA2D3A">
      <w:start w:val="1"/>
      <w:numFmt w:val="lowerLetter"/>
      <w:lvlText w:val="%8."/>
      <w:lvlJc w:val="left"/>
      <w:pPr>
        <w:ind w:left="5760" w:hanging="360"/>
      </w:pPr>
    </w:lvl>
    <w:lvl w:ilvl="8" w:tplc="9766C95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F2C"/>
    <w:rsid w:val="00103D02"/>
    <w:rsid w:val="009E5EB8"/>
    <w:rsid w:val="00AF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C2C30"/>
  <w15:docId w15:val="{64E3EDF7-CCF2-46BE-859F-28E8A2054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o-RO"/>
    </w:rPr>
  </w:style>
  <w:style w:type="paragraph" w:styleId="1">
    <w:name w:val="heading 1"/>
    <w:basedOn w:val="a"/>
    <w:next w:val="a"/>
    <w:link w:val="10"/>
    <w:qFormat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111005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paragraph" w:styleId="aa">
    <w:name w:val="foot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c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b">
    <w:name w:val="Нижний колонтитул Знак"/>
    <w:link w:val="aa"/>
    <w:uiPriority w:val="99"/>
  </w:style>
  <w:style w:type="table" w:styleId="ad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e">
    <w:name w:val="Hyperlink"/>
    <w:uiPriority w:val="99"/>
    <w:unhideWhenUsed/>
    <w:rPr>
      <w:color w:val="0563C1" w:themeColor="hyperlink"/>
      <w:u w:val="single"/>
    </w:r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rPr>
      <w:rFonts w:ascii="Times New Roman" w:eastAsia="Times New Roman" w:hAnsi="Times New Roman" w:cs="Times New Roman"/>
      <w:b/>
      <w:bCs/>
      <w:color w:val="111005"/>
      <w:sz w:val="24"/>
      <w:szCs w:val="24"/>
      <w:lang w:eastAsia="ru-RU"/>
    </w:rPr>
  </w:style>
  <w:style w:type="character" w:customStyle="1" w:styleId="markedcontent">
    <w:name w:val="markedcontent"/>
    <w:basedOn w:val="a0"/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paragraph" w:styleId="af8">
    <w:name w:val="header"/>
    <w:basedOn w:val="a"/>
    <w:link w:val="af9"/>
    <w:semiHidden/>
    <w:unhideWhenUsed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9">
    <w:name w:val="Верхний колонтитул Знак"/>
    <w:basedOn w:val="a0"/>
    <w:link w:val="af8"/>
    <w:semiHidden/>
    <w:rPr>
      <w:rFonts w:ascii="Times New Roman" w:eastAsia="Times New Roman" w:hAnsi="Times New Roman" w:cs="Times New Roman"/>
      <w:sz w:val="24"/>
      <w:szCs w:val="24"/>
      <w:lang w:val="ro-RO" w:eastAsia="ru-RU"/>
    </w:rPr>
  </w:style>
  <w:style w:type="paragraph" w:styleId="afa">
    <w:name w:val="Body Text"/>
    <w:basedOn w:val="a"/>
    <w:link w:val="afb"/>
    <w:unhideWhenUsed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fb">
    <w:name w:val="Основной текст Знак"/>
    <w:basedOn w:val="a0"/>
    <w:link w:val="afa"/>
    <w:rPr>
      <w:rFonts w:ascii="Times New Roman" w:eastAsia="Times New Roman" w:hAnsi="Times New Roman" w:cs="Times New Roman"/>
      <w:b/>
      <w:bCs/>
      <w:sz w:val="20"/>
      <w:szCs w:val="20"/>
      <w:lang w:val="ro-RO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png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70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50.png"/><Relationship Id="rId25" Type="http://schemas.openxmlformats.org/officeDocument/2006/relationships/image" Target="media/image9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hart" Target="charts/chart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png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image" Target="media/image40.png"/><Relationship Id="rId23" Type="http://schemas.openxmlformats.org/officeDocument/2006/relationships/image" Target="media/image80.png"/><Relationship Id="rId28" Type="http://schemas.openxmlformats.org/officeDocument/2006/relationships/chart" Target="charts/chart1.xml"/><Relationship Id="rId10" Type="http://schemas.openxmlformats.org/officeDocument/2006/relationships/image" Target="media/image2.png"/><Relationship Id="rId19" Type="http://schemas.openxmlformats.org/officeDocument/2006/relationships/image" Target="media/image6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1.pn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00.png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Cazuri favorabile</a:t>
            </a:r>
            <a:endParaRPr lang="ru-RU"/>
          </a:p>
        </c:rich>
      </c:tx>
      <c:overlay val="0"/>
      <c:spPr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Merge</c:v>
                </c:pt>
              </c:strCache>
            </c:strRef>
          </c:tx>
          <c:spPr bwMode="auto">
            <a:prstGeom prst="rect">
              <a:avLst/>
            </a:prstGeom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  <c:pt idx="0">
                  <c:v>543</c:v>
                </c:pt>
                <c:pt idx="1">
                  <c:v>3737</c:v>
                </c:pt>
                <c:pt idx="2">
                  <c:v>8463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23D-4638-8077-CDBA2997060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Bubble</c:v>
                </c:pt>
              </c:strCache>
            </c:strRef>
          </c:tx>
          <c:spPr bwMode="auto">
            <a:prstGeom prst="rect">
              <a:avLst/>
            </a:prstGeom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</c:numCache>
            </c:numRef>
          </c:xVal>
          <c:yVal>
            <c:numRef>
              <c:f>Лист1!$C$2:$C$4</c:f>
              <c:numCache>
                <c:formatCode>General</c:formatCode>
                <c:ptCount val="3"/>
                <c:pt idx="0">
                  <c:v>216</c:v>
                </c:pt>
                <c:pt idx="1">
                  <c:v>5096</c:v>
                </c:pt>
                <c:pt idx="2">
                  <c:v>20196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23D-4638-8077-CDBA2997060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Quick</c:v>
                </c:pt>
              </c:strCache>
            </c:strRef>
          </c:tx>
          <c:spPr bwMode="auto">
            <a:prstGeom prst="rect">
              <a:avLst/>
            </a:prstGeom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</c:numCache>
            </c:numRef>
          </c:xVal>
          <c:yVal>
            <c:numRef>
              <c:f>Лист1!$D$2:$D$4</c:f>
              <c:numCache>
                <c:formatCode>General</c:formatCode>
                <c:ptCount val="3"/>
                <c:pt idx="0">
                  <c:v>603</c:v>
                </c:pt>
                <c:pt idx="1">
                  <c:v>14063</c:v>
                </c:pt>
                <c:pt idx="2">
                  <c:v>55638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23D-4638-8077-CDBA299706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5364088"/>
        <c:axId val="385366056"/>
      </c:scatterChart>
      <c:valAx>
        <c:axId val="385364088"/>
        <c:scaling>
          <c:orientation val="minMax"/>
        </c:scaling>
        <c:delete val="0"/>
        <c:axPos val="b"/>
        <c:majorGridlines>
          <c:spPr bwMode="auto">
            <a:prstGeom prst="rect">
              <a:avLst/>
            </a:prstGeom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Nr. de lemente</a:t>
                </a:r>
                <a:endParaRPr lang="ru-RU"/>
              </a:p>
            </c:rich>
          </c:tx>
          <c:overlay val="0"/>
          <c:spPr>
            <a:prstGeom prst="rect">
              <a:avLst/>
            </a:prstGeom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MD"/>
            </a:p>
          </c:txPr>
        </c:title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385366056"/>
        <c:crosses val="autoZero"/>
        <c:crossBetween val="midCat"/>
      </c:valAx>
      <c:valAx>
        <c:axId val="385366056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Nr.iteratii</a:t>
                </a:r>
                <a:endParaRPr lang="ru-RU"/>
              </a:p>
            </c:rich>
          </c:tx>
          <c:overlay val="0"/>
          <c:spPr>
            <a:prstGeom prst="rect">
              <a:avLst/>
            </a:prstGeom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MD"/>
            </a:p>
          </c:txPr>
        </c:title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385364088"/>
        <c:crosses val="autoZero"/>
        <c:crossBetween val="midCat"/>
      </c:valAx>
      <c:spPr>
        <a:prstGeom prst="rect">
          <a:avLst/>
        </a:prstGeom>
        <a:noFill/>
        <a:ln>
          <a:noFill/>
        </a:ln>
        <a:effectLst/>
      </c:spPr>
    </c:plotArea>
    <c:legend>
      <c:legendPos val="r"/>
      <c:overlay val="0"/>
      <c:spPr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legend>
    <c:plotVisOnly val="1"/>
    <c:dispBlanksAs val="gap"/>
    <c:showDLblsOverMax val="0"/>
  </c:chart>
  <c:spPr bwMode="auto">
    <a:xfrm>
      <a:off x="0" y="0"/>
      <a:ext cx="5486399" cy="3200400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MD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Cazuri defavorabile</a:t>
            </a:r>
            <a:endParaRPr lang="ru-RU"/>
          </a:p>
        </c:rich>
      </c:tx>
      <c:overlay val="0"/>
      <c:spPr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Merge</c:v>
                </c:pt>
              </c:strCache>
            </c:strRef>
          </c:tx>
          <c:spPr bwMode="auto">
            <a:prstGeom prst="rect">
              <a:avLst/>
            </a:prstGeom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1000</c:v>
                </c:pt>
              </c:numCache>
            </c:num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535</c:v>
                </c:pt>
                <c:pt idx="1">
                  <c:v>3654</c:v>
                </c:pt>
                <c:pt idx="2">
                  <c:v>8252</c:v>
                </c:pt>
                <c:pt idx="3">
                  <c:v>112759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2E9-4D4E-ADA1-F8324295DF0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Bubble</c:v>
                </c:pt>
              </c:strCache>
            </c:strRef>
          </c:tx>
          <c:spPr bwMode="auto">
            <a:prstGeom prst="rect">
              <a:avLst/>
            </a:prstGeom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1000</c:v>
                </c:pt>
              </c:numCache>
            </c:numRef>
          </c:xVal>
          <c:yVal>
            <c:numRef>
              <c:f>Лист1!$C$2:$C$5</c:f>
              <c:numCache>
                <c:formatCode>General</c:formatCode>
                <c:ptCount val="4"/>
                <c:pt idx="0">
                  <c:v>351</c:v>
                </c:pt>
                <c:pt idx="1">
                  <c:v>8771</c:v>
                </c:pt>
                <c:pt idx="2">
                  <c:v>35046</c:v>
                </c:pt>
                <c:pt idx="3">
                  <c:v>3500496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2E9-4D4E-ADA1-F8324295DF0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Quick</c:v>
                </c:pt>
              </c:strCache>
            </c:strRef>
          </c:tx>
          <c:spPr bwMode="auto">
            <a:prstGeom prst="rect">
              <a:avLst/>
            </a:prstGeom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1000</c:v>
                </c:pt>
              </c:numCache>
            </c:numRef>
          </c:xVal>
          <c:yVal>
            <c:numRef>
              <c:f>Лист1!$D$2:$D$5</c:f>
              <c:numCache>
                <c:formatCode>General</c:formatCode>
                <c:ptCount val="4"/>
                <c:pt idx="0">
                  <c:v>453</c:v>
                </c:pt>
                <c:pt idx="1">
                  <c:v>10313</c:v>
                </c:pt>
                <c:pt idx="2">
                  <c:v>40638</c:v>
                </c:pt>
                <c:pt idx="3">
                  <c:v>4006488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2E9-4D4E-ADA1-F8324295DF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5364088"/>
        <c:axId val="385366056"/>
      </c:scatterChart>
      <c:valAx>
        <c:axId val="385364088"/>
        <c:scaling>
          <c:orientation val="minMax"/>
        </c:scaling>
        <c:delete val="0"/>
        <c:axPos val="b"/>
        <c:majorGridlines>
          <c:spPr bwMode="auto">
            <a:prstGeom prst="rect">
              <a:avLst/>
            </a:prstGeom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Nr. de lemente</a:t>
                </a:r>
                <a:endParaRPr lang="ru-RU"/>
              </a:p>
            </c:rich>
          </c:tx>
          <c:overlay val="0"/>
          <c:spPr>
            <a:prstGeom prst="rect">
              <a:avLst/>
            </a:prstGeom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MD"/>
            </a:p>
          </c:txPr>
        </c:title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385366056"/>
        <c:crosses val="autoZero"/>
        <c:crossBetween val="midCat"/>
      </c:valAx>
      <c:valAx>
        <c:axId val="385366056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Nr.iteratii</a:t>
                </a:r>
                <a:endParaRPr lang="ru-RU"/>
              </a:p>
            </c:rich>
          </c:tx>
          <c:overlay val="0"/>
          <c:spPr>
            <a:prstGeom prst="rect">
              <a:avLst/>
            </a:prstGeom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MD"/>
            </a:p>
          </c:txPr>
        </c:title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385364088"/>
        <c:crosses val="autoZero"/>
        <c:crossBetween val="midCat"/>
      </c:valAx>
      <c:spPr>
        <a:prstGeom prst="rect">
          <a:avLst/>
        </a:prstGeom>
        <a:noFill/>
        <a:ln>
          <a:noFill/>
        </a:ln>
        <a:effectLst/>
      </c:spPr>
    </c:plotArea>
    <c:legend>
      <c:legendPos val="r"/>
      <c:overlay val="0"/>
      <c:spPr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legend>
    <c:plotVisOnly val="1"/>
    <c:dispBlanksAs val="gap"/>
    <c:showDLblsOverMax val="0"/>
  </c:chart>
  <c:spPr bwMode="auto">
    <a:xfrm>
      <a:off x="0" y="0"/>
      <a:ext cx="5486399" cy="3200400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MD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 bwMode="auto">
      <a:prstGeom prst="rect">
        <a:avLst/>
      </a:prstGeom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MarkerLayout/>
  <cs:dataPointWireframe>
    <cs:lnRef idx="0">
      <cs:styleClr val="auto"/>
    </cs:lnRef>
    <cs:fillRef idx="0"/>
    <cs:effectRef idx="0"/>
    <cs:fontRef idx="minor">
      <a:schemeClr val="dk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 bwMode="auto">
      <a:prstGeom prst="rect">
        <a:avLst/>
      </a:prstGeom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MarkerLayout/>
  <cs:dataPointWireframe>
    <cs:lnRef idx="0">
      <cs:styleClr val="auto"/>
    </cs:lnRef>
    <cs:fillRef idx="0"/>
    <cs:effectRef idx="0"/>
    <cs:fontRef idx="minor">
      <a:schemeClr val="dk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1229</Words>
  <Characters>7007</Characters>
  <Application>Microsoft Office Word</Application>
  <DocSecurity>0</DocSecurity>
  <Lines>58</Lines>
  <Paragraphs>16</Paragraphs>
  <ScaleCrop>false</ScaleCrop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Catalin Popa</cp:lastModifiedBy>
  <cp:revision>83</cp:revision>
  <dcterms:created xsi:type="dcterms:W3CDTF">2021-09-20T14:49:00Z</dcterms:created>
  <dcterms:modified xsi:type="dcterms:W3CDTF">2022-10-13T19:25:00Z</dcterms:modified>
</cp:coreProperties>
</file>