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9677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6E7FF0">
        <w:rPr>
          <w:rFonts w:ascii="Times New Roman" w:hAnsi="Times New Roman" w:cs="Times New Roman"/>
          <w:sz w:val="32"/>
          <w:szCs w:val="32"/>
        </w:rPr>
        <w:t>Ministerul Educației și Cercetării al Republicii Moldova</w:t>
      </w:r>
    </w:p>
    <w:p w14:paraId="047C3DEF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6E7FF0">
        <w:rPr>
          <w:rFonts w:ascii="Times New Roman" w:hAnsi="Times New Roman" w:cs="Times New Roman"/>
          <w:sz w:val="32"/>
          <w:szCs w:val="32"/>
        </w:rPr>
        <w:t>Universitatea Tehnică a Moldovei</w:t>
      </w:r>
    </w:p>
    <w:p w14:paraId="2D60A01D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6E7FF0">
        <w:rPr>
          <w:rFonts w:ascii="Times New Roman" w:hAnsi="Times New Roman" w:cs="Times New Roman"/>
          <w:sz w:val="32"/>
          <w:szCs w:val="32"/>
        </w:rPr>
        <w:t>Facultatea Calculatoare, Informatică și Microelectronică</w:t>
      </w:r>
    </w:p>
    <w:p w14:paraId="6EEB4B67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6E7FF0">
        <w:rPr>
          <w:rFonts w:ascii="Times New Roman" w:hAnsi="Times New Roman" w:cs="Times New Roman"/>
          <w:sz w:val="32"/>
          <w:szCs w:val="32"/>
        </w:rPr>
        <w:t>Departamentul Ingineria Software și Automatică</w:t>
      </w:r>
    </w:p>
    <w:p w14:paraId="53B8AA93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4A27D" w14:textId="77777777" w:rsidR="00AA531D" w:rsidRPr="006E7FF0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8A947E" w14:textId="77777777" w:rsidR="00AA531D" w:rsidRPr="00CA5C5F" w:rsidRDefault="00AA531D" w:rsidP="00AA531D">
      <w:pPr>
        <w:rPr>
          <w:rFonts w:ascii="Times New Roman" w:hAnsi="Times New Roman" w:cs="Times New Roman"/>
          <w:sz w:val="28"/>
          <w:szCs w:val="28"/>
        </w:rPr>
      </w:pPr>
    </w:p>
    <w:p w14:paraId="5E6F5BA5" w14:textId="77777777" w:rsidR="00AA531D" w:rsidRDefault="00AA531D" w:rsidP="00AA531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A5C5F">
        <w:rPr>
          <w:rFonts w:ascii="Times New Roman" w:hAnsi="Times New Roman" w:cs="Times New Roman"/>
          <w:b/>
          <w:bCs/>
          <w:sz w:val="72"/>
          <w:szCs w:val="72"/>
        </w:rPr>
        <w:t xml:space="preserve">RAPORT </w:t>
      </w:r>
    </w:p>
    <w:p w14:paraId="711BB9C8" w14:textId="77777777" w:rsidR="00AA531D" w:rsidRDefault="00AA531D" w:rsidP="00AA531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FB31CA0" w14:textId="77777777" w:rsidR="00AA531D" w:rsidRPr="00CA5C5F" w:rsidRDefault="00AA531D" w:rsidP="00AA531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55E006A" w14:textId="5C30E4A6" w:rsidR="00AA531D" w:rsidRPr="00CA5C5F" w:rsidRDefault="00AA531D" w:rsidP="00AA53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5C5F">
        <w:rPr>
          <w:rFonts w:ascii="Times New Roman" w:hAnsi="Times New Roman" w:cs="Times New Roman"/>
          <w:b/>
          <w:bCs/>
          <w:sz w:val="44"/>
          <w:szCs w:val="44"/>
        </w:rPr>
        <w:t>Lucrarea de laborator nr.</w:t>
      </w:r>
      <w:r w:rsidR="00606D0F">
        <w:rPr>
          <w:rFonts w:ascii="Times New Roman" w:hAnsi="Times New Roman" w:cs="Times New Roman"/>
          <w:b/>
          <w:bCs/>
          <w:sz w:val="44"/>
          <w:szCs w:val="44"/>
        </w:rPr>
        <w:t>6</w:t>
      </w:r>
    </w:p>
    <w:p w14:paraId="748B5C26" w14:textId="67565277" w:rsidR="00AA531D" w:rsidRPr="00AA531D" w:rsidRDefault="00AA531D" w:rsidP="00AA531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A5C5F">
        <w:rPr>
          <w:rFonts w:ascii="Times New Roman" w:hAnsi="Times New Roman" w:cs="Times New Roman"/>
          <w:b/>
          <w:bCs/>
          <w:sz w:val="44"/>
          <w:szCs w:val="44"/>
        </w:rPr>
        <w:t>La Ciruite și Dispozitive Electrice</w:t>
      </w:r>
    </w:p>
    <w:p w14:paraId="215B14A5" w14:textId="02A393B2" w:rsidR="00AA531D" w:rsidRDefault="00AA531D" w:rsidP="00AA531D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1101F5">
        <w:rPr>
          <w:rFonts w:ascii="Times New Roman" w:hAnsi="Times New Roman" w:cs="Times New Roman"/>
          <w:i/>
          <w:iCs/>
          <w:sz w:val="48"/>
          <w:szCs w:val="48"/>
        </w:rPr>
        <w:t xml:space="preserve">Tema: </w:t>
      </w:r>
      <w:r w:rsidR="00606D0F" w:rsidRPr="00606D0F">
        <w:rPr>
          <w:rFonts w:ascii="Times New Roman" w:hAnsi="Times New Roman" w:cs="Times New Roman"/>
          <w:i/>
          <w:iCs/>
          <w:sz w:val="44"/>
          <w:szCs w:val="44"/>
        </w:rPr>
        <w:t>Studierea etajelor amplificatoare cu tranzistoare</w:t>
      </w:r>
    </w:p>
    <w:p w14:paraId="482F0783" w14:textId="77777777" w:rsidR="00AA531D" w:rsidRPr="001101F5" w:rsidRDefault="00AA531D" w:rsidP="00AA531D">
      <w:pPr>
        <w:jc w:val="center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1CCF48F3" w14:textId="77777777" w:rsidR="00AA531D" w:rsidRPr="001101F5" w:rsidRDefault="00AA531D" w:rsidP="00AA531D">
      <w:pPr>
        <w:rPr>
          <w:rFonts w:ascii="Times New Roman" w:hAnsi="Times New Roman" w:cs="Times New Roman"/>
          <w:sz w:val="32"/>
          <w:szCs w:val="32"/>
        </w:rPr>
      </w:pPr>
    </w:p>
    <w:p w14:paraId="572E527D" w14:textId="77777777" w:rsidR="00AA531D" w:rsidRPr="001101F5" w:rsidRDefault="00AA531D" w:rsidP="00AA531D">
      <w:pPr>
        <w:rPr>
          <w:rFonts w:ascii="Times New Roman" w:hAnsi="Times New Roman" w:cs="Times New Roman"/>
          <w:sz w:val="32"/>
          <w:szCs w:val="32"/>
        </w:rPr>
      </w:pPr>
      <w:r w:rsidRPr="001101F5">
        <w:rPr>
          <w:rFonts w:ascii="Times New Roman" w:hAnsi="Times New Roman" w:cs="Times New Roman"/>
          <w:sz w:val="32"/>
          <w:szCs w:val="32"/>
        </w:rPr>
        <w:t>Grupa academică:                                                                           TI-211</w:t>
      </w:r>
    </w:p>
    <w:p w14:paraId="271F78CD" w14:textId="77777777" w:rsidR="00AA531D" w:rsidRDefault="00AA531D" w:rsidP="00AA531D">
      <w:pPr>
        <w:rPr>
          <w:rFonts w:ascii="Times New Roman" w:hAnsi="Times New Roman" w:cs="Times New Roman"/>
          <w:sz w:val="32"/>
          <w:szCs w:val="32"/>
        </w:rPr>
      </w:pPr>
      <w:r w:rsidRPr="001101F5">
        <w:rPr>
          <w:rFonts w:ascii="Times New Roman" w:hAnsi="Times New Roman" w:cs="Times New Roman"/>
          <w:sz w:val="32"/>
          <w:szCs w:val="32"/>
        </w:rPr>
        <w:t xml:space="preserve">A efectuat: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01F5">
        <w:rPr>
          <w:rFonts w:ascii="Times New Roman" w:hAnsi="Times New Roman" w:cs="Times New Roman"/>
          <w:sz w:val="32"/>
          <w:szCs w:val="32"/>
        </w:rPr>
        <w:t xml:space="preserve">  Popa Cătălin</w:t>
      </w:r>
    </w:p>
    <w:p w14:paraId="7D6A1FD1" w14:textId="77777777" w:rsidR="00AA531D" w:rsidRPr="001101F5" w:rsidRDefault="00AA531D" w:rsidP="00AA531D">
      <w:pPr>
        <w:rPr>
          <w:rFonts w:ascii="Times New Roman" w:hAnsi="Times New Roman" w:cs="Times New Roman"/>
          <w:sz w:val="32"/>
          <w:szCs w:val="32"/>
        </w:rPr>
      </w:pPr>
    </w:p>
    <w:p w14:paraId="6B53A2D6" w14:textId="77777777" w:rsidR="00AA531D" w:rsidRPr="001101F5" w:rsidRDefault="00AA531D" w:rsidP="00AA531D">
      <w:pPr>
        <w:rPr>
          <w:rFonts w:ascii="Times New Roman" w:hAnsi="Times New Roman" w:cs="Times New Roman"/>
          <w:sz w:val="32"/>
          <w:szCs w:val="32"/>
        </w:rPr>
      </w:pPr>
      <w:r w:rsidRPr="001101F5">
        <w:rPr>
          <w:rFonts w:ascii="Times New Roman" w:hAnsi="Times New Roman" w:cs="Times New Roman"/>
          <w:sz w:val="32"/>
          <w:szCs w:val="32"/>
        </w:rPr>
        <w:t xml:space="preserve">A verificat: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1101F5">
        <w:rPr>
          <w:rFonts w:ascii="Times New Roman" w:hAnsi="Times New Roman" w:cs="Times New Roman"/>
          <w:sz w:val="32"/>
          <w:szCs w:val="32"/>
        </w:rPr>
        <w:t xml:space="preserve"> Lupan Cristian</w:t>
      </w:r>
    </w:p>
    <w:p w14:paraId="1A363D2A" w14:textId="77777777" w:rsidR="00AA531D" w:rsidRPr="001101F5" w:rsidRDefault="00AA531D" w:rsidP="00AA531D">
      <w:pPr>
        <w:rPr>
          <w:rFonts w:ascii="Times New Roman" w:hAnsi="Times New Roman" w:cs="Times New Roman"/>
          <w:sz w:val="32"/>
          <w:szCs w:val="32"/>
        </w:rPr>
      </w:pPr>
    </w:p>
    <w:p w14:paraId="2DD534C6" w14:textId="77777777" w:rsidR="00AA531D" w:rsidRPr="001101F5" w:rsidRDefault="00AA531D" w:rsidP="00AA5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1101F5">
        <w:rPr>
          <w:rFonts w:ascii="Times New Roman" w:hAnsi="Times New Roman" w:cs="Times New Roman"/>
          <w:sz w:val="32"/>
          <w:szCs w:val="32"/>
        </w:rPr>
        <w:t>Chișinău 2022</w:t>
      </w:r>
    </w:p>
    <w:p w14:paraId="7E885675" w14:textId="77777777" w:rsidR="005C7738" w:rsidRPr="005C7738" w:rsidRDefault="005C7738" w:rsidP="005C7738">
      <w:pPr>
        <w:jc w:val="both"/>
        <w:rPr>
          <w:rFonts w:ascii="Times New Roman" w:hAnsi="Times New Roman" w:cs="Times New Roman"/>
          <w:sz w:val="24"/>
          <w:szCs w:val="24"/>
        </w:rPr>
      </w:pPr>
      <w:r w:rsidRPr="005C773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Tema:</w:t>
      </w:r>
      <w:r w:rsidRPr="005C7738">
        <w:rPr>
          <w:rFonts w:ascii="Times New Roman" w:hAnsi="Times New Roman" w:cs="Times New Roman"/>
          <w:sz w:val="24"/>
          <w:szCs w:val="24"/>
        </w:rPr>
        <w:t xml:space="preserve"> Studierea etajelor amplificatoare cu tranzistoare.</w:t>
      </w:r>
    </w:p>
    <w:p w14:paraId="0216B4A2" w14:textId="2B7B891E" w:rsidR="005C7738" w:rsidRPr="005C7738" w:rsidRDefault="005C7738" w:rsidP="005C7738">
      <w:pPr>
        <w:jc w:val="both"/>
        <w:rPr>
          <w:rFonts w:ascii="Times New Roman" w:hAnsi="Times New Roman" w:cs="Times New Roman"/>
          <w:sz w:val="24"/>
          <w:szCs w:val="24"/>
        </w:rPr>
      </w:pPr>
      <w:r w:rsidRPr="005C7738">
        <w:rPr>
          <w:rFonts w:ascii="Times New Roman" w:hAnsi="Times New Roman" w:cs="Times New Roman"/>
          <w:b/>
          <w:bCs/>
          <w:sz w:val="24"/>
          <w:szCs w:val="24"/>
        </w:rPr>
        <w:t>Scopul lucrarii:</w:t>
      </w:r>
      <w:r w:rsidRPr="005C7738">
        <w:rPr>
          <w:rFonts w:ascii="Times New Roman" w:hAnsi="Times New Roman" w:cs="Times New Roman"/>
          <w:sz w:val="24"/>
          <w:szCs w:val="24"/>
        </w:rPr>
        <w:t xml:space="preserve"> Studierea functionarii etajelor amplificatoare de tensiune de banda larga, in cuplaj RC,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echipate cu tranzistoare bipolare in conexiune EC, BC si CC fara reactie si in conexiune EC cu reactie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negativa de curent. Se ridica caracteristicile de amplitudine si de frecventa pentru toate montajele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cazurile studiate.</w:t>
      </w:r>
    </w:p>
    <w:p w14:paraId="3C1C6167" w14:textId="77777777" w:rsidR="005C7738" w:rsidRPr="005C7738" w:rsidRDefault="005C7738" w:rsidP="005C77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738">
        <w:rPr>
          <w:rFonts w:ascii="Times New Roman" w:hAnsi="Times New Roman" w:cs="Times New Roman"/>
          <w:b/>
          <w:bCs/>
          <w:sz w:val="24"/>
          <w:szCs w:val="24"/>
        </w:rPr>
        <w:t>Mersul lucrarii:</w:t>
      </w:r>
    </w:p>
    <w:p w14:paraId="27D17FE3" w14:textId="77777777" w:rsidR="005C7738" w:rsidRPr="005C7738" w:rsidRDefault="005C7738" w:rsidP="005C7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738">
        <w:rPr>
          <w:rFonts w:ascii="Times New Roman" w:hAnsi="Times New Roman" w:cs="Times New Roman"/>
          <w:sz w:val="24"/>
          <w:szCs w:val="24"/>
        </w:rPr>
        <w:t>1. Se face cunostinta cu platforma lucrarii, aparatele de masurat si sursele de alimentatie a standului.</w:t>
      </w:r>
    </w:p>
    <w:p w14:paraId="1A6D9765" w14:textId="0F25F5D0" w:rsidR="005C7738" w:rsidRPr="005C7738" w:rsidRDefault="005C7738" w:rsidP="005C7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738">
        <w:rPr>
          <w:rFonts w:ascii="Times New Roman" w:hAnsi="Times New Roman" w:cs="Times New Roman"/>
          <w:sz w:val="24"/>
          <w:szCs w:val="24"/>
        </w:rPr>
        <w:t>2. Se asambleaza montajul circuitului etajului amplificator cu tranzistor bipolar in conexiune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emitorul comun (EC) conform schemelor.</w:t>
      </w:r>
    </w:p>
    <w:p w14:paraId="739F9FA7" w14:textId="7A9BDFD9" w:rsidR="00AA531D" w:rsidRPr="005C7738" w:rsidRDefault="005C7738" w:rsidP="005C77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738">
        <w:rPr>
          <w:rFonts w:ascii="Times New Roman" w:hAnsi="Times New Roman" w:cs="Times New Roman"/>
          <w:sz w:val="24"/>
          <w:szCs w:val="24"/>
        </w:rPr>
        <w:t xml:space="preserve">3. Se determina rezistenta de intrare a etajului amplificator fara reactie (comutatorul SA2 deconectat </w:t>
      </w:r>
      <w:r w:rsidRPr="005C7738"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si cu reactie negativa in curent in serie (comutatorul SA2 conectat). Experientele se efectueaza la</w:t>
      </w:r>
      <w:r w:rsidRPr="005C7738">
        <w:rPr>
          <w:rFonts w:ascii="Times New Roman" w:hAnsi="Times New Roman" w:cs="Times New Roman"/>
          <w:sz w:val="24"/>
          <w:szCs w:val="24"/>
        </w:rPr>
        <w:t xml:space="preserve"> </w:t>
      </w:r>
      <w:r w:rsidRPr="005C7738">
        <w:rPr>
          <w:rFonts w:ascii="Times New Roman" w:hAnsi="Times New Roman" w:cs="Times New Roman"/>
          <w:sz w:val="24"/>
          <w:szCs w:val="24"/>
        </w:rPr>
        <w:t>frecventa standard a semnalului f=1000 Hz</w:t>
      </w:r>
      <w:r w:rsidRPr="005C7738">
        <w:rPr>
          <w:rFonts w:ascii="Times New Roman" w:hAnsi="Times New Roman" w:cs="Times New Roman"/>
          <w:sz w:val="24"/>
          <w:szCs w:val="24"/>
        </w:rPr>
        <w:t>.</w:t>
      </w:r>
    </w:p>
    <w:p w14:paraId="56710E54" w14:textId="77777777" w:rsidR="00AA531D" w:rsidRDefault="00AA531D">
      <w:pPr>
        <w:rPr>
          <w:lang w:val="en-US"/>
        </w:rPr>
      </w:pPr>
    </w:p>
    <w:p w14:paraId="6257AAFE" w14:textId="496703F0" w:rsidR="00E13A3F" w:rsidRPr="00A33D64" w:rsidRDefault="0096130C" w:rsidP="00A33D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abel</w:t>
      </w:r>
      <w:proofErr w:type="spellEnd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</w:t>
      </w:r>
    </w:p>
    <w:p w14:paraId="7F5D83FA" w14:textId="38D7BABB" w:rsidR="00A33D64" w:rsidRPr="00A33D64" w:rsidRDefault="00A33D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experimentale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ridicarea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caracteristicii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de transfer a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EC </w:t>
      </w:r>
      <w:proofErr w:type="spellStart"/>
      <w:r w:rsidRPr="00A33D64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A33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D64">
        <w:rPr>
          <w:rFonts w:ascii="Times New Roman" w:hAnsi="Times New Roman" w:cs="Times New Roman"/>
          <w:sz w:val="24"/>
          <w:szCs w:val="24"/>
          <w:lang w:val="en-US"/>
        </w:rPr>
        <w:t>reactive.</w:t>
      </w:r>
      <w:r w:rsidR="003E3D86" w:rsidRPr="003E3D86">
        <w:rPr>
          <w:lang w:val="en-US"/>
        </w:rPr>
        <w:t xml:space="preserve"> </w:t>
      </w:r>
      <w:r w:rsidR="003E3D86">
        <w:rPr>
          <w:lang w:val="en-US"/>
        </w:rPr>
        <w:t>(</w:t>
      </w:r>
      <w:proofErr w:type="spellStart"/>
      <w:r w:rsidR="003E3D86">
        <w:rPr>
          <w:lang w:val="en-US"/>
        </w:rPr>
        <w:t>condensatorul</w:t>
      </w:r>
      <w:proofErr w:type="spellEnd"/>
      <w:r w:rsidR="003E3D86">
        <w:rPr>
          <w:lang w:val="en-US"/>
        </w:rPr>
        <w:t xml:space="preserve"> </w:t>
      </w:r>
      <w:proofErr w:type="spellStart"/>
      <w:r w:rsidR="003E3D86">
        <w:rPr>
          <w:lang w:val="en-US"/>
        </w:rPr>
        <w:t>conectat</w:t>
      </w:r>
      <w:proofErr w:type="spellEnd"/>
      <w:r w:rsidR="003E3D86">
        <w:rPr>
          <w:lang w:val="en-US"/>
        </w:rPr>
        <w:t>)</w:t>
      </w:r>
    </w:p>
    <w:tbl>
      <w:tblPr>
        <w:tblStyle w:val="TableNormal"/>
        <w:tblW w:w="993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53"/>
        <w:gridCol w:w="821"/>
        <w:gridCol w:w="917"/>
        <w:gridCol w:w="914"/>
        <w:gridCol w:w="917"/>
        <w:gridCol w:w="914"/>
        <w:gridCol w:w="917"/>
        <w:gridCol w:w="914"/>
        <w:gridCol w:w="917"/>
        <w:gridCol w:w="917"/>
      </w:tblGrid>
      <w:tr w:rsidR="0096130C" w14:paraId="0985B73D" w14:textId="77777777" w:rsidTr="006F021E">
        <w:trPr>
          <w:trHeight w:val="230"/>
        </w:trPr>
        <w:tc>
          <w:tcPr>
            <w:tcW w:w="1134" w:type="dxa"/>
          </w:tcPr>
          <w:p w14:paraId="67F93DEF" w14:textId="77777777" w:rsidR="0096130C" w:rsidRDefault="0096130C" w:rsidP="00707D27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int</w:t>
            </w:r>
            <w:r>
              <w:rPr>
                <w:b/>
                <w:spacing w:val="-2"/>
                <w:sz w:val="24"/>
              </w:rPr>
              <w:t>,mV</w:t>
            </w:r>
          </w:p>
        </w:tc>
        <w:tc>
          <w:tcPr>
            <w:tcW w:w="653" w:type="dxa"/>
          </w:tcPr>
          <w:p w14:paraId="5FC9F441" w14:textId="0E43B6C1" w:rsidR="0096130C" w:rsidRDefault="006F021E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1" w:type="dxa"/>
          </w:tcPr>
          <w:p w14:paraId="61AC5A2C" w14:textId="77777777" w:rsidR="0096130C" w:rsidRDefault="0096130C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7" w:type="dxa"/>
          </w:tcPr>
          <w:p w14:paraId="2C0C2DCA" w14:textId="77777777" w:rsidR="0096130C" w:rsidRDefault="0096130C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4" w:type="dxa"/>
          </w:tcPr>
          <w:p w14:paraId="6A45761F" w14:textId="77777777" w:rsidR="0096130C" w:rsidRDefault="0096130C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17" w:type="dxa"/>
          </w:tcPr>
          <w:p w14:paraId="05D17801" w14:textId="77777777" w:rsidR="0096130C" w:rsidRDefault="0096130C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914" w:type="dxa"/>
          </w:tcPr>
          <w:p w14:paraId="4FF571B0" w14:textId="77777777" w:rsidR="0096130C" w:rsidRDefault="0096130C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917" w:type="dxa"/>
          </w:tcPr>
          <w:p w14:paraId="1617570A" w14:textId="77777777" w:rsidR="0096130C" w:rsidRDefault="0096130C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914" w:type="dxa"/>
          </w:tcPr>
          <w:p w14:paraId="1872D5E7" w14:textId="77777777" w:rsidR="0096130C" w:rsidRDefault="0096130C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917" w:type="dxa"/>
          </w:tcPr>
          <w:p w14:paraId="0884CC66" w14:textId="77777777" w:rsidR="0096130C" w:rsidRDefault="0096130C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917" w:type="dxa"/>
          </w:tcPr>
          <w:p w14:paraId="69A2117C" w14:textId="77777777" w:rsidR="0096130C" w:rsidRDefault="0096130C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96130C" w14:paraId="58A52E5C" w14:textId="77777777" w:rsidTr="006F021E">
        <w:trPr>
          <w:trHeight w:val="490"/>
        </w:trPr>
        <w:tc>
          <w:tcPr>
            <w:tcW w:w="1134" w:type="dxa"/>
          </w:tcPr>
          <w:p w14:paraId="69D355EE" w14:textId="5A741FC3" w:rsidR="0096130C" w:rsidRDefault="0096130C" w:rsidP="00707D27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</w:t>
            </w:r>
            <w:r w:rsidR="002F4D7D">
              <w:rPr>
                <w:b/>
                <w:spacing w:val="-2"/>
                <w:sz w:val="24"/>
              </w:rPr>
              <w:t>mV</w:t>
            </w:r>
          </w:p>
        </w:tc>
        <w:tc>
          <w:tcPr>
            <w:tcW w:w="653" w:type="dxa"/>
          </w:tcPr>
          <w:p w14:paraId="40FF6650" w14:textId="77777777" w:rsidR="0096130C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62.4</w:t>
            </w:r>
          </w:p>
          <w:p w14:paraId="6B948332" w14:textId="1D46D68D" w:rsidR="006F021E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821" w:type="dxa"/>
          </w:tcPr>
          <w:p w14:paraId="24EB69AE" w14:textId="77777777" w:rsidR="0096130C" w:rsidRDefault="006F021E" w:rsidP="007F27A1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125.35</w:t>
            </w:r>
          </w:p>
          <w:p w14:paraId="5153F9C8" w14:textId="72628235" w:rsidR="006F021E" w:rsidRDefault="006F021E" w:rsidP="007F27A1">
            <w:pPr>
              <w:pStyle w:val="TableParagraph"/>
              <w:spacing w:line="272" w:lineRule="exact"/>
              <w:ind w:left="110"/>
              <w:rPr>
                <w:sz w:val="24"/>
              </w:rPr>
            </w:pPr>
          </w:p>
        </w:tc>
        <w:tc>
          <w:tcPr>
            <w:tcW w:w="917" w:type="dxa"/>
          </w:tcPr>
          <w:p w14:paraId="7FC3E204" w14:textId="1DF95110" w:rsidR="0096130C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318</w:t>
            </w:r>
          </w:p>
          <w:p w14:paraId="1DA23EE2" w14:textId="08A02E0D" w:rsidR="006F021E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914" w:type="dxa"/>
          </w:tcPr>
          <w:p w14:paraId="745313AE" w14:textId="1CE64559" w:rsidR="0096130C" w:rsidRDefault="006F021E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633 </w:t>
            </w:r>
          </w:p>
        </w:tc>
        <w:tc>
          <w:tcPr>
            <w:tcW w:w="917" w:type="dxa"/>
          </w:tcPr>
          <w:p w14:paraId="3226E12A" w14:textId="7E0A84FD" w:rsidR="0096130C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1241 </w:t>
            </w:r>
          </w:p>
        </w:tc>
        <w:tc>
          <w:tcPr>
            <w:tcW w:w="914" w:type="dxa"/>
          </w:tcPr>
          <w:p w14:paraId="1898D1EA" w14:textId="3FA8DFCD" w:rsidR="0096130C" w:rsidRDefault="006F021E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1797 </w:t>
            </w:r>
          </w:p>
        </w:tc>
        <w:tc>
          <w:tcPr>
            <w:tcW w:w="917" w:type="dxa"/>
          </w:tcPr>
          <w:p w14:paraId="39B9C6B0" w14:textId="7B2EEB98" w:rsidR="0096130C" w:rsidRDefault="006F021E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2288 </w:t>
            </w:r>
          </w:p>
        </w:tc>
        <w:tc>
          <w:tcPr>
            <w:tcW w:w="914" w:type="dxa"/>
          </w:tcPr>
          <w:p w14:paraId="27082F1F" w14:textId="7466ACB9" w:rsidR="0096130C" w:rsidRDefault="00D7754B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2708 </w:t>
            </w:r>
          </w:p>
        </w:tc>
        <w:tc>
          <w:tcPr>
            <w:tcW w:w="917" w:type="dxa"/>
          </w:tcPr>
          <w:p w14:paraId="0004824C" w14:textId="0941B6F8" w:rsidR="0096130C" w:rsidRDefault="00D7754B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3482 </w:t>
            </w:r>
          </w:p>
        </w:tc>
        <w:tc>
          <w:tcPr>
            <w:tcW w:w="917" w:type="dxa"/>
          </w:tcPr>
          <w:p w14:paraId="48073C68" w14:textId="5A6445C4" w:rsidR="0096130C" w:rsidRDefault="00D7754B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 w:rsidR="00D05516">
              <w:rPr>
                <w:sz w:val="24"/>
              </w:rPr>
              <w:t>000</w:t>
            </w:r>
          </w:p>
        </w:tc>
      </w:tr>
    </w:tbl>
    <w:p w14:paraId="6D6941CD" w14:textId="77777777" w:rsidR="00C576F7" w:rsidRPr="00C576F7" w:rsidRDefault="00C576F7">
      <w:pPr>
        <w:rPr>
          <w:rFonts w:eastAsiaTheme="minorEastAsia"/>
          <w:lang w:val="en-US"/>
        </w:rPr>
      </w:pPr>
    </w:p>
    <w:p w14:paraId="7D51F34D" w14:textId="0AEB9E79" w:rsidR="00167D42" w:rsidRPr="00B3254F" w:rsidRDefault="00BF2A28">
      <w:p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=1,07 kΩ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C576F7" w:rsidRPr="00B3254F">
        <w:rPr>
          <w:rFonts w:eastAsiaTheme="minorEastAsia"/>
          <w:b/>
          <w:bCs/>
          <w:lang w:val="en-US"/>
        </w:rPr>
        <w:t xml:space="preserve"> </w:t>
      </w:r>
    </w:p>
    <w:p w14:paraId="46B4C5A6" w14:textId="5FAA77A8" w:rsidR="00167D42" w:rsidRPr="00B3254F" w:rsidRDefault="00C576F7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=10,5 mV</m:t>
        </m:r>
      </m:oMath>
      <w:r w:rsidRPr="00B3254F">
        <w:rPr>
          <w:rFonts w:eastAsiaTheme="minorEastAsia"/>
          <w:b/>
          <w:bCs/>
          <w:lang w:val="en-US"/>
        </w:rPr>
        <w:t xml:space="preserve">  </w:t>
      </w:r>
      <w:r w:rsidR="00167D42" w:rsidRPr="00B3254F">
        <w:rPr>
          <w:rFonts w:eastAsiaTheme="minorEastAsia"/>
          <w:b/>
          <w:bCs/>
          <w:lang w:val="en-US"/>
        </w:rPr>
        <w:t xml:space="preserve">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=48 mV</m:t>
        </m:r>
      </m:oMath>
    </w:p>
    <w:p w14:paraId="70F79778" w14:textId="580A538A" w:rsidR="00167D42" w:rsidRPr="00B3254F" w:rsidRDefault="00C576F7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=10,186 mV</m:t>
        </m:r>
      </m:oMath>
      <w:r w:rsidRPr="00B3254F">
        <w:rPr>
          <w:rFonts w:eastAsiaTheme="minorEastAsia"/>
          <w:b/>
          <w:bCs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=50 mV</m:t>
        </m:r>
      </m:oMath>
      <w:r w:rsidRPr="00B3254F">
        <w:rPr>
          <w:rFonts w:eastAsiaTheme="minorEastAsia"/>
          <w:b/>
          <w:bCs/>
          <w:lang w:val="en-US"/>
        </w:rPr>
        <w:t xml:space="preserve"> </w:t>
      </w:r>
      <w:r w:rsidR="00167D42" w:rsidRPr="00B3254F">
        <w:rPr>
          <w:rFonts w:eastAsiaTheme="minorEastAsia"/>
          <w:b/>
          <w:bCs/>
          <w:lang w:val="en-US"/>
        </w:rPr>
        <w:t xml:space="preserve">     </w:t>
      </w:r>
    </w:p>
    <w:p w14:paraId="549567D6" w14:textId="1F33CA06" w:rsidR="00BF2A28" w:rsidRDefault="00C576F7">
      <w:p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=1371</m:t>
        </m:r>
      </m:oMath>
      <w:r w:rsidR="00167D42" w:rsidRPr="00B3254F">
        <w:rPr>
          <w:rFonts w:eastAsiaTheme="minorEastAsia"/>
          <w:b/>
          <w:bCs/>
          <w:lang w:val="en-US"/>
        </w:rPr>
        <w:t xml:space="preserve">     </w:t>
      </w: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int 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=3.5*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-4</m:t>
            </m:r>
          </m:sup>
        </m:sSup>
      </m:oMath>
    </w:p>
    <w:p w14:paraId="20DA0972" w14:textId="67A915E8" w:rsidR="00B3254F" w:rsidRDefault="00B3254F">
      <w:pPr>
        <w:rPr>
          <w:rFonts w:eastAsiaTheme="minorEastAsia"/>
          <w:b/>
          <w:bCs/>
          <w:lang w:val="en-US"/>
        </w:rPr>
      </w:pPr>
    </w:p>
    <w:p w14:paraId="12CA1805" w14:textId="2D6AF6A6" w:rsidR="00B3254F" w:rsidRPr="00A33D64" w:rsidRDefault="00B3254F" w:rsidP="00B3254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abel</w:t>
      </w:r>
      <w:proofErr w:type="spellEnd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</w:t>
      </w:r>
      <w:r w:rsidR="006942F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CBA47A9" w14:textId="34590A46" w:rsidR="00B3254F" w:rsidRPr="00B3254F" w:rsidRDefault="006942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experimentale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ridicarea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caracteristicii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de transfer a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amplificatorului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EC cu </w:t>
      </w:r>
      <w:proofErr w:type="spellStart"/>
      <w:r w:rsidRPr="006942FD">
        <w:rPr>
          <w:rFonts w:ascii="Times New Roman" w:hAnsi="Times New Roman" w:cs="Times New Roman"/>
          <w:sz w:val="24"/>
          <w:szCs w:val="24"/>
          <w:lang w:val="en-US"/>
        </w:rPr>
        <w:t>reactie</w:t>
      </w:r>
      <w:proofErr w:type="spellEnd"/>
      <w:r w:rsidRPr="00694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negative.</w:t>
      </w:r>
      <w:r w:rsidR="003E3D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E3D86">
        <w:rPr>
          <w:lang w:val="en-US"/>
        </w:rPr>
        <w:t>condensatorul</w:t>
      </w:r>
      <w:proofErr w:type="spellEnd"/>
      <w:r w:rsidR="003E3D86">
        <w:rPr>
          <w:lang w:val="en-US"/>
        </w:rPr>
        <w:t xml:space="preserve"> </w:t>
      </w:r>
      <w:proofErr w:type="spellStart"/>
      <w:r w:rsidR="003E3D86">
        <w:rPr>
          <w:lang w:val="en-US"/>
        </w:rPr>
        <w:t>deconectat</w:t>
      </w:r>
      <w:proofErr w:type="spellEnd"/>
      <w:r w:rsidR="003E3D86">
        <w:rPr>
          <w:lang w:val="en-US"/>
        </w:rPr>
        <w:t>)</w:t>
      </w:r>
    </w:p>
    <w:tbl>
      <w:tblPr>
        <w:tblStyle w:val="TableNormal"/>
        <w:tblpPr w:leftFromText="180" w:rightFromText="180" w:vertAnchor="text" w:horzAnchor="margin" w:tblpY="233"/>
        <w:tblW w:w="9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2"/>
        <w:gridCol w:w="365"/>
        <w:gridCol w:w="616"/>
        <w:gridCol w:w="759"/>
        <w:gridCol w:w="759"/>
        <w:gridCol w:w="759"/>
        <w:gridCol w:w="757"/>
        <w:gridCol w:w="757"/>
        <w:gridCol w:w="759"/>
        <w:gridCol w:w="759"/>
        <w:gridCol w:w="759"/>
        <w:gridCol w:w="759"/>
        <w:gridCol w:w="755"/>
      </w:tblGrid>
      <w:tr w:rsidR="00B3254F" w14:paraId="51596BEE" w14:textId="77777777" w:rsidTr="00B3254F">
        <w:trPr>
          <w:trHeight w:val="285"/>
        </w:trPr>
        <w:tc>
          <w:tcPr>
            <w:tcW w:w="1112" w:type="dxa"/>
          </w:tcPr>
          <w:p w14:paraId="3C45AFF8" w14:textId="77777777" w:rsidR="00B3254F" w:rsidRDefault="00B3254F" w:rsidP="00B3254F">
            <w:pPr>
              <w:pStyle w:val="TableParagraph"/>
              <w:spacing w:line="251" w:lineRule="exact"/>
              <w:ind w:left="85" w:right="1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int</w:t>
            </w:r>
            <w:r>
              <w:rPr>
                <w:b/>
                <w:spacing w:val="-2"/>
                <w:sz w:val="24"/>
              </w:rPr>
              <w:t>,mV</w:t>
            </w:r>
          </w:p>
        </w:tc>
        <w:tc>
          <w:tcPr>
            <w:tcW w:w="365" w:type="dxa"/>
          </w:tcPr>
          <w:p w14:paraId="587CA1CC" w14:textId="77777777" w:rsidR="00B3254F" w:rsidRDefault="00B3254F" w:rsidP="00B3254F">
            <w:pPr>
              <w:pStyle w:val="TableParagraph"/>
              <w:spacing w:line="251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6" w:type="dxa"/>
          </w:tcPr>
          <w:p w14:paraId="4057EDBE" w14:textId="77777777" w:rsidR="00B3254F" w:rsidRDefault="00B3254F" w:rsidP="00B3254F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59" w:type="dxa"/>
          </w:tcPr>
          <w:p w14:paraId="08487BAD" w14:textId="77777777" w:rsidR="00B3254F" w:rsidRDefault="00B3254F" w:rsidP="00B3254F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59" w:type="dxa"/>
          </w:tcPr>
          <w:p w14:paraId="5FBD53AB" w14:textId="77777777" w:rsidR="00B3254F" w:rsidRDefault="00B3254F" w:rsidP="00B3254F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759" w:type="dxa"/>
          </w:tcPr>
          <w:p w14:paraId="7D3FAD52" w14:textId="77777777" w:rsidR="00B3254F" w:rsidRDefault="00B3254F" w:rsidP="00B3254F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757" w:type="dxa"/>
          </w:tcPr>
          <w:p w14:paraId="0EE919B4" w14:textId="77777777" w:rsidR="00B3254F" w:rsidRDefault="00B3254F" w:rsidP="00B3254F">
            <w:pPr>
              <w:pStyle w:val="TableParagraph"/>
              <w:spacing w:line="251" w:lineRule="exact"/>
              <w:ind w:left="98" w:right="2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757" w:type="dxa"/>
          </w:tcPr>
          <w:p w14:paraId="1F8BCC0F" w14:textId="77777777" w:rsidR="00B3254F" w:rsidRDefault="00B3254F" w:rsidP="00B3254F">
            <w:pPr>
              <w:pStyle w:val="TableParagraph"/>
              <w:spacing w:line="251" w:lineRule="exact"/>
              <w:ind w:left="0" w:right="10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  <w:tc>
          <w:tcPr>
            <w:tcW w:w="759" w:type="dxa"/>
          </w:tcPr>
          <w:p w14:paraId="512021BB" w14:textId="77777777" w:rsidR="00B3254F" w:rsidRDefault="00B3254F" w:rsidP="00B3254F">
            <w:pPr>
              <w:pStyle w:val="TableParagraph"/>
              <w:spacing w:line="251" w:lineRule="exact"/>
              <w:ind w:left="0" w:right="10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759" w:type="dxa"/>
          </w:tcPr>
          <w:p w14:paraId="58BAEB4F" w14:textId="77777777" w:rsidR="00B3254F" w:rsidRDefault="00B3254F" w:rsidP="00B3254F">
            <w:pPr>
              <w:pStyle w:val="TableParagraph"/>
              <w:spacing w:line="251" w:lineRule="exact"/>
              <w:ind w:left="0" w:right="10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759" w:type="dxa"/>
          </w:tcPr>
          <w:p w14:paraId="15E21084" w14:textId="77777777" w:rsidR="00B3254F" w:rsidRDefault="00B3254F" w:rsidP="00B3254F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1800</w:t>
            </w:r>
          </w:p>
        </w:tc>
        <w:tc>
          <w:tcPr>
            <w:tcW w:w="759" w:type="dxa"/>
          </w:tcPr>
          <w:p w14:paraId="1CA05120" w14:textId="77777777" w:rsidR="00B3254F" w:rsidRDefault="00B3254F" w:rsidP="00B3254F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755" w:type="dxa"/>
          </w:tcPr>
          <w:p w14:paraId="4D5502CE" w14:textId="77777777" w:rsidR="00B3254F" w:rsidRDefault="00B3254F" w:rsidP="00B3254F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2500</w:t>
            </w:r>
          </w:p>
        </w:tc>
      </w:tr>
      <w:tr w:rsidR="00B3254F" w14:paraId="3EF8560F" w14:textId="77777777" w:rsidTr="00B3254F">
        <w:trPr>
          <w:trHeight w:val="605"/>
        </w:trPr>
        <w:tc>
          <w:tcPr>
            <w:tcW w:w="1112" w:type="dxa"/>
          </w:tcPr>
          <w:p w14:paraId="6E8E7428" w14:textId="77777777" w:rsidR="00B3254F" w:rsidRDefault="00B3254F" w:rsidP="00B3254F">
            <w:pPr>
              <w:pStyle w:val="TableParagraph"/>
              <w:spacing w:line="272" w:lineRule="exact"/>
              <w:ind w:left="79" w:right="1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,mV</w:t>
            </w:r>
          </w:p>
        </w:tc>
        <w:tc>
          <w:tcPr>
            <w:tcW w:w="365" w:type="dxa"/>
          </w:tcPr>
          <w:p w14:paraId="6A0B158B" w14:textId="77777777" w:rsidR="00B3254F" w:rsidRDefault="00B3254F" w:rsidP="00B3254F">
            <w:pPr>
              <w:pStyle w:val="TableParagraph"/>
              <w:spacing w:line="272" w:lineRule="exact"/>
              <w:ind w:left="0" w:right="20"/>
              <w:jc w:val="center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616" w:type="dxa"/>
          </w:tcPr>
          <w:p w14:paraId="46466ECE" w14:textId="77777777" w:rsidR="00B3254F" w:rsidRDefault="00B3254F" w:rsidP="00B3254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45.9</w:t>
            </w:r>
          </w:p>
        </w:tc>
        <w:tc>
          <w:tcPr>
            <w:tcW w:w="759" w:type="dxa"/>
          </w:tcPr>
          <w:p w14:paraId="1715B19A" w14:textId="77777777" w:rsidR="00B3254F" w:rsidRDefault="00B3254F" w:rsidP="00B3254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228.7</w:t>
            </w:r>
          </w:p>
        </w:tc>
        <w:tc>
          <w:tcPr>
            <w:tcW w:w="759" w:type="dxa"/>
          </w:tcPr>
          <w:p w14:paraId="364B0F7A" w14:textId="77777777" w:rsidR="00B3254F" w:rsidRDefault="00B3254F" w:rsidP="00B3254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759" w:type="dxa"/>
          </w:tcPr>
          <w:p w14:paraId="789D8D70" w14:textId="77777777" w:rsidR="00B3254F" w:rsidRDefault="00B3254F" w:rsidP="00B3254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1140</w:t>
            </w:r>
          </w:p>
        </w:tc>
        <w:tc>
          <w:tcPr>
            <w:tcW w:w="757" w:type="dxa"/>
          </w:tcPr>
          <w:p w14:paraId="4F4804E3" w14:textId="77777777" w:rsidR="00B3254F" w:rsidRDefault="00B3254F" w:rsidP="00B3254F">
            <w:pPr>
              <w:pStyle w:val="TableParagraph"/>
              <w:spacing w:line="272" w:lineRule="exact"/>
              <w:ind w:left="98" w:right="91"/>
              <w:jc w:val="center"/>
              <w:rPr>
                <w:sz w:val="24"/>
              </w:rPr>
            </w:pPr>
            <w:r>
              <w:rPr>
                <w:sz w:val="24"/>
              </w:rPr>
              <w:t>3013</w:t>
            </w:r>
          </w:p>
        </w:tc>
        <w:tc>
          <w:tcPr>
            <w:tcW w:w="757" w:type="dxa"/>
          </w:tcPr>
          <w:p w14:paraId="18F05468" w14:textId="77777777" w:rsidR="00B3254F" w:rsidRDefault="00B3254F" w:rsidP="00B3254F">
            <w:pPr>
              <w:pStyle w:val="TableParagraph"/>
              <w:spacing w:line="272" w:lineRule="exact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3392</w:t>
            </w:r>
          </w:p>
        </w:tc>
        <w:tc>
          <w:tcPr>
            <w:tcW w:w="759" w:type="dxa"/>
          </w:tcPr>
          <w:p w14:paraId="56E2C863" w14:textId="77777777" w:rsidR="00B3254F" w:rsidRDefault="00B3254F" w:rsidP="00B3254F">
            <w:pPr>
              <w:pStyle w:val="TableParagraph"/>
              <w:spacing w:line="272" w:lineRule="exact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3875</w:t>
            </w:r>
          </w:p>
        </w:tc>
        <w:tc>
          <w:tcPr>
            <w:tcW w:w="759" w:type="dxa"/>
          </w:tcPr>
          <w:p w14:paraId="552E570E" w14:textId="77777777" w:rsidR="00B3254F" w:rsidRDefault="00B3254F" w:rsidP="00B3254F">
            <w:pPr>
              <w:pStyle w:val="TableParagraph"/>
              <w:spacing w:line="272" w:lineRule="exact"/>
              <w:ind w:left="0" w:right="100"/>
              <w:jc w:val="right"/>
              <w:rPr>
                <w:sz w:val="24"/>
              </w:rPr>
            </w:pPr>
            <w:r>
              <w:rPr>
                <w:sz w:val="24"/>
              </w:rPr>
              <w:t>3961</w:t>
            </w:r>
          </w:p>
        </w:tc>
        <w:tc>
          <w:tcPr>
            <w:tcW w:w="759" w:type="dxa"/>
          </w:tcPr>
          <w:p w14:paraId="6DCE8CCC" w14:textId="77777777" w:rsidR="00B3254F" w:rsidRDefault="00B3254F" w:rsidP="00B3254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3974</w:t>
            </w:r>
          </w:p>
        </w:tc>
        <w:tc>
          <w:tcPr>
            <w:tcW w:w="759" w:type="dxa"/>
          </w:tcPr>
          <w:p w14:paraId="27FC70B6" w14:textId="77777777" w:rsidR="00B3254F" w:rsidRDefault="00B3254F" w:rsidP="00B3254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3966</w:t>
            </w:r>
          </w:p>
        </w:tc>
        <w:tc>
          <w:tcPr>
            <w:tcW w:w="755" w:type="dxa"/>
          </w:tcPr>
          <w:p w14:paraId="1A7CC0AC" w14:textId="77777777" w:rsidR="00B3254F" w:rsidRDefault="00B3254F" w:rsidP="00B3254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3929</w:t>
            </w:r>
          </w:p>
        </w:tc>
      </w:tr>
    </w:tbl>
    <w:p w14:paraId="23D4507E" w14:textId="54C9BDBC" w:rsidR="00E34F8B" w:rsidRDefault="00E34F8B">
      <w:pPr>
        <w:rPr>
          <w:lang w:val="en-US"/>
        </w:rPr>
      </w:pPr>
    </w:p>
    <w:p w14:paraId="024BF08A" w14:textId="7177D7C0" w:rsidR="00104408" w:rsidRPr="00B3254F" w:rsidRDefault="00104408" w:rsidP="00104408">
      <w:p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</m:t>
        </m:r>
        <m:r>
          <m:rPr>
            <m:sty m:val="bi"/>
          </m:rPr>
          <w:rPr>
            <w:rFonts w:ascii="Cambria Math" w:hAnsi="Cambria Math"/>
            <w:lang w:val="en-US"/>
          </w:rPr>
          <m:t>69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kΩ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B3254F">
        <w:rPr>
          <w:rFonts w:eastAsiaTheme="minorEastAsia"/>
          <w:b/>
          <w:bCs/>
          <w:lang w:val="en-US"/>
        </w:rPr>
        <w:t xml:space="preserve"> </w:t>
      </w:r>
    </w:p>
    <w:p w14:paraId="36579727" w14:textId="5C769799" w:rsidR="00104408" w:rsidRPr="00B3254F" w:rsidRDefault="00104408" w:rsidP="00104408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=10,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mV</m:t>
        </m:r>
      </m:oMath>
      <w:r w:rsidRPr="00B3254F">
        <w:rPr>
          <w:rFonts w:eastAsiaTheme="minorEastAsia"/>
          <w:b/>
          <w:bCs/>
          <w:lang w:val="en-US"/>
        </w:rPr>
        <w:t xml:space="preserve">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50.8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mV</m:t>
        </m:r>
      </m:oMath>
    </w:p>
    <w:p w14:paraId="594E95C6" w14:textId="0A08E6F6" w:rsidR="00104408" w:rsidRPr="00B3254F" w:rsidRDefault="00104408" w:rsidP="00104408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 mV</m:t>
        </m:r>
      </m:oMath>
      <w:r w:rsidRPr="00B3254F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 xml:space="preserve">         </w:t>
      </w:r>
      <w:r w:rsidRPr="00B3254F">
        <w:rPr>
          <w:rFonts w:eastAsiaTheme="minorEastAsia"/>
          <w:b/>
          <w:bCs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=50 mV</m:t>
        </m:r>
      </m:oMath>
      <w:r w:rsidRPr="00B3254F">
        <w:rPr>
          <w:rFonts w:eastAsiaTheme="minorEastAsia"/>
          <w:b/>
          <w:bCs/>
          <w:lang w:val="en-US"/>
        </w:rPr>
        <w:t xml:space="preserve">      </w:t>
      </w:r>
    </w:p>
    <w:p w14:paraId="4F63B060" w14:textId="0818CDA7" w:rsidR="00325EB2" w:rsidRDefault="00104408" w:rsidP="003E3D86">
      <w:p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333.3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 w:rsidRPr="00B3254F">
        <w:rPr>
          <w:rFonts w:eastAsiaTheme="minorEastAsia"/>
          <w:b/>
          <w:bCs/>
          <w:lang w:val="en-US"/>
        </w:rPr>
        <w:t xml:space="preserve">  </w:t>
      </w:r>
      <w:r>
        <w:rPr>
          <w:rFonts w:eastAsiaTheme="minorEastAsia"/>
          <w:b/>
          <w:bCs/>
          <w:lang w:val="en-US"/>
        </w:rPr>
        <w:t xml:space="preserve">  </w:t>
      </w:r>
      <w:r w:rsidRPr="00B3254F">
        <w:rPr>
          <w:rFonts w:eastAsiaTheme="minorEastAsia"/>
          <w:b/>
          <w:bCs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int 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15 </m:t>
        </m:r>
        <m:r>
          <m:rPr>
            <m:sty m:val="bi"/>
          </m:rP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-4</m:t>
            </m:r>
          </m:sup>
        </m:sSup>
      </m:oMath>
    </w:p>
    <w:p w14:paraId="2291D060" w14:textId="30F0DA21" w:rsidR="00BA4174" w:rsidRPr="00A33D64" w:rsidRDefault="00BA4174" w:rsidP="00BA41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abel</w:t>
      </w:r>
      <w:proofErr w:type="spellEnd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1D8435C8" w14:textId="2778DF91" w:rsidR="004826BB" w:rsidRDefault="00BA4174" w:rsidP="00BA4174">
      <w:pPr>
        <w:rPr>
          <w:lang w:val="en-US"/>
        </w:rPr>
      </w:pP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experimentale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ridicarea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caracteristicii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de transfer ale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amplificatoarele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BC </w:t>
      </w:r>
      <w:proofErr w:type="spellStart"/>
      <w:r w:rsidRPr="00BA417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A4174">
        <w:rPr>
          <w:rFonts w:ascii="Times New Roman" w:hAnsi="Times New Roman" w:cs="Times New Roman"/>
          <w:sz w:val="24"/>
          <w:szCs w:val="24"/>
          <w:lang w:val="en-US"/>
        </w:rPr>
        <w:t xml:space="preserve"> CC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Normal"/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2"/>
        <w:gridCol w:w="684"/>
        <w:gridCol w:w="342"/>
        <w:gridCol w:w="576"/>
        <w:gridCol w:w="710"/>
        <w:gridCol w:w="708"/>
        <w:gridCol w:w="710"/>
        <w:gridCol w:w="708"/>
        <w:gridCol w:w="710"/>
        <w:gridCol w:w="710"/>
        <w:gridCol w:w="708"/>
        <w:gridCol w:w="710"/>
      </w:tblGrid>
      <w:tr w:rsidR="007049E5" w14:paraId="23ABE6A5" w14:textId="77777777" w:rsidTr="007049E5">
        <w:trPr>
          <w:trHeight w:val="271"/>
        </w:trPr>
        <w:tc>
          <w:tcPr>
            <w:tcW w:w="1686" w:type="dxa"/>
            <w:gridSpan w:val="2"/>
          </w:tcPr>
          <w:p w14:paraId="0A2372FC" w14:textId="77777777" w:rsidR="007049E5" w:rsidRDefault="007049E5" w:rsidP="00707D27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int</w:t>
            </w:r>
            <w:r>
              <w:rPr>
                <w:b/>
                <w:spacing w:val="-2"/>
                <w:sz w:val="24"/>
              </w:rPr>
              <w:t>,mV</w:t>
            </w:r>
          </w:p>
        </w:tc>
        <w:tc>
          <w:tcPr>
            <w:tcW w:w="342" w:type="dxa"/>
          </w:tcPr>
          <w:p w14:paraId="0CFEF28F" w14:textId="77777777" w:rsidR="007049E5" w:rsidRDefault="007049E5" w:rsidP="00707D27">
            <w:pPr>
              <w:pStyle w:val="TableParagraph"/>
              <w:spacing w:line="251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</w:tcPr>
          <w:p w14:paraId="2BAC1697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0" w:type="dxa"/>
          </w:tcPr>
          <w:p w14:paraId="03EB7301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 w14:paraId="7AA7A029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10" w:type="dxa"/>
          </w:tcPr>
          <w:p w14:paraId="0BB84AF2" w14:textId="77777777" w:rsidR="007049E5" w:rsidRDefault="007049E5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708" w:type="dxa"/>
          </w:tcPr>
          <w:p w14:paraId="381FD7BE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10" w:type="dxa"/>
          </w:tcPr>
          <w:p w14:paraId="38A465D9" w14:textId="77777777" w:rsidR="007049E5" w:rsidRDefault="007049E5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710" w:type="dxa"/>
          </w:tcPr>
          <w:p w14:paraId="15E3F6CC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08" w:type="dxa"/>
          </w:tcPr>
          <w:p w14:paraId="657FB617" w14:textId="77777777" w:rsidR="007049E5" w:rsidRDefault="007049E5" w:rsidP="00707D27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0" w:type="dxa"/>
          </w:tcPr>
          <w:p w14:paraId="6F798338" w14:textId="77777777" w:rsidR="007049E5" w:rsidRDefault="007049E5" w:rsidP="00707D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7049E5" w14:paraId="5EEB4F04" w14:textId="77777777" w:rsidTr="007049E5">
        <w:trPr>
          <w:trHeight w:val="547"/>
        </w:trPr>
        <w:tc>
          <w:tcPr>
            <w:tcW w:w="1002" w:type="dxa"/>
            <w:vMerge w:val="restart"/>
            <w:tcBorders>
              <w:right w:val="single" w:sz="6" w:space="0" w:color="000009"/>
            </w:tcBorders>
          </w:tcPr>
          <w:p w14:paraId="14BBFF9E" w14:textId="77777777" w:rsidR="007049E5" w:rsidRDefault="007049E5" w:rsidP="00707D27">
            <w:pPr>
              <w:pStyle w:val="TableParagraph"/>
              <w:spacing w:before="7" w:line="240" w:lineRule="auto"/>
              <w:ind w:left="0"/>
              <w:rPr>
                <w:sz w:val="23"/>
              </w:rPr>
            </w:pPr>
          </w:p>
          <w:p w14:paraId="0B4A024E" w14:textId="77777777" w:rsidR="007049E5" w:rsidRDefault="007049E5" w:rsidP="00707D27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,mV</w:t>
            </w:r>
          </w:p>
        </w:tc>
        <w:tc>
          <w:tcPr>
            <w:tcW w:w="684" w:type="dxa"/>
            <w:tcBorders>
              <w:left w:val="single" w:sz="6" w:space="0" w:color="000009"/>
              <w:bottom w:val="single" w:sz="6" w:space="0" w:color="000009"/>
            </w:tcBorders>
          </w:tcPr>
          <w:p w14:paraId="31471CC4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BC</w:t>
            </w:r>
          </w:p>
        </w:tc>
        <w:tc>
          <w:tcPr>
            <w:tcW w:w="342" w:type="dxa"/>
            <w:tcBorders>
              <w:bottom w:val="single" w:sz="6" w:space="0" w:color="000009"/>
            </w:tcBorders>
          </w:tcPr>
          <w:p w14:paraId="1027480C" w14:textId="77777777" w:rsidR="007049E5" w:rsidRDefault="007049E5" w:rsidP="00707D27">
            <w:pPr>
              <w:pStyle w:val="TableParagraph"/>
              <w:spacing w:line="272" w:lineRule="exact"/>
              <w:ind w:left="0" w:right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bottom w:val="single" w:sz="6" w:space="0" w:color="000009"/>
            </w:tcBorders>
          </w:tcPr>
          <w:p w14:paraId="4E03BAB7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  <w:p w14:paraId="001EEDD4" w14:textId="77777777" w:rsidR="007049E5" w:rsidRDefault="007049E5" w:rsidP="00707D27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0" w:type="dxa"/>
            <w:tcBorders>
              <w:bottom w:val="single" w:sz="6" w:space="0" w:color="000009"/>
            </w:tcBorders>
          </w:tcPr>
          <w:p w14:paraId="3D968E58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708" w:type="dxa"/>
            <w:tcBorders>
              <w:bottom w:val="single" w:sz="6" w:space="0" w:color="000009"/>
            </w:tcBorders>
          </w:tcPr>
          <w:p w14:paraId="53DFA5E1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710" w:type="dxa"/>
            <w:tcBorders>
              <w:bottom w:val="single" w:sz="6" w:space="0" w:color="000009"/>
            </w:tcBorders>
          </w:tcPr>
          <w:p w14:paraId="45EB7DC8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708" w:type="dxa"/>
            <w:tcBorders>
              <w:bottom w:val="single" w:sz="6" w:space="0" w:color="000009"/>
            </w:tcBorders>
          </w:tcPr>
          <w:p w14:paraId="764541B6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710" w:type="dxa"/>
            <w:tcBorders>
              <w:bottom w:val="single" w:sz="6" w:space="0" w:color="000009"/>
            </w:tcBorders>
          </w:tcPr>
          <w:p w14:paraId="59F6DE13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2500</w:t>
            </w:r>
          </w:p>
        </w:tc>
        <w:tc>
          <w:tcPr>
            <w:tcW w:w="710" w:type="dxa"/>
            <w:tcBorders>
              <w:bottom w:val="single" w:sz="6" w:space="0" w:color="000009"/>
            </w:tcBorders>
          </w:tcPr>
          <w:p w14:paraId="6EB25B96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2800</w:t>
            </w:r>
          </w:p>
        </w:tc>
        <w:tc>
          <w:tcPr>
            <w:tcW w:w="708" w:type="dxa"/>
            <w:tcBorders>
              <w:bottom w:val="single" w:sz="6" w:space="0" w:color="000009"/>
            </w:tcBorders>
          </w:tcPr>
          <w:p w14:paraId="4B707DC8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3200</w:t>
            </w:r>
          </w:p>
        </w:tc>
        <w:tc>
          <w:tcPr>
            <w:tcW w:w="710" w:type="dxa"/>
            <w:tcBorders>
              <w:bottom w:val="single" w:sz="6" w:space="0" w:color="000009"/>
            </w:tcBorders>
          </w:tcPr>
          <w:p w14:paraId="359637E6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3700</w:t>
            </w:r>
          </w:p>
        </w:tc>
      </w:tr>
      <w:tr w:rsidR="007049E5" w14:paraId="31E5A150" w14:textId="77777777" w:rsidTr="007049E5">
        <w:trPr>
          <w:trHeight w:val="546"/>
        </w:trPr>
        <w:tc>
          <w:tcPr>
            <w:tcW w:w="1002" w:type="dxa"/>
            <w:vMerge/>
            <w:tcBorders>
              <w:top w:val="nil"/>
              <w:right w:val="single" w:sz="6" w:space="0" w:color="000009"/>
            </w:tcBorders>
          </w:tcPr>
          <w:p w14:paraId="04432BD7" w14:textId="77777777" w:rsidR="007049E5" w:rsidRDefault="007049E5" w:rsidP="00707D27">
            <w:pPr>
              <w:rPr>
                <w:sz w:val="2"/>
                <w:szCs w:val="2"/>
              </w:rPr>
            </w:pPr>
          </w:p>
        </w:tc>
        <w:tc>
          <w:tcPr>
            <w:tcW w:w="684" w:type="dxa"/>
            <w:tcBorders>
              <w:top w:val="single" w:sz="6" w:space="0" w:color="000009"/>
              <w:left w:val="single" w:sz="6" w:space="0" w:color="000009"/>
            </w:tcBorders>
          </w:tcPr>
          <w:p w14:paraId="1FF5935A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CC</w:t>
            </w:r>
          </w:p>
        </w:tc>
        <w:tc>
          <w:tcPr>
            <w:tcW w:w="342" w:type="dxa"/>
            <w:tcBorders>
              <w:top w:val="single" w:sz="6" w:space="0" w:color="000009"/>
            </w:tcBorders>
          </w:tcPr>
          <w:p w14:paraId="2B2298AC" w14:textId="77777777" w:rsidR="007049E5" w:rsidRDefault="007049E5" w:rsidP="00707D27">
            <w:pPr>
              <w:pStyle w:val="TableParagraph"/>
              <w:spacing w:line="272" w:lineRule="exact"/>
              <w:ind w:left="0" w:right="2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top w:val="single" w:sz="6" w:space="0" w:color="000009"/>
            </w:tcBorders>
          </w:tcPr>
          <w:p w14:paraId="6947C211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  <w:p w14:paraId="00ED003D" w14:textId="77777777" w:rsidR="007049E5" w:rsidRDefault="007049E5" w:rsidP="00707D27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0" w:type="dxa"/>
            <w:tcBorders>
              <w:top w:val="single" w:sz="6" w:space="0" w:color="000009"/>
            </w:tcBorders>
          </w:tcPr>
          <w:p w14:paraId="1F2ED384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15,6</w:t>
            </w:r>
          </w:p>
        </w:tc>
        <w:tc>
          <w:tcPr>
            <w:tcW w:w="708" w:type="dxa"/>
            <w:tcBorders>
              <w:top w:val="single" w:sz="6" w:space="0" w:color="000009"/>
            </w:tcBorders>
          </w:tcPr>
          <w:p w14:paraId="62754100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10" w:type="dxa"/>
            <w:tcBorders>
              <w:top w:val="single" w:sz="6" w:space="0" w:color="000009"/>
            </w:tcBorders>
          </w:tcPr>
          <w:p w14:paraId="474B7E5F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708" w:type="dxa"/>
            <w:tcBorders>
              <w:top w:val="single" w:sz="6" w:space="0" w:color="000009"/>
            </w:tcBorders>
          </w:tcPr>
          <w:p w14:paraId="363BCABE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206</w:t>
            </w:r>
          </w:p>
        </w:tc>
        <w:tc>
          <w:tcPr>
            <w:tcW w:w="710" w:type="dxa"/>
            <w:tcBorders>
              <w:top w:val="single" w:sz="6" w:space="0" w:color="000009"/>
            </w:tcBorders>
          </w:tcPr>
          <w:p w14:paraId="2EDDB8C3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710" w:type="dxa"/>
            <w:tcBorders>
              <w:top w:val="single" w:sz="6" w:space="0" w:color="000009"/>
            </w:tcBorders>
          </w:tcPr>
          <w:p w14:paraId="0B05CD3C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708" w:type="dxa"/>
            <w:tcBorders>
              <w:top w:val="single" w:sz="6" w:space="0" w:color="000009"/>
            </w:tcBorders>
          </w:tcPr>
          <w:p w14:paraId="789F39B4" w14:textId="77777777" w:rsidR="007049E5" w:rsidRDefault="007049E5" w:rsidP="00707D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710" w:type="dxa"/>
            <w:tcBorders>
              <w:top w:val="single" w:sz="6" w:space="0" w:color="000009"/>
            </w:tcBorders>
          </w:tcPr>
          <w:p w14:paraId="0F75B677" w14:textId="77777777" w:rsidR="007049E5" w:rsidRDefault="007049E5" w:rsidP="00707D2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</w:tbl>
    <w:p w14:paraId="4C3B2119" w14:textId="77777777" w:rsidR="00AE624B" w:rsidRDefault="00AE624B" w:rsidP="00AE624B">
      <w:pPr>
        <w:rPr>
          <w:rFonts w:eastAsiaTheme="minorEastAsia"/>
          <w:b/>
          <w:bCs/>
          <w:lang w:val="en-US"/>
        </w:rPr>
      </w:pPr>
    </w:p>
    <w:p w14:paraId="0BE3A102" w14:textId="2EA9612C" w:rsidR="00AE624B" w:rsidRPr="00B3254F" w:rsidRDefault="00AE624B" w:rsidP="00AE624B">
      <w:p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kΩ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B3254F">
        <w:rPr>
          <w:rFonts w:eastAsiaTheme="minorEastAsia"/>
          <w:b/>
          <w:bCs/>
          <w:lang w:val="en-US"/>
        </w:rPr>
        <w:t xml:space="preserve"> </w:t>
      </w:r>
    </w:p>
    <w:p w14:paraId="36A48A51" w14:textId="7271E3BA" w:rsidR="00AE624B" w:rsidRPr="00B3254F" w:rsidRDefault="00AE624B" w:rsidP="00AE624B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=10,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mV</m:t>
        </m:r>
      </m:oMath>
      <w:r w:rsidRPr="00B3254F">
        <w:rPr>
          <w:rFonts w:eastAsiaTheme="minorEastAsia"/>
          <w:b/>
          <w:bCs/>
          <w:lang w:val="en-US"/>
        </w:rPr>
        <w:t xml:space="preserve">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50.</m:t>
        </m:r>
        <m:r>
          <m:rPr>
            <m:sty m:val="bi"/>
          </m:rPr>
          <w:rPr>
            <w:rFonts w:ascii="Cambria Math" w:hAnsi="Cambria Math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mV</m:t>
        </m:r>
      </m:oMath>
    </w:p>
    <w:p w14:paraId="3A0DB082" w14:textId="33F59BD9" w:rsidR="00A06906" w:rsidRPr="00AE624B" w:rsidRDefault="00AE624B">
      <w:pPr>
        <w:rPr>
          <w:rFonts w:eastAsiaTheme="minorEastAsia"/>
          <w:b/>
          <w:bCs/>
          <w:lang w:val="en-US"/>
        </w:rPr>
      </w:pPr>
      <w:r w:rsidRPr="00B3254F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=10 mV</m:t>
        </m:r>
      </m:oMath>
      <w:r w:rsidRPr="00B3254F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 xml:space="preserve">         </w:t>
      </w:r>
      <w:r w:rsidRPr="00B3254F">
        <w:rPr>
          <w:rFonts w:eastAsiaTheme="minorEastAsia"/>
          <w:b/>
          <w:bCs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=50 mV</m:t>
        </m:r>
      </m:oMath>
      <w:r w:rsidRPr="00B3254F">
        <w:rPr>
          <w:rFonts w:eastAsiaTheme="minorEastAsia"/>
          <w:b/>
          <w:bCs/>
          <w:lang w:val="en-US"/>
        </w:rPr>
        <w:t xml:space="preserve">      </w:t>
      </w:r>
    </w:p>
    <w:p w14:paraId="1ABC03E3" w14:textId="76C09BD6" w:rsidR="00AE624B" w:rsidRPr="00A33D64" w:rsidRDefault="00AE624B" w:rsidP="00AE62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abel</w:t>
      </w:r>
      <w:proofErr w:type="spellEnd"/>
      <w:r w:rsidRPr="00A33D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tbl>
      <w:tblPr>
        <w:tblStyle w:val="TableNormal"/>
        <w:tblpPr w:leftFromText="180" w:rightFromText="180" w:vertAnchor="text" w:horzAnchor="margin" w:tblpX="-606" w:tblpY="279"/>
        <w:tblW w:w="10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932"/>
        <w:gridCol w:w="505"/>
        <w:gridCol w:w="448"/>
        <w:gridCol w:w="570"/>
        <w:gridCol w:w="581"/>
        <w:gridCol w:w="579"/>
        <w:gridCol w:w="581"/>
        <w:gridCol w:w="579"/>
        <w:gridCol w:w="579"/>
        <w:gridCol w:w="517"/>
        <w:gridCol w:w="687"/>
        <w:gridCol w:w="687"/>
        <w:gridCol w:w="777"/>
        <w:gridCol w:w="521"/>
        <w:gridCol w:w="523"/>
        <w:gridCol w:w="532"/>
      </w:tblGrid>
      <w:tr w:rsidR="000B1AF4" w14:paraId="0D25A673" w14:textId="77777777" w:rsidTr="00AA531D">
        <w:trPr>
          <w:trHeight w:val="893"/>
        </w:trPr>
        <w:tc>
          <w:tcPr>
            <w:tcW w:w="1910" w:type="dxa"/>
            <w:gridSpan w:val="2"/>
          </w:tcPr>
          <w:p w14:paraId="38BE2112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Frecventa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f,HZ</w:t>
            </w:r>
          </w:p>
        </w:tc>
        <w:tc>
          <w:tcPr>
            <w:tcW w:w="505" w:type="dxa"/>
          </w:tcPr>
          <w:p w14:paraId="71077C6A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448" w:type="dxa"/>
          </w:tcPr>
          <w:p w14:paraId="473CD649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 w14:paraId="03F57807" w14:textId="77777777" w:rsidR="008A088B" w:rsidRDefault="008A088B" w:rsidP="000B1AF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0" w:type="dxa"/>
          </w:tcPr>
          <w:p w14:paraId="7B0A5F49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  <w:p w14:paraId="57F65CF1" w14:textId="77777777" w:rsidR="008A088B" w:rsidRDefault="008A088B" w:rsidP="000B1AF4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81" w:type="dxa"/>
          </w:tcPr>
          <w:p w14:paraId="21587945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  <w:p w14:paraId="5A311F3C" w14:textId="77777777" w:rsidR="008A088B" w:rsidRDefault="008A088B" w:rsidP="000B1AF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9" w:type="dxa"/>
          </w:tcPr>
          <w:p w14:paraId="29883277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  <w:p w14:paraId="6904C7C2" w14:textId="77777777" w:rsidR="008A088B" w:rsidRDefault="008A088B" w:rsidP="000B1AF4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81" w:type="dxa"/>
          </w:tcPr>
          <w:p w14:paraId="77705715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80</w:t>
            </w:r>
          </w:p>
          <w:p w14:paraId="2BC9B944" w14:textId="77777777" w:rsidR="008A088B" w:rsidRDefault="008A088B" w:rsidP="000B1AF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79" w:type="dxa"/>
          </w:tcPr>
          <w:p w14:paraId="74D52A42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  <w:r>
              <w:rPr>
                <w:b/>
                <w:spacing w:val="-5"/>
                <w:sz w:val="24"/>
                <w:vertAlign w:val="superscript"/>
              </w:rPr>
              <w:t>3</w:t>
            </w:r>
          </w:p>
        </w:tc>
        <w:tc>
          <w:tcPr>
            <w:tcW w:w="579" w:type="dxa"/>
          </w:tcPr>
          <w:p w14:paraId="30C32DE6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5K</w:t>
            </w:r>
          </w:p>
        </w:tc>
        <w:tc>
          <w:tcPr>
            <w:tcW w:w="517" w:type="dxa"/>
          </w:tcPr>
          <w:p w14:paraId="4AC49736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  <w:p w14:paraId="72E9D778" w14:textId="77777777" w:rsidR="008A088B" w:rsidRDefault="008A088B" w:rsidP="000B1AF4">
            <w:pPr>
              <w:pStyle w:val="TableParagraph"/>
              <w:spacing w:before="1" w:line="240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687" w:type="dxa"/>
          </w:tcPr>
          <w:p w14:paraId="0FFC032B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5∙10</w:t>
            </w:r>
          </w:p>
          <w:p w14:paraId="521243BD" w14:textId="77777777" w:rsidR="008A088B" w:rsidRDefault="008A088B" w:rsidP="000B1AF4">
            <w:pPr>
              <w:pStyle w:val="TableParagraph"/>
              <w:spacing w:before="1" w:line="240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687" w:type="dxa"/>
          </w:tcPr>
          <w:p w14:paraId="21BD8F91" w14:textId="6CBE98F5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10</w:t>
            </w:r>
          </w:p>
          <w:p w14:paraId="0039625B" w14:textId="77777777" w:rsidR="008A088B" w:rsidRDefault="008A088B" w:rsidP="000B1AF4">
            <w:pPr>
              <w:pStyle w:val="TableParagraph"/>
              <w:spacing w:before="1" w:line="240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777" w:type="dxa"/>
          </w:tcPr>
          <w:p w14:paraId="347EE4C6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5∙10</w:t>
            </w:r>
            <w:r>
              <w:rPr>
                <w:b/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521" w:type="dxa"/>
          </w:tcPr>
          <w:p w14:paraId="031B3DC0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  <w:p w14:paraId="471CAAFE" w14:textId="77777777" w:rsidR="008A088B" w:rsidRDefault="008A088B" w:rsidP="000B1AF4">
            <w:pPr>
              <w:pStyle w:val="TableParagraph"/>
              <w:spacing w:before="1" w:line="240" w:lineRule="auto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523" w:type="dxa"/>
          </w:tcPr>
          <w:p w14:paraId="31D8AD9D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2∙</w:t>
            </w:r>
          </w:p>
          <w:p w14:paraId="60893A9F" w14:textId="77777777" w:rsidR="008A088B" w:rsidRDefault="008A088B" w:rsidP="000B1AF4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  <w:p w14:paraId="0B9AD6C2" w14:textId="77777777" w:rsidR="008A088B" w:rsidRDefault="008A088B" w:rsidP="000B1AF4">
            <w:pPr>
              <w:pStyle w:val="TableParagraph"/>
              <w:spacing w:before="1" w:line="240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532" w:type="dxa"/>
          </w:tcPr>
          <w:p w14:paraId="4E2D80A8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5∙</w:t>
            </w:r>
          </w:p>
          <w:p w14:paraId="42AD7F01" w14:textId="77777777" w:rsidR="008A088B" w:rsidRDefault="008A088B" w:rsidP="000B1AF4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  <w:p w14:paraId="14EE1844" w14:textId="77777777" w:rsidR="008A088B" w:rsidRDefault="008A088B" w:rsidP="000B1AF4">
            <w:pPr>
              <w:pStyle w:val="TableParagraph"/>
              <w:spacing w:before="1" w:line="240" w:lineRule="auto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</w:tr>
      <w:tr w:rsidR="000B1AF4" w14:paraId="2E8F0B90" w14:textId="77777777" w:rsidTr="00AA531D">
        <w:trPr>
          <w:trHeight w:val="594"/>
        </w:trPr>
        <w:tc>
          <w:tcPr>
            <w:tcW w:w="978" w:type="dxa"/>
            <w:vMerge w:val="restart"/>
            <w:tcBorders>
              <w:right w:val="single" w:sz="6" w:space="0" w:color="000009"/>
            </w:tcBorders>
          </w:tcPr>
          <w:p w14:paraId="786F30A9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</w:t>
            </w:r>
          </w:p>
          <w:p w14:paraId="5CAACE03" w14:textId="77777777" w:rsidR="008A088B" w:rsidRDefault="008A088B" w:rsidP="000B1AF4">
            <w:pPr>
              <w:pStyle w:val="TableParagraph"/>
              <w:spacing w:line="240" w:lineRule="auto"/>
              <w:ind w:left="110" w:right="13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reactie</w:t>
            </w:r>
          </w:p>
        </w:tc>
        <w:tc>
          <w:tcPr>
            <w:tcW w:w="932" w:type="dxa"/>
            <w:tcBorders>
              <w:left w:val="single" w:sz="6" w:space="0" w:color="000009"/>
              <w:bottom w:val="single" w:sz="6" w:space="0" w:color="000009"/>
            </w:tcBorders>
          </w:tcPr>
          <w:p w14:paraId="1FAE246E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</w:t>
            </w:r>
          </w:p>
          <w:p w14:paraId="76B8538B" w14:textId="77777777" w:rsidR="008A088B" w:rsidRDefault="008A088B" w:rsidP="000B1AF4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505" w:type="dxa"/>
            <w:tcBorders>
              <w:bottom w:val="single" w:sz="6" w:space="0" w:color="000009"/>
            </w:tcBorders>
          </w:tcPr>
          <w:p w14:paraId="1869F58F" w14:textId="032CEBCD" w:rsidR="008A088B" w:rsidRDefault="004809BA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30.3</w:t>
            </w:r>
          </w:p>
        </w:tc>
        <w:tc>
          <w:tcPr>
            <w:tcW w:w="448" w:type="dxa"/>
            <w:tcBorders>
              <w:bottom w:val="single" w:sz="6" w:space="0" w:color="000009"/>
            </w:tcBorders>
          </w:tcPr>
          <w:p w14:paraId="33FE1E61" w14:textId="737F7B56" w:rsidR="008A088B" w:rsidRDefault="004809BA" w:rsidP="000B1AF4">
            <w:pPr>
              <w:pStyle w:val="TableParagraph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570" w:type="dxa"/>
            <w:tcBorders>
              <w:bottom w:val="single" w:sz="6" w:space="0" w:color="000009"/>
            </w:tcBorders>
          </w:tcPr>
          <w:p w14:paraId="36E04841" w14:textId="00DB6ADA" w:rsidR="008A088B" w:rsidRDefault="004809BA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5540B75C" w14:textId="57BC28FA" w:rsidR="008A088B" w:rsidRDefault="004809BA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2EC724C8" w14:textId="168D2092" w:rsidR="008A088B" w:rsidRDefault="008F10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28DAD6C3" w14:textId="1BC9C1B3" w:rsidR="008A088B" w:rsidRDefault="00993829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6E6DC2F7" w14:textId="62524B3F" w:rsidR="008A088B" w:rsidRDefault="00A15DD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</w:t>
            </w:r>
            <w:r w:rsidR="00017B7F">
              <w:rPr>
                <w:sz w:val="20"/>
              </w:rPr>
              <w:t>03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03DD6C8E" w14:textId="7DA5730A" w:rsidR="008A088B" w:rsidRDefault="008E5143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517" w:type="dxa"/>
            <w:tcBorders>
              <w:bottom w:val="single" w:sz="6" w:space="0" w:color="000009"/>
            </w:tcBorders>
          </w:tcPr>
          <w:p w14:paraId="609A2993" w14:textId="42AB7952" w:rsidR="008A088B" w:rsidRDefault="002E24E2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814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1539C9C4" w14:textId="15B93C70" w:rsidR="008A088B" w:rsidRDefault="007A51CC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774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64FE241D" w14:textId="4AFC70AB" w:rsidR="008A088B" w:rsidRDefault="005515E9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777" w:type="dxa"/>
            <w:tcBorders>
              <w:bottom w:val="single" w:sz="6" w:space="0" w:color="000009"/>
            </w:tcBorders>
          </w:tcPr>
          <w:p w14:paraId="04BC6A6B" w14:textId="478872C4" w:rsidR="008A088B" w:rsidRDefault="00C33802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521" w:type="dxa"/>
            <w:tcBorders>
              <w:bottom w:val="single" w:sz="6" w:space="0" w:color="000009"/>
            </w:tcBorders>
          </w:tcPr>
          <w:p w14:paraId="4B4B4457" w14:textId="157DFB7F" w:rsidR="008A088B" w:rsidRDefault="000B7F8C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77.8</w:t>
            </w:r>
          </w:p>
        </w:tc>
        <w:tc>
          <w:tcPr>
            <w:tcW w:w="523" w:type="dxa"/>
            <w:tcBorders>
              <w:bottom w:val="single" w:sz="6" w:space="0" w:color="000009"/>
            </w:tcBorders>
          </w:tcPr>
          <w:p w14:paraId="2189A3A9" w14:textId="064F6F7F" w:rsidR="008A088B" w:rsidRDefault="000F4D7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bottom w:val="single" w:sz="6" w:space="0" w:color="000009"/>
            </w:tcBorders>
          </w:tcPr>
          <w:p w14:paraId="38584D02" w14:textId="5D5F8D02" w:rsidR="008A088B" w:rsidRDefault="000F4D7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1AF4" w14:paraId="5659DFFC" w14:textId="77777777" w:rsidTr="00AA531D">
        <w:trPr>
          <w:trHeight w:val="359"/>
        </w:trPr>
        <w:tc>
          <w:tcPr>
            <w:tcW w:w="978" w:type="dxa"/>
            <w:vMerge/>
            <w:tcBorders>
              <w:top w:val="nil"/>
              <w:right w:val="single" w:sz="6" w:space="0" w:color="000009"/>
            </w:tcBorders>
          </w:tcPr>
          <w:p w14:paraId="40BB51E1" w14:textId="77777777" w:rsidR="008A088B" w:rsidRDefault="008A088B" w:rsidP="000B1AF4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tcBorders>
              <w:top w:val="single" w:sz="6" w:space="0" w:color="000009"/>
              <w:left w:val="single" w:sz="6" w:space="0" w:color="000009"/>
            </w:tcBorders>
          </w:tcPr>
          <w:p w14:paraId="6D40F1E9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</w:t>
            </w:r>
            <w:r>
              <w:rPr>
                <w:b/>
                <w:spacing w:val="-5"/>
                <w:sz w:val="24"/>
                <w:vertAlign w:val="subscript"/>
              </w:rPr>
              <w:t>U</w:t>
            </w:r>
          </w:p>
        </w:tc>
        <w:tc>
          <w:tcPr>
            <w:tcW w:w="505" w:type="dxa"/>
            <w:tcBorders>
              <w:top w:val="single" w:sz="6" w:space="0" w:color="000009"/>
            </w:tcBorders>
          </w:tcPr>
          <w:p w14:paraId="6F8D7B4A" w14:textId="7C981540" w:rsidR="008A088B" w:rsidRDefault="005D21D6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3.03</w:t>
            </w:r>
          </w:p>
        </w:tc>
        <w:tc>
          <w:tcPr>
            <w:tcW w:w="448" w:type="dxa"/>
            <w:tcBorders>
              <w:top w:val="single" w:sz="6" w:space="0" w:color="000009"/>
            </w:tcBorders>
          </w:tcPr>
          <w:p w14:paraId="21BFCBA2" w14:textId="141D2DC0" w:rsidR="008A088B" w:rsidRDefault="005D21D6" w:rsidP="000B1AF4">
            <w:pPr>
              <w:pStyle w:val="TableParagraph"/>
              <w:ind w:left="0" w:right="94"/>
              <w:jc w:val="center"/>
              <w:rPr>
                <w:sz w:val="20"/>
              </w:rPr>
            </w:pPr>
            <w:r>
              <w:rPr>
                <w:sz w:val="20"/>
              </w:rPr>
              <w:t>10.4</w:t>
            </w:r>
          </w:p>
        </w:tc>
        <w:tc>
          <w:tcPr>
            <w:tcW w:w="570" w:type="dxa"/>
            <w:tcBorders>
              <w:top w:val="single" w:sz="6" w:space="0" w:color="000009"/>
            </w:tcBorders>
          </w:tcPr>
          <w:p w14:paraId="55F3C22B" w14:textId="37044371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81" w:type="dxa"/>
            <w:tcBorders>
              <w:top w:val="single" w:sz="6" w:space="0" w:color="000009"/>
            </w:tcBorders>
          </w:tcPr>
          <w:p w14:paraId="036CCDEE" w14:textId="5F96B2EC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29.7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0024E2EE" w14:textId="43BFD137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81" w:type="dxa"/>
            <w:tcBorders>
              <w:top w:val="single" w:sz="6" w:space="0" w:color="000009"/>
            </w:tcBorders>
          </w:tcPr>
          <w:p w14:paraId="2222722B" w14:textId="64E93A6E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67.3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1E82ADD2" w14:textId="3DB164F2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70.3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16531D1F" w14:textId="4ADABA3B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17" w:type="dxa"/>
            <w:tcBorders>
              <w:top w:val="single" w:sz="6" w:space="0" w:color="000009"/>
            </w:tcBorders>
          </w:tcPr>
          <w:p w14:paraId="0D90DAD9" w14:textId="249074B5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81.4</w:t>
            </w:r>
          </w:p>
        </w:tc>
        <w:tc>
          <w:tcPr>
            <w:tcW w:w="687" w:type="dxa"/>
            <w:tcBorders>
              <w:top w:val="single" w:sz="6" w:space="0" w:color="000009"/>
            </w:tcBorders>
          </w:tcPr>
          <w:p w14:paraId="09286D3C" w14:textId="33FC552C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77.4</w:t>
            </w:r>
          </w:p>
        </w:tc>
        <w:tc>
          <w:tcPr>
            <w:tcW w:w="687" w:type="dxa"/>
            <w:tcBorders>
              <w:top w:val="single" w:sz="6" w:space="0" w:color="000009"/>
            </w:tcBorders>
          </w:tcPr>
          <w:p w14:paraId="6EF34553" w14:textId="5159B8C3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67.9</w:t>
            </w:r>
          </w:p>
        </w:tc>
        <w:tc>
          <w:tcPr>
            <w:tcW w:w="777" w:type="dxa"/>
            <w:tcBorders>
              <w:top w:val="single" w:sz="6" w:space="0" w:color="000009"/>
            </w:tcBorders>
          </w:tcPr>
          <w:p w14:paraId="05B779A4" w14:textId="0C92ECC3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19.8</w:t>
            </w:r>
          </w:p>
        </w:tc>
        <w:tc>
          <w:tcPr>
            <w:tcW w:w="521" w:type="dxa"/>
            <w:tcBorders>
              <w:top w:val="single" w:sz="6" w:space="0" w:color="000009"/>
            </w:tcBorders>
          </w:tcPr>
          <w:p w14:paraId="6AC23F0C" w14:textId="1B614D39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7.78</w:t>
            </w:r>
          </w:p>
        </w:tc>
        <w:tc>
          <w:tcPr>
            <w:tcW w:w="523" w:type="dxa"/>
            <w:tcBorders>
              <w:top w:val="single" w:sz="6" w:space="0" w:color="000009"/>
            </w:tcBorders>
          </w:tcPr>
          <w:p w14:paraId="38F9B196" w14:textId="7EDC3C20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top w:val="single" w:sz="6" w:space="0" w:color="000009"/>
            </w:tcBorders>
          </w:tcPr>
          <w:p w14:paraId="5E1E957E" w14:textId="61FB8F35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1AF4" w14:paraId="44087587" w14:textId="77777777" w:rsidTr="00AA531D">
        <w:trPr>
          <w:trHeight w:val="593"/>
        </w:trPr>
        <w:tc>
          <w:tcPr>
            <w:tcW w:w="978" w:type="dxa"/>
            <w:tcBorders>
              <w:bottom w:val="nil"/>
              <w:right w:val="single" w:sz="6" w:space="0" w:color="000009"/>
            </w:tcBorders>
          </w:tcPr>
          <w:p w14:paraId="50F29EE3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</w:t>
            </w:r>
          </w:p>
          <w:p w14:paraId="06C64A3A" w14:textId="77777777" w:rsidR="008A088B" w:rsidRDefault="008A088B" w:rsidP="000B1AF4">
            <w:pPr>
              <w:pStyle w:val="TableParagraph"/>
              <w:spacing w:line="255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reactie</w:t>
            </w:r>
          </w:p>
        </w:tc>
        <w:tc>
          <w:tcPr>
            <w:tcW w:w="932" w:type="dxa"/>
            <w:tcBorders>
              <w:left w:val="single" w:sz="6" w:space="0" w:color="000009"/>
              <w:bottom w:val="single" w:sz="6" w:space="0" w:color="000009"/>
            </w:tcBorders>
          </w:tcPr>
          <w:p w14:paraId="001A4BCC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</w:t>
            </w:r>
          </w:p>
          <w:p w14:paraId="0BDA717B" w14:textId="77777777" w:rsidR="008A088B" w:rsidRDefault="008A088B" w:rsidP="000B1AF4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505" w:type="dxa"/>
            <w:tcBorders>
              <w:bottom w:val="single" w:sz="6" w:space="0" w:color="000009"/>
            </w:tcBorders>
          </w:tcPr>
          <w:p w14:paraId="56404124" w14:textId="790A8DC3" w:rsidR="008A088B" w:rsidRDefault="003C777F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48" w:type="dxa"/>
            <w:tcBorders>
              <w:bottom w:val="single" w:sz="6" w:space="0" w:color="000009"/>
            </w:tcBorders>
          </w:tcPr>
          <w:p w14:paraId="7A0FF8E7" w14:textId="1E11283C" w:rsidR="008A088B" w:rsidRDefault="008A761C" w:rsidP="000B1AF4">
            <w:pPr>
              <w:pStyle w:val="TableParagraph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48.5</w:t>
            </w:r>
          </w:p>
        </w:tc>
        <w:tc>
          <w:tcPr>
            <w:tcW w:w="570" w:type="dxa"/>
            <w:tcBorders>
              <w:bottom w:val="single" w:sz="6" w:space="0" w:color="000009"/>
            </w:tcBorders>
          </w:tcPr>
          <w:p w14:paraId="51CCA9FB" w14:textId="03675225" w:rsidR="008A088B" w:rsidRDefault="00377727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33A1E9F6" w14:textId="2C9EE421" w:rsidR="008A088B" w:rsidRDefault="00342AB1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49.8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65994BCC" w14:textId="2A65AF3E" w:rsidR="008A088B" w:rsidRDefault="00257623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49.8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44FDAB40" w14:textId="368B7187" w:rsidR="008A088B" w:rsidRDefault="00E3561A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49.8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529F7D6E" w14:textId="7C4F1EC4" w:rsidR="008A088B" w:rsidRDefault="00C83C89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4B9BD43B" w14:textId="23ADEF14" w:rsidR="008A088B" w:rsidRDefault="00E62367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 w:rsidR="00421156">
              <w:rPr>
                <w:sz w:val="20"/>
              </w:rPr>
              <w:t>9</w:t>
            </w:r>
            <w:r>
              <w:rPr>
                <w:sz w:val="20"/>
              </w:rPr>
              <w:t>.2</w:t>
            </w:r>
          </w:p>
        </w:tc>
        <w:tc>
          <w:tcPr>
            <w:tcW w:w="517" w:type="dxa"/>
            <w:tcBorders>
              <w:bottom w:val="single" w:sz="6" w:space="0" w:color="000009"/>
            </w:tcBorders>
          </w:tcPr>
          <w:p w14:paraId="3429AB29" w14:textId="5EF232C6" w:rsidR="008A088B" w:rsidRDefault="00B1129A" w:rsidP="000B1AF4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3D980190" w14:textId="0DEAB2A6" w:rsidR="008A088B" w:rsidRDefault="001919BF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0B80B799" w14:textId="05688283" w:rsidR="008A088B" w:rsidRDefault="00785653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7" w:type="dxa"/>
            <w:tcBorders>
              <w:bottom w:val="single" w:sz="6" w:space="0" w:color="000009"/>
            </w:tcBorders>
          </w:tcPr>
          <w:p w14:paraId="64102A98" w14:textId="7D0D08BA" w:rsidR="008A088B" w:rsidRDefault="00D72059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40.4</w:t>
            </w:r>
          </w:p>
        </w:tc>
        <w:tc>
          <w:tcPr>
            <w:tcW w:w="521" w:type="dxa"/>
            <w:tcBorders>
              <w:bottom w:val="single" w:sz="6" w:space="0" w:color="000009"/>
            </w:tcBorders>
          </w:tcPr>
          <w:p w14:paraId="5B3EE408" w14:textId="5B3EFA43" w:rsidR="008A088B" w:rsidRDefault="00B75B3B" w:rsidP="000B1AF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30.5</w:t>
            </w:r>
          </w:p>
        </w:tc>
        <w:tc>
          <w:tcPr>
            <w:tcW w:w="523" w:type="dxa"/>
            <w:tcBorders>
              <w:bottom w:val="single" w:sz="6" w:space="0" w:color="000009"/>
            </w:tcBorders>
          </w:tcPr>
          <w:p w14:paraId="16BEE671" w14:textId="7997CF90" w:rsidR="008A088B" w:rsidRDefault="000F4D7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bottom w:val="single" w:sz="6" w:space="0" w:color="000009"/>
            </w:tcBorders>
          </w:tcPr>
          <w:p w14:paraId="349B473B" w14:textId="3221745C" w:rsidR="008A088B" w:rsidRDefault="000F4D7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  <w:r w:rsidR="008C63BE">
              <w:rPr>
                <w:sz w:val="20"/>
              </w:rPr>
              <w:t xml:space="preserve"> </w:t>
            </w:r>
          </w:p>
        </w:tc>
      </w:tr>
      <w:tr w:rsidR="000B1AF4" w14:paraId="1EA47ABB" w14:textId="77777777" w:rsidTr="00AA531D">
        <w:trPr>
          <w:trHeight w:val="295"/>
        </w:trPr>
        <w:tc>
          <w:tcPr>
            <w:tcW w:w="978" w:type="dxa"/>
            <w:tcBorders>
              <w:top w:val="nil"/>
              <w:bottom w:val="nil"/>
              <w:right w:val="single" w:sz="6" w:space="0" w:color="000009"/>
            </w:tcBorders>
          </w:tcPr>
          <w:p w14:paraId="1391A6BE" w14:textId="77777777" w:rsidR="008A088B" w:rsidRDefault="008A088B" w:rsidP="000B1AF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negati</w:t>
            </w:r>
          </w:p>
        </w:tc>
        <w:tc>
          <w:tcPr>
            <w:tcW w:w="932" w:type="dxa"/>
            <w:tcBorders>
              <w:top w:val="single" w:sz="6" w:space="0" w:color="000009"/>
              <w:left w:val="single" w:sz="6" w:space="0" w:color="000009"/>
              <w:bottom w:val="nil"/>
            </w:tcBorders>
          </w:tcPr>
          <w:p w14:paraId="55B693AD" w14:textId="77777777" w:rsidR="008A088B" w:rsidRDefault="008A088B" w:rsidP="000B1AF4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</w:t>
            </w:r>
            <w:r>
              <w:rPr>
                <w:b/>
                <w:spacing w:val="-5"/>
                <w:sz w:val="24"/>
                <w:vertAlign w:val="subscript"/>
              </w:rPr>
              <w:t>U</w:t>
            </w:r>
          </w:p>
        </w:tc>
        <w:tc>
          <w:tcPr>
            <w:tcW w:w="505" w:type="dxa"/>
            <w:tcBorders>
              <w:top w:val="single" w:sz="6" w:space="0" w:color="000009"/>
              <w:bottom w:val="nil"/>
            </w:tcBorders>
          </w:tcPr>
          <w:p w14:paraId="584C26B8" w14:textId="2D635FA4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48" w:type="dxa"/>
            <w:tcBorders>
              <w:top w:val="single" w:sz="6" w:space="0" w:color="000009"/>
              <w:bottom w:val="nil"/>
            </w:tcBorders>
          </w:tcPr>
          <w:p w14:paraId="7C7636A2" w14:textId="6D7EF981" w:rsidR="008A088B" w:rsidRDefault="00F61B94" w:rsidP="000B1AF4">
            <w:pPr>
              <w:pStyle w:val="TableParagraph"/>
              <w:ind w:left="0" w:right="94"/>
              <w:jc w:val="center"/>
              <w:rPr>
                <w:sz w:val="20"/>
              </w:rPr>
            </w:pPr>
            <w:r>
              <w:rPr>
                <w:sz w:val="20"/>
              </w:rPr>
              <w:t>4.85</w:t>
            </w:r>
          </w:p>
        </w:tc>
        <w:tc>
          <w:tcPr>
            <w:tcW w:w="570" w:type="dxa"/>
            <w:tcBorders>
              <w:top w:val="single" w:sz="6" w:space="0" w:color="000009"/>
              <w:bottom w:val="nil"/>
            </w:tcBorders>
          </w:tcPr>
          <w:p w14:paraId="5E1AE43A" w14:textId="6ED3551D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581" w:type="dxa"/>
            <w:tcBorders>
              <w:top w:val="single" w:sz="6" w:space="0" w:color="000009"/>
              <w:bottom w:val="nil"/>
            </w:tcBorders>
          </w:tcPr>
          <w:p w14:paraId="48B27D2E" w14:textId="5087618C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4.98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02792E13" w14:textId="18146FE5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4.98</w:t>
            </w:r>
          </w:p>
        </w:tc>
        <w:tc>
          <w:tcPr>
            <w:tcW w:w="581" w:type="dxa"/>
            <w:tcBorders>
              <w:top w:val="single" w:sz="6" w:space="0" w:color="000009"/>
              <w:bottom w:val="nil"/>
            </w:tcBorders>
          </w:tcPr>
          <w:p w14:paraId="7DE932A4" w14:textId="0EDBE65E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4.98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7648B011" w14:textId="48B5ECBC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5D978212" w14:textId="4DB3B838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517" w:type="dxa"/>
            <w:tcBorders>
              <w:top w:val="single" w:sz="6" w:space="0" w:color="000009"/>
              <w:bottom w:val="nil"/>
            </w:tcBorders>
          </w:tcPr>
          <w:p w14:paraId="1865DD29" w14:textId="0D3C1784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687" w:type="dxa"/>
            <w:tcBorders>
              <w:top w:val="single" w:sz="6" w:space="0" w:color="000009"/>
              <w:bottom w:val="nil"/>
            </w:tcBorders>
          </w:tcPr>
          <w:p w14:paraId="16E22199" w14:textId="66C1623C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4.92</w:t>
            </w:r>
          </w:p>
        </w:tc>
        <w:tc>
          <w:tcPr>
            <w:tcW w:w="687" w:type="dxa"/>
            <w:tcBorders>
              <w:top w:val="single" w:sz="6" w:space="0" w:color="000009"/>
              <w:bottom w:val="nil"/>
            </w:tcBorders>
          </w:tcPr>
          <w:p w14:paraId="7C2FAACB" w14:textId="020D5DEF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4.8</w:t>
            </w:r>
          </w:p>
        </w:tc>
        <w:tc>
          <w:tcPr>
            <w:tcW w:w="777" w:type="dxa"/>
            <w:tcBorders>
              <w:top w:val="single" w:sz="6" w:space="0" w:color="000009"/>
              <w:bottom w:val="nil"/>
            </w:tcBorders>
          </w:tcPr>
          <w:p w14:paraId="4BB82123" w14:textId="43414073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4.04</w:t>
            </w:r>
          </w:p>
        </w:tc>
        <w:tc>
          <w:tcPr>
            <w:tcW w:w="521" w:type="dxa"/>
            <w:tcBorders>
              <w:top w:val="single" w:sz="6" w:space="0" w:color="000009"/>
              <w:bottom w:val="nil"/>
            </w:tcBorders>
          </w:tcPr>
          <w:p w14:paraId="71DC0B10" w14:textId="3E5D32B0" w:rsidR="008A088B" w:rsidRDefault="00B75B3B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3.05</w:t>
            </w:r>
          </w:p>
        </w:tc>
        <w:tc>
          <w:tcPr>
            <w:tcW w:w="523" w:type="dxa"/>
            <w:tcBorders>
              <w:top w:val="single" w:sz="6" w:space="0" w:color="000009"/>
              <w:bottom w:val="nil"/>
            </w:tcBorders>
          </w:tcPr>
          <w:p w14:paraId="21A14C5E" w14:textId="6500B4E6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top w:val="single" w:sz="6" w:space="0" w:color="000009"/>
              <w:bottom w:val="nil"/>
            </w:tcBorders>
          </w:tcPr>
          <w:p w14:paraId="43FB66D3" w14:textId="0AB1E090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1AF4" w14:paraId="7C731A16" w14:textId="77777777" w:rsidTr="00AA531D">
        <w:trPr>
          <w:trHeight w:val="286"/>
        </w:trPr>
        <w:tc>
          <w:tcPr>
            <w:tcW w:w="978" w:type="dxa"/>
            <w:tcBorders>
              <w:top w:val="nil"/>
              <w:right w:val="single" w:sz="6" w:space="0" w:color="000009"/>
            </w:tcBorders>
          </w:tcPr>
          <w:p w14:paraId="270515C0" w14:textId="77777777" w:rsidR="008A088B" w:rsidRDefault="008A088B" w:rsidP="000B1AF4">
            <w:pPr>
              <w:pStyle w:val="TableParagraph"/>
              <w:spacing w:line="244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va</w:t>
            </w:r>
          </w:p>
        </w:tc>
        <w:tc>
          <w:tcPr>
            <w:tcW w:w="932" w:type="dxa"/>
            <w:tcBorders>
              <w:top w:val="nil"/>
              <w:left w:val="single" w:sz="6" w:space="0" w:color="000009"/>
            </w:tcBorders>
          </w:tcPr>
          <w:p w14:paraId="09203AF9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05" w:type="dxa"/>
            <w:tcBorders>
              <w:top w:val="nil"/>
            </w:tcBorders>
          </w:tcPr>
          <w:p w14:paraId="34831C3A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24DEB8A2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0F5DF758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14:paraId="22E6B24D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07530AD1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14:paraId="17D2BB69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0A6C6990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7C1A788C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17" w:type="dxa"/>
            <w:tcBorders>
              <w:top w:val="nil"/>
            </w:tcBorders>
          </w:tcPr>
          <w:p w14:paraId="1E8F9EC1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14:paraId="06CA0A63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14:paraId="0FFD3B41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777" w:type="dxa"/>
            <w:tcBorders>
              <w:top w:val="nil"/>
            </w:tcBorders>
          </w:tcPr>
          <w:p w14:paraId="00D6E470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4F065C87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23" w:type="dxa"/>
            <w:tcBorders>
              <w:top w:val="nil"/>
            </w:tcBorders>
          </w:tcPr>
          <w:p w14:paraId="42187798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32" w:type="dxa"/>
            <w:tcBorders>
              <w:top w:val="nil"/>
            </w:tcBorders>
          </w:tcPr>
          <w:p w14:paraId="3FB0CB46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B1AF4" w14:paraId="42AFECE8" w14:textId="77777777" w:rsidTr="00AA531D">
        <w:trPr>
          <w:trHeight w:val="594"/>
        </w:trPr>
        <w:tc>
          <w:tcPr>
            <w:tcW w:w="978" w:type="dxa"/>
            <w:tcBorders>
              <w:bottom w:val="nil"/>
              <w:right w:val="single" w:sz="6" w:space="0" w:color="000009"/>
            </w:tcBorders>
          </w:tcPr>
          <w:p w14:paraId="66BCC024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BC</w:t>
            </w:r>
          </w:p>
        </w:tc>
        <w:tc>
          <w:tcPr>
            <w:tcW w:w="932" w:type="dxa"/>
            <w:tcBorders>
              <w:left w:val="single" w:sz="6" w:space="0" w:color="000009"/>
              <w:bottom w:val="single" w:sz="6" w:space="0" w:color="000009"/>
            </w:tcBorders>
          </w:tcPr>
          <w:p w14:paraId="7224128C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</w:t>
            </w:r>
          </w:p>
          <w:p w14:paraId="6CE86D28" w14:textId="77777777" w:rsidR="008A088B" w:rsidRDefault="008A088B" w:rsidP="000B1AF4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505" w:type="dxa"/>
            <w:tcBorders>
              <w:bottom w:val="single" w:sz="6" w:space="0" w:color="000009"/>
            </w:tcBorders>
          </w:tcPr>
          <w:p w14:paraId="2BB091BE" w14:textId="2790E427" w:rsidR="008A088B" w:rsidRDefault="005D4B38" w:rsidP="000B1AF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48" w:type="dxa"/>
            <w:tcBorders>
              <w:bottom w:val="single" w:sz="6" w:space="0" w:color="000009"/>
            </w:tcBorders>
          </w:tcPr>
          <w:p w14:paraId="2FD3E364" w14:textId="6D90D396" w:rsidR="008A088B" w:rsidRDefault="005D4B38" w:rsidP="000B1AF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570" w:type="dxa"/>
            <w:tcBorders>
              <w:bottom w:val="single" w:sz="6" w:space="0" w:color="000009"/>
            </w:tcBorders>
          </w:tcPr>
          <w:p w14:paraId="6EC74419" w14:textId="6C12AEF7" w:rsidR="008A088B" w:rsidRDefault="005D4B38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6D8C6BF0" w14:textId="3E91716B" w:rsidR="008A088B" w:rsidRDefault="005D4B38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3F15D5F1" w14:textId="6030050A" w:rsidR="008A088B" w:rsidRDefault="005D4B38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43BD4CDA" w14:textId="7568121D" w:rsidR="008A088B" w:rsidRDefault="005D4B38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503A19EA" w14:textId="2C484B44" w:rsidR="008A088B" w:rsidRDefault="005D4B38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6001143A" w14:textId="7D356C87" w:rsidR="008A088B" w:rsidRDefault="005D4B38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517" w:type="dxa"/>
            <w:tcBorders>
              <w:bottom w:val="single" w:sz="6" w:space="0" w:color="000009"/>
            </w:tcBorders>
          </w:tcPr>
          <w:p w14:paraId="2471D654" w14:textId="4EF74DB4" w:rsidR="008A088B" w:rsidRDefault="00AD7223" w:rsidP="000B1AF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3E382583" w14:textId="691C7F3C" w:rsidR="008A088B" w:rsidRDefault="001E49B3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0B03F9FF" w14:textId="4EBF5714" w:rsidR="008A088B" w:rsidRDefault="004E0906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777" w:type="dxa"/>
            <w:tcBorders>
              <w:bottom w:val="single" w:sz="6" w:space="0" w:color="000009"/>
            </w:tcBorders>
          </w:tcPr>
          <w:p w14:paraId="329A523A" w14:textId="64265BDB" w:rsidR="008A088B" w:rsidRDefault="00822F9B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521" w:type="dxa"/>
            <w:tcBorders>
              <w:bottom w:val="single" w:sz="6" w:space="0" w:color="000009"/>
            </w:tcBorders>
          </w:tcPr>
          <w:p w14:paraId="65514373" w14:textId="4B7DF475" w:rsidR="008A088B" w:rsidRDefault="005A30C5" w:rsidP="000B1AF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523" w:type="dxa"/>
            <w:tcBorders>
              <w:bottom w:val="single" w:sz="6" w:space="0" w:color="000009"/>
            </w:tcBorders>
          </w:tcPr>
          <w:p w14:paraId="79957E72" w14:textId="39C413A2" w:rsidR="008A088B" w:rsidRDefault="000F4D74" w:rsidP="000B1AF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bottom w:val="single" w:sz="6" w:space="0" w:color="000009"/>
            </w:tcBorders>
          </w:tcPr>
          <w:p w14:paraId="7720DC4A" w14:textId="0D093EE6" w:rsidR="008A088B" w:rsidRDefault="006A6331" w:rsidP="000B1AF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0F4D74">
              <w:rPr>
                <w:sz w:val="20"/>
              </w:rPr>
              <w:t>-</w:t>
            </w:r>
          </w:p>
        </w:tc>
      </w:tr>
      <w:tr w:rsidR="000B1AF4" w14:paraId="142E8A46" w14:textId="77777777" w:rsidTr="00AA531D">
        <w:trPr>
          <w:trHeight w:val="443"/>
        </w:trPr>
        <w:tc>
          <w:tcPr>
            <w:tcW w:w="978" w:type="dxa"/>
            <w:tcBorders>
              <w:top w:val="nil"/>
              <w:right w:val="single" w:sz="6" w:space="0" w:color="000009"/>
            </w:tcBorders>
          </w:tcPr>
          <w:p w14:paraId="72205B04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32" w:type="dxa"/>
            <w:tcBorders>
              <w:top w:val="single" w:sz="6" w:space="0" w:color="000009"/>
              <w:left w:val="single" w:sz="6" w:space="0" w:color="000009"/>
            </w:tcBorders>
          </w:tcPr>
          <w:p w14:paraId="5E50A761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</w:t>
            </w:r>
            <w:r>
              <w:rPr>
                <w:b/>
                <w:spacing w:val="-5"/>
                <w:sz w:val="24"/>
                <w:vertAlign w:val="subscript"/>
              </w:rPr>
              <w:t>U</w:t>
            </w:r>
          </w:p>
        </w:tc>
        <w:tc>
          <w:tcPr>
            <w:tcW w:w="505" w:type="dxa"/>
            <w:tcBorders>
              <w:top w:val="single" w:sz="6" w:space="0" w:color="000009"/>
            </w:tcBorders>
          </w:tcPr>
          <w:p w14:paraId="5732290D" w14:textId="6271817E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448" w:type="dxa"/>
            <w:tcBorders>
              <w:top w:val="single" w:sz="6" w:space="0" w:color="000009"/>
            </w:tcBorders>
          </w:tcPr>
          <w:p w14:paraId="3A5DB861" w14:textId="76C0316D" w:rsidR="008A088B" w:rsidRDefault="00F61B94" w:rsidP="000B1AF4">
            <w:pPr>
              <w:pStyle w:val="TableParagraph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40.7</w:t>
            </w:r>
          </w:p>
        </w:tc>
        <w:tc>
          <w:tcPr>
            <w:tcW w:w="570" w:type="dxa"/>
            <w:tcBorders>
              <w:top w:val="single" w:sz="6" w:space="0" w:color="000009"/>
            </w:tcBorders>
          </w:tcPr>
          <w:p w14:paraId="38774737" w14:textId="34F58785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45.3</w:t>
            </w:r>
          </w:p>
        </w:tc>
        <w:tc>
          <w:tcPr>
            <w:tcW w:w="581" w:type="dxa"/>
            <w:tcBorders>
              <w:top w:val="single" w:sz="6" w:space="0" w:color="000009"/>
            </w:tcBorders>
          </w:tcPr>
          <w:p w14:paraId="52F3EAFC" w14:textId="12ED5AA3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47.7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728AB5DD" w14:textId="1A4B2E00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48.2</w:t>
            </w:r>
          </w:p>
        </w:tc>
        <w:tc>
          <w:tcPr>
            <w:tcW w:w="581" w:type="dxa"/>
            <w:tcBorders>
              <w:top w:val="single" w:sz="6" w:space="0" w:color="000009"/>
            </w:tcBorders>
          </w:tcPr>
          <w:p w14:paraId="4E6FC3D7" w14:textId="20069628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48.7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30B8DFF4" w14:textId="04A9FE1D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48.1</w:t>
            </w:r>
          </w:p>
        </w:tc>
        <w:tc>
          <w:tcPr>
            <w:tcW w:w="579" w:type="dxa"/>
            <w:tcBorders>
              <w:top w:val="single" w:sz="6" w:space="0" w:color="000009"/>
            </w:tcBorders>
          </w:tcPr>
          <w:p w14:paraId="3F746D1B" w14:textId="5B84907F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48.2</w:t>
            </w:r>
          </w:p>
        </w:tc>
        <w:tc>
          <w:tcPr>
            <w:tcW w:w="517" w:type="dxa"/>
            <w:tcBorders>
              <w:top w:val="single" w:sz="6" w:space="0" w:color="000009"/>
            </w:tcBorders>
          </w:tcPr>
          <w:p w14:paraId="708A7A00" w14:textId="1E37E9FC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48.4</w:t>
            </w:r>
          </w:p>
        </w:tc>
        <w:tc>
          <w:tcPr>
            <w:tcW w:w="687" w:type="dxa"/>
            <w:tcBorders>
              <w:top w:val="single" w:sz="6" w:space="0" w:color="000009"/>
            </w:tcBorders>
          </w:tcPr>
          <w:p w14:paraId="0B774000" w14:textId="302E0313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48.1</w:t>
            </w:r>
          </w:p>
        </w:tc>
        <w:tc>
          <w:tcPr>
            <w:tcW w:w="687" w:type="dxa"/>
            <w:tcBorders>
              <w:top w:val="single" w:sz="6" w:space="0" w:color="000009"/>
            </w:tcBorders>
          </w:tcPr>
          <w:p w14:paraId="78DEE5FC" w14:textId="3B03E755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47.8</w:t>
            </w:r>
          </w:p>
        </w:tc>
        <w:tc>
          <w:tcPr>
            <w:tcW w:w="777" w:type="dxa"/>
            <w:tcBorders>
              <w:top w:val="single" w:sz="6" w:space="0" w:color="000009"/>
            </w:tcBorders>
          </w:tcPr>
          <w:p w14:paraId="1A29F846" w14:textId="36BB41CC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25.4</w:t>
            </w:r>
          </w:p>
        </w:tc>
        <w:tc>
          <w:tcPr>
            <w:tcW w:w="521" w:type="dxa"/>
            <w:tcBorders>
              <w:top w:val="single" w:sz="6" w:space="0" w:color="000009"/>
            </w:tcBorders>
          </w:tcPr>
          <w:p w14:paraId="5726557E" w14:textId="52D93846" w:rsidR="008A088B" w:rsidRDefault="00F61B9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19.9</w:t>
            </w:r>
          </w:p>
        </w:tc>
        <w:tc>
          <w:tcPr>
            <w:tcW w:w="523" w:type="dxa"/>
            <w:tcBorders>
              <w:top w:val="single" w:sz="6" w:space="0" w:color="000009"/>
            </w:tcBorders>
          </w:tcPr>
          <w:p w14:paraId="74AAA839" w14:textId="7250A7A0" w:rsidR="008A088B" w:rsidRDefault="00F61B94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top w:val="single" w:sz="6" w:space="0" w:color="000009"/>
            </w:tcBorders>
          </w:tcPr>
          <w:p w14:paraId="520490A9" w14:textId="7C259B43" w:rsidR="008A088B" w:rsidRDefault="00F61B94" w:rsidP="000B1AF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-</w:t>
            </w:r>
          </w:p>
        </w:tc>
      </w:tr>
      <w:tr w:rsidR="000B1AF4" w14:paraId="431C649A" w14:textId="77777777" w:rsidTr="00AA531D">
        <w:trPr>
          <w:trHeight w:val="594"/>
        </w:trPr>
        <w:tc>
          <w:tcPr>
            <w:tcW w:w="978" w:type="dxa"/>
            <w:tcBorders>
              <w:bottom w:val="nil"/>
              <w:right w:val="single" w:sz="6" w:space="0" w:color="000009"/>
            </w:tcBorders>
          </w:tcPr>
          <w:p w14:paraId="587B61F7" w14:textId="77777777" w:rsidR="008A088B" w:rsidRDefault="008A088B" w:rsidP="000B1AF4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CC</w:t>
            </w:r>
          </w:p>
        </w:tc>
        <w:tc>
          <w:tcPr>
            <w:tcW w:w="932" w:type="dxa"/>
            <w:tcBorders>
              <w:left w:val="single" w:sz="6" w:space="0" w:color="000009"/>
              <w:bottom w:val="single" w:sz="6" w:space="0" w:color="000009"/>
            </w:tcBorders>
          </w:tcPr>
          <w:p w14:paraId="106A25F6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</w:t>
            </w:r>
            <w:r>
              <w:rPr>
                <w:b/>
                <w:spacing w:val="-2"/>
                <w:sz w:val="24"/>
                <w:vertAlign w:val="subscript"/>
              </w:rPr>
              <w:t>ies</w:t>
            </w:r>
            <w:r>
              <w:rPr>
                <w:b/>
                <w:spacing w:val="-2"/>
                <w:sz w:val="24"/>
              </w:rPr>
              <w:t>,m</w:t>
            </w:r>
          </w:p>
          <w:p w14:paraId="533F110D" w14:textId="77777777" w:rsidR="008A088B" w:rsidRDefault="008A088B" w:rsidP="000B1AF4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505" w:type="dxa"/>
            <w:tcBorders>
              <w:bottom w:val="single" w:sz="6" w:space="0" w:color="000009"/>
            </w:tcBorders>
          </w:tcPr>
          <w:p w14:paraId="357E12E3" w14:textId="197469A1" w:rsidR="008A088B" w:rsidRDefault="00FF68DC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448" w:type="dxa"/>
            <w:tcBorders>
              <w:bottom w:val="single" w:sz="6" w:space="0" w:color="000009"/>
            </w:tcBorders>
          </w:tcPr>
          <w:p w14:paraId="40A76F46" w14:textId="54FCA3B1" w:rsidR="008A088B" w:rsidRDefault="001B0759" w:rsidP="000B1AF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570" w:type="dxa"/>
            <w:tcBorders>
              <w:bottom w:val="single" w:sz="6" w:space="0" w:color="000009"/>
            </w:tcBorders>
          </w:tcPr>
          <w:p w14:paraId="72649DFA" w14:textId="16F54364" w:rsidR="008A088B" w:rsidRDefault="001B0759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2.60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190D7FF3" w14:textId="0C1B6853" w:rsidR="008A088B" w:rsidRDefault="004B071F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2.65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35F25822" w14:textId="5581ABC8" w:rsidR="008A088B" w:rsidRDefault="004B071F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3.48</w:t>
            </w:r>
          </w:p>
        </w:tc>
        <w:tc>
          <w:tcPr>
            <w:tcW w:w="581" w:type="dxa"/>
            <w:tcBorders>
              <w:bottom w:val="single" w:sz="6" w:space="0" w:color="000009"/>
            </w:tcBorders>
          </w:tcPr>
          <w:p w14:paraId="2D2BD570" w14:textId="0422AB0D" w:rsidR="008A088B" w:rsidRDefault="004B071F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05A7EF4D" w14:textId="1A1491B1" w:rsidR="008A088B" w:rsidRDefault="00C719A7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7.07</w:t>
            </w:r>
          </w:p>
        </w:tc>
        <w:tc>
          <w:tcPr>
            <w:tcW w:w="579" w:type="dxa"/>
            <w:tcBorders>
              <w:bottom w:val="single" w:sz="6" w:space="0" w:color="000009"/>
            </w:tcBorders>
          </w:tcPr>
          <w:p w14:paraId="169406A3" w14:textId="1F207676" w:rsidR="008A088B" w:rsidRDefault="00173844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517" w:type="dxa"/>
            <w:tcBorders>
              <w:bottom w:val="single" w:sz="6" w:space="0" w:color="000009"/>
            </w:tcBorders>
          </w:tcPr>
          <w:p w14:paraId="47CF4E64" w14:textId="64F825BE" w:rsidR="008A088B" w:rsidRDefault="00D46367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9.96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76FF2E7D" w14:textId="209A7031" w:rsidR="008A088B" w:rsidRDefault="00A10E9D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687" w:type="dxa"/>
            <w:tcBorders>
              <w:bottom w:val="single" w:sz="6" w:space="0" w:color="000009"/>
            </w:tcBorders>
          </w:tcPr>
          <w:p w14:paraId="36A75B49" w14:textId="18D1DADE" w:rsidR="008A088B" w:rsidRDefault="00F952AB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10.5</w:t>
            </w:r>
          </w:p>
        </w:tc>
        <w:tc>
          <w:tcPr>
            <w:tcW w:w="777" w:type="dxa"/>
            <w:tcBorders>
              <w:bottom w:val="single" w:sz="6" w:space="0" w:color="000009"/>
            </w:tcBorders>
          </w:tcPr>
          <w:p w14:paraId="4D65CC52" w14:textId="4C6139AE" w:rsidR="008A088B" w:rsidRDefault="001C47BC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11.5</w:t>
            </w:r>
          </w:p>
        </w:tc>
        <w:tc>
          <w:tcPr>
            <w:tcW w:w="521" w:type="dxa"/>
            <w:tcBorders>
              <w:bottom w:val="single" w:sz="6" w:space="0" w:color="000009"/>
            </w:tcBorders>
          </w:tcPr>
          <w:p w14:paraId="555C4698" w14:textId="7262BAE5" w:rsidR="008A088B" w:rsidRDefault="007F7C2F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19.2</w:t>
            </w:r>
          </w:p>
        </w:tc>
        <w:tc>
          <w:tcPr>
            <w:tcW w:w="523" w:type="dxa"/>
            <w:tcBorders>
              <w:bottom w:val="single" w:sz="6" w:space="0" w:color="000009"/>
            </w:tcBorders>
          </w:tcPr>
          <w:p w14:paraId="500D2922" w14:textId="6F6BD3F9" w:rsidR="008A088B" w:rsidRDefault="00554D92" w:rsidP="000B1A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bottom w:val="single" w:sz="6" w:space="0" w:color="000009"/>
            </w:tcBorders>
          </w:tcPr>
          <w:p w14:paraId="23EFD71E" w14:textId="2F2311BA" w:rsidR="008A088B" w:rsidRDefault="00554D92" w:rsidP="000B1AF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1AF4" w14:paraId="6CBDC844" w14:textId="77777777" w:rsidTr="00AA531D">
        <w:trPr>
          <w:trHeight w:val="240"/>
        </w:trPr>
        <w:tc>
          <w:tcPr>
            <w:tcW w:w="978" w:type="dxa"/>
            <w:tcBorders>
              <w:top w:val="nil"/>
              <w:bottom w:val="nil"/>
              <w:right w:val="single" w:sz="6" w:space="0" w:color="000009"/>
            </w:tcBorders>
          </w:tcPr>
          <w:p w14:paraId="334C4575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932" w:type="dxa"/>
            <w:vMerge w:val="restart"/>
            <w:tcBorders>
              <w:top w:val="single" w:sz="6" w:space="0" w:color="000009"/>
              <w:left w:val="single" w:sz="6" w:space="0" w:color="000009"/>
            </w:tcBorders>
          </w:tcPr>
          <w:p w14:paraId="1011675C" w14:textId="77777777" w:rsidR="008A088B" w:rsidRDefault="008A088B" w:rsidP="000B1AF4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K</w:t>
            </w:r>
            <w:r>
              <w:rPr>
                <w:b/>
                <w:spacing w:val="-5"/>
                <w:sz w:val="24"/>
                <w:vertAlign w:val="subscript"/>
              </w:rPr>
              <w:t>U</w:t>
            </w:r>
          </w:p>
        </w:tc>
        <w:tc>
          <w:tcPr>
            <w:tcW w:w="505" w:type="dxa"/>
            <w:tcBorders>
              <w:top w:val="single" w:sz="6" w:space="0" w:color="000009"/>
              <w:bottom w:val="nil"/>
            </w:tcBorders>
          </w:tcPr>
          <w:p w14:paraId="06B6DD56" w14:textId="562C5CCD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0.15</w:t>
            </w:r>
          </w:p>
        </w:tc>
        <w:tc>
          <w:tcPr>
            <w:tcW w:w="448" w:type="dxa"/>
            <w:tcBorders>
              <w:top w:val="single" w:sz="6" w:space="0" w:color="000009"/>
              <w:bottom w:val="nil"/>
            </w:tcBorders>
          </w:tcPr>
          <w:p w14:paraId="3055E676" w14:textId="4DFBB110" w:rsidR="008A088B" w:rsidRDefault="00F61B94" w:rsidP="000B1AF4">
            <w:pPr>
              <w:pStyle w:val="TableParagraph"/>
              <w:spacing w:line="202" w:lineRule="exact"/>
              <w:ind w:left="50" w:right="94"/>
              <w:jc w:val="center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570" w:type="dxa"/>
            <w:tcBorders>
              <w:top w:val="single" w:sz="6" w:space="0" w:color="000009"/>
              <w:bottom w:val="nil"/>
            </w:tcBorders>
          </w:tcPr>
          <w:p w14:paraId="6A771BE0" w14:textId="50C3B616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  <w:tc>
          <w:tcPr>
            <w:tcW w:w="581" w:type="dxa"/>
            <w:tcBorders>
              <w:top w:val="single" w:sz="6" w:space="0" w:color="000009"/>
              <w:bottom w:val="nil"/>
            </w:tcBorders>
          </w:tcPr>
          <w:p w14:paraId="76754680" w14:textId="12276B8F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0.265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0C1E8C72" w14:textId="5822D96B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0.348</w:t>
            </w:r>
          </w:p>
        </w:tc>
        <w:tc>
          <w:tcPr>
            <w:tcW w:w="581" w:type="dxa"/>
            <w:tcBorders>
              <w:top w:val="single" w:sz="6" w:space="0" w:color="000009"/>
              <w:bottom w:val="nil"/>
            </w:tcBorders>
          </w:tcPr>
          <w:p w14:paraId="0AFEB348" w14:textId="33EE76CD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683077AB" w14:textId="2E4E9935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0.707</w:t>
            </w:r>
          </w:p>
        </w:tc>
        <w:tc>
          <w:tcPr>
            <w:tcW w:w="579" w:type="dxa"/>
            <w:tcBorders>
              <w:top w:val="single" w:sz="6" w:space="0" w:color="000009"/>
              <w:bottom w:val="nil"/>
            </w:tcBorders>
          </w:tcPr>
          <w:p w14:paraId="266BC2E6" w14:textId="4F1CC630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517" w:type="dxa"/>
            <w:tcBorders>
              <w:top w:val="single" w:sz="6" w:space="0" w:color="000009"/>
              <w:bottom w:val="nil"/>
            </w:tcBorders>
          </w:tcPr>
          <w:p w14:paraId="0F20BAFD" w14:textId="5C858262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0.996</w:t>
            </w:r>
          </w:p>
        </w:tc>
        <w:tc>
          <w:tcPr>
            <w:tcW w:w="687" w:type="dxa"/>
            <w:tcBorders>
              <w:top w:val="single" w:sz="6" w:space="0" w:color="000009"/>
              <w:bottom w:val="nil"/>
            </w:tcBorders>
          </w:tcPr>
          <w:p w14:paraId="75B22FAF" w14:textId="2C944044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687" w:type="dxa"/>
            <w:tcBorders>
              <w:top w:val="single" w:sz="6" w:space="0" w:color="000009"/>
              <w:bottom w:val="nil"/>
            </w:tcBorders>
          </w:tcPr>
          <w:p w14:paraId="4FDC3A1E" w14:textId="6203DD54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  <w:tc>
          <w:tcPr>
            <w:tcW w:w="777" w:type="dxa"/>
            <w:tcBorders>
              <w:top w:val="single" w:sz="6" w:space="0" w:color="000009"/>
              <w:bottom w:val="nil"/>
            </w:tcBorders>
          </w:tcPr>
          <w:p w14:paraId="4EAE8051" w14:textId="23A957A7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1.15</w:t>
            </w:r>
          </w:p>
        </w:tc>
        <w:tc>
          <w:tcPr>
            <w:tcW w:w="521" w:type="dxa"/>
            <w:tcBorders>
              <w:top w:val="single" w:sz="6" w:space="0" w:color="000009"/>
              <w:bottom w:val="nil"/>
            </w:tcBorders>
          </w:tcPr>
          <w:p w14:paraId="177D8117" w14:textId="2A10F516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1.92</w:t>
            </w:r>
          </w:p>
        </w:tc>
        <w:tc>
          <w:tcPr>
            <w:tcW w:w="523" w:type="dxa"/>
            <w:tcBorders>
              <w:top w:val="single" w:sz="6" w:space="0" w:color="000009"/>
              <w:bottom w:val="nil"/>
            </w:tcBorders>
          </w:tcPr>
          <w:p w14:paraId="44CE04C8" w14:textId="67972661" w:rsidR="008A088B" w:rsidRDefault="00F61B94" w:rsidP="000B1AF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532" w:type="dxa"/>
            <w:tcBorders>
              <w:top w:val="single" w:sz="6" w:space="0" w:color="000009"/>
              <w:bottom w:val="nil"/>
            </w:tcBorders>
          </w:tcPr>
          <w:p w14:paraId="2E9A33B1" w14:textId="2CA84BD4" w:rsidR="008A088B" w:rsidRDefault="00F61B94" w:rsidP="000B1AF4">
            <w:pPr>
              <w:pStyle w:val="TableParagraph"/>
              <w:spacing w:line="202" w:lineRule="exact"/>
              <w:ind w:left="11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1AF4" w14:paraId="70632441" w14:textId="77777777" w:rsidTr="00AA531D">
        <w:trPr>
          <w:trHeight w:val="234"/>
        </w:trPr>
        <w:tc>
          <w:tcPr>
            <w:tcW w:w="978" w:type="dxa"/>
            <w:tcBorders>
              <w:top w:val="nil"/>
              <w:right w:val="single" w:sz="6" w:space="0" w:color="000009"/>
            </w:tcBorders>
          </w:tcPr>
          <w:p w14:paraId="47B8D708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932" w:type="dxa"/>
            <w:vMerge/>
            <w:tcBorders>
              <w:top w:val="nil"/>
              <w:left w:val="single" w:sz="6" w:space="0" w:color="000009"/>
            </w:tcBorders>
          </w:tcPr>
          <w:p w14:paraId="191E3157" w14:textId="77777777" w:rsidR="008A088B" w:rsidRDefault="008A088B" w:rsidP="000B1AF4"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</w:tcBorders>
          </w:tcPr>
          <w:p w14:paraId="36578B81" w14:textId="77777777" w:rsidR="008A088B" w:rsidRDefault="008A088B" w:rsidP="000B1AF4">
            <w:pPr>
              <w:pStyle w:val="TableParagraph"/>
              <w:spacing w:line="196" w:lineRule="exact"/>
              <w:ind w:left="0"/>
              <w:rPr>
                <w:sz w:val="20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578FB6D8" w14:textId="77777777" w:rsidR="008A088B" w:rsidRDefault="008A088B" w:rsidP="000B1AF4">
            <w:pPr>
              <w:pStyle w:val="TableParagraph"/>
              <w:spacing w:line="196" w:lineRule="exact"/>
              <w:ind w:left="97" w:right="94"/>
              <w:jc w:val="center"/>
              <w:rPr>
                <w:sz w:val="20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 w14:paraId="3F665449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14:paraId="53BC49DD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796A78DA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81" w:type="dxa"/>
            <w:tcBorders>
              <w:top w:val="nil"/>
            </w:tcBorders>
          </w:tcPr>
          <w:p w14:paraId="04AB2DAC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3603D74F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</w:tcBorders>
          </w:tcPr>
          <w:p w14:paraId="4C67B18A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17" w:type="dxa"/>
            <w:tcBorders>
              <w:top w:val="nil"/>
            </w:tcBorders>
          </w:tcPr>
          <w:p w14:paraId="4112CBAE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14:paraId="091CB62B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687" w:type="dxa"/>
            <w:tcBorders>
              <w:top w:val="nil"/>
            </w:tcBorders>
          </w:tcPr>
          <w:p w14:paraId="2D854EF0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777" w:type="dxa"/>
            <w:tcBorders>
              <w:top w:val="nil"/>
            </w:tcBorders>
          </w:tcPr>
          <w:p w14:paraId="6E321351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121C0B3B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23" w:type="dxa"/>
            <w:tcBorders>
              <w:top w:val="nil"/>
            </w:tcBorders>
          </w:tcPr>
          <w:p w14:paraId="58E79333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532" w:type="dxa"/>
            <w:tcBorders>
              <w:top w:val="nil"/>
            </w:tcBorders>
          </w:tcPr>
          <w:p w14:paraId="4706F148" w14:textId="77777777" w:rsidR="008A088B" w:rsidRDefault="008A088B" w:rsidP="000B1AF4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</w:tbl>
    <w:p w14:paraId="79B8B242" w14:textId="3D9B905A" w:rsidR="00A17E11" w:rsidRDefault="00A17E11">
      <w:pPr>
        <w:rPr>
          <w:lang w:val="en-US"/>
        </w:rPr>
      </w:pPr>
    </w:p>
    <w:p w14:paraId="13FDA8A3" w14:textId="41C0A63D" w:rsidR="00A17E11" w:rsidRDefault="00A17E11">
      <w:pPr>
        <w:rPr>
          <w:lang w:val="en-US"/>
        </w:rPr>
      </w:pPr>
    </w:p>
    <w:p w14:paraId="0BA7B842" w14:textId="1651B19E" w:rsidR="00E4018B" w:rsidRDefault="00E4018B">
      <w:pPr>
        <w:rPr>
          <w:lang w:val="en-US"/>
        </w:rPr>
      </w:pPr>
    </w:p>
    <w:p w14:paraId="4B448210" w14:textId="77777777" w:rsidR="00E4018B" w:rsidRDefault="00E4018B">
      <w:pPr>
        <w:rPr>
          <w:lang w:val="en-US"/>
        </w:rPr>
      </w:pPr>
    </w:p>
    <w:p w14:paraId="5E0A2A9F" w14:textId="77777777" w:rsidR="00E4018B" w:rsidRDefault="00E4018B">
      <w:pPr>
        <w:rPr>
          <w:lang w:val="en-US"/>
        </w:rPr>
      </w:pPr>
    </w:p>
    <w:p w14:paraId="1A57A81F" w14:textId="77777777" w:rsidR="00E4018B" w:rsidRDefault="00E4018B">
      <w:pPr>
        <w:rPr>
          <w:lang w:val="en-US"/>
        </w:rPr>
      </w:pPr>
    </w:p>
    <w:p w14:paraId="456EB5A5" w14:textId="77777777" w:rsidR="00E4018B" w:rsidRDefault="00E4018B">
      <w:pPr>
        <w:rPr>
          <w:lang w:val="en-US"/>
        </w:rPr>
      </w:pPr>
    </w:p>
    <w:p w14:paraId="5763E07D" w14:textId="77777777" w:rsidR="00E4018B" w:rsidRDefault="00E4018B">
      <w:pPr>
        <w:rPr>
          <w:lang w:val="en-US"/>
        </w:rPr>
      </w:pPr>
    </w:p>
    <w:p w14:paraId="224FA934" w14:textId="77777777" w:rsidR="00E4018B" w:rsidRDefault="00E4018B">
      <w:pPr>
        <w:rPr>
          <w:lang w:val="en-US"/>
        </w:rPr>
      </w:pPr>
    </w:p>
    <w:p w14:paraId="583A4926" w14:textId="77777777" w:rsidR="00E4018B" w:rsidRDefault="00E4018B">
      <w:pPr>
        <w:rPr>
          <w:lang w:val="en-US"/>
        </w:rPr>
      </w:pPr>
    </w:p>
    <w:p w14:paraId="20BA5160" w14:textId="3E38B340" w:rsidR="00B75B3B" w:rsidRDefault="00E4018B" w:rsidP="00E4018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85D5E1" wp14:editId="595DB236">
            <wp:extent cx="5501640" cy="3093720"/>
            <wp:effectExtent l="0" t="0" r="381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12898B" w14:textId="77777777" w:rsidR="00E4018B" w:rsidRDefault="00E4018B" w:rsidP="00E40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8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 1.1</w:t>
      </w:r>
    </w:p>
    <w:p w14:paraId="013354B2" w14:textId="3E3E2D24" w:rsidR="00E4018B" w:rsidRDefault="00E4018B" w:rsidP="00E40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Ridicarea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caracteristicii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transfer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amplificatorului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reacti</w:t>
      </w:r>
      <w:r w:rsidR="009A1BE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End"/>
    </w:p>
    <w:p w14:paraId="6D2894AA" w14:textId="77777777" w:rsidR="00E4018B" w:rsidRPr="00E4018B" w:rsidRDefault="00E4018B" w:rsidP="00E40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41771E" w14:textId="77777777" w:rsidR="00E4018B" w:rsidRDefault="00E4018B" w:rsidP="00E4018B">
      <w:pPr>
        <w:jc w:val="center"/>
        <w:rPr>
          <w:lang w:val="en-US"/>
        </w:rPr>
      </w:pPr>
    </w:p>
    <w:p w14:paraId="70FDED09" w14:textId="04AF9760" w:rsidR="00E4018B" w:rsidRDefault="00B75B3B" w:rsidP="00E4018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4AA20" wp14:editId="7F14DB95">
            <wp:extent cx="5494020" cy="3200400"/>
            <wp:effectExtent l="0" t="0" r="1143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D34406" w14:textId="73515292" w:rsidR="00E4018B" w:rsidRDefault="00E4018B" w:rsidP="00E40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8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 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12E56064" w14:textId="7F4DA135" w:rsidR="00E4018B" w:rsidRPr="00E4018B" w:rsidRDefault="00E4018B" w:rsidP="00E40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Ridicarea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caracteristicii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transfer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amplificatorului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negativa</w:t>
      </w:r>
      <w:proofErr w:type="spellEnd"/>
    </w:p>
    <w:p w14:paraId="13CC3328" w14:textId="77777777" w:rsidR="00E4018B" w:rsidRDefault="00E4018B" w:rsidP="00E4018B">
      <w:pPr>
        <w:jc w:val="center"/>
        <w:rPr>
          <w:lang w:val="en-US"/>
        </w:rPr>
      </w:pPr>
    </w:p>
    <w:p w14:paraId="78A33204" w14:textId="50404D19" w:rsidR="00713B2E" w:rsidRDefault="00713B2E" w:rsidP="00126C4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E480D8" wp14:editId="15905C2B">
            <wp:extent cx="5760720" cy="3375660"/>
            <wp:effectExtent l="0" t="0" r="1143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227C1A" w14:textId="47C3E1F9" w:rsidR="00950083" w:rsidRDefault="00950083" w:rsidP="009500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8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 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03FFCB70" w14:textId="11E809A4" w:rsidR="00950083" w:rsidRDefault="00950083" w:rsidP="009500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Ridicarea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caracteristicii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transfer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amplificatorului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CC</w:t>
      </w:r>
    </w:p>
    <w:p w14:paraId="0DC6962C" w14:textId="167BD54D" w:rsidR="00E93A9F" w:rsidRDefault="00E93A9F" w:rsidP="009500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B2B11B" w14:textId="77777777" w:rsidR="00E93A9F" w:rsidRPr="00E4018B" w:rsidRDefault="00E93A9F" w:rsidP="0095008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DA98BD" w14:textId="77777777" w:rsidR="00950083" w:rsidRDefault="00950083">
      <w:pPr>
        <w:rPr>
          <w:lang w:val="en-US"/>
        </w:rPr>
      </w:pPr>
    </w:p>
    <w:p w14:paraId="0A117882" w14:textId="45C5274A" w:rsidR="00B12CD0" w:rsidRDefault="00B12CD0" w:rsidP="00126C4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6F157" wp14:editId="5D817B70">
            <wp:extent cx="5775960" cy="3390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56ADCB" w14:textId="11C4B0C8" w:rsidR="003929F1" w:rsidRDefault="003929F1" w:rsidP="003929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018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  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15632F8" w14:textId="77AD96D6" w:rsidR="003929F1" w:rsidRPr="00E4018B" w:rsidRDefault="003929F1" w:rsidP="003929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Ridicarea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caracteristicii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frecventa</w:t>
      </w:r>
      <w:proofErr w:type="spellEnd"/>
    </w:p>
    <w:p w14:paraId="3781102F" w14:textId="1EEBFC59" w:rsidR="003929F1" w:rsidRDefault="003929F1" w:rsidP="00126C49">
      <w:pPr>
        <w:jc w:val="center"/>
        <w:rPr>
          <w:lang w:val="en-US"/>
        </w:rPr>
      </w:pPr>
    </w:p>
    <w:p w14:paraId="5E3CAA69" w14:textId="4EADA67F" w:rsidR="00E93A9F" w:rsidRPr="00185BE8" w:rsidRDefault="00185BE8" w:rsidP="00126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5B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Concluzie</w:t>
      </w:r>
      <w:proofErr w:type="spellEnd"/>
    </w:p>
    <w:p w14:paraId="6853E432" w14:textId="30A589A7" w:rsidR="00185BE8" w:rsidRDefault="00185BE8" w:rsidP="00185BE8">
      <w:pPr>
        <w:pStyle w:val="a4"/>
        <w:spacing w:line="276" w:lineRule="auto"/>
        <w:ind w:left="676" w:right="144" w:firstLine="454"/>
        <w:jc w:val="both"/>
      </w:pPr>
      <w:r>
        <w:rPr>
          <w:lang w:val="en-US"/>
        </w:rPr>
        <w:tab/>
      </w:r>
      <w:r>
        <w:t>In urma acestei lucrari de laborator am studiat functionarea etajelor amplificatoare de tensiune de</w:t>
      </w:r>
      <w:r>
        <w:rPr>
          <w:spacing w:val="1"/>
        </w:rPr>
        <w:t xml:space="preserve"> </w:t>
      </w:r>
      <w:r>
        <w:t>banda larga, echipate cu tranzistoare bipolare in conexiune EC, BC si CC fara reactie si in conexiune EC</w:t>
      </w:r>
      <w:r>
        <w:rPr>
          <w:spacing w:val="1"/>
        </w:rPr>
        <w:t xml:space="preserve"> </w:t>
      </w:r>
      <w:r>
        <w:t>cu reactie negativa de curent. Amplificatorul este un circuit electronic ce transforma semnalul de puetere</w:t>
      </w:r>
      <w:r>
        <w:rPr>
          <w:spacing w:val="1"/>
        </w:rPr>
        <w:t xml:space="preserve"> </w:t>
      </w:r>
      <w:r>
        <w:t>mica, aplicat la intrare, intr-un semnal de ieaire cu puterea mult mai mare, avand aceeasi forma de variatie</w:t>
      </w:r>
      <w:r>
        <w:rPr>
          <w:spacing w:val="-57"/>
        </w:rPr>
        <w:t xml:space="preserve"> </w:t>
      </w:r>
      <w:r>
        <w:t>in timp. Caracteristica de transfer sau de amplitudine</w:t>
      </w:r>
      <w:r>
        <w:rPr>
          <w:spacing w:val="60"/>
        </w:rPr>
        <w:t xml:space="preserve"> </w:t>
      </w:r>
      <w:r>
        <w:t>reprezinta corespondenta dintre tensiunea de iesire</w:t>
      </w:r>
      <w:r>
        <w:rPr>
          <w:spacing w:val="1"/>
        </w:rPr>
        <w:t xml:space="preserve"> </w:t>
      </w:r>
      <w:r>
        <w:t>si cea de intrare la o frecventa constanta, iar caracteristica de frecventa este variatia cu frecventa a</w:t>
      </w:r>
      <w:r>
        <w:rPr>
          <w:spacing w:val="1"/>
        </w:rPr>
        <w:t xml:space="preserve"> </w:t>
      </w:r>
      <w:r>
        <w:t>modulului factorului de amplificare.</w:t>
      </w:r>
      <w:r>
        <w:rPr>
          <w:spacing w:val="1"/>
        </w:rPr>
        <w:t xml:space="preserve"> </w:t>
      </w:r>
      <w:r>
        <w:t>Pe baza datelor masurate am reprezentat in</w:t>
      </w:r>
      <w:r>
        <w:t xml:space="preserve"> tabele si diagrame </w:t>
      </w:r>
      <w:r>
        <w:t>caracteristicile</w:t>
      </w:r>
      <w:r>
        <w:rPr>
          <w:spacing w:val="1"/>
        </w:rPr>
        <w:t xml:space="preserve"> </w:t>
      </w:r>
      <w:r>
        <w:t>de transfer si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frecventa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aplificatoarelor.</w:t>
      </w:r>
    </w:p>
    <w:p w14:paraId="5414BF55" w14:textId="75664AB9" w:rsidR="00E93A9F" w:rsidRPr="00185BE8" w:rsidRDefault="00E93A9F" w:rsidP="00185BE8">
      <w:pPr>
        <w:jc w:val="both"/>
      </w:pPr>
    </w:p>
    <w:p w14:paraId="2218A0F7" w14:textId="77777777" w:rsidR="00185BE8" w:rsidRDefault="00185BE8" w:rsidP="00185BE8">
      <w:pPr>
        <w:jc w:val="both"/>
        <w:rPr>
          <w:lang w:val="en-US"/>
        </w:rPr>
      </w:pPr>
    </w:p>
    <w:p w14:paraId="1838402C" w14:textId="410288EA" w:rsidR="00E93A9F" w:rsidRDefault="00E93A9F" w:rsidP="00126C49">
      <w:pPr>
        <w:jc w:val="center"/>
        <w:rPr>
          <w:lang w:val="en-US"/>
        </w:rPr>
      </w:pPr>
    </w:p>
    <w:p w14:paraId="194B43F0" w14:textId="777A1A3D" w:rsidR="00E93A9F" w:rsidRDefault="00E93A9F" w:rsidP="00126C49">
      <w:pPr>
        <w:jc w:val="center"/>
        <w:rPr>
          <w:lang w:val="en-US"/>
        </w:rPr>
      </w:pPr>
    </w:p>
    <w:p w14:paraId="224D7E03" w14:textId="77777777" w:rsidR="00E93A9F" w:rsidRPr="0096130C" w:rsidRDefault="00E93A9F" w:rsidP="00126C49">
      <w:pPr>
        <w:jc w:val="center"/>
        <w:rPr>
          <w:lang w:val="en-US"/>
        </w:rPr>
      </w:pPr>
    </w:p>
    <w:sectPr w:rsidR="00E93A9F" w:rsidRPr="0096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C4"/>
    <w:rsid w:val="00002BAF"/>
    <w:rsid w:val="00017B7F"/>
    <w:rsid w:val="000553AA"/>
    <w:rsid w:val="000678F8"/>
    <w:rsid w:val="000767FD"/>
    <w:rsid w:val="000B1AF4"/>
    <w:rsid w:val="000B1CB8"/>
    <w:rsid w:val="000B7F8C"/>
    <w:rsid w:val="000F4D74"/>
    <w:rsid w:val="00104408"/>
    <w:rsid w:val="00126C49"/>
    <w:rsid w:val="0013782C"/>
    <w:rsid w:val="00160F03"/>
    <w:rsid w:val="00167D42"/>
    <w:rsid w:val="00173844"/>
    <w:rsid w:val="00185BE8"/>
    <w:rsid w:val="001919BF"/>
    <w:rsid w:val="001B0759"/>
    <w:rsid w:val="001C47BC"/>
    <w:rsid w:val="001E49B3"/>
    <w:rsid w:val="00213572"/>
    <w:rsid w:val="00244EF6"/>
    <w:rsid w:val="00257623"/>
    <w:rsid w:val="0028567C"/>
    <w:rsid w:val="002C29B8"/>
    <w:rsid w:val="002C5899"/>
    <w:rsid w:val="002D364A"/>
    <w:rsid w:val="002E24E2"/>
    <w:rsid w:val="002F4D7D"/>
    <w:rsid w:val="002F6E72"/>
    <w:rsid w:val="00325EB2"/>
    <w:rsid w:val="00342AB1"/>
    <w:rsid w:val="0034353F"/>
    <w:rsid w:val="00364350"/>
    <w:rsid w:val="00377727"/>
    <w:rsid w:val="003929F1"/>
    <w:rsid w:val="003B0273"/>
    <w:rsid w:val="003C777F"/>
    <w:rsid w:val="003E3D86"/>
    <w:rsid w:val="003E4787"/>
    <w:rsid w:val="00421156"/>
    <w:rsid w:val="00442C4E"/>
    <w:rsid w:val="004751C4"/>
    <w:rsid w:val="004809BA"/>
    <w:rsid w:val="004826BB"/>
    <w:rsid w:val="00491B55"/>
    <w:rsid w:val="004B071F"/>
    <w:rsid w:val="004E0906"/>
    <w:rsid w:val="004F4373"/>
    <w:rsid w:val="005515E9"/>
    <w:rsid w:val="00554D92"/>
    <w:rsid w:val="005714E5"/>
    <w:rsid w:val="005A30C5"/>
    <w:rsid w:val="005A3E2D"/>
    <w:rsid w:val="005B5D0E"/>
    <w:rsid w:val="005C7738"/>
    <w:rsid w:val="005D21D6"/>
    <w:rsid w:val="005D4B38"/>
    <w:rsid w:val="005F68FE"/>
    <w:rsid w:val="00606D0F"/>
    <w:rsid w:val="006942FD"/>
    <w:rsid w:val="006A6331"/>
    <w:rsid w:val="006F021E"/>
    <w:rsid w:val="007049E5"/>
    <w:rsid w:val="00713B2E"/>
    <w:rsid w:val="00725999"/>
    <w:rsid w:val="00755509"/>
    <w:rsid w:val="007609F3"/>
    <w:rsid w:val="00785653"/>
    <w:rsid w:val="007A51CC"/>
    <w:rsid w:val="007D07EB"/>
    <w:rsid w:val="007D1341"/>
    <w:rsid w:val="007D2D7F"/>
    <w:rsid w:val="007E124A"/>
    <w:rsid w:val="007F27A1"/>
    <w:rsid w:val="007F7C2F"/>
    <w:rsid w:val="00807EA6"/>
    <w:rsid w:val="00816A45"/>
    <w:rsid w:val="00817E7F"/>
    <w:rsid w:val="00822F9B"/>
    <w:rsid w:val="0084173E"/>
    <w:rsid w:val="008A088B"/>
    <w:rsid w:val="008A761C"/>
    <w:rsid w:val="008C63BE"/>
    <w:rsid w:val="008D4EE9"/>
    <w:rsid w:val="008E5143"/>
    <w:rsid w:val="008F1094"/>
    <w:rsid w:val="00914A5D"/>
    <w:rsid w:val="0091608C"/>
    <w:rsid w:val="00943A3E"/>
    <w:rsid w:val="009476AC"/>
    <w:rsid w:val="00950083"/>
    <w:rsid w:val="0096130C"/>
    <w:rsid w:val="0099226F"/>
    <w:rsid w:val="00993829"/>
    <w:rsid w:val="009A1BEA"/>
    <w:rsid w:val="00A06906"/>
    <w:rsid w:val="00A10E9D"/>
    <w:rsid w:val="00A15DD4"/>
    <w:rsid w:val="00A17E11"/>
    <w:rsid w:val="00A24937"/>
    <w:rsid w:val="00A33D64"/>
    <w:rsid w:val="00A47B1F"/>
    <w:rsid w:val="00AA531D"/>
    <w:rsid w:val="00AB1686"/>
    <w:rsid w:val="00AD7223"/>
    <w:rsid w:val="00AE624B"/>
    <w:rsid w:val="00AF7409"/>
    <w:rsid w:val="00B1129A"/>
    <w:rsid w:val="00B12CD0"/>
    <w:rsid w:val="00B3254F"/>
    <w:rsid w:val="00B75B3B"/>
    <w:rsid w:val="00BA4174"/>
    <w:rsid w:val="00BC08D3"/>
    <w:rsid w:val="00BF2A28"/>
    <w:rsid w:val="00C33802"/>
    <w:rsid w:val="00C47A72"/>
    <w:rsid w:val="00C576F7"/>
    <w:rsid w:val="00C719A7"/>
    <w:rsid w:val="00C755B5"/>
    <w:rsid w:val="00C83C89"/>
    <w:rsid w:val="00D05516"/>
    <w:rsid w:val="00D10C4D"/>
    <w:rsid w:val="00D46367"/>
    <w:rsid w:val="00D556E0"/>
    <w:rsid w:val="00D72059"/>
    <w:rsid w:val="00D7754B"/>
    <w:rsid w:val="00D77F1D"/>
    <w:rsid w:val="00DD6044"/>
    <w:rsid w:val="00DE473B"/>
    <w:rsid w:val="00E0606C"/>
    <w:rsid w:val="00E13A3F"/>
    <w:rsid w:val="00E34F8B"/>
    <w:rsid w:val="00E3561A"/>
    <w:rsid w:val="00E4018B"/>
    <w:rsid w:val="00E62367"/>
    <w:rsid w:val="00E93A9F"/>
    <w:rsid w:val="00EB71B4"/>
    <w:rsid w:val="00EF0FB4"/>
    <w:rsid w:val="00F26665"/>
    <w:rsid w:val="00F61B94"/>
    <w:rsid w:val="00F857D5"/>
    <w:rsid w:val="00F947B9"/>
    <w:rsid w:val="00F952AB"/>
    <w:rsid w:val="00FF0726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5EB9"/>
  <w15:chartTrackingRefBased/>
  <w15:docId w15:val="{FE7C1F49-462C-4A65-A5DE-95D46085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1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6130C"/>
    <w:pPr>
      <w:widowControl w:val="0"/>
      <w:autoSpaceDE w:val="0"/>
      <w:autoSpaceDN w:val="0"/>
      <w:spacing w:after="0" w:line="226" w:lineRule="exact"/>
      <w:ind w:left="112"/>
    </w:pPr>
    <w:rPr>
      <w:rFonts w:ascii="Times New Roman" w:eastAsia="Times New Roman" w:hAnsi="Times New Roman" w:cs="Times New Roman"/>
    </w:rPr>
  </w:style>
  <w:style w:type="character" w:styleId="a3">
    <w:name w:val="Placeholder Text"/>
    <w:basedOn w:val="a0"/>
    <w:uiPriority w:val="99"/>
    <w:semiHidden/>
    <w:rsid w:val="00BF2A28"/>
    <w:rPr>
      <w:color w:val="808080"/>
    </w:rPr>
  </w:style>
  <w:style w:type="paragraph" w:styleId="a4">
    <w:name w:val="Body Text"/>
    <w:basedOn w:val="a"/>
    <w:link w:val="a5"/>
    <w:uiPriority w:val="1"/>
    <w:qFormat/>
    <w:rsid w:val="00185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85BE8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EC fara reactie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 ies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75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62.4</c:v>
                </c:pt>
                <c:pt idx="1">
                  <c:v>125.35</c:v>
                </c:pt>
                <c:pt idx="2">
                  <c:v>318</c:v>
                </c:pt>
                <c:pt idx="3">
                  <c:v>633</c:v>
                </c:pt>
                <c:pt idx="4">
                  <c:v>1241</c:v>
                </c:pt>
                <c:pt idx="5">
                  <c:v>1797</c:v>
                </c:pt>
                <c:pt idx="6">
                  <c:v>2288</c:v>
                </c:pt>
                <c:pt idx="7">
                  <c:v>2708</c:v>
                </c:pt>
                <c:pt idx="8">
                  <c:v>3482</c:v>
                </c:pt>
                <c:pt idx="9">
                  <c:v>4000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DA5-4A8C-8A87-F11117598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249080"/>
        <c:axId val="469249408"/>
      </c:lineChart>
      <c:catAx>
        <c:axId val="469249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Uies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408"/>
        <c:crosses val="autoZero"/>
        <c:auto val="1"/>
        <c:lblAlgn val="ctr"/>
        <c:lblOffset val="100"/>
        <c:noMultiLvlLbl val="0"/>
      </c:catAx>
      <c:valAx>
        <c:axId val="469249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Uint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EC</a:t>
            </a:r>
            <a:r>
              <a:rPr lang="en-US" baseline="0"/>
              <a:t> cu</a:t>
            </a:r>
            <a:r>
              <a:rPr lang="en-US"/>
              <a:t> reactie negativa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 ies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800</c:v>
                </c:pt>
                <c:pt idx="6">
                  <c:v>1000</c:v>
                </c:pt>
                <c:pt idx="7">
                  <c:v>1300</c:v>
                </c:pt>
                <c:pt idx="8">
                  <c:v>1500</c:v>
                </c:pt>
                <c:pt idx="9">
                  <c:v>1800</c:v>
                </c:pt>
                <c:pt idx="10">
                  <c:v>2000</c:v>
                </c:pt>
                <c:pt idx="11">
                  <c:v>2500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5.9</c:v>
                </c:pt>
                <c:pt idx="1">
                  <c:v>45.9</c:v>
                </c:pt>
                <c:pt idx="2">
                  <c:v>228.7</c:v>
                </c:pt>
                <c:pt idx="3">
                  <c:v>457</c:v>
                </c:pt>
                <c:pt idx="4">
                  <c:v>1140</c:v>
                </c:pt>
                <c:pt idx="5">
                  <c:v>3013</c:v>
                </c:pt>
                <c:pt idx="6">
                  <c:v>3392</c:v>
                </c:pt>
                <c:pt idx="7">
                  <c:v>3875</c:v>
                </c:pt>
                <c:pt idx="8">
                  <c:v>3961</c:v>
                </c:pt>
                <c:pt idx="9">
                  <c:v>3974</c:v>
                </c:pt>
                <c:pt idx="10">
                  <c:v>3966</c:v>
                </c:pt>
                <c:pt idx="11">
                  <c:v>3929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B55-4D3A-B1BD-5168F1711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249080"/>
        <c:axId val="469249408"/>
      </c:lineChart>
      <c:catAx>
        <c:axId val="469249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Uint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408"/>
        <c:crosses val="autoZero"/>
        <c:auto val="1"/>
        <c:lblAlgn val="ctr"/>
        <c:lblOffset val="100"/>
        <c:noMultiLvlLbl val="0"/>
      </c:catAx>
      <c:valAx>
        <c:axId val="469249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Uint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Amplificatoarele</a:t>
            </a:r>
            <a:r>
              <a:rPr lang="en-US" baseline="0"/>
              <a:t> BC si CC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BC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75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1">
                  <c:v>130</c:v>
                </c:pt>
                <c:pt idx="2">
                  <c:v>600</c:v>
                </c:pt>
                <c:pt idx="3">
                  <c:v>800</c:v>
                </c:pt>
                <c:pt idx="4">
                  <c:v>1600</c:v>
                </c:pt>
                <c:pt idx="5">
                  <c:v>2100</c:v>
                </c:pt>
                <c:pt idx="6">
                  <c:v>2500</c:v>
                </c:pt>
                <c:pt idx="7">
                  <c:v>2800</c:v>
                </c:pt>
                <c:pt idx="8">
                  <c:v>3200</c:v>
                </c:pt>
                <c:pt idx="9">
                  <c:v>3700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244-47A4-BDB9-87D1640413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CC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75</c:v>
                </c:pt>
                <c:pt idx="9">
                  <c:v>100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1">
                  <c:v>600</c:v>
                </c:pt>
                <c:pt idx="2">
                  <c:v>15.6</c:v>
                </c:pt>
                <c:pt idx="3">
                  <c:v>10</c:v>
                </c:pt>
                <c:pt idx="4">
                  <c:v>18</c:v>
                </c:pt>
                <c:pt idx="5">
                  <c:v>206</c:v>
                </c:pt>
                <c:pt idx="6">
                  <c:v>36</c:v>
                </c:pt>
                <c:pt idx="7">
                  <c:v>42</c:v>
                </c:pt>
                <c:pt idx="8">
                  <c:v>66</c:v>
                </c:pt>
                <c:pt idx="9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44-47A4-BDB9-87D164041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249080"/>
        <c:axId val="469249408"/>
      </c:lineChart>
      <c:catAx>
        <c:axId val="469249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Uies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408"/>
        <c:crosses val="autoZero"/>
        <c:auto val="1"/>
        <c:lblAlgn val="ctr"/>
        <c:lblOffset val="100"/>
        <c:noMultiLvlLbl val="0"/>
      </c:catAx>
      <c:valAx>
        <c:axId val="469249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Uint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69249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Caracteristicile</a:t>
            </a:r>
            <a:r>
              <a:rPr lang="en-US" baseline="0"/>
              <a:t> de frecventa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EC fara reactie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2000000</c:v>
                </c:pt>
                <c:pt idx="14">
                  <c:v>5000000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30.3</c:v>
                </c:pt>
                <c:pt idx="1">
                  <c:v>104</c:v>
                </c:pt>
                <c:pt idx="2">
                  <c:v>160</c:v>
                </c:pt>
                <c:pt idx="3">
                  <c:v>297</c:v>
                </c:pt>
                <c:pt idx="4">
                  <c:v>490</c:v>
                </c:pt>
                <c:pt idx="5">
                  <c:v>673</c:v>
                </c:pt>
                <c:pt idx="6">
                  <c:v>703</c:v>
                </c:pt>
                <c:pt idx="7">
                  <c:v>800</c:v>
                </c:pt>
                <c:pt idx="8">
                  <c:v>814</c:v>
                </c:pt>
                <c:pt idx="9">
                  <c:v>774</c:v>
                </c:pt>
                <c:pt idx="10">
                  <c:v>679</c:v>
                </c:pt>
                <c:pt idx="11">
                  <c:v>198</c:v>
                </c:pt>
                <c:pt idx="12">
                  <c:v>77.8</c:v>
                </c:pt>
                <c:pt idx="13">
                  <c:v>17</c:v>
                </c:pt>
                <c:pt idx="14">
                  <c:v>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595-4F64-8713-DB6A671627C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EC cu reactie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2000000</c:v>
                </c:pt>
                <c:pt idx="14">
                  <c:v>5000000</c:v>
                </c:pt>
              </c:numCache>
            </c:num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30</c:v>
                </c:pt>
                <c:pt idx="1">
                  <c:v>48.5</c:v>
                </c:pt>
                <c:pt idx="2">
                  <c:v>49.2</c:v>
                </c:pt>
                <c:pt idx="3">
                  <c:v>49.8</c:v>
                </c:pt>
                <c:pt idx="4">
                  <c:v>49.8</c:v>
                </c:pt>
                <c:pt idx="5">
                  <c:v>49.8</c:v>
                </c:pt>
                <c:pt idx="6">
                  <c:v>49.2</c:v>
                </c:pt>
                <c:pt idx="7">
                  <c:v>4.92</c:v>
                </c:pt>
                <c:pt idx="8">
                  <c:v>49.2</c:v>
                </c:pt>
                <c:pt idx="9">
                  <c:v>49.2</c:v>
                </c:pt>
                <c:pt idx="10">
                  <c:v>48</c:v>
                </c:pt>
                <c:pt idx="11">
                  <c:v>40.4</c:v>
                </c:pt>
                <c:pt idx="12">
                  <c:v>42.8</c:v>
                </c:pt>
                <c:pt idx="13">
                  <c:v>32</c:v>
                </c:pt>
                <c:pt idx="1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5-4F64-8713-DB6A671627C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BC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2000000</c:v>
                </c:pt>
                <c:pt idx="14">
                  <c:v>5000000</c:v>
                </c:pt>
              </c:numCache>
            </c:num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112</c:v>
                </c:pt>
                <c:pt idx="1">
                  <c:v>407</c:v>
                </c:pt>
                <c:pt idx="2">
                  <c:v>453</c:v>
                </c:pt>
                <c:pt idx="3">
                  <c:v>477</c:v>
                </c:pt>
                <c:pt idx="4">
                  <c:v>482</c:v>
                </c:pt>
                <c:pt idx="5">
                  <c:v>487</c:v>
                </c:pt>
                <c:pt idx="6">
                  <c:v>481</c:v>
                </c:pt>
                <c:pt idx="7">
                  <c:v>482</c:v>
                </c:pt>
                <c:pt idx="8">
                  <c:v>484</c:v>
                </c:pt>
                <c:pt idx="9">
                  <c:v>481</c:v>
                </c:pt>
                <c:pt idx="10">
                  <c:v>478</c:v>
                </c:pt>
                <c:pt idx="11">
                  <c:v>254</c:v>
                </c:pt>
                <c:pt idx="12">
                  <c:v>199</c:v>
                </c:pt>
                <c:pt idx="13">
                  <c:v>130</c:v>
                </c:pt>
                <c:pt idx="14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5-4F64-8713-DB6A671627C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CC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60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2000000</c:v>
                </c:pt>
                <c:pt idx="14">
                  <c:v>5000000</c:v>
                </c:pt>
              </c:numCache>
            </c:numRef>
          </c:cat>
          <c:val>
            <c:numRef>
              <c:f>Лист1!$E$2:$E$16</c:f>
              <c:numCache>
                <c:formatCode>General</c:formatCode>
                <c:ptCount val="15"/>
                <c:pt idx="0">
                  <c:v>1.5</c:v>
                </c:pt>
                <c:pt idx="1">
                  <c:v>2.5</c:v>
                </c:pt>
                <c:pt idx="2">
                  <c:v>2.6</c:v>
                </c:pt>
                <c:pt idx="3">
                  <c:v>2.65</c:v>
                </c:pt>
                <c:pt idx="4">
                  <c:v>3.48</c:v>
                </c:pt>
                <c:pt idx="5">
                  <c:v>4.5</c:v>
                </c:pt>
                <c:pt idx="6">
                  <c:v>7.07</c:v>
                </c:pt>
                <c:pt idx="7">
                  <c:v>10.5</c:v>
                </c:pt>
                <c:pt idx="8">
                  <c:v>9.9600000000000009</c:v>
                </c:pt>
                <c:pt idx="9">
                  <c:v>10.5</c:v>
                </c:pt>
                <c:pt idx="10">
                  <c:v>10.5</c:v>
                </c:pt>
                <c:pt idx="11">
                  <c:v>11.5</c:v>
                </c:pt>
                <c:pt idx="12">
                  <c:v>11.5</c:v>
                </c:pt>
                <c:pt idx="13">
                  <c:v>10</c:v>
                </c:pt>
                <c:pt idx="1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5-4F64-8713-DB6A671627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836048"/>
        <c:axId val="521837360"/>
      </c:lineChart>
      <c:catAx>
        <c:axId val="52183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Hz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21837360"/>
        <c:crosses val="autoZero"/>
        <c:auto val="1"/>
        <c:lblAlgn val="ctr"/>
        <c:lblOffset val="100"/>
        <c:noMultiLvlLbl val="0"/>
      </c:catAx>
      <c:valAx>
        <c:axId val="52183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Uies,</a:t>
                </a:r>
                <a:r>
                  <a:rPr lang="en-US" baseline="0"/>
                  <a:t> mV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218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164</cp:revision>
  <dcterms:created xsi:type="dcterms:W3CDTF">2022-12-02T09:41:00Z</dcterms:created>
  <dcterms:modified xsi:type="dcterms:W3CDTF">2022-12-15T15:47:00Z</dcterms:modified>
</cp:coreProperties>
</file>