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BD32A" w14:textId="506BB26E" w:rsidR="0098715F" w:rsidRPr="009041BA" w:rsidRDefault="001C7E96" w:rsidP="001C7E96">
      <w:pPr>
        <w:ind w:left="720" w:hanging="360"/>
        <w:jc w:val="center"/>
        <w:rPr>
          <w:b/>
          <w:bCs/>
        </w:rPr>
      </w:pPr>
      <w:r w:rsidRPr="009041BA">
        <w:rPr>
          <w:b/>
          <w:bCs/>
        </w:rPr>
        <w:t>MINISTERUL EDUCAȚIEI ȘI CERCETĂRII</w:t>
      </w:r>
    </w:p>
    <w:p w14:paraId="4EA8FE27" w14:textId="179F0121" w:rsidR="001C7E96" w:rsidRPr="009041BA" w:rsidRDefault="001C7E96" w:rsidP="001C7E96">
      <w:pPr>
        <w:ind w:left="720" w:hanging="360"/>
        <w:jc w:val="center"/>
        <w:rPr>
          <w:b/>
          <w:bCs/>
        </w:rPr>
      </w:pPr>
      <w:r w:rsidRPr="009041BA">
        <w:rPr>
          <w:b/>
          <w:bCs/>
        </w:rPr>
        <w:t>Universitatea Tehnică a Moldovei</w:t>
      </w:r>
    </w:p>
    <w:p w14:paraId="49FB1186" w14:textId="7213078D" w:rsidR="001C7E96" w:rsidRPr="009041BA" w:rsidRDefault="001C7E96" w:rsidP="001C7E96">
      <w:pPr>
        <w:ind w:left="720" w:hanging="360"/>
        <w:jc w:val="center"/>
        <w:rPr>
          <w:b/>
          <w:bCs/>
        </w:rPr>
      </w:pPr>
      <w:r w:rsidRPr="009041BA">
        <w:rPr>
          <w:b/>
          <w:bCs/>
        </w:rPr>
        <w:t>Facultatea Calculatoare Informatică și Microelectronică</w:t>
      </w:r>
    </w:p>
    <w:p w14:paraId="5F15920C" w14:textId="47A075FF" w:rsidR="001C7E96" w:rsidRPr="009041BA" w:rsidRDefault="001C7E96" w:rsidP="001C7E96">
      <w:pPr>
        <w:ind w:left="720" w:hanging="360"/>
        <w:jc w:val="center"/>
        <w:rPr>
          <w:b/>
          <w:bCs/>
        </w:rPr>
      </w:pPr>
      <w:r w:rsidRPr="009041BA">
        <w:rPr>
          <w:b/>
          <w:bCs/>
        </w:rPr>
        <w:t>Departamentul Ingineri Software și Automatică</w:t>
      </w:r>
    </w:p>
    <w:p w14:paraId="71DB8BEE" w14:textId="1AC8D0D4" w:rsidR="001C7E96" w:rsidRPr="009041BA" w:rsidRDefault="001C7E96" w:rsidP="001C7E96">
      <w:pPr>
        <w:ind w:left="720" w:hanging="360"/>
        <w:jc w:val="center"/>
        <w:rPr>
          <w:b/>
          <w:bCs/>
        </w:rPr>
      </w:pPr>
      <w:r w:rsidRPr="009041BA">
        <w:rPr>
          <w:b/>
          <w:bCs/>
        </w:rPr>
        <w:t>Programul de studii: Tehnologia Informației</w:t>
      </w:r>
      <w:r w:rsidR="00295175" w:rsidRPr="009041BA">
        <w:rPr>
          <w:b/>
          <w:bCs/>
        </w:rPr>
        <w:br/>
      </w:r>
      <w:r w:rsidR="00295175" w:rsidRPr="009041BA">
        <w:rPr>
          <w:b/>
          <w:bCs/>
        </w:rPr>
        <w:br/>
      </w:r>
      <w:r w:rsidR="00295175" w:rsidRPr="009041BA">
        <w:rPr>
          <w:b/>
          <w:bCs/>
        </w:rPr>
        <w:br/>
      </w:r>
      <w:r w:rsidR="00295175" w:rsidRPr="009041BA">
        <w:rPr>
          <w:b/>
          <w:bCs/>
        </w:rPr>
        <w:br/>
      </w:r>
      <w:r w:rsidR="006F7C15" w:rsidRPr="009041BA">
        <w:rPr>
          <w:b/>
          <w:bCs/>
        </w:rPr>
        <w:br/>
      </w:r>
      <w:r w:rsidR="00295175" w:rsidRPr="009041BA">
        <w:rPr>
          <w:b/>
          <w:bCs/>
        </w:rPr>
        <w:br/>
      </w:r>
      <w:r w:rsidR="00295175" w:rsidRPr="009041BA">
        <w:rPr>
          <w:b/>
          <w:bCs/>
        </w:rPr>
        <w:br/>
      </w:r>
    </w:p>
    <w:p w14:paraId="79384D47" w14:textId="350CE747" w:rsidR="00894881" w:rsidRPr="009041BA" w:rsidRDefault="00894881" w:rsidP="001C7E96">
      <w:pPr>
        <w:ind w:left="720" w:hanging="360"/>
        <w:jc w:val="center"/>
        <w:rPr>
          <w:b/>
          <w:bCs/>
          <w:sz w:val="32"/>
          <w:szCs w:val="32"/>
        </w:rPr>
      </w:pPr>
      <w:r w:rsidRPr="009041BA">
        <w:rPr>
          <w:b/>
          <w:bCs/>
          <w:sz w:val="32"/>
          <w:szCs w:val="32"/>
        </w:rPr>
        <w:t>Lucrare de laborator Nr.</w:t>
      </w:r>
      <w:r w:rsidR="00956C9F" w:rsidRPr="009041BA">
        <w:rPr>
          <w:b/>
          <w:bCs/>
          <w:sz w:val="32"/>
          <w:szCs w:val="32"/>
        </w:rPr>
        <w:t>3</w:t>
      </w:r>
    </w:p>
    <w:p w14:paraId="609130CA" w14:textId="12987C56" w:rsidR="00894881" w:rsidRPr="009041BA" w:rsidRDefault="00894881" w:rsidP="001C7E96">
      <w:pPr>
        <w:ind w:left="720" w:hanging="360"/>
        <w:jc w:val="center"/>
        <w:rPr>
          <w:b/>
          <w:bCs/>
          <w:sz w:val="32"/>
          <w:szCs w:val="32"/>
        </w:rPr>
      </w:pPr>
      <w:r w:rsidRPr="009041BA">
        <w:rPr>
          <w:b/>
          <w:bCs/>
          <w:sz w:val="32"/>
          <w:szCs w:val="32"/>
        </w:rPr>
        <w:t xml:space="preserve">Disciplina: </w:t>
      </w:r>
      <w:r w:rsidR="00B65CA3" w:rsidRPr="009041BA">
        <w:rPr>
          <w:sz w:val="32"/>
          <w:szCs w:val="32"/>
        </w:rPr>
        <w:t>Proiectarea sistemelor informaționale</w:t>
      </w:r>
    </w:p>
    <w:p w14:paraId="5F143F52" w14:textId="02C3AEDB" w:rsidR="00894881" w:rsidRPr="009041BA" w:rsidRDefault="00894881" w:rsidP="001C7E96">
      <w:pPr>
        <w:ind w:left="720" w:hanging="360"/>
        <w:jc w:val="center"/>
        <w:rPr>
          <w:b/>
          <w:bCs/>
          <w:sz w:val="32"/>
          <w:szCs w:val="32"/>
        </w:rPr>
      </w:pPr>
      <w:r w:rsidRPr="009041BA">
        <w:rPr>
          <w:b/>
          <w:bCs/>
          <w:sz w:val="32"/>
          <w:szCs w:val="32"/>
        </w:rPr>
        <w:t xml:space="preserve">Tema: </w:t>
      </w:r>
      <w:r w:rsidR="00956C9F" w:rsidRPr="009041BA">
        <w:rPr>
          <w:sz w:val="32"/>
          <w:szCs w:val="32"/>
        </w:rPr>
        <w:t>Familiarizarea cu cerințele notației IDEF0, IDEF3, DFD pentru modelarea și analiza unui proces specific din cadrul sistemul propus pentru dezvoltare</w:t>
      </w:r>
    </w:p>
    <w:p w14:paraId="06512C80" w14:textId="77777777" w:rsidR="00E87121" w:rsidRPr="009041BA" w:rsidRDefault="00E87121" w:rsidP="00956C9F">
      <w:pPr>
        <w:tabs>
          <w:tab w:val="left" w:pos="5670"/>
        </w:tabs>
        <w:spacing w:line="240" w:lineRule="auto"/>
        <w:ind w:firstLine="0"/>
        <w:rPr>
          <w:b/>
          <w:bCs/>
        </w:rPr>
      </w:pPr>
    </w:p>
    <w:p w14:paraId="67FA3646" w14:textId="2817B724" w:rsidR="00E87121" w:rsidRPr="009041BA" w:rsidRDefault="00E87121" w:rsidP="00E87121">
      <w:pPr>
        <w:tabs>
          <w:tab w:val="left" w:pos="5670"/>
        </w:tabs>
        <w:spacing w:line="240" w:lineRule="auto"/>
        <w:ind w:firstLine="567"/>
        <w:rPr>
          <w:b/>
          <w:bCs/>
        </w:rPr>
      </w:pPr>
    </w:p>
    <w:p w14:paraId="30D9A0AB" w14:textId="77777777" w:rsidR="00956C9F" w:rsidRPr="009041BA" w:rsidRDefault="00956C9F" w:rsidP="00E87121">
      <w:pPr>
        <w:tabs>
          <w:tab w:val="left" w:pos="5670"/>
        </w:tabs>
        <w:spacing w:line="240" w:lineRule="auto"/>
        <w:ind w:firstLine="567"/>
        <w:rPr>
          <w:b/>
          <w:bCs/>
        </w:rPr>
      </w:pPr>
    </w:p>
    <w:p w14:paraId="165A29DB" w14:textId="77777777" w:rsidR="00E87121" w:rsidRPr="009041BA" w:rsidRDefault="00E87121" w:rsidP="00E87121">
      <w:pPr>
        <w:tabs>
          <w:tab w:val="left" w:pos="5670"/>
        </w:tabs>
        <w:spacing w:line="240" w:lineRule="auto"/>
        <w:ind w:firstLine="567"/>
        <w:rPr>
          <w:b/>
          <w:bCs/>
        </w:rPr>
      </w:pPr>
    </w:p>
    <w:p w14:paraId="6FF1B21D" w14:textId="77777777" w:rsidR="00E87121" w:rsidRPr="009041BA" w:rsidRDefault="00E87121" w:rsidP="00E87121">
      <w:pPr>
        <w:tabs>
          <w:tab w:val="left" w:pos="5670"/>
        </w:tabs>
        <w:spacing w:line="240" w:lineRule="auto"/>
        <w:ind w:firstLine="567"/>
        <w:rPr>
          <w:b/>
          <w:bCs/>
        </w:rPr>
      </w:pPr>
    </w:p>
    <w:p w14:paraId="2298CDBE" w14:textId="77777777" w:rsidR="00E87121" w:rsidRPr="009041BA" w:rsidRDefault="00E87121" w:rsidP="00E87121">
      <w:pPr>
        <w:tabs>
          <w:tab w:val="left" w:pos="5670"/>
        </w:tabs>
        <w:spacing w:line="240" w:lineRule="auto"/>
        <w:ind w:firstLine="567"/>
        <w:rPr>
          <w:b/>
          <w:bCs/>
        </w:rPr>
      </w:pPr>
    </w:p>
    <w:p w14:paraId="04BAB0F9" w14:textId="77777777" w:rsidR="00E87121" w:rsidRPr="009041BA" w:rsidRDefault="00E87121" w:rsidP="00E87121">
      <w:pPr>
        <w:tabs>
          <w:tab w:val="left" w:pos="5670"/>
        </w:tabs>
        <w:spacing w:line="240" w:lineRule="auto"/>
        <w:ind w:firstLine="567"/>
        <w:rPr>
          <w:b/>
          <w:bCs/>
        </w:rPr>
      </w:pPr>
    </w:p>
    <w:p w14:paraId="3282D812" w14:textId="72F8B143" w:rsidR="00E87121" w:rsidRPr="009041BA" w:rsidRDefault="00894881" w:rsidP="00E87121">
      <w:pPr>
        <w:tabs>
          <w:tab w:val="left" w:pos="5670"/>
        </w:tabs>
        <w:spacing w:line="240" w:lineRule="auto"/>
        <w:ind w:firstLine="567"/>
      </w:pPr>
      <w:r w:rsidRPr="009041BA">
        <w:rPr>
          <w:b/>
          <w:bCs/>
        </w:rPr>
        <w:t>A efectuat:</w:t>
      </w:r>
      <w:r w:rsidR="00295175" w:rsidRPr="009041BA">
        <w:rPr>
          <w:b/>
          <w:bCs/>
        </w:rPr>
        <w:tab/>
      </w:r>
      <w:r w:rsidR="006D2F2C">
        <w:t>Cătălin Popa</w:t>
      </w:r>
      <w:r w:rsidRPr="009041BA">
        <w:t xml:space="preserve">, </w:t>
      </w:r>
    </w:p>
    <w:p w14:paraId="7EE4AFD9" w14:textId="605F350C" w:rsidR="00E87121" w:rsidRPr="009041BA" w:rsidRDefault="00E87121" w:rsidP="00E87121">
      <w:pPr>
        <w:tabs>
          <w:tab w:val="left" w:pos="5670"/>
        </w:tabs>
        <w:spacing w:line="240" w:lineRule="auto"/>
        <w:ind w:firstLine="0"/>
      </w:pPr>
      <w:r w:rsidRPr="009041BA">
        <w:tab/>
      </w:r>
      <w:r w:rsidR="00894881" w:rsidRPr="009041BA">
        <w:t>st. gr. TI-211</w:t>
      </w:r>
    </w:p>
    <w:p w14:paraId="4138E3EB" w14:textId="77777777" w:rsidR="00E87121" w:rsidRPr="009041BA" w:rsidRDefault="00295175" w:rsidP="006F7C15">
      <w:pPr>
        <w:tabs>
          <w:tab w:val="decimal" w:pos="4962"/>
        </w:tabs>
        <w:ind w:firstLine="0"/>
        <w:rPr>
          <w:b/>
          <w:bCs/>
        </w:rPr>
      </w:pPr>
      <w:r w:rsidRPr="009041BA">
        <w:rPr>
          <w:b/>
          <w:bCs/>
        </w:rPr>
        <w:tab/>
      </w:r>
    </w:p>
    <w:p w14:paraId="3F5F4DC2" w14:textId="48306F70" w:rsidR="00E87121" w:rsidRPr="009041BA" w:rsidRDefault="00295175" w:rsidP="00E87121">
      <w:pPr>
        <w:tabs>
          <w:tab w:val="left" w:pos="5670"/>
        </w:tabs>
        <w:spacing w:line="240" w:lineRule="auto"/>
        <w:ind w:firstLine="567"/>
      </w:pPr>
      <w:r w:rsidRPr="009041BA">
        <w:rPr>
          <w:b/>
          <w:bCs/>
        </w:rPr>
        <w:t>A verificat:</w:t>
      </w:r>
      <w:r w:rsidR="006F7C15" w:rsidRPr="009041BA">
        <w:rPr>
          <w:b/>
          <w:bCs/>
        </w:rPr>
        <w:tab/>
      </w:r>
      <w:r w:rsidR="0037135C" w:rsidRPr="009041BA">
        <w:t xml:space="preserve">Dumitru </w:t>
      </w:r>
      <w:r w:rsidR="00E87121" w:rsidRPr="009041BA">
        <w:t>MORARU</w:t>
      </w:r>
      <w:r w:rsidRPr="009041BA">
        <w:t xml:space="preserve">, </w:t>
      </w:r>
    </w:p>
    <w:p w14:paraId="2078037E" w14:textId="0923FD27" w:rsidR="00295175" w:rsidRPr="009041BA" w:rsidRDefault="00E87121" w:rsidP="00E87121">
      <w:pPr>
        <w:tabs>
          <w:tab w:val="left" w:pos="5670"/>
        </w:tabs>
        <w:spacing w:line="240" w:lineRule="auto"/>
        <w:ind w:firstLine="0"/>
      </w:pPr>
      <w:r w:rsidRPr="009041BA">
        <w:tab/>
      </w:r>
      <w:r w:rsidR="00295175" w:rsidRPr="009041BA">
        <w:t>lect.</w:t>
      </w:r>
      <w:r w:rsidRPr="009041BA">
        <w:t xml:space="preserve"> </w:t>
      </w:r>
      <w:r w:rsidR="00295175" w:rsidRPr="009041BA">
        <w:t>univ.</w:t>
      </w:r>
    </w:p>
    <w:p w14:paraId="299CFA58" w14:textId="27F5A0A1" w:rsidR="00894881" w:rsidRPr="009041BA" w:rsidRDefault="00295175" w:rsidP="006F7C15">
      <w:pPr>
        <w:ind w:firstLine="0"/>
        <w:jc w:val="center"/>
        <w:rPr>
          <w:b/>
          <w:bCs/>
        </w:rPr>
      </w:pPr>
      <w:r w:rsidRPr="009041BA">
        <w:br/>
      </w:r>
      <w:r w:rsidRPr="009041BA">
        <w:rPr>
          <w:b/>
          <w:bCs/>
        </w:rPr>
        <w:br/>
      </w:r>
      <w:r w:rsidR="006F7C15" w:rsidRPr="009041BA">
        <w:rPr>
          <w:b/>
          <w:bCs/>
        </w:rPr>
        <w:br/>
      </w:r>
      <w:r w:rsidR="006F7C15" w:rsidRPr="009041BA">
        <w:rPr>
          <w:b/>
          <w:bCs/>
        </w:rPr>
        <w:br/>
      </w:r>
      <w:r w:rsidR="006F7C15" w:rsidRPr="009041BA">
        <w:rPr>
          <w:b/>
          <w:bCs/>
        </w:rPr>
        <w:br/>
      </w:r>
      <w:r w:rsidRPr="009041BA">
        <w:rPr>
          <w:b/>
          <w:bCs/>
        </w:rPr>
        <w:br/>
      </w:r>
      <w:r w:rsidRPr="009041BA">
        <w:rPr>
          <w:b/>
          <w:bCs/>
        </w:rPr>
        <w:br/>
      </w:r>
      <w:r w:rsidR="00894881" w:rsidRPr="009041BA">
        <w:rPr>
          <w:b/>
          <w:bCs/>
        </w:rPr>
        <w:t>Chișinău 2024</w:t>
      </w:r>
    </w:p>
    <w:p w14:paraId="68C25250" w14:textId="22DE2175" w:rsidR="008433EE" w:rsidRPr="009041BA" w:rsidRDefault="008433EE" w:rsidP="00A619FB">
      <w:pPr>
        <w:pStyle w:val="Capitol"/>
        <w:ind w:left="720" w:hanging="360"/>
        <w:rPr>
          <w:lang w:val="ro-RO"/>
        </w:rPr>
      </w:pPr>
      <w:r w:rsidRPr="009041BA">
        <w:rPr>
          <w:lang w:val="ro-RO"/>
        </w:rPr>
        <w:lastRenderedPageBreak/>
        <w:t>Descriere proces selectat din cadrul sistemului propus</w:t>
      </w:r>
    </w:p>
    <w:p w14:paraId="4F4B2F4D" w14:textId="4A8CA8D7" w:rsidR="00757BD5" w:rsidRDefault="00757BD5" w:rsidP="00757BD5">
      <w:r w:rsidRPr="00E47C08">
        <w:t>Sistemul de gestionare a fișierelor presupune optimizarea proceselor interne ale unei companii, oferind soluții pentru stocarea, partajarea și securizarea datelor. Un astfel de sistem este necesar pentru oricare companie, deoarece datele reprezintă una dintre cele mai valoroase resurse.</w:t>
      </w:r>
    </w:p>
    <w:p w14:paraId="11362257" w14:textId="073DA3A6" w:rsidR="00757BD5" w:rsidRDefault="00757BD5" w:rsidP="008D48B8">
      <w:r w:rsidRPr="00E47C08">
        <w:t>Rolul sistemului dat, este de a ușura utilizarea și a mări eficiența gestionării datelor. Fiecare angajat al companiei va putea accesa documentele necesare, cu un sistem bine optimizat, bazat pe roluri și permisiuni care să limiteze accesul neautorizat.  Utilizatorii vor putea încărca, descărca și șterge fișiere într-un mod rapid și sigur. Sistemul va permite partajarea fișierelor între utilizatori, atât la nivel individual cât și la nivel de echipe, oferind opțiuni flexibile pentru colaborare în timp real. Pe lângă funcționalitățile principale, sistemul trebuie să îndeplinească o serie de cerințe non-funcționale pentru a garanta performanța și securitatea. Este important ca acest sistem să fie scalabil, astfel încât să poată susține un număr din ce în ce mai mare de utilizatori și fișiere, fără a afecta viteza de acces sau stabilitatea. Pe partea de securitate, sistemul va trebui să implementeze măsuri stricte de protecție a datelor, care includ criptarea datelor la momentul stocării și la momentul transferului. Sistemul respectiv, va funcționa pe o infrastructură modernă, care să includă servere cu spațiu de stocare suficient pentru un volum mare de date, având în vedere creșterea continuă a informațiilor gestionate de companie. În plus, serverele vor trebui să fie dodate cu sisteme de copii de rezerve și restaurare automată pentru a asigura funcționarea operațiunilor chiar și în caz de incidente neprevăzute, precum defecțiuni tehnice sau atacuri cibernetice.</w:t>
      </w:r>
    </w:p>
    <w:p w14:paraId="62BBCEFA" w14:textId="48F3B048" w:rsidR="008D48B8" w:rsidRDefault="008D48B8" w:rsidP="008D48B8">
      <w:pPr>
        <w:rPr>
          <w:lang w:val="en-US"/>
        </w:rPr>
      </w:pPr>
      <w:r>
        <w:t>În acest document se va analiza și modela unul dintre procesele principale, care aparține sistemului de gestionare a fișierelor.</w:t>
      </w:r>
      <w:r w:rsidR="00D22038">
        <w:t xml:space="preserve"> Analiza se va realiza folosind standartele IDEF0, IDEF3 și DFD</w:t>
      </w:r>
      <w:r w:rsidR="007C27DF">
        <w:t>. IDEF0 răspunde de fluxul de informații și resurse în cadrul procesului. IDEF3 este responsabil de secvențele de activități și logica de control a procesului. DFD reprezintă fluxul de date și interacțiunile dintre entități implicate. Aceste standarte vor fi aplicate folosind mediul de modelare AllFusion Process Modeler. Realizând aceste diagrame și scheme, se va crea o viziune mai clară asupra proceselor din cadrul sistemului dat.</w:t>
      </w:r>
      <w:r w:rsidR="000D3F36">
        <w:t xml:space="preserve"> </w:t>
      </w:r>
      <w:r w:rsidR="007C27DF">
        <w:t>De asemenea, diagramele și schemele ajută la demonstrarea sistemului unei persoane terțe, ce nu a participat la realizarea lui.</w:t>
      </w:r>
      <w:r w:rsidR="00113AC8">
        <w:t xml:space="preserve"> Dintre etapele inițiale fac parte</w:t>
      </w:r>
      <w:r w:rsidR="00113AC8">
        <w:rPr>
          <w:lang w:val="en-US"/>
        </w:rPr>
        <w:t>:</w:t>
      </w:r>
    </w:p>
    <w:p w14:paraId="42E62EC5" w14:textId="5C9B043C" w:rsidR="00113AC8" w:rsidRPr="00113AC8" w:rsidRDefault="00113AC8" w:rsidP="00113AC8">
      <w:pPr>
        <w:pStyle w:val="ListParagraph"/>
        <w:numPr>
          <w:ilvl w:val="0"/>
          <w:numId w:val="22"/>
        </w:numPr>
        <w:rPr>
          <w:lang w:val="en-US"/>
        </w:rPr>
      </w:pPr>
      <w:r>
        <w:t>Procesarea fișierelor ce urmează a fi încărcate</w:t>
      </w:r>
      <w:r w:rsidR="00F444FD">
        <w:rPr>
          <w:lang w:val="en-US"/>
        </w:rPr>
        <w:t>;</w:t>
      </w:r>
    </w:p>
    <w:p w14:paraId="1398E071" w14:textId="41FE608B" w:rsidR="00113AC8" w:rsidRPr="00113AC8" w:rsidRDefault="00113AC8" w:rsidP="00113AC8">
      <w:pPr>
        <w:pStyle w:val="ListParagraph"/>
        <w:numPr>
          <w:ilvl w:val="0"/>
          <w:numId w:val="22"/>
        </w:numPr>
        <w:rPr>
          <w:lang w:val="en-US"/>
        </w:rPr>
      </w:pPr>
      <w:r>
        <w:t>Verificarea spațiului disponibil pentru a putea încărca fișierul</w:t>
      </w:r>
      <w:r w:rsidR="00F444FD">
        <w:t>;</w:t>
      </w:r>
    </w:p>
    <w:p w14:paraId="378015BC" w14:textId="39D8569A" w:rsidR="00113AC8" w:rsidRPr="00113AC8" w:rsidRDefault="00113AC8" w:rsidP="00113AC8">
      <w:pPr>
        <w:pStyle w:val="ListParagraph"/>
        <w:numPr>
          <w:ilvl w:val="0"/>
          <w:numId w:val="22"/>
        </w:numPr>
        <w:rPr>
          <w:lang w:val="en-US"/>
        </w:rPr>
      </w:pPr>
      <w:r>
        <w:rPr>
          <w:lang w:val="en-US"/>
        </w:rPr>
        <w:t>Încărcarea și descărcarea fișierului din sistem.</w:t>
      </w:r>
    </w:p>
    <w:p w14:paraId="4AE004F8" w14:textId="72A3BDBC" w:rsidR="000D3F36" w:rsidRDefault="00CC3695" w:rsidP="000D3F36">
      <w:r>
        <w:t xml:space="preserve"> </w:t>
      </w:r>
      <w:r w:rsidR="00BF1889">
        <w:t>Scopul procesului de încărcare a fișierelor este de gestiona corect încărcarea fișierului în sistem, ca ulterior să nu apară erori la obținerea lui. Inițial, este nevoie de a avea spațiu disponibil pentru stocare, precum și formatul în care se va salva trebuie sa fie compatibil cu sistemul.</w:t>
      </w:r>
    </w:p>
    <w:p w14:paraId="303B6BCF" w14:textId="7E0E7D4F" w:rsidR="00915A96" w:rsidRPr="000D3F36" w:rsidRDefault="000D3F36" w:rsidP="000D3F36">
      <w:pPr>
        <w:spacing w:after="160" w:line="259" w:lineRule="auto"/>
        <w:ind w:firstLine="0"/>
        <w:jc w:val="left"/>
      </w:pPr>
      <w:r>
        <w:br w:type="page"/>
      </w:r>
    </w:p>
    <w:p w14:paraId="67448321" w14:textId="76CED8D0" w:rsidR="00A619FB" w:rsidRPr="009041BA" w:rsidRDefault="007F3B4C" w:rsidP="00A619FB">
      <w:pPr>
        <w:pStyle w:val="Capitol"/>
        <w:ind w:left="720" w:hanging="360"/>
        <w:rPr>
          <w:lang w:val="ro-RO"/>
        </w:rPr>
      </w:pPr>
      <w:r w:rsidRPr="009041BA">
        <w:rPr>
          <w:lang w:val="ro-RO"/>
        </w:rPr>
        <w:lastRenderedPageBreak/>
        <w:t>Metod</w:t>
      </w:r>
      <w:r w:rsidR="00432716" w:rsidRPr="009041BA">
        <w:rPr>
          <w:lang w:val="ro-RO"/>
        </w:rPr>
        <w:t>e</w:t>
      </w:r>
      <w:r w:rsidRPr="009041BA">
        <w:rPr>
          <w:lang w:val="ro-RO"/>
        </w:rPr>
        <w:t xml:space="preserve"> de modelare funcțională</w:t>
      </w:r>
    </w:p>
    <w:p w14:paraId="67325BB8" w14:textId="6D302E09" w:rsidR="005C2569" w:rsidRDefault="00B468C8" w:rsidP="00894872">
      <w:r>
        <w:t>Pentru a crea o reprezentarea detaliată asupra proceselor, fluxurilor de date și a relațiilor ale sistemului de gestionare a fișierelor, se va realiza descrierea proceselor în standartele IDEF0, IDEF3 li DFD.</w:t>
      </w:r>
    </w:p>
    <w:p w14:paraId="6C630521" w14:textId="05446B75" w:rsidR="00B468C8" w:rsidRPr="009041BA" w:rsidRDefault="00B468C8" w:rsidP="00894872">
      <w:r>
        <w:t>IDEF0</w:t>
      </w:r>
      <w:r w:rsidR="008B15FC">
        <w:t>[</w:t>
      </w:r>
      <w:r w:rsidR="008B15FC">
        <w:fldChar w:fldCharType="begin"/>
      </w:r>
      <w:r w:rsidR="008B15FC">
        <w:instrText xml:space="preserve"> REF _Ref181095516 \n \h </w:instrText>
      </w:r>
      <w:r w:rsidR="008B15FC">
        <w:fldChar w:fldCharType="separate"/>
      </w:r>
      <w:r w:rsidR="001E6C1B">
        <w:t>1</w:t>
      </w:r>
      <w:r w:rsidR="008B15FC">
        <w:fldChar w:fldCharType="end"/>
      </w:r>
      <w:r w:rsidR="008B15FC">
        <w:t>]</w:t>
      </w:r>
      <w:r>
        <w:t xml:space="preserve"> este o metodă de modelare funcțională concepută pentru a reprezenta funcțiile unui sistem și relațiile dintre acestea. Într-un sistem de gestionare a fișierelor, diagramele IDEF0</w:t>
      </w:r>
      <w:r w:rsidR="008B15FC">
        <w:t>[</w:t>
      </w:r>
      <w:r w:rsidR="008B15FC">
        <w:fldChar w:fldCharType="begin"/>
      </w:r>
      <w:r w:rsidR="008B15FC">
        <w:instrText xml:space="preserve"> REF _Ref181095529 \n \h </w:instrText>
      </w:r>
      <w:r w:rsidR="008B15FC">
        <w:fldChar w:fldCharType="separate"/>
      </w:r>
      <w:r w:rsidR="001E6C1B">
        <w:t>2</w:t>
      </w:r>
      <w:r w:rsidR="008B15FC">
        <w:fldChar w:fldCharType="end"/>
      </w:r>
      <w:r w:rsidR="008B15FC">
        <w:t>]</w:t>
      </w:r>
      <w:r>
        <w:t xml:space="preserve"> descriu funcțiile de nivel înalt implicate, cum ar fi verificarea fișierelor, validarea permisiunilor utilizatorului, stocarea fișierelor și analiza spațiului. Fiecare bloc funcțional dintr-o diagramă IDEF0 reprezintă un proces, cu intrări, ieșiri, controale și mecanisme. De exemplu, în contextul gestionării fișierelor, procesul de verificare a spațiului disponibil include intrări precum datele utilizatorului și cerințele de stocare, controale cum ar fi regulile sistemului și ieșiri, cum ar fi rapoartele despre spațiul disponibil.</w:t>
      </w:r>
      <w:r w:rsidR="00676C1C">
        <w:t xml:space="preserve"> IDEF3 este folosită pentru a capta și descrie fluxurile de lucru și secvențele de procese dintr-un sistem, concentrându-se pe modul în care fiecare sarcină este realizată în ordine cronologică. Pentru un sistem de gestionare a fișierelor, o diagramă IDEF3 </w:t>
      </w:r>
      <w:r w:rsidR="00EB766F">
        <w:t xml:space="preserve">se poate atribui la </w:t>
      </w:r>
      <w:r w:rsidR="00676C1C">
        <w:t>procesul de încărcare a fișierelor, validare și stocare într-o secvență. Aceasta ar</w:t>
      </w:r>
      <w:r w:rsidR="002A1EFD">
        <w:t>a</w:t>
      </w:r>
      <w:r w:rsidR="00676C1C">
        <w:t>t</w:t>
      </w:r>
      <w:r w:rsidR="002A1EFD">
        <w:t>ă</w:t>
      </w:r>
      <w:r w:rsidR="00676C1C">
        <w:t xml:space="preserve"> pașii implicați în validarea accesului utilizatorului, filtrarea datelor, procesarea fișierelor și asigurarea că acestea sunt stocate în siguranță. Această abordare ajută părțile interesate să înțeleagă fluxul de lucru al gestionării fișierelor, inclusiv punctele de decizie, dependențele procesului și rezultatele.</w:t>
      </w:r>
      <w:r w:rsidR="0087650A">
        <w:t xml:space="preserve"> Diagramele de Flux a Datelor ilustrează fluxul de date într-un sistem, evidențiind modul în care informațiile sunt procesate și transferate între componente. În contextul unui sistem de gestionare a fișierelor, un DFD descrie modul în care datele se deplasează prin diferite module ale sistemului, cum ar fi încărcarea, validarea, procesarea și stocarea. </w:t>
      </w:r>
      <w:r w:rsidR="00CF6898">
        <w:t>I</w:t>
      </w:r>
      <w:r w:rsidR="0087650A">
        <w:t>nclude depozite de date,</w:t>
      </w:r>
      <w:r w:rsidR="004926AD">
        <w:t xml:space="preserve"> </w:t>
      </w:r>
      <w:r w:rsidR="0087650A">
        <w:t>procese</w:t>
      </w:r>
      <w:r w:rsidR="0010690F">
        <w:t xml:space="preserve"> </w:t>
      </w:r>
      <w:r w:rsidR="0087650A">
        <w:t xml:space="preserve">și entități externe care interacționează cu sistemul. DFD-ul ajută la vizualizarea dependențelor de date și a fluxului general de informații, </w:t>
      </w:r>
      <w:r w:rsidR="00876B63">
        <w:t>necesare</w:t>
      </w:r>
      <w:r w:rsidR="0087650A">
        <w:t xml:space="preserve"> pentru o manipulare eficientă a datelor și o gestionare corectă a stocării.</w:t>
      </w:r>
    </w:p>
    <w:p w14:paraId="450B46CC" w14:textId="05FADE41" w:rsidR="00185A0E" w:rsidRPr="009041BA" w:rsidRDefault="00185A0E" w:rsidP="005C2569">
      <w:pPr>
        <w:spacing w:after="160" w:line="259" w:lineRule="auto"/>
        <w:ind w:firstLine="0"/>
        <w:jc w:val="left"/>
      </w:pPr>
    </w:p>
    <w:p w14:paraId="1C960A96" w14:textId="7456FDE6" w:rsidR="00185A0E" w:rsidRPr="009041BA" w:rsidRDefault="00185A0E" w:rsidP="00185A0E">
      <w:pPr>
        <w:pStyle w:val="SubCapitol"/>
      </w:pPr>
      <w:r w:rsidRPr="009041BA">
        <w:t>Diagrama de context cu cerințele notației IDEF0</w:t>
      </w:r>
    </w:p>
    <w:p w14:paraId="7EF32A07" w14:textId="30D35459" w:rsidR="00A272E6" w:rsidRDefault="009416E0" w:rsidP="00642DDD">
      <w:r>
        <w:t xml:space="preserve">Modelarea procesului </w:t>
      </w:r>
      <w:r w:rsidR="00BC6A6A">
        <w:t>,,Încărcarea fișierelor în siste</w:t>
      </w:r>
      <w:r w:rsidR="00BC6A6A">
        <w:rPr>
          <w:lang w:val="en-US"/>
        </w:rPr>
        <w:t>m’’</w:t>
      </w:r>
      <w:r w:rsidR="00BC6A6A">
        <w:t>, folosind standardul IDEF0 va arăta o generalizare asupra activităților și interacțiunilor dintre componentele procesului.</w:t>
      </w:r>
      <w:r w:rsidR="00E167DC">
        <w:t xml:space="preserve"> În această etapă se vor specifica elementele principale de intrare, ieșire, controale și mecanisme necesare</w:t>
      </w:r>
      <w:r w:rsidR="003453AD">
        <w:t xml:space="preserve">. Diagrama de context este reprezrentată în figura 2.1. Aceasata include </w:t>
      </w:r>
      <w:r w:rsidR="00A272E6">
        <w:t>intrăti, ieșiri, mecanisme și controalele procesului.</w:t>
      </w:r>
      <w:r w:rsidR="00682F39">
        <w:t xml:space="preserve"> Detalii fișiere include infomrații despre fișierul care urmează să fie încărcat, cum ar fi numele, dimensiunea și tipul fișierului.</w:t>
      </w:r>
      <w:r w:rsidR="00642DDD">
        <w:t xml:space="preserve"> Structura fișierului reprezintă etalii despre structura internă a fișierului, care pot fi folosite pentru validare și procesare ulterioară.</w:t>
      </w:r>
    </w:p>
    <w:p w14:paraId="33B3E4BC" w14:textId="3657B871" w:rsidR="003453AD" w:rsidRDefault="003453AD" w:rsidP="00642DDD">
      <w:pPr>
        <w:spacing w:after="160" w:line="259" w:lineRule="auto"/>
        <w:ind w:firstLine="0"/>
        <w:jc w:val="left"/>
      </w:pPr>
      <w:r>
        <w:br w:type="page"/>
      </w:r>
    </w:p>
    <w:p w14:paraId="1CE170F3" w14:textId="594966A1" w:rsidR="00D07BE4" w:rsidRPr="009041BA" w:rsidRDefault="003453AD" w:rsidP="00642DDD">
      <w:pPr>
        <w:pStyle w:val="FigTab"/>
        <w:rPr>
          <w:lang w:val="ro-RO"/>
        </w:rPr>
      </w:pPr>
      <w:r>
        <w:lastRenderedPageBreak/>
        <w:drawing>
          <wp:inline distT="0" distB="0" distL="0" distR="0" wp14:anchorId="670BF590" wp14:editId="4F08E8AE">
            <wp:extent cx="5939790" cy="45243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9790" cy="4524375"/>
                    </a:xfrm>
                    <a:prstGeom prst="rect">
                      <a:avLst/>
                    </a:prstGeom>
                    <a:noFill/>
                    <a:ln>
                      <a:noFill/>
                    </a:ln>
                  </pic:spPr>
                </pic:pic>
              </a:graphicData>
            </a:graphic>
          </wp:inline>
        </w:drawing>
      </w:r>
    </w:p>
    <w:p w14:paraId="205963C8" w14:textId="1629CCBE" w:rsidR="00E3239B" w:rsidRDefault="00AF1EDE" w:rsidP="00BE4AA3">
      <w:pPr>
        <w:pStyle w:val="FigTab"/>
        <w:rPr>
          <w:lang w:val="ro-RO"/>
        </w:rPr>
      </w:pPr>
      <w:r w:rsidRPr="009041BA">
        <w:rPr>
          <w:lang w:val="ro-RO"/>
        </w:rPr>
        <w:t xml:space="preserve">Figura </w:t>
      </w:r>
      <w:r w:rsidR="000B5AF6" w:rsidRPr="009041BA">
        <w:rPr>
          <w:lang w:val="ro-RO"/>
        </w:rPr>
        <w:t>2.</w:t>
      </w:r>
      <w:r w:rsidRPr="009041BA">
        <w:rPr>
          <w:lang w:val="ro-RO"/>
        </w:rPr>
        <w:t>1. Diagrama de context rezultativă a sistemului</w:t>
      </w:r>
    </w:p>
    <w:p w14:paraId="5CA0425B" w14:textId="77777777" w:rsidR="00F80AA6" w:rsidRDefault="00F80AA6" w:rsidP="00BE4AA3">
      <w:pPr>
        <w:pStyle w:val="FigTab"/>
        <w:rPr>
          <w:lang w:val="ro-RO"/>
        </w:rPr>
      </w:pPr>
    </w:p>
    <w:p w14:paraId="7CBC0EA6" w14:textId="4332BD37" w:rsidR="00642DDD" w:rsidRDefault="00B507E1" w:rsidP="00642DDD">
      <w:r>
        <w:t>Din controalele procesului fac parte următoarele:</w:t>
      </w:r>
    </w:p>
    <w:p w14:paraId="0C91B835" w14:textId="38AE407A" w:rsidR="00B507E1" w:rsidRPr="00B507E1" w:rsidRDefault="00B507E1" w:rsidP="00B507E1">
      <w:pPr>
        <w:pStyle w:val="ListParagraph"/>
        <w:numPr>
          <w:ilvl w:val="0"/>
          <w:numId w:val="22"/>
        </w:numPr>
        <w:rPr>
          <w:lang w:val="en-US"/>
        </w:rPr>
      </w:pPr>
      <w:r>
        <w:rPr>
          <w:lang w:val="en-US"/>
        </w:rPr>
        <w:t xml:space="preserve">Control proces </w:t>
      </w:r>
      <w:r>
        <w:t>încărcare și validare;</w:t>
      </w:r>
    </w:p>
    <w:p w14:paraId="0DF498A8" w14:textId="63D9E189" w:rsidR="00B507E1" w:rsidRPr="00B507E1" w:rsidRDefault="00B507E1" w:rsidP="00B507E1">
      <w:pPr>
        <w:pStyle w:val="ListParagraph"/>
        <w:numPr>
          <w:ilvl w:val="0"/>
          <w:numId w:val="22"/>
        </w:numPr>
        <w:rPr>
          <w:lang w:val="en-US"/>
        </w:rPr>
      </w:pPr>
      <w:r>
        <w:t>Spațiu de stocare disponibil;</w:t>
      </w:r>
    </w:p>
    <w:p w14:paraId="2AF0F1E1" w14:textId="0FEC5DE4" w:rsidR="00B507E1" w:rsidRPr="00B507E1" w:rsidRDefault="00B507E1" w:rsidP="00B507E1">
      <w:pPr>
        <w:pStyle w:val="ListParagraph"/>
        <w:numPr>
          <w:ilvl w:val="0"/>
          <w:numId w:val="22"/>
        </w:numPr>
        <w:rPr>
          <w:lang w:val="en-US"/>
        </w:rPr>
      </w:pPr>
      <w:r>
        <w:t>Regulamentul sistemului.</w:t>
      </w:r>
    </w:p>
    <w:p w14:paraId="79DAB7EF" w14:textId="384C8849" w:rsidR="00B507E1" w:rsidRDefault="00B0294E" w:rsidP="00B507E1">
      <w:r>
        <w:rPr>
          <w:lang w:val="en-US"/>
        </w:rPr>
        <w:t>La mecanismele procesului se aloc</w:t>
      </w:r>
      <w:r>
        <w:t>ă interfața de utilizator a aplicației, care este modul prin care utilizatorul interacționează cu sistemul.</w:t>
      </w:r>
      <w:r w:rsidR="003D6DCC">
        <w:t xml:space="preserve"> La fel aici se alătură baza de date cu informații despre fișier, spațiu de stocare și mărimea fișierului.</w:t>
      </w:r>
      <w:r w:rsidR="005F4D56">
        <w:t xml:space="preserve"> Din ieșirile sistemului se remarcă fișiere încărcate și raportare despre spațiu de stocare disponibil rămas.</w:t>
      </w:r>
      <w:r w:rsidR="007802DE">
        <w:t xml:space="preserve"> Procesul</w:t>
      </w:r>
      <w:r w:rsidR="00B86BBF">
        <w:t xml:space="preserve"> </w:t>
      </w:r>
      <w:r w:rsidR="007802DE">
        <w:t xml:space="preserve">implică verificarea detaliilor fișierului și a structurii acestuia înainte de a fi validat și stocat în sistem. Sistemul aplică controale de validare pentru a se asigura că fișierul respectă regulile stabilite în regulamentul sistemului și că spațiul de stocare disponibil permite încărcarea. Odată validat, fișierul este stocat și detaliile sale sunt salvate în baza de date. </w:t>
      </w:r>
      <w:r w:rsidR="00351429">
        <w:t>S</w:t>
      </w:r>
      <w:r w:rsidR="007802DE">
        <w:t>istemul furnizează un raport cu privire la spațiul de stocare rămas, astfel încât utilizatorii și administratorii să aibă o imagine clară asupra capacității rămase.</w:t>
      </w:r>
      <w:r w:rsidR="00512E73">
        <w:t xml:space="preserve"> Respectând aceste cerințe ale procesului, sistemul va stoca cu succes fișierul încărcat de către utilizator și va permite uterior descărcarea </w:t>
      </w:r>
      <w:r w:rsidR="0050595C">
        <w:t>lui</w:t>
      </w:r>
      <w:r w:rsidR="00493CF1">
        <w:t xml:space="preserve"> la necesitate</w:t>
      </w:r>
      <w:r w:rsidR="0050595C">
        <w:t>.</w:t>
      </w:r>
    </w:p>
    <w:p w14:paraId="70CD7C63" w14:textId="77777777" w:rsidR="00F80AA6" w:rsidRPr="00B0294E" w:rsidRDefault="00F80AA6" w:rsidP="00405E57">
      <w:pPr>
        <w:spacing w:after="160" w:line="259" w:lineRule="auto"/>
        <w:ind w:firstLine="0"/>
        <w:jc w:val="left"/>
      </w:pPr>
    </w:p>
    <w:p w14:paraId="294796BA" w14:textId="3C05A981" w:rsidR="00E3239B" w:rsidRPr="009041BA" w:rsidRDefault="00E3239B" w:rsidP="00E3239B">
      <w:pPr>
        <w:pStyle w:val="SubCapitol"/>
      </w:pPr>
      <w:r w:rsidRPr="009041BA">
        <w:lastRenderedPageBreak/>
        <w:t>Decompoziția funcțională de nivelul unu cu cerințele notației IDEF0</w:t>
      </w:r>
    </w:p>
    <w:p w14:paraId="1AE01FB9" w14:textId="6C3E3156" w:rsidR="00412A89" w:rsidRDefault="00412A89" w:rsidP="003E3881">
      <w:r w:rsidRPr="00412A89">
        <w:t xml:space="preserve">Diagrama prezintă procesul detaliat al </w:t>
      </w:r>
      <w:r w:rsidR="00B310AA">
        <w:t>î</w:t>
      </w:r>
      <w:r w:rsidRPr="00412A89">
        <w:t>ncărcării fișierelor în sistem și cuprinde mai multe sub-procese care contribuie la realizarea acestei operațiuni. Fiecare sub-proces are rolul său specific în a asigura că fișierele sunt încărcate în mod corect și că spațiul de stocare este gestionat eficient.</w:t>
      </w:r>
      <w:r w:rsidR="00AD563C" w:rsidRPr="00AD563C">
        <w:t xml:space="preserve"> </w:t>
      </w:r>
      <w:r w:rsidR="00AD563C">
        <w:t>În acest prim sub-proces, fișierele sunt inițial încărcate în sistem. Ele includ detalii fișier și structura fișierului</w:t>
      </w:r>
      <w:r w:rsidR="006E050B">
        <w:t>.</w:t>
      </w:r>
      <w:r w:rsidR="00A239F6">
        <w:t xml:space="preserve"> Controlul procesului de încărcare și validare, precum și regulamentul sistemului, sunt aplicate pentru a asigura că fișierul respectă cerințele impuse. Dacă fișierul respectă toate regulile, acesta este trimis mai departe pentru procesare.</w:t>
      </w:r>
      <w:r w:rsidR="00F06359">
        <w:t xml:space="preserve"> Următorul sub-proces este procesarea fișierului.</w:t>
      </w:r>
      <w:r w:rsidR="00030F60">
        <w:t xml:space="preserve"> Fișierul este supus unei procesări suplimentare. Aceasta implică validarea suplimentară a conținutului și pregătirea fișierului pentru stocare definitivă. Intrările pentru acest sub-proces includ mărimea fișierului și baza de date cu informații despre fișier.</w:t>
      </w:r>
      <w:r w:rsidR="0011053B">
        <w:t xml:space="preserve"> Apoi, urmează sub-procesul de verificare și analiză a spațiului disponibil.</w:t>
      </w:r>
      <w:r w:rsidR="00592252">
        <w:t xml:space="preserve"> În această etapă, se verifică dacă există suficient spațiu de stocare disponibil pentru fișierul care urmează să fie încărcat. Procesul se asigură că dimensiunea fișierului este compatibilă cu spațiul disponibil și că fișierul poate fi stocat în siguranță. </w:t>
      </w:r>
      <w:r w:rsidR="00592252" w:rsidRPr="00592252">
        <w:rPr>
          <w:rStyle w:val="Strong"/>
          <w:b w:val="0"/>
          <w:bCs w:val="0"/>
        </w:rPr>
        <w:t>Spațiul de stocare disponibil</w:t>
      </w:r>
      <w:r w:rsidR="00592252">
        <w:t xml:space="preserve"> este factorul de control principal în această etapă. Dacă spațiul este adecvat, se permite continuarea procesului.</w:t>
      </w:r>
      <w:r w:rsidR="00086E5C">
        <w:t xml:space="preserve"> În ultimul sub-proces, sistemul oferă un răspuns cu privire la starea încărcării fișierului și generează rapoarte relevante despre spațiul de stocare. Aceste sub-procese sunt reprezentate în figura 2.2.</w:t>
      </w:r>
    </w:p>
    <w:p w14:paraId="11B7AC7F" w14:textId="4237117C" w:rsidR="00D627DF" w:rsidRDefault="00D627DF" w:rsidP="00D627DF">
      <w:pPr>
        <w:pStyle w:val="FigTab"/>
      </w:pPr>
      <w:r>
        <w:drawing>
          <wp:inline distT="0" distB="0" distL="0" distR="0" wp14:anchorId="4517CD27" wp14:editId="284444F3">
            <wp:extent cx="5349485" cy="404652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443"/>
                    <a:stretch/>
                  </pic:blipFill>
                  <pic:spPr bwMode="auto">
                    <a:xfrm>
                      <a:off x="0" y="0"/>
                      <a:ext cx="5359969" cy="4054452"/>
                    </a:xfrm>
                    <a:prstGeom prst="rect">
                      <a:avLst/>
                    </a:prstGeom>
                    <a:noFill/>
                    <a:ln>
                      <a:noFill/>
                    </a:ln>
                    <a:extLst>
                      <a:ext uri="{53640926-AAD7-44D8-BBD7-CCE9431645EC}">
                        <a14:shadowObscured xmlns:a14="http://schemas.microsoft.com/office/drawing/2010/main"/>
                      </a:ext>
                    </a:extLst>
                  </pic:spPr>
                </pic:pic>
              </a:graphicData>
            </a:graphic>
          </wp:inline>
        </w:drawing>
      </w:r>
    </w:p>
    <w:p w14:paraId="2BFF003C" w14:textId="011A15D1" w:rsidR="00D627DF" w:rsidRDefault="00D627DF" w:rsidP="00D627DF">
      <w:pPr>
        <w:pStyle w:val="FigTab"/>
        <w:rPr>
          <w:lang w:val="ro-RO"/>
        </w:rPr>
      </w:pPr>
      <w:r w:rsidRPr="009041BA">
        <w:rPr>
          <w:lang w:val="ro-RO"/>
        </w:rPr>
        <w:t>Figura 2.</w:t>
      </w:r>
      <w:r>
        <w:rPr>
          <w:lang w:val="ro-RO"/>
        </w:rPr>
        <w:t>2</w:t>
      </w:r>
      <w:r w:rsidRPr="009041BA">
        <w:rPr>
          <w:lang w:val="ro-RO"/>
        </w:rPr>
        <w:t xml:space="preserve">. </w:t>
      </w:r>
      <w:r>
        <w:rPr>
          <w:lang w:val="ro-RO"/>
        </w:rPr>
        <w:t>Decompoziția funcțională a diagramei de context</w:t>
      </w:r>
    </w:p>
    <w:p w14:paraId="21971B43" w14:textId="5A0FF316" w:rsidR="00BE4AA3" w:rsidRPr="003E3881" w:rsidRDefault="00BE4AA3" w:rsidP="003E3881">
      <w:pPr>
        <w:spacing w:after="160" w:line="259" w:lineRule="auto"/>
        <w:ind w:firstLine="0"/>
        <w:jc w:val="left"/>
        <w:rPr>
          <w:b/>
          <w:sz w:val="22"/>
        </w:rPr>
      </w:pPr>
    </w:p>
    <w:p w14:paraId="1E41D027" w14:textId="23C17256" w:rsidR="001B6473" w:rsidRPr="009041BA" w:rsidRDefault="001B6473" w:rsidP="001B6473">
      <w:pPr>
        <w:pStyle w:val="SubCapitol"/>
      </w:pPr>
      <w:r w:rsidRPr="009041BA">
        <w:lastRenderedPageBreak/>
        <w:t>Diagrama de decompoziție cu cerințele notației IDEF3</w:t>
      </w:r>
    </w:p>
    <w:p w14:paraId="6760B84B" w14:textId="3E4795D9" w:rsidR="003C5991" w:rsidRDefault="006230C4" w:rsidP="00894872">
      <w:r>
        <w:t>Modelul IDEF3 este folosit pentru a capta și a descrie secvențele de activități din cadrul unui proces, ilustrând modul în care acesta se desfășoară și ce condiții sau decizii apar de-a lungul fluxului. În cazul acestui proces de gestionare a fișierelor, sunt descriși pașii necesari pentru a valida, stoca și procesa fișierele, precum și condițiile de acces.</w:t>
      </w:r>
      <w:r w:rsidR="00017E9C">
        <w:t xml:space="preserve"> Modelul este afișat în figura 2.3.</w:t>
      </w:r>
    </w:p>
    <w:p w14:paraId="5B4C8271" w14:textId="19BD5244" w:rsidR="00017E9C" w:rsidRDefault="00622DE0" w:rsidP="00622DE0">
      <w:pPr>
        <w:pStyle w:val="FigTab"/>
      </w:pPr>
      <w:r>
        <w:drawing>
          <wp:inline distT="0" distB="0" distL="0" distR="0" wp14:anchorId="211F25EF" wp14:editId="4171804D">
            <wp:extent cx="5647765" cy="4347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65817" cy="4361722"/>
                    </a:xfrm>
                    <a:prstGeom prst="rect">
                      <a:avLst/>
                    </a:prstGeom>
                    <a:noFill/>
                    <a:ln>
                      <a:noFill/>
                    </a:ln>
                  </pic:spPr>
                </pic:pic>
              </a:graphicData>
            </a:graphic>
          </wp:inline>
        </w:drawing>
      </w:r>
    </w:p>
    <w:p w14:paraId="0268EC82" w14:textId="3B5E4CBF" w:rsidR="00622DE0" w:rsidRDefault="00622DE0" w:rsidP="00622DE0">
      <w:pPr>
        <w:pStyle w:val="FigTab"/>
        <w:rPr>
          <w:lang w:val="ro-RO"/>
        </w:rPr>
      </w:pPr>
      <w:r w:rsidRPr="009041BA">
        <w:rPr>
          <w:lang w:val="ro-RO"/>
        </w:rPr>
        <w:t>Figura 2.</w:t>
      </w:r>
      <w:r>
        <w:rPr>
          <w:lang w:val="ro-RO"/>
        </w:rPr>
        <w:t>2</w:t>
      </w:r>
      <w:r w:rsidRPr="009041BA">
        <w:rPr>
          <w:lang w:val="ro-RO"/>
        </w:rPr>
        <w:t xml:space="preserve">. </w:t>
      </w:r>
      <w:r>
        <w:rPr>
          <w:lang w:val="ro-RO"/>
        </w:rPr>
        <w:t>Decompoziția funcțională a diagramei de context</w:t>
      </w:r>
    </w:p>
    <w:p w14:paraId="2BB30604" w14:textId="77777777" w:rsidR="00F80AA6" w:rsidRDefault="00F80AA6" w:rsidP="00622DE0">
      <w:pPr>
        <w:pStyle w:val="FigTab"/>
        <w:rPr>
          <w:lang w:val="ro-RO"/>
        </w:rPr>
      </w:pPr>
    </w:p>
    <w:p w14:paraId="0F09B4C7" w14:textId="6EC8C88E" w:rsidR="00622DE0" w:rsidRDefault="009E1402" w:rsidP="009E1402">
      <w:pPr>
        <w:ind w:firstLine="720"/>
      </w:pPr>
      <w:r>
        <w:t>Modelul include mai multe blocuri de activități și joncțiuni, care reprezintă sistemul</w:t>
      </w:r>
      <w:r w:rsidR="00BD7949">
        <w:t xml:space="preserve"> și procesul încărcării</w:t>
      </w:r>
      <w:r>
        <w:t>.</w:t>
      </w:r>
      <w:r w:rsidR="003A6221">
        <w:t xml:space="preserve"> Fluxul de procesarea a fișierulu include</w:t>
      </w:r>
    </w:p>
    <w:p w14:paraId="27C2DD5C" w14:textId="6068A5D5" w:rsidR="003A6221" w:rsidRDefault="003A6221" w:rsidP="003A6221">
      <w:pPr>
        <w:pStyle w:val="ListParagraph"/>
        <w:numPr>
          <w:ilvl w:val="0"/>
          <w:numId w:val="22"/>
        </w:numPr>
      </w:pPr>
      <w:r>
        <w:t>Încărcare fișier în sistem</w:t>
      </w:r>
      <w:r w:rsidR="00985C3A">
        <w:rPr>
          <w:lang w:val="en-US"/>
        </w:rPr>
        <w:t>;</w:t>
      </w:r>
    </w:p>
    <w:p w14:paraId="69911BB6" w14:textId="29AECB6D" w:rsidR="003A6221" w:rsidRDefault="003A6221" w:rsidP="003A6221">
      <w:pPr>
        <w:pStyle w:val="ListParagraph"/>
        <w:numPr>
          <w:ilvl w:val="0"/>
          <w:numId w:val="22"/>
        </w:numPr>
      </w:pPr>
      <w:r>
        <w:t>Verificare permisiuni utilizator</w:t>
      </w:r>
      <w:r w:rsidR="00985C3A">
        <w:t>;</w:t>
      </w:r>
    </w:p>
    <w:p w14:paraId="27E381D7" w14:textId="31BECF6B" w:rsidR="003A6221" w:rsidRDefault="003A6221" w:rsidP="003A6221">
      <w:pPr>
        <w:pStyle w:val="ListParagraph"/>
        <w:numPr>
          <w:ilvl w:val="0"/>
          <w:numId w:val="22"/>
        </w:numPr>
      </w:pPr>
      <w:r>
        <w:t>Validare acces</w:t>
      </w:r>
      <w:r w:rsidR="00985C3A">
        <w:t>;</w:t>
      </w:r>
    </w:p>
    <w:p w14:paraId="1D04F5F2" w14:textId="002805E8" w:rsidR="003A6221" w:rsidRDefault="003A6221" w:rsidP="003A6221">
      <w:pPr>
        <w:pStyle w:val="ListParagraph"/>
        <w:numPr>
          <w:ilvl w:val="0"/>
          <w:numId w:val="22"/>
        </w:numPr>
      </w:pPr>
      <w:r>
        <w:t>Procesare fișier</w:t>
      </w:r>
      <w:r w:rsidR="00985C3A">
        <w:t>;</w:t>
      </w:r>
    </w:p>
    <w:p w14:paraId="17B4532E" w14:textId="1A773414" w:rsidR="003A6221" w:rsidRDefault="003A6221" w:rsidP="003A6221">
      <w:pPr>
        <w:pStyle w:val="ListParagraph"/>
        <w:numPr>
          <w:ilvl w:val="0"/>
          <w:numId w:val="22"/>
        </w:numPr>
      </w:pPr>
      <w:r>
        <w:t>Filtrare date</w:t>
      </w:r>
      <w:r w:rsidR="00985C3A">
        <w:t>;</w:t>
      </w:r>
    </w:p>
    <w:p w14:paraId="3E1995C4" w14:textId="6A15AFD7" w:rsidR="003A6221" w:rsidRDefault="003A6221" w:rsidP="003A6221">
      <w:pPr>
        <w:pStyle w:val="ListParagraph"/>
        <w:numPr>
          <w:ilvl w:val="0"/>
          <w:numId w:val="22"/>
        </w:numPr>
      </w:pPr>
      <w:r>
        <w:t>Formatare date</w:t>
      </w:r>
      <w:r w:rsidR="00985C3A">
        <w:t>;</w:t>
      </w:r>
    </w:p>
    <w:p w14:paraId="5E060627" w14:textId="5D07CBBD" w:rsidR="003A6221" w:rsidRDefault="003A6221" w:rsidP="003A6221">
      <w:pPr>
        <w:pStyle w:val="ListParagraph"/>
        <w:numPr>
          <w:ilvl w:val="0"/>
          <w:numId w:val="22"/>
        </w:numPr>
      </w:pPr>
      <w:r>
        <w:t>Stocare fișier procesat în spațiul definitiv</w:t>
      </w:r>
      <w:r w:rsidR="00985C3A">
        <w:t>;</w:t>
      </w:r>
    </w:p>
    <w:p w14:paraId="044E568E" w14:textId="0F1FEEA6" w:rsidR="003A6221" w:rsidRDefault="003A6221" w:rsidP="003A6221">
      <w:pPr>
        <w:pStyle w:val="ListParagraph"/>
        <w:numPr>
          <w:ilvl w:val="0"/>
          <w:numId w:val="22"/>
        </w:numPr>
      </w:pPr>
      <w:r>
        <w:t>Ștergere fișier din spațiul temporar</w:t>
      </w:r>
      <w:r w:rsidR="00985C3A">
        <w:t>;</w:t>
      </w:r>
    </w:p>
    <w:p w14:paraId="7D99DD6F" w14:textId="571319BD" w:rsidR="003A6221" w:rsidRDefault="003A6221" w:rsidP="003A6221">
      <w:pPr>
        <w:pStyle w:val="ListParagraph"/>
        <w:numPr>
          <w:ilvl w:val="0"/>
          <w:numId w:val="22"/>
        </w:numPr>
      </w:pPr>
      <w:r>
        <w:t>Stocare detalii în baza de date</w:t>
      </w:r>
      <w:r w:rsidR="00985C3A">
        <w:t>;</w:t>
      </w:r>
    </w:p>
    <w:p w14:paraId="3131DF54" w14:textId="0CC61D12" w:rsidR="00B571DB" w:rsidRDefault="003A6221" w:rsidP="008B4DC7">
      <w:pPr>
        <w:pStyle w:val="ListParagraph"/>
        <w:numPr>
          <w:ilvl w:val="0"/>
          <w:numId w:val="22"/>
        </w:numPr>
        <w:spacing w:after="160" w:line="259" w:lineRule="auto"/>
        <w:ind w:firstLine="0"/>
        <w:jc w:val="left"/>
      </w:pPr>
      <w:r>
        <w:t>Creare log-uri și notificare utilizator prin interfața grafică</w:t>
      </w:r>
      <w:r w:rsidR="00985C3A">
        <w:t>.</w:t>
      </w:r>
    </w:p>
    <w:p w14:paraId="55BBD72C" w14:textId="275604E5" w:rsidR="006C0686" w:rsidRDefault="006C0686" w:rsidP="006C0686">
      <w:r>
        <w:lastRenderedPageBreak/>
        <w:t>Diagrama IDEF3 oferă o descriere secvențială a procesului de procesare a fișierului în sistemul MyCloud, subliniind pașii necesari pentru validare, filtrare, stocare temporară și definitivă, precum și condițiile de acces. Modelul arată deciziile de validare și permisiunile care determină calea de procesare a fișierului. De asemenea, sunt descrise operațiunile de logare și notificare care finalizează procesul, oferind utilizatorului feedback cu privire la starea fișierului.</w:t>
      </w:r>
    </w:p>
    <w:p w14:paraId="2A06985D" w14:textId="77777777" w:rsidR="00F80AA6" w:rsidRPr="00A12030" w:rsidRDefault="00F80AA6" w:rsidP="006C0686"/>
    <w:p w14:paraId="064DFB98" w14:textId="2B5860DD" w:rsidR="00B571DB" w:rsidRPr="009041BA" w:rsidRDefault="00B571DB" w:rsidP="00B571DB">
      <w:pPr>
        <w:pStyle w:val="SubCapitol"/>
      </w:pPr>
      <w:r w:rsidRPr="009041BA">
        <w:t>Diagrama de decompoziție cu notația DFD</w:t>
      </w:r>
    </w:p>
    <w:p w14:paraId="7B420D56" w14:textId="691C1304" w:rsidR="008204EE" w:rsidRDefault="008845A4" w:rsidP="00894872">
      <w:r>
        <w:t xml:space="preserve">Diagrama prezentată descrie procesul de </w:t>
      </w:r>
      <w:r>
        <w:rPr>
          <w:rStyle w:val="Strong"/>
          <w:b w:val="0"/>
          <w:bCs w:val="0"/>
        </w:rPr>
        <w:t>v</w:t>
      </w:r>
      <w:r w:rsidRPr="008845A4">
        <w:rPr>
          <w:rStyle w:val="Strong"/>
          <w:b w:val="0"/>
          <w:bCs w:val="0"/>
        </w:rPr>
        <w:t>erificare și analiză a spațiului disponibil</w:t>
      </w:r>
      <w:r>
        <w:t xml:space="preserve"> în sistem</w:t>
      </w:r>
      <w:r w:rsidR="00F46CB7">
        <w:t>ul</w:t>
      </w:r>
      <w:r>
        <w:t xml:space="preserve"> de gestionare a </w:t>
      </w:r>
      <w:r w:rsidR="00DC608F">
        <w:t>fișierelor</w:t>
      </w:r>
      <w:r>
        <w:t>. Acest proces este împărțit în mai multe etape, fiecare având rolul său specific în verificarea spațiului ocupat de utilizator și compararea acestuia cu limita maximă permisă.</w:t>
      </w:r>
    </w:p>
    <w:p w14:paraId="09E97985" w14:textId="070F9B29" w:rsidR="00F378CE" w:rsidRDefault="00F378CE" w:rsidP="00F378CE">
      <w:pPr>
        <w:pStyle w:val="FigTab"/>
      </w:pPr>
      <w:r>
        <w:drawing>
          <wp:inline distT="0" distB="0" distL="0" distR="0" wp14:anchorId="41A3141C" wp14:editId="6208CF8F">
            <wp:extent cx="5939790" cy="45085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4508500"/>
                    </a:xfrm>
                    <a:prstGeom prst="rect">
                      <a:avLst/>
                    </a:prstGeom>
                    <a:noFill/>
                    <a:ln>
                      <a:noFill/>
                    </a:ln>
                  </pic:spPr>
                </pic:pic>
              </a:graphicData>
            </a:graphic>
          </wp:inline>
        </w:drawing>
      </w:r>
    </w:p>
    <w:p w14:paraId="287A8C55" w14:textId="0B1E72C8" w:rsidR="00F378CE" w:rsidRDefault="00F378CE" w:rsidP="00F378CE">
      <w:pPr>
        <w:pStyle w:val="FigTab"/>
        <w:rPr>
          <w:lang w:val="ro-RO"/>
        </w:rPr>
      </w:pPr>
      <w:r w:rsidRPr="009041BA">
        <w:rPr>
          <w:lang w:val="ro-RO"/>
        </w:rPr>
        <w:t>Figura 2.</w:t>
      </w:r>
      <w:r>
        <w:rPr>
          <w:lang w:val="ro-RO"/>
        </w:rPr>
        <w:t>2</w:t>
      </w:r>
      <w:r w:rsidRPr="009041BA">
        <w:rPr>
          <w:lang w:val="ro-RO"/>
        </w:rPr>
        <w:t xml:space="preserve">. </w:t>
      </w:r>
      <w:r>
        <w:rPr>
          <w:lang w:val="ro-RO"/>
        </w:rPr>
        <w:t>Decompoziția funcțională a diagramei de context</w:t>
      </w:r>
    </w:p>
    <w:p w14:paraId="2A260E57" w14:textId="77777777" w:rsidR="00F80AA6" w:rsidRDefault="00F80AA6" w:rsidP="00F378CE">
      <w:pPr>
        <w:pStyle w:val="FigTab"/>
        <w:rPr>
          <w:lang w:val="ro-RO"/>
        </w:rPr>
      </w:pPr>
    </w:p>
    <w:p w14:paraId="2BE035B6" w14:textId="6CD602F0" w:rsidR="00DF0643" w:rsidRPr="009041BA" w:rsidRDefault="00EB3718" w:rsidP="00F80AA6">
      <w:r>
        <w:t>Diagrama descrie un proces secvențial și logic de verificare a spațiului ocupat de un utilizator în raport cu limita maximă disponibilă. Procesul începe cu o cerere de verificare și se desfășoară prin extragerea informațiilor utilizatorului, calculul spațiului ocupat și compararea acestuia cu limita stabilită. Acest flux permite sistemului să monitorizeze utilizarea spațiului și să asigure conformitatea cu limitele de stocare, oferind raportare despre spațiul disponibil.</w:t>
      </w:r>
    </w:p>
    <w:p w14:paraId="55C613E0" w14:textId="7B5F3E11" w:rsidR="00F90BA1" w:rsidRPr="009041BA" w:rsidRDefault="00F90BA1" w:rsidP="00A619FB">
      <w:pPr>
        <w:pStyle w:val="Capitol"/>
        <w:numPr>
          <w:ilvl w:val="0"/>
          <w:numId w:val="0"/>
        </w:numPr>
        <w:rPr>
          <w:lang w:val="ro-RO"/>
        </w:rPr>
      </w:pPr>
      <w:r w:rsidRPr="009041BA">
        <w:rPr>
          <w:lang w:val="ro-RO"/>
        </w:rPr>
        <w:lastRenderedPageBreak/>
        <w:t>BIBLIOGRAFIE</w:t>
      </w:r>
    </w:p>
    <w:p w14:paraId="09BAAF0D" w14:textId="59DA3E84" w:rsidR="00F90BA1" w:rsidRPr="009041BA" w:rsidRDefault="00F90BA1" w:rsidP="00F90BA1">
      <w:pPr>
        <w:pStyle w:val="CodSursa"/>
        <w:ind w:left="0"/>
      </w:pPr>
    </w:p>
    <w:p w14:paraId="1D49A1A4" w14:textId="6B50FE68" w:rsidR="007F3B4C" w:rsidRPr="009041BA" w:rsidRDefault="007F3B4C" w:rsidP="007F3B4C">
      <w:pPr>
        <w:pStyle w:val="SubCapitol"/>
        <w:numPr>
          <w:ilvl w:val="3"/>
          <w:numId w:val="1"/>
        </w:numPr>
        <w:tabs>
          <w:tab w:val="left" w:pos="993"/>
        </w:tabs>
        <w:spacing w:line="360" w:lineRule="auto"/>
        <w:ind w:left="0" w:firstLine="709"/>
        <w:rPr>
          <w:b w:val="0"/>
          <w:bCs/>
          <w:noProof/>
        </w:rPr>
      </w:pPr>
      <w:bookmarkStart w:id="0" w:name="_Ref179282233"/>
      <w:bookmarkStart w:id="1" w:name="_Ref179826324"/>
      <w:bookmarkStart w:id="2" w:name="_Ref181095516"/>
      <w:r w:rsidRPr="009041BA">
        <w:rPr>
          <w:b w:val="0"/>
          <w:bCs/>
          <w:noProof/>
        </w:rPr>
        <w:t>MICROSOFT</w:t>
      </w:r>
      <w:r w:rsidR="00AC75F0" w:rsidRPr="009041BA">
        <w:rPr>
          <w:b w:val="0"/>
          <w:bCs/>
          <w:noProof/>
        </w:rPr>
        <w:t xml:space="preserve">: </w:t>
      </w:r>
      <w:r w:rsidR="00104FBA" w:rsidRPr="009041BA">
        <w:rPr>
          <w:b w:val="0"/>
          <w:bCs/>
          <w:i/>
          <w:iCs/>
          <w:noProof/>
        </w:rPr>
        <w:t>C</w:t>
      </w:r>
      <w:r w:rsidRPr="009041BA">
        <w:rPr>
          <w:b w:val="0"/>
          <w:bCs/>
          <w:i/>
          <w:iCs/>
          <w:noProof/>
        </w:rPr>
        <w:t>rearea de diagrame IDEF0</w:t>
      </w:r>
      <w:r w:rsidR="00C10317" w:rsidRPr="009041BA">
        <w:rPr>
          <w:b w:val="0"/>
          <w:bCs/>
          <w:noProof/>
        </w:rPr>
        <w:t>,</w:t>
      </w:r>
      <w:r w:rsidR="00AC75F0" w:rsidRPr="009041BA">
        <w:rPr>
          <w:b w:val="0"/>
          <w:bCs/>
          <w:noProof/>
        </w:rPr>
        <w:t xml:space="preserve"> </w:t>
      </w:r>
      <w:r w:rsidR="00C10317" w:rsidRPr="009041BA">
        <w:rPr>
          <w:b w:val="0"/>
          <w:bCs/>
          <w:noProof/>
        </w:rPr>
        <w:t xml:space="preserve">Site-ul oficial </w:t>
      </w:r>
      <w:r w:rsidRPr="009041BA">
        <w:rPr>
          <w:b w:val="0"/>
          <w:bCs/>
          <w:noProof/>
        </w:rPr>
        <w:t>Microsoft</w:t>
      </w:r>
      <w:r w:rsidR="00C10317" w:rsidRPr="009041BA">
        <w:rPr>
          <w:b w:val="0"/>
          <w:bCs/>
          <w:noProof/>
        </w:rPr>
        <w:t xml:space="preserve">, © 2024 [citat </w:t>
      </w:r>
      <w:r w:rsidR="00F2367A">
        <w:rPr>
          <w:b w:val="0"/>
          <w:bCs/>
          <w:noProof/>
        </w:rPr>
        <w:t>10</w:t>
      </w:r>
      <w:r w:rsidR="00C10317" w:rsidRPr="009041BA">
        <w:rPr>
          <w:b w:val="0"/>
          <w:bCs/>
          <w:noProof/>
        </w:rPr>
        <w:t>.</w:t>
      </w:r>
      <w:r w:rsidR="008346CF" w:rsidRPr="009041BA">
        <w:rPr>
          <w:b w:val="0"/>
          <w:bCs/>
          <w:noProof/>
        </w:rPr>
        <w:t>1</w:t>
      </w:r>
      <w:r w:rsidR="00F2367A">
        <w:rPr>
          <w:b w:val="0"/>
          <w:bCs/>
          <w:noProof/>
        </w:rPr>
        <w:t>1</w:t>
      </w:r>
      <w:r w:rsidR="00C10317" w:rsidRPr="009041BA">
        <w:rPr>
          <w:b w:val="0"/>
          <w:bCs/>
          <w:noProof/>
        </w:rPr>
        <w:t>.2024]. Disponibil:</w:t>
      </w:r>
      <w:bookmarkEnd w:id="0"/>
      <w:bookmarkEnd w:id="1"/>
      <w:r w:rsidRPr="009041BA">
        <w:t xml:space="preserve"> </w:t>
      </w:r>
      <w:hyperlink r:id="rId10" w:history="1">
        <w:r w:rsidR="005512E4" w:rsidRPr="009041BA">
          <w:rPr>
            <w:rStyle w:val="Hyperlink"/>
            <w:b w:val="0"/>
            <w:bCs/>
            <w:noProof/>
          </w:rPr>
          <w:t>https://support.microsoft.com/ro-ro/topic/crearea-de-diagrame-idef0</w:t>
        </w:r>
      </w:hyperlink>
      <w:bookmarkEnd w:id="2"/>
    </w:p>
    <w:p w14:paraId="61EFFBB1" w14:textId="61A40DBD" w:rsidR="00F000A0" w:rsidRDefault="00557407" w:rsidP="00F2367A">
      <w:pPr>
        <w:pStyle w:val="SubCapitol"/>
        <w:numPr>
          <w:ilvl w:val="3"/>
          <w:numId w:val="1"/>
        </w:numPr>
        <w:tabs>
          <w:tab w:val="left" w:pos="993"/>
        </w:tabs>
        <w:spacing w:line="360" w:lineRule="auto"/>
        <w:ind w:left="0" w:firstLine="709"/>
        <w:rPr>
          <w:b w:val="0"/>
          <w:bCs/>
          <w:noProof/>
        </w:rPr>
      </w:pPr>
      <w:bookmarkStart w:id="3" w:name="_Ref179282212"/>
      <w:bookmarkStart w:id="4" w:name="_Ref179826335"/>
      <w:bookmarkStart w:id="5" w:name="_Ref181095529"/>
      <w:r w:rsidRPr="009041BA">
        <w:rPr>
          <w:b w:val="0"/>
          <w:bCs/>
          <w:noProof/>
        </w:rPr>
        <w:t>IDEF</w:t>
      </w:r>
      <w:r w:rsidR="00A619FB" w:rsidRPr="009041BA">
        <w:rPr>
          <w:b w:val="0"/>
          <w:bCs/>
          <w:noProof/>
        </w:rPr>
        <w:t xml:space="preserve">: </w:t>
      </w:r>
      <w:r w:rsidRPr="009041BA">
        <w:rPr>
          <w:b w:val="0"/>
          <w:bCs/>
          <w:i/>
          <w:iCs/>
          <w:noProof/>
        </w:rPr>
        <w:t>IDEF3 Process Capture Method</w:t>
      </w:r>
      <w:r w:rsidR="00A619FB" w:rsidRPr="009041BA">
        <w:rPr>
          <w:b w:val="0"/>
          <w:bCs/>
          <w:noProof/>
        </w:rPr>
        <w:t xml:space="preserve">, </w:t>
      </w:r>
      <w:r w:rsidR="00E33D20" w:rsidRPr="009041BA">
        <w:rPr>
          <w:b w:val="0"/>
          <w:bCs/>
          <w:noProof/>
        </w:rPr>
        <w:t xml:space="preserve">Site-ul oficial </w:t>
      </w:r>
      <w:r w:rsidRPr="009041BA">
        <w:rPr>
          <w:b w:val="0"/>
          <w:bCs/>
          <w:noProof/>
        </w:rPr>
        <w:t>Idef</w:t>
      </w:r>
      <w:r w:rsidR="00A619FB" w:rsidRPr="009041BA">
        <w:rPr>
          <w:b w:val="0"/>
          <w:bCs/>
          <w:noProof/>
        </w:rPr>
        <w:t xml:space="preserve">, © 2024 [citat </w:t>
      </w:r>
      <w:r w:rsidR="00F2367A">
        <w:rPr>
          <w:b w:val="0"/>
          <w:bCs/>
          <w:noProof/>
        </w:rPr>
        <w:t>10</w:t>
      </w:r>
      <w:r w:rsidR="00E33D20" w:rsidRPr="009041BA">
        <w:rPr>
          <w:b w:val="0"/>
          <w:bCs/>
          <w:noProof/>
        </w:rPr>
        <w:t>.1</w:t>
      </w:r>
      <w:r w:rsidR="00F2367A">
        <w:rPr>
          <w:b w:val="0"/>
          <w:bCs/>
          <w:noProof/>
        </w:rPr>
        <w:t>1</w:t>
      </w:r>
      <w:r w:rsidR="00A619FB" w:rsidRPr="009041BA">
        <w:rPr>
          <w:b w:val="0"/>
          <w:bCs/>
          <w:noProof/>
        </w:rPr>
        <w:t xml:space="preserve">.2024]. Disponibil: </w:t>
      </w:r>
      <w:bookmarkEnd w:id="3"/>
      <w:bookmarkEnd w:id="4"/>
      <w:r w:rsidRPr="009041BA">
        <w:rPr>
          <w:b w:val="0"/>
          <w:bCs/>
          <w:noProof/>
        </w:rPr>
        <w:fldChar w:fldCharType="begin"/>
      </w:r>
      <w:r w:rsidRPr="009041BA">
        <w:rPr>
          <w:b w:val="0"/>
          <w:bCs/>
          <w:noProof/>
        </w:rPr>
        <w:instrText xml:space="preserve"> HYPERLINK "https://www.idef.com/idef3-process-description-capture-method/" </w:instrText>
      </w:r>
      <w:r w:rsidRPr="009041BA">
        <w:rPr>
          <w:b w:val="0"/>
          <w:bCs/>
          <w:noProof/>
        </w:rPr>
        <w:fldChar w:fldCharType="separate"/>
      </w:r>
      <w:r w:rsidRPr="009041BA">
        <w:rPr>
          <w:rStyle w:val="Hyperlink"/>
          <w:b w:val="0"/>
          <w:bCs/>
          <w:noProof/>
        </w:rPr>
        <w:t>https://www.idef.com/idef3-process-description-capture-method/</w:t>
      </w:r>
      <w:r w:rsidRPr="009041BA">
        <w:rPr>
          <w:b w:val="0"/>
          <w:bCs/>
          <w:noProof/>
        </w:rPr>
        <w:fldChar w:fldCharType="end"/>
      </w:r>
      <w:bookmarkEnd w:id="5"/>
    </w:p>
    <w:p w14:paraId="1A4B2E89" w14:textId="0C18AB06" w:rsidR="00F2367A" w:rsidRDefault="00F2367A" w:rsidP="00717F77">
      <w:pPr>
        <w:pStyle w:val="SubCapitol"/>
        <w:numPr>
          <w:ilvl w:val="3"/>
          <w:numId w:val="1"/>
        </w:numPr>
        <w:tabs>
          <w:tab w:val="left" w:pos="993"/>
        </w:tabs>
        <w:spacing w:line="360" w:lineRule="auto"/>
        <w:ind w:left="0" w:firstLine="709"/>
        <w:rPr>
          <w:rStyle w:val="Hyperlink"/>
          <w:b w:val="0"/>
          <w:bCs/>
          <w:noProof/>
        </w:rPr>
      </w:pPr>
      <w:r w:rsidRPr="00F2367A">
        <w:rPr>
          <w:b w:val="0"/>
          <w:bCs/>
          <w:i/>
          <w:iCs/>
          <w:noProof/>
        </w:rPr>
        <w:t>Краткий путеводитель по методологиям и нотациям описания и моделирования бизнес-процессов</w:t>
      </w:r>
      <w:r w:rsidRPr="009041BA">
        <w:rPr>
          <w:b w:val="0"/>
          <w:bCs/>
          <w:noProof/>
        </w:rPr>
        <w:t xml:space="preserve">, Site-ul oficial </w:t>
      </w:r>
      <w:r>
        <w:rPr>
          <w:b w:val="0"/>
          <w:bCs/>
          <w:noProof/>
        </w:rPr>
        <w:t>Inostart</w:t>
      </w:r>
      <w:r w:rsidRPr="009041BA">
        <w:rPr>
          <w:b w:val="0"/>
          <w:bCs/>
          <w:noProof/>
        </w:rPr>
        <w:t xml:space="preserve">, © 2024 [citat </w:t>
      </w:r>
      <w:r>
        <w:rPr>
          <w:b w:val="0"/>
          <w:bCs/>
          <w:noProof/>
        </w:rPr>
        <w:t>10</w:t>
      </w:r>
      <w:r w:rsidRPr="009041BA">
        <w:rPr>
          <w:b w:val="0"/>
          <w:bCs/>
          <w:noProof/>
        </w:rPr>
        <w:t>.1</w:t>
      </w:r>
      <w:r>
        <w:rPr>
          <w:b w:val="0"/>
          <w:bCs/>
          <w:noProof/>
        </w:rPr>
        <w:t>1</w:t>
      </w:r>
      <w:r w:rsidRPr="009041BA">
        <w:rPr>
          <w:b w:val="0"/>
          <w:bCs/>
          <w:noProof/>
        </w:rPr>
        <w:t xml:space="preserve">.2024]. Disponibil: </w:t>
      </w:r>
      <w:hyperlink r:id="rId11" w:history="1">
        <w:r w:rsidRPr="00F2367A">
          <w:rPr>
            <w:rStyle w:val="Hyperlink"/>
            <w:b w:val="0"/>
            <w:bCs/>
            <w:noProof/>
          </w:rPr>
          <w:t>https://infostart.ru/pm/1430187/</w:t>
        </w:r>
      </w:hyperlink>
    </w:p>
    <w:p w14:paraId="3C9B2285" w14:textId="77777777" w:rsidR="007A3264" w:rsidRPr="006313B0" w:rsidRDefault="007A3264" w:rsidP="007A3264">
      <w:pPr>
        <w:pStyle w:val="SubCapitol"/>
        <w:numPr>
          <w:ilvl w:val="3"/>
          <w:numId w:val="1"/>
        </w:numPr>
        <w:spacing w:line="360" w:lineRule="auto"/>
        <w:ind w:left="1134" w:hanging="425"/>
        <w:rPr>
          <w:b w:val="0"/>
          <w:bCs/>
        </w:rPr>
      </w:pPr>
      <w:bookmarkStart w:id="6" w:name="_Ref179281826"/>
      <w:bookmarkStart w:id="7" w:name="_Ref179579215"/>
      <w:r w:rsidRPr="006313B0">
        <w:rPr>
          <w:b w:val="0"/>
          <w:bCs/>
        </w:rPr>
        <w:t xml:space="preserve">Cloud Storage, Site-ul SupraITS, © 2024 [citat </w:t>
      </w:r>
      <w:r>
        <w:rPr>
          <w:b w:val="0"/>
          <w:bCs/>
        </w:rPr>
        <w:t>08</w:t>
      </w:r>
      <w:r w:rsidRPr="006313B0">
        <w:rPr>
          <w:b w:val="0"/>
          <w:bCs/>
        </w:rPr>
        <w:t>.</w:t>
      </w:r>
      <w:r>
        <w:rPr>
          <w:b w:val="0"/>
          <w:bCs/>
        </w:rPr>
        <w:t>12</w:t>
      </w:r>
      <w:r w:rsidRPr="006313B0">
        <w:rPr>
          <w:b w:val="0"/>
          <w:bCs/>
        </w:rPr>
        <w:t xml:space="preserve">.2024]. Disponibil: </w:t>
      </w:r>
      <w:bookmarkEnd w:id="6"/>
      <w:r w:rsidRPr="006313B0">
        <w:rPr>
          <w:b w:val="0"/>
          <w:bCs/>
        </w:rPr>
        <w:fldChar w:fldCharType="begin"/>
      </w:r>
      <w:r w:rsidRPr="006313B0">
        <w:rPr>
          <w:b w:val="0"/>
          <w:bCs/>
        </w:rPr>
        <w:instrText xml:space="preserve"> HYPERLINK "https://www.supraits.com/infrastructure/managed-cloud/hybrid-cloud-3/cloud-storage/" </w:instrText>
      </w:r>
      <w:r w:rsidRPr="006313B0">
        <w:rPr>
          <w:b w:val="0"/>
          <w:bCs/>
        </w:rPr>
        <w:fldChar w:fldCharType="separate"/>
      </w:r>
      <w:r w:rsidRPr="006313B0">
        <w:rPr>
          <w:rStyle w:val="Hyperlink"/>
          <w:b w:val="0"/>
          <w:bCs/>
        </w:rPr>
        <w:t>https://www.supraits.com/infrastructure/managed-cloud/hybrid-cloud-3/cloud-storage/</w:t>
      </w:r>
      <w:r w:rsidRPr="006313B0">
        <w:rPr>
          <w:b w:val="0"/>
          <w:bCs/>
        </w:rPr>
        <w:fldChar w:fldCharType="end"/>
      </w:r>
      <w:bookmarkEnd w:id="7"/>
    </w:p>
    <w:p w14:paraId="268814B5" w14:textId="77777777" w:rsidR="007A3264" w:rsidRPr="006313B0" w:rsidRDefault="007A3264" w:rsidP="007A3264">
      <w:pPr>
        <w:pStyle w:val="SubCapitol"/>
        <w:numPr>
          <w:ilvl w:val="3"/>
          <w:numId w:val="1"/>
        </w:numPr>
        <w:spacing w:line="360" w:lineRule="auto"/>
        <w:ind w:left="1134" w:hanging="425"/>
        <w:rPr>
          <w:rStyle w:val="Hyperlink"/>
          <w:b w:val="0"/>
          <w:bCs/>
          <w:color w:val="auto"/>
          <w:u w:val="none"/>
        </w:rPr>
      </w:pPr>
      <w:bookmarkStart w:id="8" w:name="_Ref179579519"/>
      <w:r w:rsidRPr="006313B0">
        <w:rPr>
          <w:b w:val="0"/>
          <w:bCs/>
        </w:rPr>
        <w:t>The architecture of cloud storage</w:t>
      </w:r>
      <w:r w:rsidRPr="006313B0">
        <w:rPr>
          <w:b w:val="0"/>
          <w:bCs/>
          <w:i/>
          <w:iCs/>
        </w:rPr>
        <w:t>,</w:t>
      </w:r>
      <w:r w:rsidRPr="006313B0">
        <w:rPr>
          <w:b w:val="0"/>
          <w:bCs/>
        </w:rPr>
        <w:t xml:space="preserve"> Site-ul Researchgate, © 2024 [citat </w:t>
      </w:r>
      <w:r>
        <w:rPr>
          <w:b w:val="0"/>
          <w:bCs/>
        </w:rPr>
        <w:t>08</w:t>
      </w:r>
      <w:r w:rsidRPr="006313B0">
        <w:rPr>
          <w:b w:val="0"/>
          <w:bCs/>
        </w:rPr>
        <w:t>.</w:t>
      </w:r>
      <w:r>
        <w:rPr>
          <w:b w:val="0"/>
          <w:bCs/>
        </w:rPr>
        <w:t>12</w:t>
      </w:r>
      <w:r w:rsidRPr="006313B0">
        <w:rPr>
          <w:b w:val="0"/>
          <w:bCs/>
        </w:rPr>
        <w:t>.2024]. Disponibil:</w:t>
      </w:r>
      <w:hyperlink r:id="rId12" w:history="1">
        <w:r w:rsidRPr="006313B0">
          <w:rPr>
            <w:rStyle w:val="Hyperlink"/>
            <w:b w:val="0"/>
            <w:bCs/>
          </w:rPr>
          <w:t>https://www.researchgate.net/figure/The-architecture-of-cloud-storage-built-on-data-3_fig1_358022050</w:t>
        </w:r>
      </w:hyperlink>
      <w:bookmarkEnd w:id="8"/>
    </w:p>
    <w:p w14:paraId="4D8F3161" w14:textId="77777777" w:rsidR="007A3264" w:rsidRPr="006313B0" w:rsidRDefault="007A3264" w:rsidP="007A3264">
      <w:pPr>
        <w:pStyle w:val="SubCapitol"/>
        <w:numPr>
          <w:ilvl w:val="3"/>
          <w:numId w:val="1"/>
        </w:numPr>
        <w:spacing w:line="360" w:lineRule="auto"/>
        <w:ind w:left="1134" w:hanging="425"/>
        <w:rPr>
          <w:b w:val="0"/>
          <w:bCs/>
        </w:rPr>
      </w:pPr>
      <w:bookmarkStart w:id="9" w:name="_Ref179579695"/>
      <w:r w:rsidRPr="006313B0">
        <w:rPr>
          <w:b w:val="0"/>
          <w:bCs/>
        </w:rPr>
        <w:t xml:space="preserve">ICloud: </w:t>
      </w:r>
      <w:r w:rsidRPr="006313B0">
        <w:rPr>
          <w:b w:val="0"/>
          <w:bCs/>
          <w:i/>
          <w:iCs/>
        </w:rPr>
        <w:t>Apple</w:t>
      </w:r>
      <w:r w:rsidRPr="006313B0">
        <w:rPr>
          <w:b w:val="0"/>
          <w:bCs/>
        </w:rPr>
        <w:t xml:space="preserve">, Site-ul oficial Apple,©2024 [citat </w:t>
      </w:r>
      <w:r>
        <w:rPr>
          <w:b w:val="0"/>
          <w:bCs/>
        </w:rPr>
        <w:t>08</w:t>
      </w:r>
      <w:r w:rsidRPr="006313B0">
        <w:rPr>
          <w:b w:val="0"/>
          <w:bCs/>
        </w:rPr>
        <w:t>.</w:t>
      </w:r>
      <w:r>
        <w:rPr>
          <w:b w:val="0"/>
          <w:bCs/>
        </w:rPr>
        <w:t>12</w:t>
      </w:r>
      <w:r w:rsidRPr="006313B0">
        <w:rPr>
          <w:b w:val="0"/>
          <w:bCs/>
        </w:rPr>
        <w:t xml:space="preserve">.2024]. Disponibil: </w:t>
      </w:r>
      <w:hyperlink r:id="rId13" w:history="1">
        <w:r w:rsidRPr="006313B0">
          <w:rPr>
            <w:rStyle w:val="Hyperlink"/>
            <w:b w:val="0"/>
            <w:bCs/>
          </w:rPr>
          <w:t>https://www.icloud.com/</w:t>
        </w:r>
      </w:hyperlink>
      <w:bookmarkEnd w:id="9"/>
    </w:p>
    <w:p w14:paraId="096636F9" w14:textId="77777777" w:rsidR="007A3264" w:rsidRDefault="007A3264" w:rsidP="007A3264">
      <w:pPr>
        <w:pStyle w:val="SubCapitol"/>
        <w:numPr>
          <w:ilvl w:val="3"/>
          <w:numId w:val="1"/>
        </w:numPr>
        <w:spacing w:line="360" w:lineRule="auto"/>
        <w:ind w:left="1134" w:hanging="425"/>
        <w:rPr>
          <w:b w:val="0"/>
          <w:bCs/>
        </w:rPr>
      </w:pPr>
      <w:bookmarkStart w:id="10" w:name="_Ref179579735"/>
      <w:r w:rsidRPr="006313B0">
        <w:rPr>
          <w:b w:val="0"/>
          <w:bCs/>
        </w:rPr>
        <w:t xml:space="preserve">Google Drive: </w:t>
      </w:r>
      <w:r w:rsidRPr="006313B0">
        <w:rPr>
          <w:b w:val="0"/>
          <w:bCs/>
          <w:i/>
          <w:iCs/>
        </w:rPr>
        <w:t>Google Workspace,</w:t>
      </w:r>
      <w:r w:rsidRPr="006313B0">
        <w:rPr>
          <w:b w:val="0"/>
          <w:bCs/>
        </w:rPr>
        <w:t xml:space="preserve"> Site-ul oficial Google, © 2024 [citat </w:t>
      </w:r>
      <w:r>
        <w:rPr>
          <w:b w:val="0"/>
          <w:bCs/>
        </w:rPr>
        <w:t>08</w:t>
      </w:r>
      <w:r w:rsidRPr="006313B0">
        <w:rPr>
          <w:b w:val="0"/>
          <w:bCs/>
        </w:rPr>
        <w:t>.</w:t>
      </w:r>
      <w:r>
        <w:rPr>
          <w:b w:val="0"/>
          <w:bCs/>
        </w:rPr>
        <w:t>12</w:t>
      </w:r>
      <w:r w:rsidRPr="006313B0">
        <w:rPr>
          <w:b w:val="0"/>
          <w:bCs/>
        </w:rPr>
        <w:t xml:space="preserve">.2024]. Disponibil: </w:t>
      </w:r>
      <w:hyperlink r:id="rId14" w:history="1">
        <w:r w:rsidRPr="006313B0">
          <w:rPr>
            <w:rStyle w:val="Hyperlink"/>
            <w:b w:val="0"/>
            <w:bCs/>
          </w:rPr>
          <w:t>https://www.workspace.google.com/products/drive/</w:t>
        </w:r>
      </w:hyperlink>
      <w:bookmarkEnd w:id="10"/>
      <w:r w:rsidRPr="006313B0">
        <w:rPr>
          <w:b w:val="0"/>
          <w:bCs/>
        </w:rPr>
        <w:t xml:space="preserve"> </w:t>
      </w:r>
    </w:p>
    <w:p w14:paraId="3157B50A" w14:textId="77777777" w:rsidR="007A3264" w:rsidRDefault="007A3264" w:rsidP="007A3264">
      <w:pPr>
        <w:pStyle w:val="SubCapitol"/>
        <w:numPr>
          <w:ilvl w:val="3"/>
          <w:numId w:val="1"/>
        </w:numPr>
        <w:spacing w:line="360" w:lineRule="auto"/>
        <w:ind w:left="1134" w:hanging="425"/>
        <w:rPr>
          <w:b w:val="0"/>
          <w:bCs/>
        </w:rPr>
      </w:pPr>
      <w:r>
        <w:rPr>
          <w:b w:val="0"/>
          <w:bCs/>
        </w:rPr>
        <w:t>Nordlayer</w:t>
      </w:r>
      <w:r w:rsidRPr="006313B0">
        <w:rPr>
          <w:b w:val="0"/>
          <w:bCs/>
        </w:rPr>
        <w:t xml:space="preserve">: </w:t>
      </w:r>
      <w:r>
        <w:rPr>
          <w:b w:val="0"/>
          <w:bCs/>
          <w:i/>
          <w:iCs/>
        </w:rPr>
        <w:t>AES encryption</w:t>
      </w:r>
      <w:r w:rsidRPr="006313B0">
        <w:rPr>
          <w:b w:val="0"/>
          <w:bCs/>
          <w:i/>
          <w:iCs/>
        </w:rPr>
        <w:t>,</w:t>
      </w:r>
      <w:r w:rsidRPr="006313B0">
        <w:rPr>
          <w:b w:val="0"/>
          <w:bCs/>
        </w:rPr>
        <w:t xml:space="preserve"> Site-ul oficial </w:t>
      </w:r>
      <w:r>
        <w:rPr>
          <w:b w:val="0"/>
          <w:bCs/>
        </w:rPr>
        <w:t>NordLayer</w:t>
      </w:r>
      <w:r w:rsidRPr="006313B0">
        <w:rPr>
          <w:b w:val="0"/>
          <w:bCs/>
        </w:rPr>
        <w:t xml:space="preserve">, © 2024 [citat </w:t>
      </w:r>
      <w:r>
        <w:rPr>
          <w:b w:val="0"/>
          <w:bCs/>
        </w:rPr>
        <w:t>08</w:t>
      </w:r>
      <w:r w:rsidRPr="006313B0">
        <w:rPr>
          <w:b w:val="0"/>
          <w:bCs/>
        </w:rPr>
        <w:t>.</w:t>
      </w:r>
      <w:r>
        <w:rPr>
          <w:b w:val="0"/>
          <w:bCs/>
        </w:rPr>
        <w:t>12</w:t>
      </w:r>
      <w:r w:rsidRPr="006313B0">
        <w:rPr>
          <w:b w:val="0"/>
          <w:bCs/>
        </w:rPr>
        <w:t xml:space="preserve">.2024]. Disponibil: </w:t>
      </w:r>
      <w:hyperlink r:id="rId15" w:history="1">
        <w:r w:rsidRPr="00380FA0">
          <w:rPr>
            <w:rStyle w:val="Hyperlink"/>
            <w:b w:val="0"/>
            <w:bCs/>
          </w:rPr>
          <w:t>https://nordlayer.com/blog/aes-encryption/</w:t>
        </w:r>
      </w:hyperlink>
    </w:p>
    <w:p w14:paraId="0CC91E85" w14:textId="77777777" w:rsidR="007A3264" w:rsidRDefault="007A3264" w:rsidP="007A3264">
      <w:pPr>
        <w:pStyle w:val="SubCapitol"/>
        <w:numPr>
          <w:ilvl w:val="3"/>
          <w:numId w:val="1"/>
        </w:numPr>
        <w:spacing w:line="360" w:lineRule="auto"/>
        <w:ind w:left="1134" w:hanging="425"/>
        <w:rPr>
          <w:b w:val="0"/>
          <w:bCs/>
        </w:rPr>
      </w:pPr>
      <w:r>
        <w:rPr>
          <w:b w:val="0"/>
          <w:bCs/>
        </w:rPr>
        <w:t>SolDevelo</w:t>
      </w:r>
      <w:r w:rsidRPr="006313B0">
        <w:rPr>
          <w:b w:val="0"/>
          <w:bCs/>
        </w:rPr>
        <w:t xml:space="preserve">: </w:t>
      </w:r>
      <w:r>
        <w:rPr>
          <w:b w:val="0"/>
          <w:bCs/>
          <w:i/>
          <w:iCs/>
        </w:rPr>
        <w:t>Is Agile always the best solution</w:t>
      </w:r>
      <w:r w:rsidRPr="006313B0">
        <w:rPr>
          <w:b w:val="0"/>
          <w:bCs/>
          <w:i/>
          <w:iCs/>
        </w:rPr>
        <w:t>,</w:t>
      </w:r>
      <w:r w:rsidRPr="006313B0">
        <w:rPr>
          <w:b w:val="0"/>
          <w:bCs/>
        </w:rPr>
        <w:t xml:space="preserve"> Site-ul oficial </w:t>
      </w:r>
      <w:r>
        <w:rPr>
          <w:b w:val="0"/>
          <w:bCs/>
        </w:rPr>
        <w:t>SolDevelo</w:t>
      </w:r>
      <w:r w:rsidRPr="006313B0">
        <w:rPr>
          <w:b w:val="0"/>
          <w:bCs/>
        </w:rPr>
        <w:t xml:space="preserve">, © 2024 [citat </w:t>
      </w:r>
      <w:r>
        <w:rPr>
          <w:b w:val="0"/>
          <w:bCs/>
        </w:rPr>
        <w:t>08</w:t>
      </w:r>
      <w:r w:rsidRPr="006313B0">
        <w:rPr>
          <w:b w:val="0"/>
          <w:bCs/>
        </w:rPr>
        <w:t>.</w:t>
      </w:r>
      <w:r>
        <w:rPr>
          <w:b w:val="0"/>
          <w:bCs/>
        </w:rPr>
        <w:t>12</w:t>
      </w:r>
      <w:r w:rsidRPr="006313B0">
        <w:rPr>
          <w:b w:val="0"/>
          <w:bCs/>
        </w:rPr>
        <w:t xml:space="preserve">.2024]. Disponibil: </w:t>
      </w:r>
      <w:hyperlink r:id="rId16" w:history="1">
        <w:r w:rsidRPr="006309C0">
          <w:rPr>
            <w:rStyle w:val="Hyperlink"/>
            <w:b w:val="0"/>
            <w:bCs/>
          </w:rPr>
          <w:t>https://soldevelo.com/blog/is-agile-always-the-best-solution -for-software-development-projects/</w:t>
        </w:r>
      </w:hyperlink>
    </w:p>
    <w:p w14:paraId="1AA49EA6" w14:textId="77777777" w:rsidR="007A3264" w:rsidRPr="009041BA" w:rsidRDefault="007A3264" w:rsidP="007A3264">
      <w:pPr>
        <w:pStyle w:val="SubCapitol"/>
        <w:numPr>
          <w:ilvl w:val="3"/>
          <w:numId w:val="1"/>
        </w:numPr>
        <w:tabs>
          <w:tab w:val="left" w:pos="993"/>
        </w:tabs>
        <w:spacing w:after="0" w:line="360" w:lineRule="auto"/>
        <w:ind w:left="0" w:firstLine="709"/>
        <w:rPr>
          <w:b w:val="0"/>
          <w:bCs/>
          <w:noProof/>
        </w:rPr>
      </w:pPr>
      <w:bookmarkStart w:id="11" w:name="_Ref182997138"/>
      <w:r w:rsidRPr="009041BA">
        <w:rPr>
          <w:b w:val="0"/>
          <w:bCs/>
          <w:noProof/>
        </w:rPr>
        <w:t xml:space="preserve">MICROSOFT: </w:t>
      </w:r>
      <w:r>
        <w:rPr>
          <w:b w:val="0"/>
          <w:bCs/>
          <w:i/>
          <w:iCs/>
          <w:noProof/>
        </w:rPr>
        <w:t>Crearea unui model de bază de date</w:t>
      </w:r>
      <w:r w:rsidRPr="009041BA">
        <w:rPr>
          <w:b w:val="0"/>
          <w:bCs/>
          <w:noProof/>
        </w:rPr>
        <w:t xml:space="preserve">, Site-ul oficial Microsoft, © 2024 [citat </w:t>
      </w:r>
      <w:r>
        <w:rPr>
          <w:b w:val="0"/>
          <w:bCs/>
          <w:noProof/>
        </w:rPr>
        <w:t>19</w:t>
      </w:r>
      <w:r w:rsidRPr="009041BA">
        <w:rPr>
          <w:b w:val="0"/>
          <w:bCs/>
          <w:noProof/>
        </w:rPr>
        <w:t>.1</w:t>
      </w:r>
      <w:r>
        <w:rPr>
          <w:b w:val="0"/>
          <w:bCs/>
          <w:noProof/>
        </w:rPr>
        <w:t>1</w:t>
      </w:r>
      <w:r w:rsidRPr="009041BA">
        <w:rPr>
          <w:b w:val="0"/>
          <w:bCs/>
          <w:noProof/>
        </w:rPr>
        <w:t>.2024]. Disponibil:</w:t>
      </w:r>
      <w:r w:rsidRPr="009041BA">
        <w:t xml:space="preserve"> </w:t>
      </w:r>
      <w:hyperlink r:id="rId17" w:history="1">
        <w:r w:rsidRPr="00B9698E">
          <w:rPr>
            <w:rStyle w:val="Hyperlink"/>
            <w:b w:val="0"/>
            <w:bCs/>
          </w:rPr>
          <w:t>https://support.microsoft.com/ro-ro/topic/crearea-unui-model-de-bază-de-date-numit-și-diagramă-relații-entități-în-visio-7042e719-384a-4b41-b29c-d1b35719fc93</w:t>
        </w:r>
      </w:hyperlink>
      <w:bookmarkEnd w:id="11"/>
    </w:p>
    <w:p w14:paraId="386700F9" w14:textId="77777777" w:rsidR="007A3264" w:rsidRDefault="007A3264" w:rsidP="007A3264">
      <w:pPr>
        <w:pStyle w:val="SubCapitol"/>
        <w:numPr>
          <w:ilvl w:val="3"/>
          <w:numId w:val="1"/>
        </w:numPr>
        <w:tabs>
          <w:tab w:val="left" w:pos="993"/>
        </w:tabs>
        <w:spacing w:after="0" w:line="360" w:lineRule="auto"/>
        <w:ind w:left="0" w:firstLine="709"/>
        <w:rPr>
          <w:b w:val="0"/>
          <w:bCs/>
          <w:noProof/>
        </w:rPr>
      </w:pPr>
      <w:r>
        <w:rPr>
          <w:b w:val="0"/>
          <w:bCs/>
          <w:noProof/>
        </w:rPr>
        <w:t>SCSS</w:t>
      </w:r>
      <w:r w:rsidRPr="009041BA">
        <w:rPr>
          <w:b w:val="0"/>
          <w:bCs/>
          <w:noProof/>
        </w:rPr>
        <w:t xml:space="preserve">: </w:t>
      </w:r>
      <w:r>
        <w:rPr>
          <w:b w:val="0"/>
          <w:bCs/>
          <w:i/>
          <w:iCs/>
          <w:noProof/>
        </w:rPr>
        <w:t>IDEF1 Information Modeling</w:t>
      </w:r>
      <w:r w:rsidRPr="009041BA">
        <w:rPr>
          <w:b w:val="0"/>
          <w:bCs/>
          <w:noProof/>
        </w:rPr>
        <w:t xml:space="preserve">, Site-ul oficial </w:t>
      </w:r>
      <w:r>
        <w:rPr>
          <w:b w:val="0"/>
          <w:bCs/>
          <w:noProof/>
        </w:rPr>
        <w:t>Scss</w:t>
      </w:r>
      <w:r w:rsidRPr="009041BA">
        <w:rPr>
          <w:b w:val="0"/>
          <w:bCs/>
          <w:noProof/>
        </w:rPr>
        <w:t xml:space="preserve">, © 2024 [citat </w:t>
      </w:r>
      <w:r>
        <w:rPr>
          <w:b w:val="0"/>
          <w:bCs/>
          <w:noProof/>
        </w:rPr>
        <w:t>19</w:t>
      </w:r>
      <w:r w:rsidRPr="009041BA">
        <w:rPr>
          <w:b w:val="0"/>
          <w:bCs/>
          <w:noProof/>
        </w:rPr>
        <w:t>.1</w:t>
      </w:r>
      <w:r>
        <w:rPr>
          <w:b w:val="0"/>
          <w:bCs/>
          <w:noProof/>
        </w:rPr>
        <w:t>1</w:t>
      </w:r>
      <w:r w:rsidRPr="009041BA">
        <w:rPr>
          <w:b w:val="0"/>
          <w:bCs/>
          <w:noProof/>
        </w:rPr>
        <w:t>.2024]. Disponibil:</w:t>
      </w:r>
      <w:hyperlink r:id="rId18" w:history="1">
        <w:r w:rsidRPr="007C39C8">
          <w:rPr>
            <w:rStyle w:val="Hyperlink"/>
            <w:b w:val="0"/>
            <w:bCs/>
            <w:noProof/>
          </w:rPr>
          <w:t>https://www.scss.tcd.ie/Andrew.Butterfield/Teaching/CS4098/IDEF/IDEF1MR-part1.pdf</w:t>
        </w:r>
      </w:hyperlink>
    </w:p>
    <w:p w14:paraId="629D32E9" w14:textId="77777777" w:rsidR="007A3264" w:rsidRPr="00717F77" w:rsidRDefault="007A3264" w:rsidP="007A3264">
      <w:pPr>
        <w:pStyle w:val="SubCapitol"/>
        <w:numPr>
          <w:ilvl w:val="3"/>
          <w:numId w:val="1"/>
        </w:numPr>
        <w:tabs>
          <w:tab w:val="left" w:pos="993"/>
        </w:tabs>
        <w:spacing w:line="360" w:lineRule="auto"/>
        <w:ind w:left="0" w:firstLine="709"/>
        <w:rPr>
          <w:b w:val="0"/>
          <w:bCs/>
          <w:noProof/>
        </w:rPr>
      </w:pPr>
      <w:r>
        <w:rPr>
          <w:b w:val="0"/>
          <w:bCs/>
          <w:noProof/>
        </w:rPr>
        <w:lastRenderedPageBreak/>
        <w:t>Academia</w:t>
      </w:r>
      <w:r w:rsidRPr="00BF38BB">
        <w:rPr>
          <w:b w:val="0"/>
          <w:bCs/>
          <w:noProof/>
          <w:lang w:val="en-US"/>
        </w:rPr>
        <w:t>:</w:t>
      </w:r>
      <w:r>
        <w:rPr>
          <w:b w:val="0"/>
          <w:bCs/>
          <w:i/>
          <w:iCs/>
          <w:noProof/>
        </w:rPr>
        <w:t xml:space="preserve"> Data modelling with IDEF1X</w:t>
      </w:r>
      <w:r w:rsidRPr="009041BA">
        <w:rPr>
          <w:b w:val="0"/>
          <w:bCs/>
          <w:noProof/>
        </w:rPr>
        <w:t xml:space="preserve">, Site-ul oficial </w:t>
      </w:r>
      <w:r>
        <w:rPr>
          <w:b w:val="0"/>
          <w:bCs/>
          <w:noProof/>
        </w:rPr>
        <w:t>Academia</w:t>
      </w:r>
      <w:r w:rsidRPr="009041BA">
        <w:rPr>
          <w:b w:val="0"/>
          <w:bCs/>
          <w:noProof/>
        </w:rPr>
        <w:t xml:space="preserve">, © 2024 [citat </w:t>
      </w:r>
      <w:r>
        <w:rPr>
          <w:b w:val="0"/>
          <w:bCs/>
          <w:noProof/>
        </w:rPr>
        <w:t>19</w:t>
      </w:r>
      <w:r w:rsidRPr="009041BA">
        <w:rPr>
          <w:b w:val="0"/>
          <w:bCs/>
          <w:noProof/>
        </w:rPr>
        <w:t>.1</w:t>
      </w:r>
      <w:r>
        <w:rPr>
          <w:b w:val="0"/>
          <w:bCs/>
          <w:noProof/>
        </w:rPr>
        <w:t>1</w:t>
      </w:r>
      <w:r w:rsidRPr="009041BA">
        <w:rPr>
          <w:b w:val="0"/>
          <w:bCs/>
          <w:noProof/>
        </w:rPr>
        <w:t xml:space="preserve">.2024]. Disponibil: </w:t>
      </w:r>
      <w:hyperlink r:id="rId19" w:history="1">
        <w:r w:rsidRPr="00CC1ECF">
          <w:rPr>
            <w:rStyle w:val="Hyperlink"/>
            <w:b w:val="0"/>
            <w:bCs/>
          </w:rPr>
          <w:t>https://www.academia.edu/929552/Data_modelling_with_IDEF1x</w:t>
        </w:r>
      </w:hyperlink>
    </w:p>
    <w:p w14:paraId="2965AC99" w14:textId="77777777" w:rsidR="007A3264" w:rsidRPr="007A3264" w:rsidRDefault="007A3264" w:rsidP="007A3264">
      <w:pPr>
        <w:pStyle w:val="Heading2"/>
      </w:pPr>
    </w:p>
    <w:sectPr w:rsidR="007A3264" w:rsidRPr="007A3264" w:rsidSect="00935CA8">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74"/>
    <w:multiLevelType w:val="multilevel"/>
    <w:tmpl w:val="0106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97DDC"/>
    <w:multiLevelType w:val="multilevel"/>
    <w:tmpl w:val="72C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0C4"/>
    <w:multiLevelType w:val="multilevel"/>
    <w:tmpl w:val="2528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1D6"/>
    <w:multiLevelType w:val="hybridMultilevel"/>
    <w:tmpl w:val="523893A8"/>
    <w:lvl w:ilvl="0" w:tplc="D068B278">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C655B82"/>
    <w:multiLevelType w:val="hybridMultilevel"/>
    <w:tmpl w:val="BFB40B4A"/>
    <w:lvl w:ilvl="0" w:tplc="F3D6EB5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 w15:restartNumberingAfterBreak="0">
    <w:nsid w:val="3CBA623F"/>
    <w:multiLevelType w:val="multilevel"/>
    <w:tmpl w:val="8BDE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B71F2"/>
    <w:multiLevelType w:val="hybridMultilevel"/>
    <w:tmpl w:val="F8660FC2"/>
    <w:lvl w:ilvl="0" w:tplc="6EB820A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836D19"/>
    <w:multiLevelType w:val="multilevel"/>
    <w:tmpl w:val="2D465B1A"/>
    <w:lvl w:ilvl="0">
      <w:start w:val="1"/>
      <w:numFmt w:val="decimal"/>
      <w:lvlText w:val="%1"/>
      <w:lvlJc w:val="center"/>
      <w:pPr>
        <w:tabs>
          <w:tab w:val="num" w:pos="284"/>
        </w:tabs>
        <w:ind w:left="0" w:firstLine="0"/>
      </w:pPr>
      <w:rPr>
        <w:rFonts w:hint="default"/>
      </w:rPr>
    </w:lvl>
    <w:lvl w:ilvl="1">
      <w:start w:val="1"/>
      <w:numFmt w:val="decimal"/>
      <w:lvlText w:val="%1.%2"/>
      <w:lvlJc w:val="left"/>
      <w:pPr>
        <w:tabs>
          <w:tab w:val="num" w:pos="1134"/>
        </w:tabs>
        <w:ind w:left="1276" w:hanging="567"/>
      </w:pPr>
      <w:rPr>
        <w:rFonts w:hint="default"/>
      </w:rPr>
    </w:lvl>
    <w:lvl w:ilvl="2">
      <w:start w:val="1"/>
      <w:numFmt w:val="decimal"/>
      <w:lvlText w:val="%3.%2.%1"/>
      <w:lvlJc w:val="right"/>
      <w:pPr>
        <w:ind w:left="2160" w:hanging="180"/>
      </w:pPr>
      <w:rPr>
        <w:rFonts w:hint="default"/>
      </w:rPr>
    </w:lvl>
    <w:lvl w:ilvl="3">
      <w:start w:val="1"/>
      <w:numFmt w:val="decimal"/>
      <w:lvlText w:val="%4."/>
      <w:lvlJc w:val="left"/>
      <w:pPr>
        <w:ind w:left="2880" w:hanging="360"/>
      </w:pPr>
      <w:rPr>
        <w:rFonts w:hint="default"/>
        <w:b/>
        <w:bCs w:val="0"/>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FCA5DCE"/>
    <w:multiLevelType w:val="multilevel"/>
    <w:tmpl w:val="A54C04D4"/>
    <w:lvl w:ilvl="0">
      <w:start w:val="1"/>
      <w:numFmt w:val="decimal"/>
      <w:pStyle w:val="Capitol"/>
      <w:lvlText w:val="%1"/>
      <w:lvlJc w:val="center"/>
      <w:pPr>
        <w:tabs>
          <w:tab w:val="num" w:pos="284"/>
        </w:tabs>
        <w:ind w:left="0" w:firstLine="0"/>
      </w:pPr>
      <w:rPr>
        <w:rFonts w:hint="default"/>
      </w:rPr>
    </w:lvl>
    <w:lvl w:ilvl="1">
      <w:start w:val="1"/>
      <w:numFmt w:val="decimal"/>
      <w:pStyle w:val="SubCapitol"/>
      <w:lvlText w:val="%1.%2"/>
      <w:lvlJc w:val="left"/>
      <w:pPr>
        <w:tabs>
          <w:tab w:val="num" w:pos="1134"/>
        </w:tabs>
        <w:ind w:left="1276" w:hanging="567"/>
      </w:pPr>
      <w:rPr>
        <w:rFonts w:hint="default"/>
      </w:rPr>
    </w:lvl>
    <w:lvl w:ilvl="2">
      <w:start w:val="1"/>
      <w:numFmt w:val="decimal"/>
      <w:lvlRestart w:val="1"/>
      <w:pStyle w:val="SubsubCapitol"/>
      <w:lvlText w:val="%1.%2.%3"/>
      <w:lvlJc w:val="left"/>
      <w:pPr>
        <w:tabs>
          <w:tab w:val="num" w:pos="1134"/>
        </w:tabs>
        <w:ind w:left="1304" w:hanging="595"/>
      </w:pPr>
      <w:rPr>
        <w:rFonts w:hint="default"/>
      </w:rPr>
    </w:lvl>
    <w:lvl w:ilvl="3">
      <w:start w:val="1"/>
      <w:numFmt w:val="decimal"/>
      <w:lvlText w:val="%4."/>
      <w:lvlJc w:val="left"/>
      <w:pPr>
        <w:ind w:left="2880" w:hanging="360"/>
      </w:pPr>
      <w:rPr>
        <w:rFonts w:hint="default"/>
        <w:b/>
        <w:bCs w:val="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37A7482"/>
    <w:multiLevelType w:val="multilevel"/>
    <w:tmpl w:val="ECD0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2D2E2E"/>
    <w:multiLevelType w:val="multilevel"/>
    <w:tmpl w:val="8CF2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E6917"/>
    <w:multiLevelType w:val="hybridMultilevel"/>
    <w:tmpl w:val="F03492BE"/>
    <w:lvl w:ilvl="0" w:tplc="2CAAB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B21978"/>
    <w:multiLevelType w:val="multilevel"/>
    <w:tmpl w:val="7814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C90712"/>
    <w:multiLevelType w:val="hybridMultilevel"/>
    <w:tmpl w:val="1892FFBA"/>
    <w:lvl w:ilvl="0" w:tplc="3000C3C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137DB1"/>
    <w:multiLevelType w:val="multilevel"/>
    <w:tmpl w:val="7ABE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22DB7"/>
    <w:multiLevelType w:val="hybridMultilevel"/>
    <w:tmpl w:val="EEDC0BB4"/>
    <w:lvl w:ilvl="0" w:tplc="DCF06486">
      <w:numFmt w:val="bullet"/>
      <w:lvlText w:val="-"/>
      <w:lvlJc w:val="left"/>
      <w:pPr>
        <w:ind w:left="1069" w:hanging="360"/>
      </w:pPr>
      <w:rPr>
        <w:rFonts w:ascii="Times New Roman" w:eastAsiaTheme="minorHAnsi"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6" w15:restartNumberingAfterBreak="0">
    <w:nsid w:val="785B033B"/>
    <w:multiLevelType w:val="hybridMultilevel"/>
    <w:tmpl w:val="956AA89C"/>
    <w:lvl w:ilvl="0" w:tplc="18BA1F7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EA581D"/>
    <w:multiLevelType w:val="hybridMultilevel"/>
    <w:tmpl w:val="76B44896"/>
    <w:lvl w:ilvl="0" w:tplc="5F4A2C1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2.%1"/>
        <w:lvlJc w:val="left"/>
        <w:pPr>
          <w:tabs>
            <w:tab w:val="num" w:pos="992"/>
          </w:tabs>
          <w:ind w:left="1276"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16"/>
  </w:num>
  <w:num w:numId="8">
    <w:abstractNumId w:val="17"/>
  </w:num>
  <w:num w:numId="9">
    <w:abstractNumId w:val="7"/>
    <w:lvlOverride w:ilvl="0">
      <w:lvl w:ilvl="0">
        <w:start w:val="1"/>
        <w:numFmt w:val="decimal"/>
        <w:lvlText w:val="%1"/>
        <w:lvlJc w:val="center"/>
        <w:pPr>
          <w:tabs>
            <w:tab w:val="num" w:pos="284"/>
          </w:tabs>
          <w:ind w:left="0" w:firstLine="0"/>
        </w:pPr>
        <w:rPr>
          <w:rFonts w:hint="default"/>
        </w:rPr>
      </w:lvl>
    </w:lvlOverride>
    <w:lvlOverride w:ilvl="1">
      <w:lvl w:ilvl="1">
        <w:start w:val="1"/>
        <w:numFmt w:val="decimal"/>
        <w:lvlText w:val="%1.%2"/>
        <w:lvlJc w:val="left"/>
        <w:pPr>
          <w:tabs>
            <w:tab w:val="num" w:pos="1134"/>
          </w:tabs>
          <w:ind w:left="1276" w:hanging="567"/>
        </w:pPr>
        <w:rPr>
          <w:rFonts w:hint="default"/>
        </w:rPr>
      </w:lvl>
    </w:lvlOverride>
    <w:lvlOverride w:ilvl="2">
      <w:lvl w:ilvl="2">
        <w:start w:val="1"/>
        <w:numFmt w:val="decimal"/>
        <w:lvlText w:val="%3.%2.%1"/>
        <w:lvlJc w:val="left"/>
        <w:pPr>
          <w:tabs>
            <w:tab w:val="num" w:pos="1134"/>
          </w:tabs>
          <w:ind w:left="1276" w:hanging="567"/>
        </w:pPr>
        <w:rPr>
          <w:rFonts w:hint="default"/>
        </w:rPr>
      </w:lvl>
    </w:lvlOverride>
    <w:lvlOverride w:ilvl="3">
      <w:lvl w:ilvl="3">
        <w:start w:val="1"/>
        <w:numFmt w:val="decimal"/>
        <w:lvlText w:val="%4."/>
        <w:lvlJc w:val="left"/>
        <w:pPr>
          <w:ind w:left="2880" w:hanging="360"/>
        </w:pPr>
        <w:rPr>
          <w:rFonts w:hint="default"/>
          <w:b/>
          <w:bCs w:val="0"/>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0">
    <w:abstractNumId w:val="8"/>
  </w:num>
  <w:num w:numId="11">
    <w:abstractNumId w:val="13"/>
  </w:num>
  <w:num w:numId="12">
    <w:abstractNumId w:val="5"/>
  </w:num>
  <w:num w:numId="13">
    <w:abstractNumId w:val="10"/>
  </w:num>
  <w:num w:numId="14">
    <w:abstractNumId w:val="1"/>
  </w:num>
  <w:num w:numId="15">
    <w:abstractNumId w:val="14"/>
  </w:num>
  <w:num w:numId="16">
    <w:abstractNumId w:val="12"/>
  </w:num>
  <w:num w:numId="17">
    <w:abstractNumId w:val="2"/>
  </w:num>
  <w:num w:numId="18">
    <w:abstractNumId w:val="9"/>
  </w:num>
  <w:num w:numId="19">
    <w:abstractNumId w:val="0"/>
  </w:num>
  <w:num w:numId="20">
    <w:abstractNumId w:val="6"/>
  </w:num>
  <w:num w:numId="21">
    <w:abstractNumId w:val="1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80"/>
    <w:rsid w:val="00017E9C"/>
    <w:rsid w:val="000224D3"/>
    <w:rsid w:val="00030F60"/>
    <w:rsid w:val="00041968"/>
    <w:rsid w:val="00051B5B"/>
    <w:rsid w:val="00060096"/>
    <w:rsid w:val="000641A8"/>
    <w:rsid w:val="00082AF3"/>
    <w:rsid w:val="00086E5C"/>
    <w:rsid w:val="000B5AF6"/>
    <w:rsid w:val="000C4E51"/>
    <w:rsid w:val="000D3D48"/>
    <w:rsid w:val="000D3F36"/>
    <w:rsid w:val="000E37F8"/>
    <w:rsid w:val="000E5265"/>
    <w:rsid w:val="000F259C"/>
    <w:rsid w:val="001029D0"/>
    <w:rsid w:val="0010408A"/>
    <w:rsid w:val="00104FBA"/>
    <w:rsid w:val="0010690F"/>
    <w:rsid w:val="0011053B"/>
    <w:rsid w:val="00113AC8"/>
    <w:rsid w:val="001160AA"/>
    <w:rsid w:val="001204D2"/>
    <w:rsid w:val="00142E20"/>
    <w:rsid w:val="0015129E"/>
    <w:rsid w:val="001514F7"/>
    <w:rsid w:val="0015270E"/>
    <w:rsid w:val="001539CF"/>
    <w:rsid w:val="00161BEF"/>
    <w:rsid w:val="00185A0E"/>
    <w:rsid w:val="00194E7A"/>
    <w:rsid w:val="001B6473"/>
    <w:rsid w:val="001C4A23"/>
    <w:rsid w:val="001C7E96"/>
    <w:rsid w:val="001D26ED"/>
    <w:rsid w:val="001D4543"/>
    <w:rsid w:val="001E6C1B"/>
    <w:rsid w:val="001F0001"/>
    <w:rsid w:val="002068DF"/>
    <w:rsid w:val="0022388B"/>
    <w:rsid w:val="00234C16"/>
    <w:rsid w:val="00277736"/>
    <w:rsid w:val="00285001"/>
    <w:rsid w:val="002918CF"/>
    <w:rsid w:val="00293D47"/>
    <w:rsid w:val="00295175"/>
    <w:rsid w:val="0029573D"/>
    <w:rsid w:val="002A1EFD"/>
    <w:rsid w:val="002A7C1D"/>
    <w:rsid w:val="002D2915"/>
    <w:rsid w:val="002E1F75"/>
    <w:rsid w:val="002E7314"/>
    <w:rsid w:val="00304B40"/>
    <w:rsid w:val="00306BFD"/>
    <w:rsid w:val="00311D97"/>
    <w:rsid w:val="00316656"/>
    <w:rsid w:val="00343283"/>
    <w:rsid w:val="003453AD"/>
    <w:rsid w:val="00351429"/>
    <w:rsid w:val="00356E52"/>
    <w:rsid w:val="00366509"/>
    <w:rsid w:val="00370ECF"/>
    <w:rsid w:val="0037135C"/>
    <w:rsid w:val="00372818"/>
    <w:rsid w:val="00382894"/>
    <w:rsid w:val="003852D4"/>
    <w:rsid w:val="003A1906"/>
    <w:rsid w:val="003A6221"/>
    <w:rsid w:val="003B0907"/>
    <w:rsid w:val="003C043B"/>
    <w:rsid w:val="003C3155"/>
    <w:rsid w:val="003C5991"/>
    <w:rsid w:val="003D6DCC"/>
    <w:rsid w:val="003E3881"/>
    <w:rsid w:val="003F248D"/>
    <w:rsid w:val="003F3768"/>
    <w:rsid w:val="003F666F"/>
    <w:rsid w:val="00405A84"/>
    <w:rsid w:val="00405E57"/>
    <w:rsid w:val="00412A89"/>
    <w:rsid w:val="00432716"/>
    <w:rsid w:val="00434B2D"/>
    <w:rsid w:val="00443658"/>
    <w:rsid w:val="00451A58"/>
    <w:rsid w:val="00463129"/>
    <w:rsid w:val="004926AD"/>
    <w:rsid w:val="00493CF1"/>
    <w:rsid w:val="00494F7A"/>
    <w:rsid w:val="004B49E6"/>
    <w:rsid w:val="004C5327"/>
    <w:rsid w:val="004D0237"/>
    <w:rsid w:val="004D569C"/>
    <w:rsid w:val="0050595C"/>
    <w:rsid w:val="00505E44"/>
    <w:rsid w:val="00512E73"/>
    <w:rsid w:val="00515534"/>
    <w:rsid w:val="005218E6"/>
    <w:rsid w:val="005226FB"/>
    <w:rsid w:val="005353D0"/>
    <w:rsid w:val="005401F6"/>
    <w:rsid w:val="005512E4"/>
    <w:rsid w:val="00557407"/>
    <w:rsid w:val="00566A8A"/>
    <w:rsid w:val="00570DF4"/>
    <w:rsid w:val="00590C9E"/>
    <w:rsid w:val="00592252"/>
    <w:rsid w:val="005C2569"/>
    <w:rsid w:val="005C5CCF"/>
    <w:rsid w:val="005D7C90"/>
    <w:rsid w:val="005F3A25"/>
    <w:rsid w:val="005F4D56"/>
    <w:rsid w:val="006066CC"/>
    <w:rsid w:val="00606AA4"/>
    <w:rsid w:val="00622DE0"/>
    <w:rsid w:val="006230C4"/>
    <w:rsid w:val="006317C7"/>
    <w:rsid w:val="00642DDD"/>
    <w:rsid w:val="00643A02"/>
    <w:rsid w:val="006546A8"/>
    <w:rsid w:val="00676C1C"/>
    <w:rsid w:val="00682398"/>
    <w:rsid w:val="00682F39"/>
    <w:rsid w:val="0068652D"/>
    <w:rsid w:val="0069590B"/>
    <w:rsid w:val="006A0E6C"/>
    <w:rsid w:val="006C0686"/>
    <w:rsid w:val="006C64BB"/>
    <w:rsid w:val="006D2F2C"/>
    <w:rsid w:val="006D661B"/>
    <w:rsid w:val="006E0425"/>
    <w:rsid w:val="006E050B"/>
    <w:rsid w:val="006E69F1"/>
    <w:rsid w:val="006F2CC1"/>
    <w:rsid w:val="006F4734"/>
    <w:rsid w:val="006F7C15"/>
    <w:rsid w:val="00717F77"/>
    <w:rsid w:val="00723BC6"/>
    <w:rsid w:val="007341E6"/>
    <w:rsid w:val="007374E4"/>
    <w:rsid w:val="007413AE"/>
    <w:rsid w:val="00757BD5"/>
    <w:rsid w:val="007802DE"/>
    <w:rsid w:val="007879D0"/>
    <w:rsid w:val="007A3264"/>
    <w:rsid w:val="007A6D09"/>
    <w:rsid w:val="007C27DF"/>
    <w:rsid w:val="007D521F"/>
    <w:rsid w:val="007F3B4C"/>
    <w:rsid w:val="00813197"/>
    <w:rsid w:val="00813323"/>
    <w:rsid w:val="00814A48"/>
    <w:rsid w:val="008204EE"/>
    <w:rsid w:val="008346CF"/>
    <w:rsid w:val="008433EE"/>
    <w:rsid w:val="008455EB"/>
    <w:rsid w:val="0087650A"/>
    <w:rsid w:val="00876B63"/>
    <w:rsid w:val="008779AF"/>
    <w:rsid w:val="00883D4C"/>
    <w:rsid w:val="008845A4"/>
    <w:rsid w:val="00886C64"/>
    <w:rsid w:val="00894872"/>
    <w:rsid w:val="00894881"/>
    <w:rsid w:val="00894ED7"/>
    <w:rsid w:val="00895276"/>
    <w:rsid w:val="008B15FC"/>
    <w:rsid w:val="008C169C"/>
    <w:rsid w:val="008D48B8"/>
    <w:rsid w:val="008E0F08"/>
    <w:rsid w:val="009041BA"/>
    <w:rsid w:val="00915A96"/>
    <w:rsid w:val="0091653E"/>
    <w:rsid w:val="009206B4"/>
    <w:rsid w:val="00935CA8"/>
    <w:rsid w:val="009416E0"/>
    <w:rsid w:val="0095608F"/>
    <w:rsid w:val="00956C9F"/>
    <w:rsid w:val="009575BA"/>
    <w:rsid w:val="009603D2"/>
    <w:rsid w:val="00985C3A"/>
    <w:rsid w:val="0098715F"/>
    <w:rsid w:val="00990665"/>
    <w:rsid w:val="009B10ED"/>
    <w:rsid w:val="009B1401"/>
    <w:rsid w:val="009E1402"/>
    <w:rsid w:val="009F58E8"/>
    <w:rsid w:val="00A12030"/>
    <w:rsid w:val="00A12139"/>
    <w:rsid w:val="00A239F6"/>
    <w:rsid w:val="00A272E6"/>
    <w:rsid w:val="00A545EA"/>
    <w:rsid w:val="00A5577E"/>
    <w:rsid w:val="00A619FB"/>
    <w:rsid w:val="00A6760A"/>
    <w:rsid w:val="00A91529"/>
    <w:rsid w:val="00A954AB"/>
    <w:rsid w:val="00AA2EFF"/>
    <w:rsid w:val="00AC6603"/>
    <w:rsid w:val="00AC75F0"/>
    <w:rsid w:val="00AD1D2A"/>
    <w:rsid w:val="00AD563C"/>
    <w:rsid w:val="00AD7BBD"/>
    <w:rsid w:val="00AE625A"/>
    <w:rsid w:val="00AF1EDE"/>
    <w:rsid w:val="00AF2633"/>
    <w:rsid w:val="00B0294E"/>
    <w:rsid w:val="00B11200"/>
    <w:rsid w:val="00B1698F"/>
    <w:rsid w:val="00B310AA"/>
    <w:rsid w:val="00B32D9D"/>
    <w:rsid w:val="00B336AD"/>
    <w:rsid w:val="00B34356"/>
    <w:rsid w:val="00B468C8"/>
    <w:rsid w:val="00B507E1"/>
    <w:rsid w:val="00B571DB"/>
    <w:rsid w:val="00B65CA3"/>
    <w:rsid w:val="00B66540"/>
    <w:rsid w:val="00B7315D"/>
    <w:rsid w:val="00B86BBF"/>
    <w:rsid w:val="00B94BBA"/>
    <w:rsid w:val="00B9734C"/>
    <w:rsid w:val="00BB2E57"/>
    <w:rsid w:val="00BC6A6A"/>
    <w:rsid w:val="00BD375E"/>
    <w:rsid w:val="00BD771A"/>
    <w:rsid w:val="00BD7949"/>
    <w:rsid w:val="00BE4AA3"/>
    <w:rsid w:val="00BF1889"/>
    <w:rsid w:val="00C009F9"/>
    <w:rsid w:val="00C00C1E"/>
    <w:rsid w:val="00C014DD"/>
    <w:rsid w:val="00C10317"/>
    <w:rsid w:val="00C235F2"/>
    <w:rsid w:val="00C24836"/>
    <w:rsid w:val="00C26954"/>
    <w:rsid w:val="00C37817"/>
    <w:rsid w:val="00C644C2"/>
    <w:rsid w:val="00C93EE2"/>
    <w:rsid w:val="00CA4E59"/>
    <w:rsid w:val="00CB0B33"/>
    <w:rsid w:val="00CB0EE6"/>
    <w:rsid w:val="00CB497D"/>
    <w:rsid w:val="00CB5D1E"/>
    <w:rsid w:val="00CC233A"/>
    <w:rsid w:val="00CC3695"/>
    <w:rsid w:val="00CD43EF"/>
    <w:rsid w:val="00CE0B03"/>
    <w:rsid w:val="00CF6898"/>
    <w:rsid w:val="00D07BE4"/>
    <w:rsid w:val="00D135B6"/>
    <w:rsid w:val="00D22038"/>
    <w:rsid w:val="00D26785"/>
    <w:rsid w:val="00D32121"/>
    <w:rsid w:val="00D32C20"/>
    <w:rsid w:val="00D476DC"/>
    <w:rsid w:val="00D627DF"/>
    <w:rsid w:val="00D72CA0"/>
    <w:rsid w:val="00D75084"/>
    <w:rsid w:val="00D84A4F"/>
    <w:rsid w:val="00DA2980"/>
    <w:rsid w:val="00DC608F"/>
    <w:rsid w:val="00DF0643"/>
    <w:rsid w:val="00DF7A9E"/>
    <w:rsid w:val="00E002EA"/>
    <w:rsid w:val="00E0729B"/>
    <w:rsid w:val="00E10D5B"/>
    <w:rsid w:val="00E1558B"/>
    <w:rsid w:val="00E167DC"/>
    <w:rsid w:val="00E209FB"/>
    <w:rsid w:val="00E3239B"/>
    <w:rsid w:val="00E33D20"/>
    <w:rsid w:val="00E65957"/>
    <w:rsid w:val="00E66065"/>
    <w:rsid w:val="00E8254D"/>
    <w:rsid w:val="00E87121"/>
    <w:rsid w:val="00EB3718"/>
    <w:rsid w:val="00EB766F"/>
    <w:rsid w:val="00EB7BAA"/>
    <w:rsid w:val="00EC2B8D"/>
    <w:rsid w:val="00EF029A"/>
    <w:rsid w:val="00EF4234"/>
    <w:rsid w:val="00EF6E8B"/>
    <w:rsid w:val="00EF7EB9"/>
    <w:rsid w:val="00F000A0"/>
    <w:rsid w:val="00F06359"/>
    <w:rsid w:val="00F21F37"/>
    <w:rsid w:val="00F2367A"/>
    <w:rsid w:val="00F24FA1"/>
    <w:rsid w:val="00F378CE"/>
    <w:rsid w:val="00F444FD"/>
    <w:rsid w:val="00F46CB7"/>
    <w:rsid w:val="00F80AA6"/>
    <w:rsid w:val="00F90BA1"/>
    <w:rsid w:val="00FB1E37"/>
    <w:rsid w:val="00FB2999"/>
    <w:rsid w:val="00FC3011"/>
    <w:rsid w:val="00FE3AE3"/>
    <w:rsid w:val="00FF6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346B"/>
  <w15:chartTrackingRefBased/>
  <w15:docId w15:val="{50604931-B2CE-4D5D-977A-E661A597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FB"/>
    <w:pPr>
      <w:spacing w:after="0" w:line="360" w:lineRule="auto"/>
      <w:ind w:firstLine="709"/>
      <w:jc w:val="both"/>
    </w:pPr>
    <w:rPr>
      <w:rFonts w:ascii="Times New Roman" w:hAnsi="Times New Roman"/>
      <w:noProof/>
      <w:sz w:val="24"/>
      <w:lang w:val="ro-RO"/>
    </w:rPr>
  </w:style>
  <w:style w:type="paragraph" w:styleId="Heading1">
    <w:name w:val="heading 1"/>
    <w:basedOn w:val="Normal"/>
    <w:next w:val="Normal"/>
    <w:link w:val="Heading1Char"/>
    <w:uiPriority w:val="9"/>
    <w:qFormat/>
    <w:rsid w:val="002238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38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2E57"/>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11D9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itol">
    <w:name w:val="Capitol"/>
    <w:basedOn w:val="Normal"/>
    <w:next w:val="Heading1"/>
    <w:link w:val="CapitolChar"/>
    <w:qFormat/>
    <w:rsid w:val="00E87121"/>
    <w:pPr>
      <w:pageBreakBefore/>
      <w:numPr>
        <w:numId w:val="10"/>
      </w:numPr>
      <w:jc w:val="center"/>
    </w:pPr>
    <w:rPr>
      <w:b/>
      <w:caps/>
      <w:lang w:val="en-US"/>
    </w:rPr>
  </w:style>
  <w:style w:type="paragraph" w:customStyle="1" w:styleId="SubCapitol">
    <w:name w:val="SubCapitol"/>
    <w:next w:val="Heading2"/>
    <w:link w:val="SubCapitolChar"/>
    <w:qFormat/>
    <w:rsid w:val="0095608F"/>
    <w:pPr>
      <w:numPr>
        <w:ilvl w:val="1"/>
        <w:numId w:val="10"/>
      </w:numPr>
      <w:spacing w:after="140" w:line="240" w:lineRule="auto"/>
      <w:jc w:val="both"/>
    </w:pPr>
    <w:rPr>
      <w:rFonts w:ascii="Times New Roman" w:hAnsi="Times New Roman"/>
      <w:b/>
      <w:sz w:val="24"/>
      <w:lang w:val="ro-RO"/>
    </w:rPr>
  </w:style>
  <w:style w:type="character" w:customStyle="1" w:styleId="CapitolChar">
    <w:name w:val="Capitol Char"/>
    <w:basedOn w:val="DefaultParagraphFont"/>
    <w:link w:val="Capitol"/>
    <w:rsid w:val="00E87121"/>
    <w:rPr>
      <w:rFonts w:ascii="Times New Roman" w:hAnsi="Times New Roman"/>
      <w:b/>
      <w:caps/>
      <w:sz w:val="24"/>
      <w:lang w:val="en-US"/>
    </w:rPr>
  </w:style>
  <w:style w:type="character" w:styleId="PlaceholderText">
    <w:name w:val="Placeholder Text"/>
    <w:basedOn w:val="DefaultParagraphFont"/>
    <w:uiPriority w:val="99"/>
    <w:semiHidden/>
    <w:rsid w:val="005D7C90"/>
    <w:rPr>
      <w:color w:val="808080"/>
    </w:rPr>
  </w:style>
  <w:style w:type="character" w:customStyle="1" w:styleId="SubCapitolChar">
    <w:name w:val="SubCapitol Char"/>
    <w:basedOn w:val="CapitolChar"/>
    <w:link w:val="SubCapitol"/>
    <w:rsid w:val="0095608F"/>
    <w:rPr>
      <w:rFonts w:ascii="Times New Roman" w:hAnsi="Times New Roman"/>
      <w:b/>
      <w:caps w:val="0"/>
      <w:sz w:val="24"/>
      <w:lang w:val="ro-RO"/>
    </w:rPr>
  </w:style>
  <w:style w:type="paragraph" w:customStyle="1" w:styleId="Formule">
    <w:name w:val="Formule"/>
    <w:basedOn w:val="Normal"/>
    <w:link w:val="FormuleChar"/>
    <w:qFormat/>
    <w:rsid w:val="00FC3011"/>
    <w:pPr>
      <w:tabs>
        <w:tab w:val="left" w:pos="4820"/>
        <w:tab w:val="right" w:pos="9639"/>
      </w:tabs>
      <w:ind w:firstLine="0"/>
    </w:pPr>
    <w:rPr>
      <w:rFonts w:eastAsiaTheme="minorEastAsia"/>
    </w:rPr>
  </w:style>
  <w:style w:type="paragraph" w:customStyle="1" w:styleId="NormalFaraAliniat">
    <w:name w:val="NormalFaraAliniat"/>
    <w:basedOn w:val="Normal"/>
    <w:link w:val="NormalFaraAliniatChar"/>
    <w:qFormat/>
    <w:rsid w:val="00570DF4"/>
    <w:pPr>
      <w:ind w:firstLine="0"/>
    </w:pPr>
  </w:style>
  <w:style w:type="character" w:customStyle="1" w:styleId="FormuleChar">
    <w:name w:val="Formule Char"/>
    <w:basedOn w:val="DefaultParagraphFont"/>
    <w:link w:val="Formule"/>
    <w:rsid w:val="00FC3011"/>
    <w:rPr>
      <w:rFonts w:ascii="Times New Roman" w:eastAsiaTheme="minorEastAsia" w:hAnsi="Times New Roman"/>
      <w:sz w:val="24"/>
      <w:lang w:val="ro-RO"/>
    </w:rPr>
  </w:style>
  <w:style w:type="paragraph" w:customStyle="1" w:styleId="FigTab">
    <w:name w:val="FigTab"/>
    <w:basedOn w:val="Normal"/>
    <w:link w:val="FigTabChar"/>
    <w:qFormat/>
    <w:rsid w:val="00570DF4"/>
    <w:pPr>
      <w:spacing w:after="140" w:line="240" w:lineRule="auto"/>
      <w:ind w:firstLine="0"/>
      <w:contextualSpacing/>
      <w:jc w:val="center"/>
    </w:pPr>
    <w:rPr>
      <w:b/>
      <w:sz w:val="22"/>
      <w:lang w:val="en-US"/>
    </w:rPr>
  </w:style>
  <w:style w:type="character" w:customStyle="1" w:styleId="NormalFaraAliniatChar">
    <w:name w:val="NormalFaraAliniat Char"/>
    <w:basedOn w:val="DefaultParagraphFont"/>
    <w:link w:val="NormalFaraAliniat"/>
    <w:rsid w:val="00570DF4"/>
    <w:rPr>
      <w:rFonts w:ascii="Times New Roman" w:hAnsi="Times New Roman"/>
      <w:sz w:val="24"/>
      <w:lang w:val="ro-RO"/>
    </w:rPr>
  </w:style>
  <w:style w:type="table" w:styleId="TableGrid">
    <w:name w:val="Table Grid"/>
    <w:basedOn w:val="TableNormal"/>
    <w:uiPriority w:val="39"/>
    <w:rsid w:val="001D2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igTabChar">
    <w:name w:val="FigTab Char"/>
    <w:basedOn w:val="DefaultParagraphFont"/>
    <w:link w:val="FigTab"/>
    <w:rsid w:val="00570DF4"/>
    <w:rPr>
      <w:rFonts w:ascii="Times New Roman" w:hAnsi="Times New Roman"/>
      <w:b/>
      <w:lang w:val="en-US"/>
    </w:rPr>
  </w:style>
  <w:style w:type="paragraph" w:customStyle="1" w:styleId="CodSursa">
    <w:name w:val="CodSursa"/>
    <w:basedOn w:val="Normal"/>
    <w:link w:val="CodSursaChar"/>
    <w:qFormat/>
    <w:rsid w:val="00F24FA1"/>
    <w:pPr>
      <w:spacing w:line="240" w:lineRule="auto"/>
      <w:ind w:left="709" w:firstLine="0"/>
    </w:pPr>
    <w:rPr>
      <w:rFonts w:ascii="Courier New" w:hAnsi="Courier New"/>
      <w:sz w:val="20"/>
    </w:rPr>
  </w:style>
  <w:style w:type="character" w:styleId="Emphasis">
    <w:name w:val="Emphasis"/>
    <w:basedOn w:val="DefaultParagraphFont"/>
    <w:uiPriority w:val="20"/>
    <w:qFormat/>
    <w:rsid w:val="00F90BA1"/>
    <w:rPr>
      <w:i/>
      <w:iCs/>
    </w:rPr>
  </w:style>
  <w:style w:type="character" w:customStyle="1" w:styleId="CodSursaChar">
    <w:name w:val="CodSursa Char"/>
    <w:basedOn w:val="SubCapitolChar"/>
    <w:link w:val="CodSursa"/>
    <w:rsid w:val="00F24FA1"/>
    <w:rPr>
      <w:rFonts w:ascii="Courier New" w:hAnsi="Courier New"/>
      <w:b w:val="0"/>
      <w:caps w:val="0"/>
      <w:sz w:val="20"/>
      <w:lang w:val="ro-RO"/>
    </w:rPr>
  </w:style>
  <w:style w:type="paragraph" w:styleId="ListParagraph">
    <w:name w:val="List Paragraph"/>
    <w:basedOn w:val="Normal"/>
    <w:uiPriority w:val="34"/>
    <w:qFormat/>
    <w:rsid w:val="00F90BA1"/>
    <w:pPr>
      <w:ind w:left="720"/>
      <w:contextualSpacing/>
    </w:pPr>
  </w:style>
  <w:style w:type="character" w:customStyle="1" w:styleId="Heading1Char">
    <w:name w:val="Heading 1 Char"/>
    <w:basedOn w:val="DefaultParagraphFont"/>
    <w:link w:val="Heading1"/>
    <w:uiPriority w:val="9"/>
    <w:rsid w:val="0022388B"/>
    <w:rPr>
      <w:rFonts w:asciiTheme="majorHAnsi" w:eastAsiaTheme="majorEastAsia" w:hAnsiTheme="majorHAnsi" w:cstheme="majorBidi"/>
      <w:color w:val="2F5496" w:themeColor="accent1" w:themeShade="BF"/>
      <w:sz w:val="32"/>
      <w:szCs w:val="32"/>
      <w:lang w:val="ro-RO"/>
    </w:rPr>
  </w:style>
  <w:style w:type="character" w:customStyle="1" w:styleId="Heading2Char">
    <w:name w:val="Heading 2 Char"/>
    <w:basedOn w:val="DefaultParagraphFont"/>
    <w:link w:val="Heading2"/>
    <w:uiPriority w:val="9"/>
    <w:rsid w:val="0022388B"/>
    <w:rPr>
      <w:rFonts w:asciiTheme="majorHAnsi" w:eastAsiaTheme="majorEastAsia" w:hAnsiTheme="majorHAnsi" w:cstheme="majorBidi"/>
      <w:color w:val="2F5496" w:themeColor="accent1" w:themeShade="BF"/>
      <w:sz w:val="26"/>
      <w:szCs w:val="26"/>
      <w:lang w:val="ro-RO"/>
    </w:rPr>
  </w:style>
  <w:style w:type="character" w:styleId="Hyperlink">
    <w:name w:val="Hyperlink"/>
    <w:basedOn w:val="DefaultParagraphFont"/>
    <w:uiPriority w:val="99"/>
    <w:unhideWhenUsed/>
    <w:rsid w:val="00AC75F0"/>
    <w:rPr>
      <w:color w:val="0000FF"/>
      <w:u w:val="single"/>
    </w:rPr>
  </w:style>
  <w:style w:type="character" w:styleId="FollowedHyperlink">
    <w:name w:val="FollowedHyperlink"/>
    <w:basedOn w:val="DefaultParagraphFont"/>
    <w:uiPriority w:val="99"/>
    <w:semiHidden/>
    <w:unhideWhenUsed/>
    <w:rsid w:val="00AC75F0"/>
    <w:rPr>
      <w:color w:val="954F72" w:themeColor="followedHyperlink"/>
      <w:u w:val="single"/>
    </w:rPr>
  </w:style>
  <w:style w:type="character" w:styleId="UnresolvedMention">
    <w:name w:val="Unresolved Mention"/>
    <w:basedOn w:val="DefaultParagraphFont"/>
    <w:uiPriority w:val="99"/>
    <w:semiHidden/>
    <w:unhideWhenUsed/>
    <w:rsid w:val="00C10317"/>
    <w:rPr>
      <w:color w:val="605E5C"/>
      <w:shd w:val="clear" w:color="auto" w:fill="E1DFDD"/>
    </w:rPr>
  </w:style>
  <w:style w:type="paragraph" w:customStyle="1" w:styleId="SubSubCapitol0">
    <w:name w:val="SubSubCapitol"/>
    <w:basedOn w:val="SubCapitol"/>
    <w:link w:val="SubSubCapitolChar"/>
    <w:rsid w:val="0095608F"/>
  </w:style>
  <w:style w:type="paragraph" w:customStyle="1" w:styleId="SubsubCapitol">
    <w:name w:val="SubsubCapitol"/>
    <w:link w:val="SubsubCapitolChar0"/>
    <w:qFormat/>
    <w:rsid w:val="00EB7BAA"/>
    <w:pPr>
      <w:widowControl w:val="0"/>
      <w:numPr>
        <w:ilvl w:val="2"/>
        <w:numId w:val="10"/>
      </w:numPr>
      <w:spacing w:after="140" w:line="240" w:lineRule="auto"/>
    </w:pPr>
    <w:rPr>
      <w:rFonts w:ascii="Times New Roman" w:hAnsi="Times New Roman"/>
      <w:b/>
      <w:sz w:val="24"/>
      <w:lang w:val="ro-RO"/>
    </w:rPr>
  </w:style>
  <w:style w:type="character" w:customStyle="1" w:styleId="SubSubCapitolChar">
    <w:name w:val="SubSubCapitol Char"/>
    <w:basedOn w:val="SubCapitolChar"/>
    <w:link w:val="SubSubCapitol0"/>
    <w:rsid w:val="0095608F"/>
    <w:rPr>
      <w:rFonts w:ascii="Times New Roman" w:hAnsi="Times New Roman"/>
      <w:b/>
      <w:caps w:val="0"/>
      <w:sz w:val="24"/>
      <w:lang w:val="ro-RO"/>
    </w:rPr>
  </w:style>
  <w:style w:type="character" w:customStyle="1" w:styleId="SubsubCapitolChar0">
    <w:name w:val="SubsubCapitol Char"/>
    <w:basedOn w:val="SubCapitolChar"/>
    <w:link w:val="SubsubCapitol"/>
    <w:rsid w:val="00EB7BAA"/>
    <w:rPr>
      <w:rFonts w:ascii="Times New Roman" w:hAnsi="Times New Roman"/>
      <w:b/>
      <w:caps w:val="0"/>
      <w:sz w:val="24"/>
      <w:lang w:val="ro-RO"/>
    </w:rPr>
  </w:style>
  <w:style w:type="paragraph" w:styleId="NormalWeb">
    <w:name w:val="Normal (Web)"/>
    <w:basedOn w:val="Normal"/>
    <w:uiPriority w:val="99"/>
    <w:semiHidden/>
    <w:unhideWhenUsed/>
    <w:rsid w:val="00EC2B8D"/>
    <w:pPr>
      <w:spacing w:before="100" w:beforeAutospacing="1" w:after="100" w:afterAutospacing="1" w:line="240" w:lineRule="auto"/>
      <w:ind w:firstLine="0"/>
      <w:jc w:val="left"/>
    </w:pPr>
    <w:rPr>
      <w:rFonts w:eastAsia="Times New Roman" w:cs="Times New Roman"/>
      <w:szCs w:val="24"/>
      <w:lang w:val="en-GB" w:eastAsia="en-GB"/>
    </w:rPr>
  </w:style>
  <w:style w:type="character" w:styleId="Strong">
    <w:name w:val="Strong"/>
    <w:basedOn w:val="DefaultParagraphFont"/>
    <w:uiPriority w:val="22"/>
    <w:qFormat/>
    <w:rsid w:val="00161BEF"/>
    <w:rPr>
      <w:b/>
      <w:bCs/>
    </w:rPr>
  </w:style>
  <w:style w:type="character" w:customStyle="1" w:styleId="Heading4Char">
    <w:name w:val="Heading 4 Char"/>
    <w:basedOn w:val="DefaultParagraphFont"/>
    <w:link w:val="Heading4"/>
    <w:uiPriority w:val="9"/>
    <w:semiHidden/>
    <w:rsid w:val="00311D97"/>
    <w:rPr>
      <w:rFonts w:asciiTheme="majorHAnsi" w:eastAsiaTheme="majorEastAsia" w:hAnsiTheme="majorHAnsi" w:cstheme="majorBidi"/>
      <w:i/>
      <w:iCs/>
      <w:color w:val="2F5496" w:themeColor="accent1" w:themeShade="BF"/>
      <w:sz w:val="24"/>
      <w:lang w:val="ro-RO"/>
    </w:rPr>
  </w:style>
  <w:style w:type="character" w:customStyle="1" w:styleId="Heading3Char">
    <w:name w:val="Heading 3 Char"/>
    <w:basedOn w:val="DefaultParagraphFont"/>
    <w:link w:val="Heading3"/>
    <w:uiPriority w:val="9"/>
    <w:semiHidden/>
    <w:rsid w:val="00BB2E57"/>
    <w:rPr>
      <w:rFonts w:asciiTheme="majorHAnsi" w:eastAsiaTheme="majorEastAsia" w:hAnsiTheme="majorHAnsi" w:cstheme="majorBidi"/>
      <w:noProof/>
      <w:color w:val="1F3763" w:themeColor="accent1" w:themeShade="7F"/>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0706">
      <w:bodyDiv w:val="1"/>
      <w:marLeft w:val="0"/>
      <w:marRight w:val="0"/>
      <w:marTop w:val="0"/>
      <w:marBottom w:val="0"/>
      <w:divBdr>
        <w:top w:val="none" w:sz="0" w:space="0" w:color="auto"/>
        <w:left w:val="none" w:sz="0" w:space="0" w:color="auto"/>
        <w:bottom w:val="none" w:sz="0" w:space="0" w:color="auto"/>
        <w:right w:val="none" w:sz="0" w:space="0" w:color="auto"/>
      </w:divBdr>
    </w:div>
    <w:div w:id="146170044">
      <w:bodyDiv w:val="1"/>
      <w:marLeft w:val="0"/>
      <w:marRight w:val="0"/>
      <w:marTop w:val="0"/>
      <w:marBottom w:val="0"/>
      <w:divBdr>
        <w:top w:val="none" w:sz="0" w:space="0" w:color="auto"/>
        <w:left w:val="none" w:sz="0" w:space="0" w:color="auto"/>
        <w:bottom w:val="none" w:sz="0" w:space="0" w:color="auto"/>
        <w:right w:val="none" w:sz="0" w:space="0" w:color="auto"/>
      </w:divBdr>
    </w:div>
    <w:div w:id="348455139">
      <w:bodyDiv w:val="1"/>
      <w:marLeft w:val="0"/>
      <w:marRight w:val="0"/>
      <w:marTop w:val="0"/>
      <w:marBottom w:val="0"/>
      <w:divBdr>
        <w:top w:val="none" w:sz="0" w:space="0" w:color="auto"/>
        <w:left w:val="none" w:sz="0" w:space="0" w:color="auto"/>
        <w:bottom w:val="none" w:sz="0" w:space="0" w:color="auto"/>
        <w:right w:val="none" w:sz="0" w:space="0" w:color="auto"/>
      </w:divBdr>
    </w:div>
    <w:div w:id="354383589">
      <w:bodyDiv w:val="1"/>
      <w:marLeft w:val="0"/>
      <w:marRight w:val="0"/>
      <w:marTop w:val="0"/>
      <w:marBottom w:val="0"/>
      <w:divBdr>
        <w:top w:val="none" w:sz="0" w:space="0" w:color="auto"/>
        <w:left w:val="none" w:sz="0" w:space="0" w:color="auto"/>
        <w:bottom w:val="none" w:sz="0" w:space="0" w:color="auto"/>
        <w:right w:val="none" w:sz="0" w:space="0" w:color="auto"/>
      </w:divBdr>
    </w:div>
    <w:div w:id="400758815">
      <w:bodyDiv w:val="1"/>
      <w:marLeft w:val="0"/>
      <w:marRight w:val="0"/>
      <w:marTop w:val="0"/>
      <w:marBottom w:val="0"/>
      <w:divBdr>
        <w:top w:val="none" w:sz="0" w:space="0" w:color="auto"/>
        <w:left w:val="none" w:sz="0" w:space="0" w:color="auto"/>
        <w:bottom w:val="none" w:sz="0" w:space="0" w:color="auto"/>
        <w:right w:val="none" w:sz="0" w:space="0" w:color="auto"/>
      </w:divBdr>
    </w:div>
    <w:div w:id="472212917">
      <w:bodyDiv w:val="1"/>
      <w:marLeft w:val="0"/>
      <w:marRight w:val="0"/>
      <w:marTop w:val="0"/>
      <w:marBottom w:val="0"/>
      <w:divBdr>
        <w:top w:val="none" w:sz="0" w:space="0" w:color="auto"/>
        <w:left w:val="none" w:sz="0" w:space="0" w:color="auto"/>
        <w:bottom w:val="none" w:sz="0" w:space="0" w:color="auto"/>
        <w:right w:val="none" w:sz="0" w:space="0" w:color="auto"/>
      </w:divBdr>
    </w:div>
    <w:div w:id="885139341">
      <w:bodyDiv w:val="1"/>
      <w:marLeft w:val="0"/>
      <w:marRight w:val="0"/>
      <w:marTop w:val="0"/>
      <w:marBottom w:val="0"/>
      <w:divBdr>
        <w:top w:val="none" w:sz="0" w:space="0" w:color="auto"/>
        <w:left w:val="none" w:sz="0" w:space="0" w:color="auto"/>
        <w:bottom w:val="none" w:sz="0" w:space="0" w:color="auto"/>
        <w:right w:val="none" w:sz="0" w:space="0" w:color="auto"/>
      </w:divBdr>
      <w:divsChild>
        <w:div w:id="976106317">
          <w:marLeft w:val="0"/>
          <w:marRight w:val="0"/>
          <w:marTop w:val="0"/>
          <w:marBottom w:val="0"/>
          <w:divBdr>
            <w:top w:val="none" w:sz="0" w:space="0" w:color="auto"/>
            <w:left w:val="none" w:sz="0" w:space="0" w:color="auto"/>
            <w:bottom w:val="none" w:sz="0" w:space="0" w:color="auto"/>
            <w:right w:val="none" w:sz="0" w:space="0" w:color="auto"/>
          </w:divBdr>
          <w:divsChild>
            <w:div w:id="1315337823">
              <w:marLeft w:val="0"/>
              <w:marRight w:val="0"/>
              <w:marTop w:val="0"/>
              <w:marBottom w:val="0"/>
              <w:divBdr>
                <w:top w:val="none" w:sz="0" w:space="0" w:color="auto"/>
                <w:left w:val="none" w:sz="0" w:space="0" w:color="auto"/>
                <w:bottom w:val="none" w:sz="0" w:space="0" w:color="auto"/>
                <w:right w:val="none" w:sz="0" w:space="0" w:color="auto"/>
              </w:divBdr>
              <w:divsChild>
                <w:div w:id="767888180">
                  <w:marLeft w:val="0"/>
                  <w:marRight w:val="0"/>
                  <w:marTop w:val="0"/>
                  <w:marBottom w:val="0"/>
                  <w:divBdr>
                    <w:top w:val="none" w:sz="0" w:space="0" w:color="auto"/>
                    <w:left w:val="none" w:sz="0" w:space="0" w:color="auto"/>
                    <w:bottom w:val="none" w:sz="0" w:space="0" w:color="auto"/>
                    <w:right w:val="none" w:sz="0" w:space="0" w:color="auto"/>
                  </w:divBdr>
                  <w:divsChild>
                    <w:div w:id="459106196">
                      <w:marLeft w:val="0"/>
                      <w:marRight w:val="0"/>
                      <w:marTop w:val="0"/>
                      <w:marBottom w:val="0"/>
                      <w:divBdr>
                        <w:top w:val="none" w:sz="0" w:space="0" w:color="auto"/>
                        <w:left w:val="none" w:sz="0" w:space="0" w:color="auto"/>
                        <w:bottom w:val="none" w:sz="0" w:space="0" w:color="auto"/>
                        <w:right w:val="none" w:sz="0" w:space="0" w:color="auto"/>
                      </w:divBdr>
                      <w:divsChild>
                        <w:div w:id="525218343">
                          <w:marLeft w:val="0"/>
                          <w:marRight w:val="0"/>
                          <w:marTop w:val="0"/>
                          <w:marBottom w:val="0"/>
                          <w:divBdr>
                            <w:top w:val="none" w:sz="0" w:space="0" w:color="auto"/>
                            <w:left w:val="none" w:sz="0" w:space="0" w:color="auto"/>
                            <w:bottom w:val="none" w:sz="0" w:space="0" w:color="auto"/>
                            <w:right w:val="none" w:sz="0" w:space="0" w:color="auto"/>
                          </w:divBdr>
                          <w:divsChild>
                            <w:div w:id="9385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427561">
      <w:bodyDiv w:val="1"/>
      <w:marLeft w:val="0"/>
      <w:marRight w:val="0"/>
      <w:marTop w:val="0"/>
      <w:marBottom w:val="0"/>
      <w:divBdr>
        <w:top w:val="none" w:sz="0" w:space="0" w:color="auto"/>
        <w:left w:val="none" w:sz="0" w:space="0" w:color="auto"/>
        <w:bottom w:val="none" w:sz="0" w:space="0" w:color="auto"/>
        <w:right w:val="none" w:sz="0" w:space="0" w:color="auto"/>
      </w:divBdr>
    </w:div>
    <w:div w:id="1303536673">
      <w:bodyDiv w:val="1"/>
      <w:marLeft w:val="0"/>
      <w:marRight w:val="0"/>
      <w:marTop w:val="0"/>
      <w:marBottom w:val="0"/>
      <w:divBdr>
        <w:top w:val="none" w:sz="0" w:space="0" w:color="auto"/>
        <w:left w:val="none" w:sz="0" w:space="0" w:color="auto"/>
        <w:bottom w:val="none" w:sz="0" w:space="0" w:color="auto"/>
        <w:right w:val="none" w:sz="0" w:space="0" w:color="auto"/>
      </w:divBdr>
    </w:div>
    <w:div w:id="1336884403">
      <w:bodyDiv w:val="1"/>
      <w:marLeft w:val="0"/>
      <w:marRight w:val="0"/>
      <w:marTop w:val="0"/>
      <w:marBottom w:val="0"/>
      <w:divBdr>
        <w:top w:val="none" w:sz="0" w:space="0" w:color="auto"/>
        <w:left w:val="none" w:sz="0" w:space="0" w:color="auto"/>
        <w:bottom w:val="none" w:sz="0" w:space="0" w:color="auto"/>
        <w:right w:val="none" w:sz="0" w:space="0" w:color="auto"/>
      </w:divBdr>
    </w:div>
    <w:div w:id="1342394251">
      <w:bodyDiv w:val="1"/>
      <w:marLeft w:val="0"/>
      <w:marRight w:val="0"/>
      <w:marTop w:val="0"/>
      <w:marBottom w:val="0"/>
      <w:divBdr>
        <w:top w:val="none" w:sz="0" w:space="0" w:color="auto"/>
        <w:left w:val="none" w:sz="0" w:space="0" w:color="auto"/>
        <w:bottom w:val="none" w:sz="0" w:space="0" w:color="auto"/>
        <w:right w:val="none" w:sz="0" w:space="0" w:color="auto"/>
      </w:divBdr>
    </w:div>
    <w:div w:id="1397194488">
      <w:bodyDiv w:val="1"/>
      <w:marLeft w:val="0"/>
      <w:marRight w:val="0"/>
      <w:marTop w:val="0"/>
      <w:marBottom w:val="0"/>
      <w:divBdr>
        <w:top w:val="none" w:sz="0" w:space="0" w:color="auto"/>
        <w:left w:val="none" w:sz="0" w:space="0" w:color="auto"/>
        <w:bottom w:val="none" w:sz="0" w:space="0" w:color="auto"/>
        <w:right w:val="none" w:sz="0" w:space="0" w:color="auto"/>
      </w:divBdr>
    </w:div>
    <w:div w:id="1459110323">
      <w:bodyDiv w:val="1"/>
      <w:marLeft w:val="0"/>
      <w:marRight w:val="0"/>
      <w:marTop w:val="0"/>
      <w:marBottom w:val="0"/>
      <w:divBdr>
        <w:top w:val="none" w:sz="0" w:space="0" w:color="auto"/>
        <w:left w:val="none" w:sz="0" w:space="0" w:color="auto"/>
        <w:bottom w:val="none" w:sz="0" w:space="0" w:color="auto"/>
        <w:right w:val="none" w:sz="0" w:space="0" w:color="auto"/>
      </w:divBdr>
    </w:div>
    <w:div w:id="1498375450">
      <w:bodyDiv w:val="1"/>
      <w:marLeft w:val="0"/>
      <w:marRight w:val="0"/>
      <w:marTop w:val="0"/>
      <w:marBottom w:val="0"/>
      <w:divBdr>
        <w:top w:val="none" w:sz="0" w:space="0" w:color="auto"/>
        <w:left w:val="none" w:sz="0" w:space="0" w:color="auto"/>
        <w:bottom w:val="none" w:sz="0" w:space="0" w:color="auto"/>
        <w:right w:val="none" w:sz="0" w:space="0" w:color="auto"/>
      </w:divBdr>
    </w:div>
    <w:div w:id="1557818627">
      <w:bodyDiv w:val="1"/>
      <w:marLeft w:val="0"/>
      <w:marRight w:val="0"/>
      <w:marTop w:val="0"/>
      <w:marBottom w:val="0"/>
      <w:divBdr>
        <w:top w:val="none" w:sz="0" w:space="0" w:color="auto"/>
        <w:left w:val="none" w:sz="0" w:space="0" w:color="auto"/>
        <w:bottom w:val="none" w:sz="0" w:space="0" w:color="auto"/>
        <w:right w:val="none" w:sz="0" w:space="0" w:color="auto"/>
      </w:divBdr>
      <w:divsChild>
        <w:div w:id="2019454539">
          <w:marLeft w:val="0"/>
          <w:marRight w:val="0"/>
          <w:marTop w:val="0"/>
          <w:marBottom w:val="0"/>
          <w:divBdr>
            <w:top w:val="none" w:sz="0" w:space="0" w:color="auto"/>
            <w:left w:val="none" w:sz="0" w:space="0" w:color="auto"/>
            <w:bottom w:val="none" w:sz="0" w:space="0" w:color="auto"/>
            <w:right w:val="none" w:sz="0" w:space="0" w:color="auto"/>
          </w:divBdr>
          <w:divsChild>
            <w:div w:id="302197359">
              <w:marLeft w:val="0"/>
              <w:marRight w:val="0"/>
              <w:marTop w:val="0"/>
              <w:marBottom w:val="0"/>
              <w:divBdr>
                <w:top w:val="none" w:sz="0" w:space="0" w:color="auto"/>
                <w:left w:val="none" w:sz="0" w:space="0" w:color="auto"/>
                <w:bottom w:val="none" w:sz="0" w:space="0" w:color="auto"/>
                <w:right w:val="none" w:sz="0" w:space="0" w:color="auto"/>
              </w:divBdr>
              <w:divsChild>
                <w:div w:id="1109665381">
                  <w:marLeft w:val="0"/>
                  <w:marRight w:val="0"/>
                  <w:marTop w:val="0"/>
                  <w:marBottom w:val="0"/>
                  <w:divBdr>
                    <w:top w:val="none" w:sz="0" w:space="0" w:color="auto"/>
                    <w:left w:val="none" w:sz="0" w:space="0" w:color="auto"/>
                    <w:bottom w:val="none" w:sz="0" w:space="0" w:color="auto"/>
                    <w:right w:val="none" w:sz="0" w:space="0" w:color="auto"/>
                  </w:divBdr>
                  <w:divsChild>
                    <w:div w:id="1298224115">
                      <w:marLeft w:val="0"/>
                      <w:marRight w:val="0"/>
                      <w:marTop w:val="0"/>
                      <w:marBottom w:val="0"/>
                      <w:divBdr>
                        <w:top w:val="none" w:sz="0" w:space="0" w:color="auto"/>
                        <w:left w:val="none" w:sz="0" w:space="0" w:color="auto"/>
                        <w:bottom w:val="none" w:sz="0" w:space="0" w:color="auto"/>
                        <w:right w:val="none" w:sz="0" w:space="0" w:color="auto"/>
                      </w:divBdr>
                      <w:divsChild>
                        <w:div w:id="1443648336">
                          <w:marLeft w:val="0"/>
                          <w:marRight w:val="0"/>
                          <w:marTop w:val="0"/>
                          <w:marBottom w:val="0"/>
                          <w:divBdr>
                            <w:top w:val="none" w:sz="0" w:space="0" w:color="auto"/>
                            <w:left w:val="none" w:sz="0" w:space="0" w:color="auto"/>
                            <w:bottom w:val="none" w:sz="0" w:space="0" w:color="auto"/>
                            <w:right w:val="none" w:sz="0" w:space="0" w:color="auto"/>
                          </w:divBdr>
                          <w:divsChild>
                            <w:div w:id="17201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010144">
      <w:bodyDiv w:val="1"/>
      <w:marLeft w:val="0"/>
      <w:marRight w:val="0"/>
      <w:marTop w:val="0"/>
      <w:marBottom w:val="0"/>
      <w:divBdr>
        <w:top w:val="none" w:sz="0" w:space="0" w:color="auto"/>
        <w:left w:val="none" w:sz="0" w:space="0" w:color="auto"/>
        <w:bottom w:val="none" w:sz="0" w:space="0" w:color="auto"/>
        <w:right w:val="none" w:sz="0" w:space="0" w:color="auto"/>
      </w:divBdr>
    </w:div>
    <w:div w:id="1735394397">
      <w:bodyDiv w:val="1"/>
      <w:marLeft w:val="0"/>
      <w:marRight w:val="0"/>
      <w:marTop w:val="0"/>
      <w:marBottom w:val="0"/>
      <w:divBdr>
        <w:top w:val="none" w:sz="0" w:space="0" w:color="auto"/>
        <w:left w:val="none" w:sz="0" w:space="0" w:color="auto"/>
        <w:bottom w:val="none" w:sz="0" w:space="0" w:color="auto"/>
        <w:right w:val="none" w:sz="0" w:space="0" w:color="auto"/>
      </w:divBdr>
    </w:div>
    <w:div w:id="1760364297">
      <w:bodyDiv w:val="1"/>
      <w:marLeft w:val="0"/>
      <w:marRight w:val="0"/>
      <w:marTop w:val="0"/>
      <w:marBottom w:val="0"/>
      <w:divBdr>
        <w:top w:val="none" w:sz="0" w:space="0" w:color="auto"/>
        <w:left w:val="none" w:sz="0" w:space="0" w:color="auto"/>
        <w:bottom w:val="none" w:sz="0" w:space="0" w:color="auto"/>
        <w:right w:val="none" w:sz="0" w:space="0" w:color="auto"/>
      </w:divBdr>
    </w:div>
    <w:div w:id="1791823254">
      <w:bodyDiv w:val="1"/>
      <w:marLeft w:val="0"/>
      <w:marRight w:val="0"/>
      <w:marTop w:val="0"/>
      <w:marBottom w:val="0"/>
      <w:divBdr>
        <w:top w:val="none" w:sz="0" w:space="0" w:color="auto"/>
        <w:left w:val="none" w:sz="0" w:space="0" w:color="auto"/>
        <w:bottom w:val="none" w:sz="0" w:space="0" w:color="auto"/>
        <w:right w:val="none" w:sz="0" w:space="0" w:color="auto"/>
      </w:divBdr>
      <w:divsChild>
        <w:div w:id="1264075523">
          <w:marLeft w:val="0"/>
          <w:marRight w:val="0"/>
          <w:marTop w:val="0"/>
          <w:marBottom w:val="0"/>
          <w:divBdr>
            <w:top w:val="none" w:sz="0" w:space="0" w:color="auto"/>
            <w:left w:val="none" w:sz="0" w:space="0" w:color="auto"/>
            <w:bottom w:val="none" w:sz="0" w:space="0" w:color="auto"/>
            <w:right w:val="none" w:sz="0" w:space="0" w:color="auto"/>
          </w:divBdr>
          <w:divsChild>
            <w:div w:id="1366952732">
              <w:marLeft w:val="0"/>
              <w:marRight w:val="0"/>
              <w:marTop w:val="0"/>
              <w:marBottom w:val="0"/>
              <w:divBdr>
                <w:top w:val="none" w:sz="0" w:space="0" w:color="auto"/>
                <w:left w:val="none" w:sz="0" w:space="0" w:color="auto"/>
                <w:bottom w:val="none" w:sz="0" w:space="0" w:color="auto"/>
                <w:right w:val="none" w:sz="0" w:space="0" w:color="auto"/>
              </w:divBdr>
              <w:divsChild>
                <w:div w:id="1784958650">
                  <w:marLeft w:val="0"/>
                  <w:marRight w:val="0"/>
                  <w:marTop w:val="0"/>
                  <w:marBottom w:val="0"/>
                  <w:divBdr>
                    <w:top w:val="none" w:sz="0" w:space="0" w:color="auto"/>
                    <w:left w:val="none" w:sz="0" w:space="0" w:color="auto"/>
                    <w:bottom w:val="none" w:sz="0" w:space="0" w:color="auto"/>
                    <w:right w:val="none" w:sz="0" w:space="0" w:color="auto"/>
                  </w:divBdr>
                  <w:divsChild>
                    <w:div w:id="1145050176">
                      <w:marLeft w:val="0"/>
                      <w:marRight w:val="0"/>
                      <w:marTop w:val="0"/>
                      <w:marBottom w:val="0"/>
                      <w:divBdr>
                        <w:top w:val="none" w:sz="0" w:space="0" w:color="auto"/>
                        <w:left w:val="none" w:sz="0" w:space="0" w:color="auto"/>
                        <w:bottom w:val="none" w:sz="0" w:space="0" w:color="auto"/>
                        <w:right w:val="none" w:sz="0" w:space="0" w:color="auto"/>
                      </w:divBdr>
                      <w:divsChild>
                        <w:div w:id="1245145094">
                          <w:marLeft w:val="0"/>
                          <w:marRight w:val="0"/>
                          <w:marTop w:val="0"/>
                          <w:marBottom w:val="0"/>
                          <w:divBdr>
                            <w:top w:val="none" w:sz="0" w:space="0" w:color="auto"/>
                            <w:left w:val="none" w:sz="0" w:space="0" w:color="auto"/>
                            <w:bottom w:val="none" w:sz="0" w:space="0" w:color="auto"/>
                            <w:right w:val="none" w:sz="0" w:space="0" w:color="auto"/>
                          </w:divBdr>
                          <w:divsChild>
                            <w:div w:id="5971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66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cloud.com/" TargetMode="External"/><Relationship Id="rId18" Type="http://schemas.openxmlformats.org/officeDocument/2006/relationships/hyperlink" Target="https://www.scss.tcd.ie/Andrew.Butterfield/Teaching/CS4098/IDEF/IDEF1MR-part1.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researchgate.net/figure/The-architecture-of-cloud-storage-built-on-data-3_fig1_358022050" TargetMode="External"/><Relationship Id="rId17" Type="http://schemas.openxmlformats.org/officeDocument/2006/relationships/hyperlink" Target="https://support.microsoft.com/ro-ro/topic/crearea-unui-model-de-baz&#259;-de-date-numit-&#537;i-diagram&#259;-rela&#539;ii-entit&#259;&#539;i-&#238;n-visio-7042e719-384a-4b41-b29c-d1b35719fc93" TargetMode="External"/><Relationship Id="rId2" Type="http://schemas.openxmlformats.org/officeDocument/2006/relationships/numbering" Target="numbering.xml"/><Relationship Id="rId16" Type="http://schemas.openxmlformats.org/officeDocument/2006/relationships/hyperlink" Target="https://soldevelo.com/blog/is-agile-always-the-best-solution%20-for-software-development-projec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nfostart.ru/pm/1430187/" TargetMode="External"/><Relationship Id="rId5" Type="http://schemas.openxmlformats.org/officeDocument/2006/relationships/webSettings" Target="webSettings.xml"/><Relationship Id="rId15" Type="http://schemas.openxmlformats.org/officeDocument/2006/relationships/hyperlink" Target="https://nordlayer.com/blog/aes-encryption/" TargetMode="External"/><Relationship Id="rId10" Type="http://schemas.openxmlformats.org/officeDocument/2006/relationships/hyperlink" Target="https://support.microsoft.com/ro-ro/topic/crearea-de-diagrame-idef0" TargetMode="External"/><Relationship Id="rId19" Type="http://schemas.openxmlformats.org/officeDocument/2006/relationships/hyperlink" Target="https://www.academia.edu/929552/Data_modelling_with_IDEF1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orkspace.google.com/products/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32193-1EBE-4F3F-9F55-192BBC7B5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9</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dc:creator>
  <cp:keywords/>
  <dc:description/>
  <cp:lastModifiedBy>Catalin Popa</cp:lastModifiedBy>
  <cp:revision>174</cp:revision>
  <cp:lastPrinted>2024-11-12T10:31:00Z</cp:lastPrinted>
  <dcterms:created xsi:type="dcterms:W3CDTF">2024-10-27T07:44:00Z</dcterms:created>
  <dcterms:modified xsi:type="dcterms:W3CDTF">2024-12-08T20:34:00Z</dcterms:modified>
</cp:coreProperties>
</file>