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jc w:val="center"/>
        <w:rPr>
          <w:b/>
          <w:bCs/>
          <w:sz w:val="28"/>
          <w:szCs w:val="28"/>
          <w:lang w:val="ro-RO"/>
        </w:rPr>
      </w:pPr>
      <w:r>
        <w:rPr>
          <w:b/>
          <w:sz w:val="28"/>
          <w:szCs w:val="28"/>
          <w:lang w:val="ro-RO"/>
        </w:rPr>
        <w:t xml:space="preserve">    </w:t>
      </w:r>
      <w:r>
        <w:rPr>
          <w:b/>
          <w:sz w:val="28"/>
          <w:szCs w:val="28"/>
          <w:lang w:val="ro-RO"/>
        </w:rPr>
        <w:t>ANALIZA EFICIENȚEI LAYOUT-URILOR DE TASTATURĂ</w:t>
      </w:r>
    </w:p>
    <w:p>
      <w:pPr>
        <w:pStyle w:val="NoSpacing"/>
        <w:jc w:val="center"/>
        <w:rPr>
          <w:rFonts w:ascii="Times New Roman" w:hAnsi="Times New Roman"/>
          <w:b/>
          <w:sz w:val="24"/>
          <w:szCs w:val="28"/>
          <w:lang w:val="ro-RO"/>
        </w:rPr>
      </w:pPr>
      <w:r>
        <w:rPr>
          <w:rFonts w:ascii="Times New Roman" w:hAnsi="Times New Roman"/>
          <w:b/>
          <w:sz w:val="24"/>
          <w:szCs w:val="28"/>
          <w:lang w:val="ro-RO"/>
        </w:rPr>
      </w:r>
    </w:p>
    <w:p>
      <w:pPr>
        <w:pStyle w:val="NoSpacing"/>
        <w:jc w:val="center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b/>
          <w:bCs/>
          <w:sz w:val="24"/>
          <w:szCs w:val="24"/>
          <w:lang w:val="ro-RO"/>
        </w:rPr>
        <w:t>Cătălin PLEȘU</w:t>
      </w:r>
      <w:r>
        <w:rPr>
          <w:rFonts w:ascii="Times New Roman" w:hAnsi="Times New Roman"/>
          <w:b/>
          <w:bCs/>
          <w:sz w:val="24"/>
          <w:szCs w:val="24"/>
          <w:vertAlign w:val="superscript"/>
          <w:lang w:val="ro-RO"/>
        </w:rPr>
        <w:t>1</w:t>
      </w:r>
    </w:p>
    <w:p>
      <w:pPr>
        <w:pStyle w:val="NoSpacing"/>
        <w:jc w:val="center"/>
        <w:rPr>
          <w:rFonts w:ascii="Times New Roman" w:hAnsi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/>
          <w:b/>
          <w:bCs/>
          <w:sz w:val="24"/>
          <w:szCs w:val="24"/>
          <w:lang w:val="ro-RO"/>
        </w:rPr>
      </w:r>
    </w:p>
    <w:p>
      <w:pPr>
        <w:pStyle w:val="Normal"/>
        <w:jc w:val="center"/>
        <w:rPr>
          <w:i/>
          <w:i/>
          <w:sz w:val="20"/>
          <w:szCs w:val="20"/>
          <w:lang w:val="ro-RO"/>
        </w:rPr>
      </w:pPr>
      <w:r>
        <w:rPr>
          <w:i/>
          <w:sz w:val="20"/>
          <w:szCs w:val="20"/>
          <w:vertAlign w:val="superscript"/>
          <w:lang w:val="ro-RO"/>
        </w:rPr>
        <w:t>1</w:t>
      </w:r>
      <w:r>
        <w:rPr>
          <w:i/>
          <w:sz w:val="20"/>
          <w:szCs w:val="20"/>
          <w:lang w:val="ro-RO"/>
        </w:rPr>
        <w:t xml:space="preserve">Departamentul Ingineria Software și Automatică, grupa </w:t>
      </w:r>
      <w:r>
        <w:rPr>
          <w:i/>
          <w:sz w:val="20"/>
          <w:szCs w:val="20"/>
          <w:lang w:val="ro-RO"/>
        </w:rPr>
        <w:t>TI-241M</w:t>
      </w:r>
      <w:r>
        <w:rPr>
          <w:i/>
          <w:sz w:val="20"/>
          <w:szCs w:val="20"/>
          <w:lang w:val="ro-RO"/>
        </w:rPr>
        <w:t>, Facultatea Calculatoare, Informatică și Microelectronică, Universitatea Tehnică a Moldovei, Chișinău, Republica Moldova</w:t>
      </w:r>
    </w:p>
    <w:p>
      <w:pPr>
        <w:pStyle w:val="Normal"/>
        <w:tabs>
          <w:tab w:val="clear" w:pos="708"/>
          <w:tab w:val="left" w:pos="2268" w:leader="none"/>
        </w:tabs>
        <w:ind w:end="18"/>
        <w:jc w:val="both"/>
        <w:rPr>
          <w:lang w:val="ro-RO"/>
        </w:rPr>
      </w:pPr>
      <w:r>
        <w:rPr>
          <w:lang w:val="ro-RO"/>
        </w:rPr>
      </w:r>
    </w:p>
    <w:p>
      <w:pPr>
        <w:pStyle w:val="Normal"/>
        <w:tabs>
          <w:tab w:val="clear" w:pos="708"/>
          <w:tab w:val="left" w:pos="2268" w:leader="none"/>
        </w:tabs>
        <w:ind w:end="18"/>
        <w:jc w:val="both"/>
        <w:rPr>
          <w:i/>
          <w:i/>
          <w:iCs/>
          <w:lang w:val="ro-RO"/>
        </w:rPr>
      </w:pPr>
      <w:r>
        <w:rPr>
          <w:b/>
          <w:i/>
          <w:iCs/>
          <w:lang w:val="ro-RO"/>
        </w:rPr>
        <w:t xml:space="preserve">Rezumat. </w:t>
      </w:r>
      <w:r>
        <w:rPr>
          <w:i/>
          <w:iCs/>
          <w:sz w:val="24"/>
          <w:szCs w:val="24"/>
          <w:lang w:val="ro-RO"/>
        </w:rPr>
        <w:t>În contextul utilizării intensive a tastaturilor în interacțiunea om-calculator, eficiența layout-urilor reprezintă un factor determinant pentru productivitate și sănătatea utilizatorilor, deși acest aspect este adesea neglijat. Acest studiu realizează o analiză comparativă a eficienței layout-urilor de tastatură existente, punând sub semnul întrebării justificarea popularității layout-ului QWERTY în era digitală actuală. Cercetarea evaluează performanța fiecărui layout prin trei parametri esențiali: distanța parcursă de degete, distribuția încărcării între degete și mâini. Pentru evaluare s-a utilizat un corpus</w:t>
      </w:r>
      <w:r>
        <w:rPr>
          <w:i/>
          <w:iCs/>
          <w:sz w:val="24"/>
          <w:szCs w:val="24"/>
          <w:lang w:val="ro-RO"/>
        </w:rPr>
        <w:t>ul</w:t>
      </w:r>
      <w:r>
        <w:rPr>
          <w:i/>
          <w:iCs/>
          <w:sz w:val="24"/>
          <w:szCs w:val="24"/>
          <w:lang w:val="ro-RO"/>
        </w:rPr>
        <w:t xml:space="preserve"> Newsgroup 20, totalizând peste 72 milioane de caractere </w:t>
      </w:r>
      <w:r>
        <w:rPr>
          <w:i/>
          <w:iCs/>
          <w:sz w:val="24"/>
          <w:szCs w:val="24"/>
          <w:lang w:val="ro-RO"/>
        </w:rPr>
        <w:t>sau 10 milioane de cuvinte</w:t>
      </w:r>
      <w:r>
        <w:rPr>
          <w:i/>
          <w:iCs/>
          <w:sz w:val="24"/>
          <w:szCs w:val="24"/>
          <w:lang w:val="ro-RO"/>
        </w:rPr>
        <w:t>. Rezultatele evidențiază diferențe semnificative între layout-uri, cu alternativele moderne demonstrând o reducere considerabilă a efortului fizic comparativ cu QWERTY, care rămâne predominant doar din motive istorice, nu datorită eficienței sale. Implementarea practică a acestor rezultate poate duce la reducerea riscului de leziuni prin încordare repetitivă la utilizatorii care petrec timp îndelungat la tastatură. Studiul furnizează date empirice pentru alegerea informată a layout-urilor în funcție de priorități specifice, stabilind un cadru metodologic aplicabil pentru evaluări similare în diverse contexte de utilizare.</w:t>
      </w:r>
    </w:p>
    <w:p>
      <w:pPr>
        <w:pStyle w:val="NoSpacing"/>
        <w:jc w:val="both"/>
        <w:rPr>
          <w:rFonts w:ascii="Times New Roman" w:hAnsi="Times New Roman"/>
          <w:i/>
          <w:i/>
          <w:iCs/>
          <w:sz w:val="24"/>
          <w:szCs w:val="24"/>
          <w:lang w:val="ro-RO"/>
        </w:rPr>
      </w:pPr>
      <w:r>
        <w:rPr>
          <w:rFonts w:ascii="Times New Roman" w:hAnsi="Times New Roman"/>
          <w:i/>
          <w:iCs/>
          <w:sz w:val="24"/>
          <w:szCs w:val="24"/>
          <w:lang w:val="ro-RO"/>
        </w:rPr>
      </w:r>
    </w:p>
    <w:p>
      <w:pPr>
        <w:pStyle w:val="NoSpacing"/>
        <w:jc w:val="both"/>
        <w:rPr>
          <w:rFonts w:ascii="Times New Roman" w:hAnsi="Times New Roman"/>
          <w:bCs/>
          <w:i/>
          <w:i/>
          <w:iCs/>
          <w:sz w:val="24"/>
          <w:szCs w:val="24"/>
          <w:lang w:val="ro-RO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ro-RO"/>
        </w:rPr>
        <w:t>Cuvinte cheie</w:t>
      </w:r>
      <w:r>
        <w:rPr>
          <w:rFonts w:ascii="Times New Roman" w:hAnsi="Times New Roman"/>
          <w:i/>
          <w:iCs/>
          <w:sz w:val="24"/>
          <w:szCs w:val="24"/>
          <w:lang w:val="ro-RO"/>
        </w:rPr>
        <w:t xml:space="preserve">: </w:t>
      </w:r>
      <w:r>
        <w:rPr>
          <w:rStyle w:val="Strong"/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ro-RO"/>
        </w:rPr>
        <w:t xml:space="preserve">interacțiune om-calculator, 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ro-RO"/>
        </w:rPr>
        <w:t xml:space="preserve">analiză comparativă, eficiență, layout-uri de tastatură, 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ro-RO"/>
        </w:rPr>
        <w:t>qwerty</w:t>
      </w:r>
    </w:p>
    <w:p>
      <w:pPr>
        <w:pStyle w:val="NoSpacing"/>
        <w:jc w:val="both"/>
        <w:rPr>
          <w:rFonts w:ascii="Times New Roman" w:hAnsi="Times New Roman"/>
          <w:bCs/>
          <w:i/>
          <w:i/>
          <w:iCs/>
          <w:sz w:val="24"/>
          <w:szCs w:val="24"/>
          <w:lang w:val="ro-RO"/>
        </w:rPr>
      </w:pPr>
      <w:r>
        <w:rPr>
          <w:rFonts w:ascii="Times New Roman" w:hAnsi="Times New Roman"/>
          <w:bCs/>
          <w:i/>
          <w:iCs/>
          <w:sz w:val="24"/>
          <w:szCs w:val="24"/>
          <w:lang w:val="ro-RO"/>
        </w:rPr>
      </w:r>
    </w:p>
    <w:p>
      <w:pPr>
        <w:pStyle w:val="NoSpacing"/>
        <w:jc w:val="both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</w:r>
    </w:p>
    <w:p>
      <w:pPr>
        <w:pStyle w:val="NoSpacing"/>
        <w:jc w:val="both"/>
        <w:rPr>
          <w:rFonts w:ascii="Times New Roman" w:hAnsi="Times New Roman"/>
          <w:b/>
          <w:bCs/>
          <w:sz w:val="24"/>
          <w:lang w:val="ro-RO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134" w:gutter="0" w:header="568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bottom w:val="single" w:sz="6" w:space="1" w:color="000000"/>
      </w:pBdr>
      <w:jc w:val="center"/>
      <w:rPr>
        <w:i/>
        <w:i/>
        <w:sz w:val="22"/>
        <w:szCs w:val="22"/>
        <w:shd w:fill="FFFFFF" w:val="clear"/>
      </w:rPr>
    </w:pPr>
    <w:r>
      <w:rPr>
        <w:i/>
        <w:sz w:val="22"/>
        <w:szCs w:val="22"/>
        <w:shd w:fill="FFFFFF" w:val="clear"/>
      </w:rPr>
    </w:r>
  </w:p>
  <w:p>
    <w:pPr>
      <w:pStyle w:val="Footer"/>
      <w:jc w:val="center"/>
      <w:rPr>
        <w:i/>
        <w:i/>
        <w:sz w:val="22"/>
        <w:szCs w:val="22"/>
        <w:shd w:fill="FFFFFF" w:val="clear"/>
      </w:rPr>
    </w:pPr>
    <w:r>
      <w:rPr>
        <w:i/>
        <w:sz w:val="22"/>
        <w:szCs w:val="22"/>
        <w:shd w:fill="FFFFFF" w:val="clear"/>
      </w:rPr>
      <w:t>Chișinău, 14-16 Mai, 2025, Vol. N</w:t>
    </w:r>
  </w:p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sz w:val="22"/>
            <w:szCs w:val="22"/>
          </w:rPr>
        </w:pPr>
        <w:r>
          <w:rPr>
            <w:sz w:val="22"/>
            <w:szCs w:val="22"/>
          </w:rPr>
          <w:t xml:space="preserve">- </w:t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1</w:t>
        </w:r>
        <w:r>
          <w:rPr>
            <w:sz w:val="22"/>
            <w:szCs w:val="22"/>
          </w:rPr>
          <w:fldChar w:fldCharType="end"/>
        </w:r>
        <w:r>
          <w:rPr>
            <w:sz w:val="22"/>
            <w:szCs w:val="22"/>
          </w:rPr>
          <w:t xml:space="preserve"> -</w:t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bottom w:val="single" w:sz="6" w:space="1" w:color="000000"/>
      </w:pBdr>
      <w:jc w:val="center"/>
      <w:rPr>
        <w:i/>
        <w:i/>
        <w:sz w:val="22"/>
        <w:szCs w:val="22"/>
        <w:shd w:fill="FFFFFF" w:val="clear"/>
      </w:rPr>
    </w:pPr>
    <w:r>
      <w:rPr>
        <w:i/>
        <w:sz w:val="22"/>
        <w:szCs w:val="22"/>
        <w:shd w:fill="FFFFFF" w:val="clear"/>
      </w:rPr>
    </w:r>
  </w:p>
  <w:p>
    <w:pPr>
      <w:pStyle w:val="Footer"/>
      <w:jc w:val="center"/>
      <w:rPr>
        <w:i/>
        <w:i/>
        <w:sz w:val="22"/>
        <w:szCs w:val="22"/>
        <w:shd w:fill="FFFFFF" w:val="clear"/>
      </w:rPr>
    </w:pPr>
    <w:r>
      <w:rPr>
        <w:i/>
        <w:sz w:val="22"/>
        <w:szCs w:val="22"/>
        <w:shd w:fill="FFFFFF" w:val="clear"/>
      </w:rPr>
      <w:t>Chișinău, 14-16 Mai, 2025, Vol. N</w:t>
    </w:r>
  </w:p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sz w:val="22"/>
            <w:szCs w:val="22"/>
          </w:rPr>
        </w:pPr>
        <w:r>
          <w:rPr>
            <w:sz w:val="22"/>
            <w:szCs w:val="22"/>
          </w:rPr>
          <w:t xml:space="preserve">- </w:t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1</w:t>
        </w:r>
        <w:r>
          <w:rPr>
            <w:sz w:val="22"/>
            <w:szCs w:val="22"/>
          </w:rPr>
          <w:fldChar w:fldCharType="end"/>
        </w:r>
        <w:r>
          <w:rPr>
            <w:sz w:val="22"/>
            <w:szCs w:val="22"/>
          </w:rPr>
          <w:t xml:space="preserve"> -</w:t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000000"/>
      </w:pBdr>
      <w:jc w:val="center"/>
      <w:rPr>
        <w:i/>
        <w:i/>
        <w:sz w:val="22"/>
        <w:szCs w:val="22"/>
        <w:lang w:val="ro-RO"/>
      </w:rPr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-86360</wp:posOffset>
          </wp:positionH>
          <wp:positionV relativeFrom="page">
            <wp:posOffset>114935</wp:posOffset>
          </wp:positionV>
          <wp:extent cx="608330" cy="608330"/>
          <wp:effectExtent l="0" t="0" r="0" b="0"/>
          <wp:wrapNone/>
          <wp:docPr id="1" name="Picture 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8330" cy="6083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i/>
        <w:sz w:val="22"/>
        <w:szCs w:val="22"/>
        <w:lang w:val="ro-RO"/>
      </w:rPr>
      <w:t>Conferința Tehnico-Știinţifică a Studenților, Masteranzilor și Doctoranzilor</w:t>
    </w:r>
  </w:p>
  <w:p>
    <w:pPr>
      <w:pStyle w:val="Header"/>
      <w:pBdr>
        <w:bottom w:val="single" w:sz="6" w:space="1" w:color="000000"/>
      </w:pBdr>
      <w:jc w:val="center"/>
      <w:rPr>
        <w:i/>
        <w:i/>
        <w:sz w:val="22"/>
        <w:szCs w:val="22"/>
        <w:lang w:val="ro-RO"/>
      </w:rPr>
    </w:pPr>
    <w:r>
      <w:rPr>
        <w:i/>
        <w:sz w:val="22"/>
        <w:szCs w:val="22"/>
        <w:lang w:val="ro-RO"/>
      </w:rPr>
      <w:t>Universitatea Tehnică a Moldovei</w:t>
    </w:r>
  </w:p>
  <w:p>
    <w:pPr>
      <w:pStyle w:val="Header"/>
      <w:pBdr>
        <w:bottom w:val="single" w:sz="6" w:space="1" w:color="000000"/>
      </w:pBdr>
      <w:tabs>
        <w:tab w:val="clear" w:pos="9355"/>
        <w:tab w:val="center" w:pos="4677" w:leader="none"/>
        <w:tab w:val="left" w:pos="4956" w:leader="none"/>
      </w:tabs>
      <w:rPr>
        <w:i/>
        <w:i/>
        <w:sz w:val="10"/>
        <w:szCs w:val="10"/>
        <w:lang w:val="ro-RO"/>
      </w:rPr>
    </w:pPr>
    <w:r>
      <w:rPr>
        <w:i/>
        <w:sz w:val="10"/>
        <w:szCs w:val="10"/>
        <w:lang w:val="ro-RO"/>
      </w:rPr>
      <w:tab/>
      <w:tab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000000"/>
      </w:pBdr>
      <w:jc w:val="center"/>
      <w:rPr>
        <w:i/>
        <w:i/>
        <w:sz w:val="22"/>
        <w:szCs w:val="22"/>
        <w:lang w:val="ro-RO"/>
      </w:rPr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-86360</wp:posOffset>
          </wp:positionH>
          <wp:positionV relativeFrom="page">
            <wp:posOffset>114935</wp:posOffset>
          </wp:positionV>
          <wp:extent cx="608330" cy="608330"/>
          <wp:effectExtent l="0" t="0" r="0" b="0"/>
          <wp:wrapNone/>
          <wp:docPr id="2" name="Picture 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8330" cy="6083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i/>
        <w:sz w:val="22"/>
        <w:szCs w:val="22"/>
        <w:lang w:val="ro-RO"/>
      </w:rPr>
      <w:t>Conferința Tehnico-Știinţifică a Studenților, Masteranzilor și Doctoranzilor</w:t>
    </w:r>
  </w:p>
  <w:p>
    <w:pPr>
      <w:pStyle w:val="Header"/>
      <w:pBdr>
        <w:bottom w:val="single" w:sz="6" w:space="1" w:color="000000"/>
      </w:pBdr>
      <w:jc w:val="center"/>
      <w:rPr>
        <w:i/>
        <w:i/>
        <w:sz w:val="22"/>
        <w:szCs w:val="22"/>
        <w:lang w:val="ro-RO"/>
      </w:rPr>
    </w:pPr>
    <w:r>
      <w:rPr>
        <w:i/>
        <w:sz w:val="22"/>
        <w:szCs w:val="22"/>
        <w:lang w:val="ro-RO"/>
      </w:rPr>
      <w:t>Universitatea Tehnică a Moldovei</w:t>
    </w:r>
  </w:p>
  <w:p>
    <w:pPr>
      <w:pStyle w:val="Header"/>
      <w:pBdr>
        <w:bottom w:val="single" w:sz="6" w:space="1" w:color="000000"/>
      </w:pBdr>
      <w:tabs>
        <w:tab w:val="clear" w:pos="9355"/>
        <w:tab w:val="center" w:pos="4677" w:leader="none"/>
        <w:tab w:val="left" w:pos="4956" w:leader="none"/>
      </w:tabs>
      <w:rPr>
        <w:i/>
        <w:i/>
        <w:sz w:val="10"/>
        <w:szCs w:val="10"/>
        <w:lang w:val="ro-RO"/>
      </w:rPr>
    </w:pPr>
    <w:r>
      <w:rPr>
        <w:i/>
        <w:sz w:val="10"/>
        <w:szCs w:val="10"/>
        <w:lang w:val="ro-RO"/>
      </w:rPr>
      <w:tab/>
      <w:tab/>
      <w:tab/>
    </w:r>
  </w:p>
</w:hdr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52369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qFormat/>
    <w:rsid w:val="0032215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22153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52b4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nhideWhenUsed/>
    <w:rsid w:val="00ed2de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d229c"/>
    <w:rPr>
      <w:color w:themeColor="followedHyperlink" w:val="800080"/>
      <w:u w:val="single"/>
    </w:rPr>
  </w:style>
  <w:style w:type="character" w:styleId="Emphasis">
    <w:name w:val="Emphasis"/>
    <w:basedOn w:val="DefaultParagraphFont"/>
    <w:uiPriority w:val="20"/>
    <w:qFormat/>
    <w:rsid w:val="00843ebe"/>
    <w:rPr>
      <w:i/>
      <w:iCs/>
    </w:rPr>
  </w:style>
  <w:style w:type="character" w:styleId="PlaceholderText">
    <w:name w:val="Placeholder Text"/>
    <w:basedOn w:val="DefaultParagraphFont"/>
    <w:uiPriority w:val="99"/>
    <w:semiHidden/>
    <w:qFormat/>
    <w:rsid w:val="00475250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329b5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Roboto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Roboto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Roboto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Roboto"/>
    </w:rPr>
  </w:style>
  <w:style w:type="paragraph" w:styleId="NoSpacing">
    <w:name w:val="No Spacing"/>
    <w:uiPriority w:val="1"/>
    <w:qFormat/>
    <w:rsid w:val="00293f18"/>
    <w:pPr>
      <w:widowControl/>
      <w:bidi w:val="0"/>
      <w:spacing w:before="0" w:after="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nhideWhenUsed/>
    <w:rsid w:val="00322153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322153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52b4d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306"/>
    <w:pPr>
      <w:spacing w:before="0" w:after="0"/>
      <w:ind w:start="720"/>
      <w:contextualSpacing/>
    </w:pPr>
    <w:rPr/>
  </w:style>
  <w:style w:type="paragraph" w:styleId="Bibliography">
    <w:name w:val="Bibliography"/>
    <w:basedOn w:val="Normal"/>
    <w:next w:val="Normal"/>
    <w:uiPriority w:val="37"/>
    <w:unhideWhenUsed/>
    <w:qFormat/>
    <w:rsid w:val="00ec6710"/>
    <w:pPr>
      <w:tabs>
        <w:tab w:val="clear" w:pos="708"/>
        <w:tab w:val="left" w:pos="384" w:leader="none"/>
      </w:tabs>
      <w:ind w:hanging="384" w:start="384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52b4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575CE1-1CF2-497E-9448-C990C1231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ChemJMold_manuscript_template_0 (2).dotx</Template>
  <TotalTime>26</TotalTime>
  <Application>LibreOffice/25.2.1.2$Linux_X86_64 LibreOffice_project/520$Build-2</Application>
  <AppVersion>15.0000</AppVersion>
  <Pages>1</Pages>
  <Words>226</Words>
  <Characters>1620</Characters>
  <CharactersWithSpaces>1844</CharactersWithSpaces>
  <Paragraphs>10</Paragraphs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2025-04-11T04:47:00Z</dcterms:created>
  <dc:creator>RSturza</dc:creator>
  <dc:description/>
  <dc:language>en-US</dc:language>
  <cp:lastModifiedBy/>
  <cp:lastPrinted>2013-12-26T14:10:00Z</cp:lastPrinted>
  <dcterms:modified xsi:type="dcterms:W3CDTF">2025-04-30T17:06:36Z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id="cBJW1iyJ"/&gt;&lt;style id="http://www.zotero.org/styles/ieee" locale="en-US" hasBibliography="1" bibliographyStyleHasBeenSet="1"/&gt;&lt;prefs&gt;&lt;pref name="fieldType" value="Field"/&gt;&lt;/prefs&gt;&lt;/data&gt;</vt:lpwstr>
  </property>
</Properties>
</file>