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0"/>
        <w:gridCol w:w="7125"/>
        <w:tblGridChange w:id="0">
          <w:tblGrid>
            <w:gridCol w:w="2520"/>
            <w:gridCol w:w="71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Resumen de avance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Durante esta fase, el proyecto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Invex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ha experimentado un avance sólido y coherente con la planificación inicial. Actualmente, el sistema se encuentra operativo en sus módulos principales y presenta una arquitectura moderna basada en: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Backend: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Django REST Framework (Python)</w:t>
              <w:br w:type="textWrapping"/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Frontend: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Vue.js con TailwindCSS</w:t>
              <w:br w:type="textWrapping"/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Base de datos: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PostgreSQL</w:t>
              <w:br w:type="textWrapping"/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Control de versiones: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GitHub</w:t>
              <w:br w:type="textWrapping"/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Metodología: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Scrum (entregas iterativas con revisión semanal)</w:t>
              <w:br w:type="textWrapping"/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jc w:val="both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Estado actual de los módulos: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Registro e inicio de sesión: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totalmente funcional, con control de autenticación vía API.</w:t>
              <w:br w:type="textWrapping"/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Gestión de inventario: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CRUD completo con actualización automática de stock y ajustes.</w:t>
              <w:br w:type="textWrapping"/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API de ventas: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integrada y funcional, con validación de datos y descuento automático de inventario.</w:t>
              <w:br w:type="textWrapping"/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Módulo de proyecciones: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en proceso de afinamiento del algoritmo predictivo desarrollado en Python (Pandas).</w:t>
              <w:br w:type="textWrapping"/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Dashboard de reportes (KPIs):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en desarrollo con Vue , enfocado en métricas de stock crítico, DOH y sobre stock.</w:t>
              <w:br w:type="textWrapping"/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Configuración de fechas importantes: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parcialmente implementada.</w:t>
              <w:br w:type="textWrapping"/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El sistema ya puede ser visualizado mediante la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demo funcional (video)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donde se aprecian los módulos activos y el flujo de usuario completo. Se mantienen registros y control de avances en GitHub, garantizando trazabilidad del código y trabajo colaborativo.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El equipo continúa trabajando bajo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con sprints semanales, revisiones de código y QA parcial. Se prevé finalizar las proyecciones y reportes en las próximas iteraciones, alcanzando así el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MVP completo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spacing w:after="0" w:lineRule="auto"/>
              <w:ind w:left="720" w:hanging="360"/>
              <w:jc w:val="both"/>
              <w:rPr>
                <w:color w:val="1f386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f3863"/>
                <w:sz w:val="20"/>
                <w:szCs w:val="20"/>
                <w:rtl w:val="0"/>
              </w:rPr>
              <w:t xml:space="preserve">Diseñar y desplegar la arquitectura web</w:t>
            </w:r>
            <w:r w:rsidDel="00000000" w:rsidR="00000000" w:rsidRPr="00000000">
              <w:rPr>
                <w:color w:val="1f3863"/>
                <w:sz w:val="20"/>
                <w:szCs w:val="20"/>
                <w:rtl w:val="0"/>
              </w:rPr>
              <w:t xml:space="preserve"> (Django + Oracle + PostGreql frontend) antes de la semana 6, asegurando la operatividad de login, roles y gestión básica de inventario.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spacing w:after="0" w:lineRule="auto"/>
              <w:ind w:left="720" w:hanging="360"/>
              <w:jc w:val="both"/>
              <w:rPr>
                <w:color w:val="1f386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f3863"/>
                <w:sz w:val="20"/>
                <w:szCs w:val="20"/>
                <w:rtl w:val="0"/>
              </w:rPr>
              <w:t xml:space="preserve">Implementar el módulo de suscripciones (mensual/anual)</w:t>
            </w:r>
            <w:r w:rsidDel="00000000" w:rsidR="00000000" w:rsidRPr="00000000">
              <w:rPr>
                <w:color w:val="1f3863"/>
                <w:sz w:val="20"/>
                <w:szCs w:val="20"/>
                <w:rtl w:val="0"/>
              </w:rPr>
              <w:t xml:space="preserve"> antes de la semana 8, con registro y autenticación de al menos el 80% de usuarios en pruebas.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spacing w:after="0" w:lineRule="auto"/>
              <w:ind w:left="720" w:hanging="360"/>
              <w:jc w:val="both"/>
              <w:rPr>
                <w:color w:val="1f386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f3863"/>
                <w:sz w:val="20"/>
                <w:szCs w:val="20"/>
                <w:rtl w:val="0"/>
              </w:rPr>
              <w:t xml:space="preserve">Desarrollar la API de ventas (</w:t>
            </w:r>
            <w:r w:rsidDel="00000000" w:rsidR="00000000" w:rsidRPr="00000000">
              <w:rPr>
                <w:b w:val="1"/>
                <w:color w:val="1f3863"/>
                <w:sz w:val="20"/>
                <w:szCs w:val="20"/>
                <w:rtl w:val="0"/>
              </w:rPr>
              <w:t xml:space="preserve">POST /api) y el módulo de inventario</w:t>
            </w:r>
            <w:r w:rsidDel="00000000" w:rsidR="00000000" w:rsidRPr="00000000">
              <w:rPr>
                <w:color w:val="1f3863"/>
                <w:sz w:val="20"/>
                <w:szCs w:val="20"/>
                <w:rtl w:val="0"/>
              </w:rPr>
              <w:t xml:space="preserve"> antes de la semana 10, asegurando el descuento automático de stock en el 100% de los casos de prueba.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spacing w:after="0" w:lineRule="auto"/>
              <w:ind w:left="720" w:hanging="360"/>
              <w:jc w:val="both"/>
              <w:rPr>
                <w:color w:val="1f386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f3863"/>
                <w:sz w:val="20"/>
                <w:szCs w:val="20"/>
                <w:rtl w:val="0"/>
              </w:rPr>
              <w:t xml:space="preserve">Construir el módulo de proyección de compras</w:t>
            </w:r>
            <w:r w:rsidDel="00000000" w:rsidR="00000000" w:rsidRPr="00000000">
              <w:rPr>
                <w:color w:val="1f3863"/>
                <w:sz w:val="20"/>
                <w:szCs w:val="20"/>
                <w:rtl w:val="0"/>
              </w:rPr>
              <w:t xml:space="preserve"> en un plazo de 12 semanas, logrando un 90% de precisión en escenarios de prueba simulados.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spacing w:after="0" w:lineRule="auto"/>
              <w:ind w:left="720" w:hanging="360"/>
              <w:jc w:val="both"/>
              <w:rPr>
                <w:color w:val="1f386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f3863"/>
                <w:sz w:val="20"/>
                <w:szCs w:val="20"/>
                <w:rtl w:val="0"/>
              </w:rPr>
              <w:t xml:space="preserve">Generar un dashboard con KPIs estratégicos</w:t>
            </w:r>
            <w:r w:rsidDel="00000000" w:rsidR="00000000" w:rsidRPr="00000000">
              <w:rPr>
                <w:color w:val="1f3863"/>
                <w:sz w:val="20"/>
                <w:szCs w:val="20"/>
                <w:rtl w:val="0"/>
              </w:rPr>
              <w:t xml:space="preserve"> antes de la semana 15, mostrando indicadores (stock crítico, DOH, quiebres, sobre stock) con tiempos de carga &lt; 2 segundos.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ind w:left="720" w:hanging="360"/>
              <w:jc w:val="both"/>
              <w:rPr>
                <w:color w:val="1f3863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f3863"/>
                <w:sz w:val="20"/>
                <w:szCs w:val="20"/>
                <w:rtl w:val="0"/>
              </w:rPr>
              <w:t xml:space="preserve">Aplicar QA y validación final</w:t>
            </w:r>
            <w:r w:rsidDel="00000000" w:rsidR="00000000" w:rsidRPr="00000000">
              <w:rPr>
                <w:color w:val="1f3863"/>
                <w:sz w:val="20"/>
                <w:szCs w:val="20"/>
                <w:rtl w:val="0"/>
              </w:rPr>
              <w:t xml:space="preserve"> (unit tests, integración y colección Postman) durante las semanas 16–18, alcanzando 85% de cobertura de pruebas y entrega de un MVP operativo.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Se mantiene el enfoque ágil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realizando iteraciones cortas de desarrollo con reuniones semanales.</w:t>
              <w:br w:type="textWrapping"/>
              <w:t xml:space="preserve">El ajuste más relevante ha sido la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incorporación de GitHub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como herramienta central de control de versiones y colaboración. Aunque ha presentado ciertas dificultades al inicio, el equipo lo está integrando progresivamente para gestionar branches y control de cambios.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Evidencias de avance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Repositorio GitHub: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contiene el código fuente actualizado del sistema Invex.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Demo funcional (video):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muestra el uso de los módulos implementados.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Capturas de pantalla: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de las interfaces principales del sistema (login, inventario, API, suscripciones).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Estas evidencias demuestran el cumplimiento progresivo de los objetivos y el uso de herramientas ágiles para la gestión y control del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Evidencias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Evidencias: 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Videodemo:</w:t>
            </w:r>
            <w:hyperlink r:id="rId8">
              <w:r w:rsidDel="00000000" w:rsidR="00000000" w:rsidRPr="00000000">
                <w:rPr>
                  <w:i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https://drive.google.com/drive/folders/1ae53rFiMTvjfDKRQsQDOKHVoIFJltJyz?usp=drive_link</w:t>
              </w:r>
            </w:hyperlink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Ppt adjuntado en el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766.0" w:type="dxa"/>
        <w:jc w:val="left"/>
        <w:tblLayout w:type="fixed"/>
        <w:tblLook w:val="0400"/>
      </w:tblPr>
      <w:tblGrid>
        <w:gridCol w:w="1535"/>
        <w:gridCol w:w="1640"/>
        <w:gridCol w:w="1814"/>
        <w:gridCol w:w="1040"/>
        <w:gridCol w:w="1361"/>
        <w:gridCol w:w="1574"/>
        <w:gridCol w:w="1227"/>
        <w:gridCol w:w="1575"/>
        <w:tblGridChange w:id="0">
          <w:tblGrid>
            <w:gridCol w:w="1535"/>
            <w:gridCol w:w="1640"/>
            <w:gridCol w:w="1814"/>
            <w:gridCol w:w="1040"/>
            <w:gridCol w:w="1361"/>
            <w:gridCol w:w="1574"/>
            <w:gridCol w:w="1227"/>
            <w:gridCol w:w="15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proyectos informáticos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Realización del Product Backlog (Historias de Usuario)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Jira / GitHub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Backlog completo y actualizado por sprint.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Terminada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iterativa.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y planificación de requerimientos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arquitectura y modelo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Django, PostgreSQL, Diagrama 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Anderson Tineo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 final definida con Django REST + PostgreSQL.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Terminada (ajustada)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Cambio de BD por compatibilidad.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de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Configuración del entorno de desarrollo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Django, Python, Vue, Tailwind, GitHub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Anderson Tineo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funcional, con integración backend–frontend.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Terminada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ajustes.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de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Implementación del módulo de inventario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Django REST, Vue, Tailwind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semanas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Araceli Huenante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CRUD operativo con actualización automática de stock.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Terminada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ajustes.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proyectos informáticos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Implementación del módulo de suscripciones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Django REST, Vue, Simulación de pagos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semanas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Araceli Huenante, Catalina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funcional con control de acceso por roles.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Terminada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ajustes.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de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 API de ventas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Django REST Framework, Postman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semanas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Catalina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Endpoint POST operativo y validado con pruebas.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Terminada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ajustes.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y desarrollo de modelos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Construcción del módulo de proyecciones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 (Pandas), PostgreSQL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semanas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Anderson Tineo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Algoritmo predictivo funcional, requiere ajuste de precisión.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En progreso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 en cálculo de demanda.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Inteligencia de negocios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Generación de Dashboard con KPIs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Vue, Chart.js, Django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semanas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Anderson Tineo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Interfaz en desarrollo; conectando métricas de inventario.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En progreso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 de reportes.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Calidad de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y pruebas integrales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Pytest, Postman, Vue Test Utils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semanas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Catalina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Pruebas parciales completadas; QA final en curso.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En progreso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 QA final.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proyectos informáticos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 de MVP y presentación final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MVP Invex, Informe QA, PowerPoint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Preparación de demo y presentación final.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En progreso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8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240" w:before="240" w:lineRule="auto"/>
              <w:ind w:left="600" w:right="600" w:firstLine="0"/>
              <w:rPr>
                <w:b w:val="1"/>
                <w:color w:val="1f3864"/>
              </w:rPr>
            </w:pPr>
            <w:r w:rsidDel="00000000" w:rsidR="00000000" w:rsidRPr="00000000">
              <w:rPr>
                <w:b w:val="1"/>
                <w:color w:val="1f3864"/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8"/>
              </w:numPr>
              <w:spacing w:after="0" w:afterAutospacing="0" w:before="240" w:lineRule="auto"/>
              <w:ind w:left="1320" w:right="60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Excelente coordinación y comunicación entre los integrantes.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1320" w:right="60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Uso de GitHub para control de versiones y trabajo colaborativo.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1320" w:right="60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Implementación eficiente de Vue y TailwindCSS en el frontend.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8"/>
              </w:numPr>
              <w:spacing w:after="240" w:before="0" w:beforeAutospacing="0" w:lineRule="auto"/>
              <w:ind w:left="1320" w:right="60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Asignación clara de tareas por módulo bajo metodología Scrum.</w:t>
            </w:r>
          </w:p>
          <w:p w:rsidR="00000000" w:rsidDel="00000000" w:rsidP="00000000" w:rsidRDefault="00000000" w:rsidRPr="00000000" w14:paraId="00000092">
            <w:pPr>
              <w:spacing w:after="240" w:before="240" w:lineRule="auto"/>
              <w:ind w:left="600" w:right="600" w:firstLine="0"/>
              <w:rPr>
                <w:b w:val="1"/>
                <w:color w:val="1f3864"/>
              </w:rPr>
            </w:pPr>
            <w:r w:rsidDel="00000000" w:rsidR="00000000" w:rsidRPr="00000000">
              <w:rPr>
                <w:b w:val="1"/>
                <w:color w:val="1f3864"/>
                <w:rtl w:val="0"/>
              </w:rPr>
              <w:t xml:space="preserve">Dificultadores: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9"/>
              </w:numPr>
              <w:spacing w:after="0" w:afterAutospacing="0" w:before="240" w:lineRule="auto"/>
              <w:ind w:left="1320" w:right="60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Curva de aprendizaje inicial con Git y conexión Django–Vue.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9"/>
              </w:numPr>
              <w:spacing w:after="240" w:before="0" w:beforeAutospacing="0" w:lineRule="auto"/>
              <w:ind w:left="1320" w:right="60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Ajustes derivados del cambio de base de datos (Oracle → PostgreSQL).</w:t>
            </w:r>
          </w:p>
          <w:p w:rsidR="00000000" w:rsidDel="00000000" w:rsidP="00000000" w:rsidRDefault="00000000" w:rsidRPr="00000000" w14:paraId="00000095">
            <w:pPr>
              <w:spacing w:after="240" w:before="240" w:lineRule="auto"/>
              <w:ind w:left="600" w:right="600" w:firstLine="0"/>
              <w:rPr>
                <w:b w:val="1"/>
                <w:color w:val="1f3864"/>
              </w:rPr>
            </w:pPr>
            <w:r w:rsidDel="00000000" w:rsidR="00000000" w:rsidRPr="00000000">
              <w:rPr>
                <w:b w:val="1"/>
                <w:color w:val="1f3864"/>
                <w:rtl w:val="0"/>
              </w:rPr>
              <w:t xml:space="preserve">Acciones tomadas: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7"/>
              </w:numPr>
              <w:spacing w:after="0" w:afterAutospacing="0" w:before="240" w:lineRule="auto"/>
              <w:ind w:left="1320" w:right="60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Configuración de entorno compartido backend–frontend.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1320" w:right="60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Capacitación breve interna para mejorar uso de Git y despliegue local.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7"/>
              </w:numPr>
              <w:spacing w:after="240" w:before="0" w:beforeAutospacing="0" w:lineRule="auto"/>
              <w:ind w:left="1320" w:right="60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Validaciones cruzadas entre frontend y backend con Postman y Vue Test Utils.</w:t>
            </w:r>
          </w:p>
          <w:p w:rsidR="00000000" w:rsidDel="00000000" w:rsidP="00000000" w:rsidRDefault="00000000" w:rsidRPr="00000000" w14:paraId="00000099">
            <w:pPr>
              <w:spacing w:after="240" w:before="240" w:lineRule="auto"/>
              <w:ind w:left="600" w:right="600" w:firstLine="0"/>
              <w:rPr>
                <w:b w:val="1"/>
                <w:color w:val="1f3864"/>
              </w:rPr>
            </w:pPr>
            <w:r w:rsidDel="00000000" w:rsidR="00000000" w:rsidRPr="00000000">
              <w:rPr>
                <w:b w:val="1"/>
                <w:color w:val="1f3864"/>
                <w:rtl w:val="0"/>
              </w:rPr>
              <w:t xml:space="preserve">Actividades ajustadas: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3"/>
              </w:numPr>
              <w:spacing w:after="0" w:afterAutospacing="0" w:before="240" w:lineRule="auto"/>
              <w:ind w:left="1320" w:right="60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Se reemplazó Oracle por PostgreSQL por compatibilidad con Django REST.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1320" w:right="60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Se integró TailwindCSS y Vue.js en lugar de HTML/CSS nativo.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3"/>
              </w:numPr>
              <w:spacing w:after="240" w:before="0" w:beforeAutospacing="0" w:lineRule="auto"/>
              <w:ind w:left="1320" w:right="60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Se añadieron tareas de refinamiento de modelo predictivo y visualización de KPIs.</w:t>
            </w:r>
          </w:p>
          <w:p w:rsidR="00000000" w:rsidDel="00000000" w:rsidP="00000000" w:rsidRDefault="00000000" w:rsidRPr="00000000" w14:paraId="0000009D">
            <w:pPr>
              <w:spacing w:after="240" w:before="240" w:lineRule="auto"/>
              <w:ind w:left="600" w:right="600" w:firstLine="0"/>
              <w:rPr>
                <w:b w:val="1"/>
                <w:color w:val="1f3864"/>
              </w:rPr>
            </w:pPr>
            <w:r w:rsidDel="00000000" w:rsidR="00000000" w:rsidRPr="00000000">
              <w:rPr>
                <w:b w:val="1"/>
                <w:color w:val="1f3864"/>
                <w:rtl w:val="0"/>
              </w:rPr>
              <w:t xml:space="preserve">Actividades con retraso: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2"/>
              </w:numPr>
              <w:spacing w:after="0" w:afterAutospacing="0" w:before="240" w:lineRule="auto"/>
              <w:ind w:left="1320" w:right="60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Módulo de proyecciones: pendiente ajuste de algoritmo predictivo.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1320" w:right="60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Dashboard de reportes: desarrollo en curso.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"/>
              </w:numPr>
              <w:spacing w:after="240" w:before="0" w:beforeAutospacing="0" w:lineRule="auto"/>
              <w:ind w:left="1320" w:right="60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QA final: programado para después del cierre funcional del MVP.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4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5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character" w:styleId="Textoennegrita">
    <w:name w:val="Strong"/>
    <w:basedOn w:val="Fuentedeprrafopredeter"/>
    <w:uiPriority w:val="22"/>
    <w:qFormat w:val="1"/>
    <w:rsid w:val="005A4F39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drive.google.com/drive/folders/1ae53rFiMTvjfDKRQsQDOKHVoIFJltJyz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M1ZNynD3dQDMSZgAsdnzCqsLHQ==">CgMxLjA4AHIhMXVYYV9BZVJfVDNZcDdxa1BMVFRrY2lVY0E3Rl9LU0hW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2025-10-25T20:29:00Z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