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omfortaa" w:cs="Comfortaa" w:eastAsia="Comfortaa" w:hAnsi="Comfortaa"/>
        </w:rPr>
      </w:pPr>
      <w:bookmarkStart w:colFirst="0" w:colLast="0" w:name="_43tiw9yl5o2b" w:id="0"/>
      <w:bookmarkEnd w:id="0"/>
      <w:r w:rsidDel="00000000" w:rsidR="00000000" w:rsidRPr="00000000">
        <w:rPr>
          <w:rFonts w:ascii="Comfortaa" w:cs="Comfortaa" w:eastAsia="Comfortaa" w:hAnsi="Comfortaa"/>
          <w:rtl w:val="0"/>
        </w:rPr>
        <w:t xml:space="preserve">SQL Server-Cliente</w:t>
      </w:r>
    </w:p>
    <w:p w:rsidR="00000000" w:rsidDel="00000000" w:rsidP="00000000" w:rsidRDefault="00000000" w:rsidRPr="00000000" w14:paraId="00000002">
      <w:pPr>
        <w:pStyle w:val="Heading2"/>
        <w:rPr>
          <w:rFonts w:ascii="Comfortaa" w:cs="Comfortaa" w:eastAsia="Comfortaa" w:hAnsi="Comfortaa"/>
          <w:b w:val="1"/>
        </w:rPr>
      </w:pPr>
      <w:bookmarkStart w:colFirst="0" w:colLast="0" w:name="_6r0qytg9lvo2" w:id="1"/>
      <w:bookmarkEnd w:id="1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Resumen del proceso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 requiere tener una base de datos en la que trabajaremos tanto del lado del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servidor(contenedor docker MySQL)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como del lado del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cliente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(Workbench)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y que todos los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cambios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en las bases de datos se vean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reflejados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en ambos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utilizando la redirección de los puertos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( host al server y workbench a host que a su vez está apuntando al server).El puerto de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MySQL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por defecto es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3306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rPr>
          <w:rFonts w:ascii="Comfortaa" w:cs="Comfortaa" w:eastAsia="Comfortaa" w:hAnsi="Comfortaa"/>
          <w:b w:val="1"/>
        </w:rPr>
      </w:pPr>
      <w:bookmarkStart w:colFirst="0" w:colLast="0" w:name="_wrqlo5t4h51s" w:id="2"/>
      <w:bookmarkEnd w:id="2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Server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Para el lado del servidor usaremos un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contenedor de docker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que estará basado en la imagen de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mySQL (tag 8.0)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Desde consola, instalamos la imagen de docker creada por MySQL (con el tag 8.0) de docker Hub con Docker desktop activo.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docker pull mysql:8.0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Ejecutamos el contenedor en segundo plano (dt) dándole el nombre (mysql_8), seteamos la variable de entorno que tiene MySQL que configura la clave del perfil ROOT (damos el valor root),redirigimos el puerto de nuestro host ( primer 3306) al puerto del docker ( segundo 3306) referenciando por el nombre del contenedor (mysql:8.0(tag))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docker run --name mysql_8 -e MYSQL_ROOT_PASSWORD=root -p 3306:3306 -dt mysql:8.0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Ejecutamos en consola de bash el contenedor referenciando por el nombre (mysql_8)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docker exec -it mysql_8 bash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Ingresaremos con nuestro usuario root(deberíamos crear un usuario que no fuese root) en el contenedor y nos pedirá el password que habíamos seteado en la variable de entorno para MYSQL_ROOT_PASSWORD (en este caso root del paso 2</w:t>
      </w:r>
      <w:r w:rsidDel="00000000" w:rsidR="00000000" w:rsidRPr="00000000">
        <w:rPr>
          <w:sz w:val="18"/>
          <w:szCs w:val="18"/>
          <w:rtl w:val="0"/>
        </w:rPr>
        <w:t xml:space="preserve">:</w:t>
        <w:br w:type="textWrapping"/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mysql -u root -p</w:t>
        <w:br w:type="textWrapping"/>
        <w:t xml:space="preserve">Enter password: </w:t>
      </w:r>
      <w:r w:rsidDel="00000000" w:rsidR="00000000" w:rsidRPr="00000000">
        <w:rPr>
          <w:color w:val="999999"/>
          <w:sz w:val="18"/>
          <w:szCs w:val="18"/>
          <w:rtl w:val="0"/>
        </w:rPr>
        <w:t xml:space="preserve">root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Crearemos las bases de datos y las tablas y manipularemos los datos. (mirar sección comandos</w:t>
      </w:r>
      <w:r w:rsidDel="00000000" w:rsidR="00000000" w:rsidRPr="00000000">
        <w:rPr>
          <w:b w:val="1"/>
          <w:sz w:val="18"/>
          <w:szCs w:val="18"/>
          <w:rtl w:val="0"/>
        </w:rPr>
        <w:t xml:space="preserve"> MySQL</w:t>
      </w:r>
      <w:r w:rsidDel="00000000" w:rsidR="00000000" w:rsidRPr="00000000">
        <w:rPr>
          <w:sz w:val="18"/>
          <w:szCs w:val="18"/>
          <w:rtl w:val="0"/>
        </w:rPr>
        <w:t xml:space="preserve">). Utilizaremos un script(en muchos casos funcionan como backups) en algunos casos para crear las tablas.Cuando finalicemos para poder portar todo crearemos una imagen de nuestro MySQL de Docker y la comprimiremos:</w:t>
        <w:br w:type="textWrapping"/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docker save -o mibbdd.tar mibbdd:v1</w:t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r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En este caso mibbdd:v1r es la que referencia a nuestro contenedor con el nombre(docker save -o mibbdd.tar mibbdd:v1) y el tag(v1r).</w:t>
      </w:r>
      <w:r w:rsidDel="00000000" w:rsidR="00000000" w:rsidRPr="00000000">
        <w:rPr>
          <w:color w:val="4a86e8"/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Esta misma imagen comprimida la usaremos cargándola:</w:t>
      </w:r>
      <w:r w:rsidDel="00000000" w:rsidR="00000000" w:rsidRPr="00000000">
        <w:rPr>
          <w:color w:val="4a86e8"/>
          <w:sz w:val="18"/>
          <w:szCs w:val="18"/>
          <w:rtl w:val="0"/>
        </w:rPr>
        <w:br w:type="textWrapping"/>
        <w:t xml:space="preserve">docker load mibbdd.tar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rFonts w:ascii="Comfortaa" w:cs="Comfortaa" w:eastAsia="Comfortaa" w:hAnsi="Comfortaa"/>
          <w:b w:val="1"/>
        </w:rPr>
      </w:pPr>
      <w:bookmarkStart w:colFirst="0" w:colLast="0" w:name="_ou6h5eon3skz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Comfortaa" w:cs="Comfortaa" w:eastAsia="Comfortaa" w:hAnsi="Comfortaa"/>
          <w:b w:val="1"/>
        </w:rPr>
      </w:pPr>
      <w:bookmarkStart w:colFirst="0" w:colLast="0" w:name="_eshdqn3cy66m" w:id="4"/>
      <w:bookmarkEnd w:id="4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Cliente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Para el lado del cliente hay varias opciones, hago mencion a Dbeaver (funciona con MySQL, PostgreSQL y muchos más) pero aquí usaremos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workbench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que funciona con MySQL presentando una interfaz gráfica: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Una vez instalado workbench podemos crear una base de datos opcionalmente (botón +).</w:t>
      </w:r>
      <w:r w:rsidDel="00000000" w:rsidR="00000000" w:rsidRPr="00000000">
        <w:rPr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293316" cy="1881188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3316" cy="188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576638" cy="226222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262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  <w:rtl w:val="0"/>
        </w:rPr>
        <w:br w:type="textWrapping"/>
        <w:t xml:space="preserve">Conection name será la base de datos.</w:t>
        <w:br w:type="textWrapping"/>
      </w:r>
      <w:r w:rsidDel="00000000" w:rsidR="00000000" w:rsidRPr="00000000">
        <w:rPr>
          <w:b w:val="1"/>
          <w:sz w:val="18"/>
          <w:szCs w:val="18"/>
          <w:rtl w:val="0"/>
        </w:rPr>
        <w:t xml:space="preserve">Hostname siempre</w:t>
      </w:r>
      <w:r w:rsidDel="00000000" w:rsidR="00000000" w:rsidRPr="00000000">
        <w:rPr>
          <w:sz w:val="18"/>
          <w:szCs w:val="18"/>
          <w:rtl w:val="0"/>
        </w:rPr>
        <w:t xml:space="preserve"> se identificará en el </w:t>
      </w:r>
      <w:r w:rsidDel="00000000" w:rsidR="00000000" w:rsidRPr="00000000">
        <w:rPr>
          <w:b w:val="1"/>
          <w:sz w:val="18"/>
          <w:szCs w:val="18"/>
          <w:rtl w:val="0"/>
        </w:rPr>
        <w:t xml:space="preserve">valor 127.0.0.1</w:t>
      </w:r>
      <w:r w:rsidDel="00000000" w:rsidR="00000000" w:rsidRPr="00000000">
        <w:rPr>
          <w:sz w:val="18"/>
          <w:szCs w:val="18"/>
          <w:rtl w:val="0"/>
        </w:rPr>
        <w:br w:type="textWrapping"/>
        <w:t xml:space="preserve">El </w:t>
      </w:r>
      <w:r w:rsidDel="00000000" w:rsidR="00000000" w:rsidRPr="00000000">
        <w:rPr>
          <w:b w:val="1"/>
          <w:sz w:val="18"/>
          <w:szCs w:val="18"/>
          <w:rtl w:val="0"/>
        </w:rPr>
        <w:t xml:space="preserve">puerto </w:t>
      </w:r>
      <w:r w:rsidDel="00000000" w:rsidR="00000000" w:rsidRPr="00000000">
        <w:rPr>
          <w:sz w:val="18"/>
          <w:szCs w:val="18"/>
          <w:rtl w:val="0"/>
        </w:rPr>
        <w:t xml:space="preserve">de MySQL siempre es</w:t>
      </w:r>
      <w:r w:rsidDel="00000000" w:rsidR="00000000" w:rsidRPr="00000000">
        <w:rPr>
          <w:b w:val="1"/>
          <w:sz w:val="18"/>
          <w:szCs w:val="18"/>
          <w:rtl w:val="0"/>
        </w:rPr>
        <w:t xml:space="preserve"> por defecto 3306 (</w:t>
      </w:r>
      <w:r w:rsidDel="00000000" w:rsidR="00000000" w:rsidRPr="00000000">
        <w:rPr>
          <w:sz w:val="18"/>
          <w:szCs w:val="18"/>
          <w:rtl w:val="0"/>
        </w:rPr>
        <w:t xml:space="preserve">este puerto del host/equipo cuando hemos configurado el contenedor MySQL de Docker hemos hecho que apunte desde el equipo al contenedor).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 entrar en la base de datos (click sobre ella) configuramos </w:t>
      </w:r>
      <w:r w:rsidDel="00000000" w:rsidR="00000000" w:rsidRPr="00000000">
        <w:rPr>
          <w:b w:val="1"/>
          <w:sz w:val="18"/>
          <w:szCs w:val="18"/>
          <w:rtl w:val="0"/>
        </w:rPr>
        <w:t xml:space="preserve">clave para el usuario root </w:t>
      </w:r>
      <w:r w:rsidDel="00000000" w:rsidR="00000000" w:rsidRPr="00000000">
        <w:rPr>
          <w:sz w:val="18"/>
          <w:szCs w:val="18"/>
          <w:rtl w:val="0"/>
        </w:rPr>
        <w:t xml:space="preserve">y </w:t>
      </w:r>
      <w:r w:rsidDel="00000000" w:rsidR="00000000" w:rsidRPr="00000000">
        <w:rPr>
          <w:b w:val="1"/>
          <w:sz w:val="18"/>
          <w:szCs w:val="18"/>
          <w:rtl w:val="0"/>
        </w:rPr>
        <w:t xml:space="preserve">marcamos que nos recuerde</w:t>
      </w:r>
      <w:r w:rsidDel="00000000" w:rsidR="00000000" w:rsidRPr="00000000">
        <w:rPr>
          <w:sz w:val="18"/>
          <w:szCs w:val="18"/>
          <w:rtl w:val="0"/>
        </w:rPr>
        <w:t xml:space="preserve"> para no estar rellenando continuamente.</w:t>
      </w:r>
      <w:r w:rsidDel="00000000" w:rsidR="00000000" w:rsidRPr="00000000">
        <w:rPr>
          <w:color w:val="4a86e8"/>
          <w:sz w:val="18"/>
          <w:szCs w:val="18"/>
          <w:rtl w:val="0"/>
        </w:rPr>
        <w:br w:type="textWrapping"/>
      </w:r>
      <w:r w:rsidDel="00000000" w:rsidR="00000000" w:rsidRPr="00000000">
        <w:rPr>
          <w:color w:val="4a86e8"/>
          <w:sz w:val="18"/>
          <w:szCs w:val="18"/>
        </w:rPr>
        <w:drawing>
          <wp:inline distB="114300" distT="114300" distL="114300" distR="114300">
            <wp:extent cx="1462088" cy="785419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785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Una vez terminado deberíamos tener sincronizado cliente con servidor y todos los cambios que hagamos tanto en servidor como en cliente(actualizando en cliente) deberían verse:</w:t>
        <w:br w:type="textWrapping"/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462213" cy="290015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2900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Para trabajar podemos crear un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script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 A menudo se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respalda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la creación de bases de datos en un archivo script(nombre.sql) que simula la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construcción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de tablas, etc: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3197550</wp:posOffset>
            </wp:positionH>
            <wp:positionV relativeFrom="paragraph">
              <wp:posOffset>333375</wp:posOffset>
            </wp:positionV>
            <wp:extent cx="2537276" cy="129063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7276" cy="1290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</w:rPr>
      </w:pPr>
      <w:r w:rsidDel="00000000" w:rsidR="00000000" w:rsidRPr="00000000">
        <w:rPr>
          <w:sz w:val="18"/>
          <w:szCs w:val="18"/>
          <w:rtl w:val="0"/>
        </w:rPr>
        <w:t xml:space="preserve">cargamos desde workbench el archivo script sql que se (se muestra el contenido en azul), eso se refleja en el editor, para ejecutarlo y se construya presionamos el rayo que lo ejecuta entero.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CREATE DATABASE  IF NOT EXISTS `00_club`;</w:t>
      </w:r>
    </w:p>
    <w:p w:rsidR="00000000" w:rsidDel="00000000" w:rsidP="00000000" w:rsidRDefault="00000000" w:rsidRPr="00000000" w14:paraId="00000017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USE `00_club`;</w:t>
      </w:r>
    </w:p>
    <w:p w:rsidR="00000000" w:rsidDel="00000000" w:rsidP="00000000" w:rsidRDefault="00000000" w:rsidRPr="00000000" w14:paraId="00000018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2714625</wp:posOffset>
            </wp:positionH>
            <wp:positionV relativeFrom="paragraph">
              <wp:posOffset>150912</wp:posOffset>
            </wp:positionV>
            <wp:extent cx="3071813" cy="548777"/>
            <wp:effectExtent b="0" l="0" r="0" t="0"/>
            <wp:wrapSquare wrapText="bothSides" distB="114300" distT="114300" distL="114300" distR="11430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5487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-- elimina la tabla si existe</w:t>
      </w:r>
    </w:p>
    <w:p w:rsidR="00000000" w:rsidDel="00000000" w:rsidP="00000000" w:rsidRDefault="00000000" w:rsidRPr="00000000" w14:paraId="0000001A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DROP TABLE IF EXISTS `jugadores`;</w:t>
      </w:r>
    </w:p>
    <w:p w:rsidR="00000000" w:rsidDel="00000000" w:rsidP="00000000" w:rsidRDefault="00000000" w:rsidRPr="00000000" w14:paraId="0000001B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CREATE TABLE `jugadores` (</w:t>
      </w:r>
    </w:p>
    <w:p w:rsidR="00000000" w:rsidDel="00000000" w:rsidP="00000000" w:rsidRDefault="00000000" w:rsidRPr="00000000" w14:paraId="0000001D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-- NOT NULL obliga a que no puede ser vacío</w:t>
      </w:r>
    </w:p>
    <w:p w:rsidR="00000000" w:rsidDel="00000000" w:rsidP="00000000" w:rsidRDefault="00000000" w:rsidRPr="00000000" w14:paraId="0000001E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  `idjugadores` int NOT NULL,</w:t>
      </w:r>
    </w:p>
    <w:p w:rsidR="00000000" w:rsidDel="00000000" w:rsidP="00000000" w:rsidRDefault="00000000" w:rsidRPr="00000000" w14:paraId="0000001F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  -- default null crea null por defecto si estuviese vacío</w:t>
      </w:r>
    </w:p>
    <w:p w:rsidR="00000000" w:rsidDel="00000000" w:rsidP="00000000" w:rsidRDefault="00000000" w:rsidRPr="00000000" w14:paraId="00000020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  `nombre` varchar(45) DEFAULT NULL,</w:t>
      </w:r>
    </w:p>
    <w:p w:rsidR="00000000" w:rsidDel="00000000" w:rsidP="00000000" w:rsidRDefault="00000000" w:rsidRPr="00000000" w14:paraId="00000021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  `apellidos` varchar(45) DEFAULT NULL,</w:t>
      </w:r>
    </w:p>
    <w:p w:rsidR="00000000" w:rsidDel="00000000" w:rsidP="00000000" w:rsidRDefault="00000000" w:rsidRPr="00000000" w14:paraId="00000022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  `dni` varchar(10) DEFAULT NULL,</w:t>
      </w:r>
    </w:p>
    <w:p w:rsidR="00000000" w:rsidDel="00000000" w:rsidP="00000000" w:rsidRDefault="00000000" w:rsidRPr="00000000" w14:paraId="00000023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  `fecha_nacimiento` date DEFAULT NULL,</w:t>
      </w:r>
    </w:p>
    <w:p w:rsidR="00000000" w:rsidDel="00000000" w:rsidP="00000000" w:rsidRDefault="00000000" w:rsidRPr="00000000" w14:paraId="00000024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  PRIMARY KEY (`idjugadores`)</w:t>
      </w:r>
    </w:p>
    <w:p w:rsidR="00000000" w:rsidDel="00000000" w:rsidP="00000000" w:rsidRDefault="00000000" w:rsidRPr="00000000" w14:paraId="00000025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LOCK TABLES `jugadores` WRITE;</w:t>
      </w:r>
    </w:p>
    <w:p w:rsidR="00000000" w:rsidDel="00000000" w:rsidP="00000000" w:rsidRDefault="00000000" w:rsidRPr="00000000" w14:paraId="00000028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(1,'Javier','Ortega Desio','4473754P','1984-10-2');</w:t>
      </w:r>
    </w:p>
    <w:p w:rsidR="00000000" w:rsidDel="00000000" w:rsidP="00000000" w:rsidRDefault="00000000" w:rsidRPr="00000000" w14:paraId="0000002A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(2,'Marcos','Ayerza','7940816K','1984-5-8');</w:t>
      </w:r>
    </w:p>
    <w:p w:rsidR="00000000" w:rsidDel="00000000" w:rsidP="00000000" w:rsidRDefault="00000000" w:rsidRPr="00000000" w14:paraId="0000002B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(3,'Jeronimo','De La Fuente','5169607A','1986-6-7');</w:t>
      </w:r>
    </w:p>
    <w:p w:rsidR="00000000" w:rsidDel="00000000" w:rsidP="00000000" w:rsidRDefault="00000000" w:rsidRPr="00000000" w14:paraId="0000002C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(4,'Juan Martin','Fernandez Lobbe','5145360O','1983-1-17');</w:t>
      </w:r>
    </w:p>
    <w:p w:rsidR="00000000" w:rsidDel="00000000" w:rsidP="00000000" w:rsidRDefault="00000000" w:rsidRPr="00000000" w14:paraId="0000002D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(5,'Santiago','Garcia Botta','3763193R','1986-1-26');</w:t>
      </w:r>
    </w:p>
    <w:p w:rsidR="00000000" w:rsidDel="00000000" w:rsidP="00000000" w:rsidRDefault="00000000" w:rsidRPr="00000000" w14:paraId="0000002E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(6,'Lucas','Gonzales Amorosino','2807609L','1993-4-15');</w:t>
      </w:r>
    </w:p>
    <w:p w:rsidR="00000000" w:rsidDel="00000000" w:rsidP="00000000" w:rsidRDefault="00000000" w:rsidRPr="00000000" w14:paraId="0000002F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(7,'Marinao','Galarza','1485392G','1988-2-19');</w:t>
      </w:r>
    </w:p>
    <w:p w:rsidR="00000000" w:rsidDel="00000000" w:rsidP="00000000" w:rsidRDefault="00000000" w:rsidRPr="00000000" w14:paraId="00000030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(8,'Pablo','Matera','6089091L','1974-5-23');</w:t>
      </w:r>
    </w:p>
    <w:p w:rsidR="00000000" w:rsidDel="00000000" w:rsidP="00000000" w:rsidRDefault="00000000" w:rsidRPr="00000000" w14:paraId="00000031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(9,'Juan','Pablo Socino','6055307E','1975-8-17');</w:t>
      </w:r>
    </w:p>
    <w:p w:rsidR="00000000" w:rsidDel="00000000" w:rsidP="00000000" w:rsidRDefault="00000000" w:rsidRPr="00000000" w14:paraId="00000032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(10,'Guido','Petti Pagadizabal','2773999I','1997-2-16');</w:t>
      </w:r>
    </w:p>
    <w:p w:rsidR="00000000" w:rsidDel="00000000" w:rsidP="00000000" w:rsidRDefault="00000000" w:rsidRPr="00000000" w14:paraId="00000033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(11,'Juan','Figallo','8739151Y','1971-12-9');</w:t>
      </w:r>
    </w:p>
    <w:p w:rsidR="00000000" w:rsidDel="00000000" w:rsidP="00000000" w:rsidRDefault="00000000" w:rsidRPr="00000000" w14:paraId="00000034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(12,'Santiago','Gonzalez Iglesias','3846194N','1987-8-27');</w:t>
      </w:r>
    </w:p>
    <w:p w:rsidR="00000000" w:rsidDel="00000000" w:rsidP="00000000" w:rsidRDefault="00000000" w:rsidRPr="00000000" w14:paraId="00000035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(13,'Leonardo','Senatore','7610171Y','1962-11-8');</w:t>
      </w:r>
    </w:p>
    <w:p w:rsidR="00000000" w:rsidDel="00000000" w:rsidP="00000000" w:rsidRDefault="00000000" w:rsidRPr="00000000" w14:paraId="00000036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(14,'Tomas','Lavanini','1172294Y','1984-2-5');</w:t>
      </w:r>
    </w:p>
    <w:p w:rsidR="00000000" w:rsidDel="00000000" w:rsidP="00000000" w:rsidRDefault="00000000" w:rsidRPr="00000000" w14:paraId="00000037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(15,'Nicolas','Sanchez','7739387C','1997-12-16');</w:t>
      </w:r>
    </w:p>
    <w:p w:rsidR="00000000" w:rsidDel="00000000" w:rsidP="00000000" w:rsidRDefault="00000000" w:rsidRPr="00000000" w14:paraId="00000038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(16,'Martin','Landajo','8024627E','1993-5-5');</w:t>
      </w:r>
    </w:p>
    <w:p w:rsidR="00000000" w:rsidDel="00000000" w:rsidP="00000000" w:rsidRDefault="00000000" w:rsidRPr="00000000" w14:paraId="00000039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(17,'Matias','Alemanno','2323264H','1988-1-11');</w:t>
      </w:r>
    </w:p>
    <w:p w:rsidR="00000000" w:rsidDel="00000000" w:rsidP="00000000" w:rsidRDefault="00000000" w:rsidRPr="00000000" w14:paraId="0000003A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(18,'Joaquin','Tuculet','1424527M','1990-10-21');</w:t>
      </w:r>
    </w:p>
    <w:p w:rsidR="00000000" w:rsidDel="00000000" w:rsidP="00000000" w:rsidRDefault="00000000" w:rsidRPr="00000000" w14:paraId="0000003B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(19,'Lucas','Noguera','4499786E','1961-10-8');</w:t>
      </w:r>
    </w:p>
    <w:p w:rsidR="00000000" w:rsidDel="00000000" w:rsidP="00000000" w:rsidRDefault="00000000" w:rsidRPr="00000000" w14:paraId="0000003C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(20,'Matias','Moroni','6065642U','1989-4-27');</w:t>
      </w:r>
    </w:p>
    <w:p w:rsidR="00000000" w:rsidDel="00000000" w:rsidP="00000000" w:rsidRDefault="00000000" w:rsidRPr="00000000" w14:paraId="0000003D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(21,'Horacio','Agulla','5245191F','1991-8-20');</w:t>
      </w:r>
    </w:p>
    <w:p w:rsidR="00000000" w:rsidDel="00000000" w:rsidP="00000000" w:rsidRDefault="00000000" w:rsidRPr="00000000" w14:paraId="0000003E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(22,'Juan Manuel','Leguizamon','5168209I','1962-10-4');</w:t>
      </w:r>
    </w:p>
    <w:p w:rsidR="00000000" w:rsidDel="00000000" w:rsidP="00000000" w:rsidRDefault="00000000" w:rsidRPr="00000000" w14:paraId="0000003F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(23,'Marcelo','Bosch','7713981E','1984-1-27');</w:t>
      </w:r>
    </w:p>
    <w:p w:rsidR="00000000" w:rsidDel="00000000" w:rsidP="00000000" w:rsidRDefault="00000000" w:rsidRPr="00000000" w14:paraId="00000040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(24,'Nahuel','Tetaz Chaparro','8181787R','1961-3-10');</w:t>
      </w:r>
    </w:p>
    <w:p w:rsidR="00000000" w:rsidDel="00000000" w:rsidP="00000000" w:rsidRDefault="00000000" w:rsidRPr="00000000" w14:paraId="00000041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(25,'Juan Pablo','Orlandi','1627980B','1984-1-5');</w:t>
      </w:r>
    </w:p>
    <w:p w:rsidR="00000000" w:rsidDel="00000000" w:rsidP="00000000" w:rsidRDefault="00000000" w:rsidRPr="00000000" w14:paraId="00000042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(26,'Julian','Montoya','3952546X','1962-12-3');</w:t>
      </w:r>
    </w:p>
    <w:p w:rsidR="00000000" w:rsidDel="00000000" w:rsidP="00000000" w:rsidRDefault="00000000" w:rsidRPr="00000000" w14:paraId="00000043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(27,'Juan','Martin Hernandez','3234307M','1967-8-11');</w:t>
      </w:r>
    </w:p>
    <w:p w:rsidR="00000000" w:rsidDel="00000000" w:rsidP="00000000" w:rsidRDefault="00000000" w:rsidRPr="00000000" w14:paraId="00000044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(28,'Facundo','Isa','8546841N','1990-5-1');</w:t>
      </w:r>
    </w:p>
    <w:p w:rsidR="00000000" w:rsidDel="00000000" w:rsidP="00000000" w:rsidRDefault="00000000" w:rsidRPr="00000000" w14:paraId="00000045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(29,'Agustin','Creevy','7415758L','1963-4-6');</w:t>
      </w:r>
    </w:p>
    <w:p w:rsidR="00000000" w:rsidDel="00000000" w:rsidP="00000000" w:rsidRDefault="00000000" w:rsidRPr="00000000" w14:paraId="00000046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(30,'Santiago','Cordero','8207267T','1996-5-4');</w:t>
      </w:r>
    </w:p>
    <w:p w:rsidR="00000000" w:rsidDel="00000000" w:rsidP="00000000" w:rsidRDefault="00000000" w:rsidRPr="00000000" w14:paraId="00000047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(31,'Ramiro','Herrera','6172837K','1981-1-17');</w:t>
      </w:r>
    </w:p>
    <w:p w:rsidR="00000000" w:rsidDel="00000000" w:rsidP="00000000" w:rsidRDefault="00000000" w:rsidRPr="00000000" w14:paraId="00000048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(32,'Tomas','Cubelli','7157940M','1963-4-20');</w:t>
      </w:r>
    </w:p>
    <w:p w:rsidR="00000000" w:rsidDel="00000000" w:rsidP="00000000" w:rsidRDefault="00000000" w:rsidRPr="00000000" w14:paraId="00000049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INSERT INTO jugadores VALUES (33,'Juan','Imhoff','9049517C','1987-9-23');</w:t>
      </w:r>
    </w:p>
    <w:p w:rsidR="00000000" w:rsidDel="00000000" w:rsidP="00000000" w:rsidRDefault="00000000" w:rsidRPr="00000000" w14:paraId="0000004A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4a86e8"/>
          <w:sz w:val="16"/>
          <w:szCs w:val="16"/>
          <w:highlight w:val="white"/>
        </w:rPr>
      </w:pPr>
      <w:r w:rsidDel="00000000" w:rsidR="00000000" w:rsidRPr="00000000">
        <w:rPr>
          <w:color w:val="4a86e8"/>
          <w:sz w:val="16"/>
          <w:szCs w:val="16"/>
          <w:highlight w:val="white"/>
          <w:rtl w:val="0"/>
        </w:rPr>
        <w:t xml:space="preserve">UNLOCK TABLES;</w:t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rFonts w:ascii="Comfortaa" w:cs="Comfortaa" w:eastAsia="Comfortaa" w:hAnsi="Comfortaa"/>
          <w:b w:val="1"/>
        </w:rPr>
      </w:pPr>
      <w:bookmarkStart w:colFirst="0" w:colLast="0" w:name="_pvz5z5bl9qry" w:id="5"/>
      <w:bookmarkEnd w:id="5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Comandos MySQL</w:t>
      </w:r>
    </w:p>
    <w:p w:rsidR="00000000" w:rsidDel="00000000" w:rsidP="00000000" w:rsidRDefault="00000000" w:rsidRPr="00000000" w14:paraId="0000004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Cuando queremos usar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MySQL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en el contenedor tendremos que ingresar con un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usuario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en nuestro caso root (nunca se debería usar el root sino otro con menos privilegios)para el que nos pedirá una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contraseña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que previamente hemos creado al montar el contenedor (mirar paso 2 de server). Para hacerlo usaremos:</w:t>
      </w:r>
    </w:p>
    <w:p w:rsidR="00000000" w:rsidDel="00000000" w:rsidP="00000000" w:rsidRDefault="00000000" w:rsidRPr="00000000" w14:paraId="0000004F">
      <w:pPr>
        <w:ind w:left="0" w:firstLine="0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mysql -u root -p</w:t>
      </w:r>
    </w:p>
    <w:p w:rsidR="00000000" w:rsidDel="00000000" w:rsidP="00000000" w:rsidRDefault="00000000" w:rsidRPr="00000000" w14:paraId="0000005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Entramos 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MySQL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con el usuario 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 -u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root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haciendo que pida el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password 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-p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(ya que es la manera más segura sin que quede expuesta en registro del Sistema operativo) El prompt aparecerá con mysql. una vez introduzcamos la contraseña.</w:t>
      </w:r>
    </w:p>
    <w:p w:rsidR="00000000" w:rsidDel="00000000" w:rsidP="00000000" w:rsidRDefault="00000000" w:rsidRPr="00000000" w14:paraId="0000005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4a86e8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Lo primero que tenemos que hacer es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crear una base de datos, y las visualizaremos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create database primera;</w:t>
      </w:r>
    </w:p>
    <w:p w:rsidR="00000000" w:rsidDel="00000000" w:rsidP="00000000" w:rsidRDefault="00000000" w:rsidRPr="00000000" w14:paraId="00000054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show databases;</w:t>
      </w:r>
    </w:p>
    <w:p w:rsidR="00000000" w:rsidDel="00000000" w:rsidP="00000000" w:rsidRDefault="00000000" w:rsidRPr="00000000" w14:paraId="00000055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</w:rPr>
        <w:drawing>
          <wp:inline distB="114300" distT="114300" distL="114300" distR="114300">
            <wp:extent cx="1106230" cy="933382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230" cy="933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Para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borrar base de datos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</w:t>
      </w:r>
    </w:p>
    <w:p w:rsidR="00000000" w:rsidDel="00000000" w:rsidP="00000000" w:rsidRDefault="00000000" w:rsidRPr="00000000" w14:paraId="00000057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drop database primera;</w:t>
      </w:r>
    </w:p>
    <w:p w:rsidR="00000000" w:rsidDel="00000000" w:rsidP="00000000" w:rsidRDefault="00000000" w:rsidRPr="00000000" w14:paraId="00000058">
      <w:pPr>
        <w:rPr>
          <w:color w:val="4a86e8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Para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focalizar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todos los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comandos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que se ejecuten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sobre la base de datos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que hemos creado, usaremos el 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use primera;</w:t>
      </w:r>
    </w:p>
    <w:p w:rsidR="00000000" w:rsidDel="00000000" w:rsidP="00000000" w:rsidRDefault="00000000" w:rsidRPr="00000000" w14:paraId="0000005A">
      <w:pPr>
        <w:rPr>
          <w:color w:val="4a86e8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 un DER (diagrama entidad-relación), la entidad corresponderá a una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tabla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 Para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crear una tabla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</w:t>
        <w:br w:type="textWrapping"/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create table alumnos(</w:t>
      </w:r>
    </w:p>
    <w:p w:rsidR="00000000" w:rsidDel="00000000" w:rsidP="00000000" w:rsidRDefault="00000000" w:rsidRPr="00000000" w14:paraId="0000005B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-&gt; id_alumno int primary key,</w:t>
      </w:r>
    </w:p>
    <w:p w:rsidR="00000000" w:rsidDel="00000000" w:rsidP="00000000" w:rsidRDefault="00000000" w:rsidRPr="00000000" w14:paraId="0000005C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-&gt; nombre varchar(30)</w:t>
      </w:r>
    </w:p>
    <w:p w:rsidR="00000000" w:rsidDel="00000000" w:rsidP="00000000" w:rsidRDefault="00000000" w:rsidRPr="00000000" w14:paraId="0000005D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-&gt; );</w:t>
      </w:r>
    </w:p>
    <w:p w:rsidR="00000000" w:rsidDel="00000000" w:rsidP="00000000" w:rsidRDefault="00000000" w:rsidRPr="00000000" w14:paraId="0000005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Explicación por línea(las 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representan un enter o salto de línea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Creamos la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tabla alumnos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todo lo que vaya entre paréntesis especifica lo que va dentro de la tabla.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Creamos la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columna id_alumno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con el dato numérico entero por lo que usaremos un tipo de variable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y la clasificaremos como primary key.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Creamos la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columna nombre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y usaremos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varchar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que es un tipo de variable que obliga a definir un máximo de caracteres definido entre paréntesis, pero permite almacenar menos.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cerramos tabla y ; siempre para acabar un comando sql.</w:t>
      </w:r>
    </w:p>
    <w:p w:rsidR="00000000" w:rsidDel="00000000" w:rsidP="00000000" w:rsidRDefault="00000000" w:rsidRPr="00000000" w14:paraId="00000063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Si queremos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añadir a la tabla tuplas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(filas):</w:t>
      </w:r>
    </w:p>
    <w:p w:rsidR="00000000" w:rsidDel="00000000" w:rsidP="00000000" w:rsidRDefault="00000000" w:rsidRPr="00000000" w14:paraId="00000066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insert into alumnos values(1,'Alfredo'), (2,'Alejandra'),(3, 'Cristian'),(4, 'Harum');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values obliga a definir todas las columnas de la tupla, en este caso id_alumno y nombre. Para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visualizar toda la tabla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</w:t>
      </w:r>
    </w:p>
    <w:p w:rsidR="00000000" w:rsidDel="00000000" w:rsidP="00000000" w:rsidRDefault="00000000" w:rsidRPr="00000000" w14:paraId="00000067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select * from alumnos;</w:t>
      </w:r>
    </w:p>
    <w:p w:rsidR="00000000" w:rsidDel="00000000" w:rsidP="00000000" w:rsidRDefault="00000000" w:rsidRPr="00000000" w14:paraId="00000068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</w:rPr>
        <w:drawing>
          <wp:inline distB="114300" distT="114300" distL="114300" distR="114300">
            <wp:extent cx="1396307" cy="987198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6307" cy="987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Si queremos una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vista estructural de la tabla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usaremos:</w:t>
      </w:r>
    </w:p>
    <w:p w:rsidR="00000000" w:rsidDel="00000000" w:rsidP="00000000" w:rsidRDefault="00000000" w:rsidRPr="00000000" w14:paraId="0000006A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describe alumnos;</w:t>
      </w:r>
    </w:p>
    <w:p w:rsidR="00000000" w:rsidDel="00000000" w:rsidP="00000000" w:rsidRDefault="00000000" w:rsidRPr="00000000" w14:paraId="0000006B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</w:rPr>
        <w:drawing>
          <wp:inline distB="114300" distT="114300" distL="114300" distR="114300">
            <wp:extent cx="2833688" cy="69071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690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Para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modificar datos en la tabla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</w:t>
      </w:r>
    </w:p>
    <w:p w:rsidR="00000000" w:rsidDel="00000000" w:rsidP="00000000" w:rsidRDefault="00000000" w:rsidRPr="00000000" w14:paraId="0000006D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update alumnos set nombre = 'Harun' where id_alumno = 4;</w:t>
      </w:r>
    </w:p>
    <w:p w:rsidR="00000000" w:rsidDel="00000000" w:rsidP="00000000" w:rsidRDefault="00000000" w:rsidRPr="00000000" w14:paraId="0000006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Para visualizar un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atributo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(columna) de la tabla:</w:t>
      </w:r>
    </w:p>
    <w:p w:rsidR="00000000" w:rsidDel="00000000" w:rsidP="00000000" w:rsidRDefault="00000000" w:rsidRPr="00000000" w14:paraId="0000006F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select nombre from alumnos;</w:t>
        <w:br w:type="textWrapping"/>
      </w:r>
      <w:r w:rsidDel="00000000" w:rsidR="00000000" w:rsidRPr="00000000">
        <w:rPr>
          <w:color w:val="4a86e8"/>
          <w:sz w:val="20"/>
          <w:szCs w:val="20"/>
        </w:rPr>
        <w:drawing>
          <wp:inline distB="114300" distT="114300" distL="114300" distR="114300">
            <wp:extent cx="1347788" cy="102363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1023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4a86e8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Podemos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elegir qué columnas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imprimir y también su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orden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select id, nombre from alumnos;</w:t>
        <w:br w:type="textWrapping"/>
      </w:r>
      <w:r w:rsidDel="00000000" w:rsidR="00000000" w:rsidRPr="00000000">
        <w:rPr>
          <w:color w:val="4a86e8"/>
          <w:sz w:val="20"/>
          <w:szCs w:val="20"/>
        </w:rPr>
        <w:drawing>
          <wp:inline distB="114300" distT="114300" distL="114300" distR="114300">
            <wp:extent cx="1414463" cy="1023967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1023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a86e8"/>
          <w:sz w:val="20"/>
          <w:szCs w:val="20"/>
          <w:rtl w:val="0"/>
        </w:rPr>
        <w:br w:type="textWrapping"/>
        <w:t xml:space="preserve">select * from alumnos order by nombre;</w:t>
      </w:r>
    </w:p>
    <w:p w:rsidR="00000000" w:rsidDel="00000000" w:rsidP="00000000" w:rsidRDefault="00000000" w:rsidRPr="00000000" w14:paraId="00000072">
      <w:pPr>
        <w:rPr>
          <w:rFonts w:ascii="Comfortaa" w:cs="Comfortaa" w:eastAsia="Comfortaa" w:hAnsi="Comfortaa"/>
        </w:rPr>
      </w:pPr>
      <w:r w:rsidDel="00000000" w:rsidR="00000000" w:rsidRPr="00000000">
        <w:rPr>
          <w:color w:val="4a86e8"/>
          <w:sz w:val="20"/>
          <w:szCs w:val="20"/>
        </w:rPr>
        <w:drawing>
          <wp:inline distB="114300" distT="114300" distL="114300" distR="114300">
            <wp:extent cx="1402369" cy="1007336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2369" cy="1007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a86e8"/>
          <w:sz w:val="20"/>
          <w:szCs w:val="20"/>
          <w:rtl w:val="0"/>
        </w:rPr>
        <w:br w:type="textWrapping"/>
        <w:t xml:space="preserve">select * from alumnos order by nombre desc;</w:t>
        <w:br w:type="textWrapping"/>
      </w:r>
      <w:r w:rsidDel="00000000" w:rsidR="00000000" w:rsidRPr="00000000">
        <w:rPr>
          <w:color w:val="4a86e8"/>
          <w:sz w:val="20"/>
          <w:szCs w:val="20"/>
        </w:rPr>
        <w:drawing>
          <wp:inline distB="114300" distT="114300" distL="114300" distR="114300">
            <wp:extent cx="1462088" cy="10508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105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rFonts w:ascii="Comfortaa" w:cs="Comfortaa" w:eastAsia="Comfortaa" w:hAnsi="Comfortaa"/>
          <w:b w:val="1"/>
        </w:rPr>
      </w:pPr>
      <w:bookmarkStart w:colFirst="0" w:colLast="0" w:name="_mljpf5y3rfvk" w:id="6"/>
      <w:bookmarkEnd w:id="6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Discriminadores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NOTA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Los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comentarios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en MySQL se harán con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2 guiones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y un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espacio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</w:t>
      </w:r>
    </w:p>
    <w:p w:rsidR="00000000" w:rsidDel="00000000" w:rsidP="00000000" w:rsidRDefault="00000000" w:rsidRPr="00000000" w14:paraId="00000076">
      <w:pPr>
        <w:rPr>
          <w:rFonts w:ascii="Comfortaa" w:cs="Comfortaa" w:eastAsia="Comfortaa" w:hAnsi="Comfortaa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– Esto es un comentario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Para interactuar con las tablas usaremos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palabras clave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que funcionan como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discriminadores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select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para refinar los resultados: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ind w:left="1440" w:hanging="360"/>
        <w:rPr>
          <w:rFonts w:ascii="Comfortaa" w:cs="Comfortaa" w:eastAsia="Comfortaa" w:hAnsi="Comfortaa"/>
          <w:color w:val="4a86e8"/>
        </w:rPr>
      </w:pPr>
      <w:r w:rsidDel="00000000" w:rsidR="00000000" w:rsidRPr="00000000">
        <w:rPr>
          <w:rFonts w:ascii="Comfortaa" w:cs="Comfortaa" w:eastAsia="Comfortaa" w:hAnsi="Comfortaa"/>
          <w:color w:val="4a86e8"/>
          <w:rtl w:val="0"/>
        </w:rPr>
        <w:t xml:space="preserve">ORDER BY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ordenar el conjunto de resultados de una consulta:</w:t>
      </w:r>
    </w:p>
    <w:p w:rsidR="00000000" w:rsidDel="00000000" w:rsidP="00000000" w:rsidRDefault="00000000" w:rsidRPr="00000000" w14:paraId="0000007B">
      <w:pPr>
        <w:numPr>
          <w:ilvl w:val="2"/>
          <w:numId w:val="4"/>
        </w:numPr>
        <w:ind w:left="216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rtl w:val="0"/>
        </w:rPr>
        <w:t xml:space="preserve">asc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(por defecto) ordena por orden ascendente.</w:t>
      </w:r>
    </w:p>
    <w:p w:rsidR="00000000" w:rsidDel="00000000" w:rsidP="00000000" w:rsidRDefault="00000000" w:rsidRPr="00000000" w14:paraId="0000007C">
      <w:pPr>
        <w:numPr>
          <w:ilvl w:val="2"/>
          <w:numId w:val="4"/>
        </w:numPr>
        <w:ind w:left="216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4a86e8"/>
          <w:rtl w:val="0"/>
        </w:rPr>
        <w:t xml:space="preserve">desc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ordena por orden descendente.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4a86e8"/>
          <w:rtl w:val="0"/>
        </w:rPr>
        <w:t xml:space="preserve">where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se utiliza para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extraer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solo aquellos registros que cumplen una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condición especificada.</w:t>
      </w:r>
      <w:r w:rsidDel="00000000" w:rsidR="00000000" w:rsidRPr="00000000">
        <w:rPr>
          <w:rFonts w:ascii="Comfortaa" w:cs="Comfortaa" w:eastAsia="Comfortaa" w:hAnsi="Comfortaa"/>
          <w:rtl w:val="0"/>
        </w:rPr>
        <w:br w:type="textWrapping"/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update alumnos set nombre = 'Harun' where id_alumno = 4;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Además del signo igual (</w:t>
      </w:r>
      <w:r w:rsidDel="00000000" w:rsidR="00000000" w:rsidRPr="00000000">
        <w:rPr>
          <w:rFonts w:ascii="Roboto Mono" w:cs="Roboto Mono" w:eastAsia="Roboto Mono" w:hAnsi="Roboto Mono"/>
          <w:color w:val="4a86e8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se puede usar con otros operadores de comparación: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ind w:left="1440" w:hanging="360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rtl w:val="0"/>
        </w:rPr>
        <w:t xml:space="preserve"> (Mayor que)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1440" w:hanging="360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0"/>
          <w:szCs w:val="20"/>
          <w:rtl w:val="0"/>
        </w:rPr>
        <w:t xml:space="preserve">&lt;</w:t>
      </w:r>
      <w:r w:rsidDel="00000000" w:rsidR="00000000" w:rsidRPr="00000000">
        <w:rPr>
          <w:sz w:val="20"/>
          <w:szCs w:val="20"/>
          <w:rtl w:val="0"/>
        </w:rPr>
        <w:t xml:space="preserve"> (Menor que)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1440" w:hanging="360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0"/>
          <w:szCs w:val="20"/>
          <w:rtl w:val="0"/>
        </w:rPr>
        <w:t xml:space="preserve">&gt;=</w:t>
      </w:r>
      <w:r w:rsidDel="00000000" w:rsidR="00000000" w:rsidRPr="00000000">
        <w:rPr>
          <w:sz w:val="20"/>
          <w:szCs w:val="20"/>
          <w:rtl w:val="0"/>
        </w:rPr>
        <w:t xml:space="preserve"> (Mayor o igual que)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1440" w:hanging="360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0"/>
          <w:szCs w:val="20"/>
          <w:rtl w:val="0"/>
        </w:rPr>
        <w:t xml:space="preserve">&lt;=</w:t>
      </w:r>
      <w:r w:rsidDel="00000000" w:rsidR="00000000" w:rsidRPr="00000000">
        <w:rPr>
          <w:sz w:val="20"/>
          <w:szCs w:val="20"/>
          <w:rtl w:val="0"/>
        </w:rPr>
        <w:t xml:space="preserve"> (Menor o igual que)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ind w:left="1440" w:hanging="360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0"/>
          <w:szCs w:val="20"/>
          <w:rtl w:val="0"/>
        </w:rPr>
        <w:t xml:space="preserve">&lt;&gt;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4a86e8"/>
          <w:sz w:val="20"/>
          <w:szCs w:val="20"/>
          <w:rtl w:val="0"/>
        </w:rPr>
        <w:t xml:space="preserve">!=</w:t>
      </w:r>
      <w:r w:rsidDel="00000000" w:rsidR="00000000" w:rsidRPr="00000000">
        <w:rPr>
          <w:sz w:val="20"/>
          <w:szCs w:val="20"/>
          <w:rtl w:val="0"/>
        </w:rPr>
        <w:t xml:space="preserve"> (Distinto de)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ind w:left="1440" w:hanging="360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0"/>
          <w:szCs w:val="20"/>
          <w:rtl w:val="0"/>
        </w:rPr>
        <w:t xml:space="preserve">between </w:t>
      </w:r>
      <w:r w:rsidDel="00000000" w:rsidR="00000000" w:rsidRPr="00000000">
        <w:rPr>
          <w:sz w:val="20"/>
          <w:szCs w:val="20"/>
          <w:rtl w:val="0"/>
        </w:rPr>
        <w:t xml:space="preserve">(Dentro de un rango)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ind w:left="1440" w:hanging="360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0"/>
          <w:szCs w:val="20"/>
          <w:rtl w:val="0"/>
        </w:rPr>
        <w:t xml:space="preserve">in </w:t>
      </w:r>
      <w:r w:rsidDel="00000000" w:rsidR="00000000" w:rsidRPr="00000000">
        <w:rPr>
          <w:sz w:val="20"/>
          <w:szCs w:val="20"/>
          <w:rtl w:val="0"/>
        </w:rPr>
        <w:t xml:space="preserve">(Dentro de un conjunto de valores)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ind w:left="1440" w:hanging="360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0"/>
          <w:szCs w:val="20"/>
          <w:rtl w:val="0"/>
        </w:rPr>
        <w:t xml:space="preserve">is null</w:t>
      </w:r>
      <w:r w:rsidDel="00000000" w:rsidR="00000000" w:rsidRPr="00000000">
        <w:rPr>
          <w:sz w:val="20"/>
          <w:szCs w:val="20"/>
          <w:rtl w:val="0"/>
        </w:rPr>
        <w:t xml:space="preserve"> (Es nulo)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ind w:left="1440" w:hanging="360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20"/>
          <w:szCs w:val="20"/>
          <w:rtl w:val="0"/>
        </w:rPr>
        <w:t xml:space="preserve">is not null </w:t>
      </w:r>
      <w:r w:rsidDel="00000000" w:rsidR="00000000" w:rsidRPr="00000000">
        <w:rPr>
          <w:sz w:val="20"/>
          <w:szCs w:val="20"/>
          <w:rtl w:val="0"/>
        </w:rPr>
        <w:t xml:space="preserve"> (No es nulo)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4a86e8"/>
          <w:rtl w:val="0"/>
        </w:rPr>
        <w:t xml:space="preserve">like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El operador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LIKE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se usa en la cláusula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WHERE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para buscar un patrón específico en una columna. Se utiliza junto con caracteres comodín: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%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(El signo de porcentaje) representa cero, uno o múltiples caracteres.</w:t>
        <w:br w:type="textWrapping"/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select * from alumnos where nombre like 'A%';</w:t>
        <w:br w:type="textWrapping"/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Selecciona nombre que empieza por A</w:t>
      </w:r>
      <w:r w:rsidDel="00000000" w:rsidR="00000000" w:rsidRPr="00000000">
        <w:rPr>
          <w:color w:val="4a86e8"/>
          <w:sz w:val="20"/>
          <w:szCs w:val="20"/>
          <w:rtl w:val="0"/>
        </w:rPr>
        <w:br w:type="textWrapping"/>
      </w:r>
      <w:r w:rsidDel="00000000" w:rsidR="00000000" w:rsidRPr="00000000">
        <w:rPr>
          <w:color w:val="4a86e8"/>
          <w:sz w:val="20"/>
          <w:szCs w:val="20"/>
        </w:rPr>
        <w:drawing>
          <wp:inline distB="114300" distT="114300" distL="114300" distR="114300">
            <wp:extent cx="1741814" cy="973367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1814" cy="973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_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(El signo de subrayado) representa un único carácter.</w:t>
        <w:br w:type="textWrapping"/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select * from alumnos where nombre like '_a%';</w:t>
        <w:br w:type="textWrapping"/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Selecciona nombre con un solo carácter antes de a y después </w:t>
      </w:r>
      <w:r w:rsidDel="00000000" w:rsidR="00000000" w:rsidRPr="00000000">
        <w:rPr>
          <w:color w:val="4a86e8"/>
          <w:sz w:val="20"/>
          <w:szCs w:val="20"/>
          <w:rtl w:val="0"/>
        </w:rPr>
        <w:br w:type="textWrapping"/>
      </w:r>
      <w:r w:rsidDel="00000000" w:rsidR="00000000" w:rsidRPr="00000000">
        <w:rPr>
          <w:color w:val="4a86e8"/>
          <w:sz w:val="20"/>
          <w:szCs w:val="20"/>
        </w:rPr>
        <w:drawing>
          <wp:inline distB="114300" distT="114300" distL="114300" distR="114300">
            <wp:extent cx="2028825" cy="106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2415"/>
        <w:gridCol w:w="2505"/>
        <w:gridCol w:w="2550"/>
        <w:tblGridChange w:id="0">
          <w:tblGrid>
            <w:gridCol w:w="1605"/>
            <w:gridCol w:w="2415"/>
            <w:gridCol w:w="2505"/>
            <w:gridCol w:w="2550"/>
          </w:tblGrid>
        </w:tblGridChange>
      </w:tblGrid>
      <w:tr>
        <w:trPr>
          <w:cantSplit w:val="0"/>
          <w:trHeight w:val="753.134765625" w:hRule="atLeast"/>
          <w:tblHeader w:val="0"/>
        </w:trPr>
        <w:tc>
          <w:tcPr>
            <w:tcBorders>
              <w:top w:color="284e3f" w:space="0" w:sz="6" w:val="single"/>
              <w:left w:color="284e3f" w:space="0" w:sz="6" w:val="single"/>
              <w:bottom w:color="000000" w:space="0" w:sz="6" w:val="single"/>
              <w:right w:color="356854" w:space="0" w:sz="6" w:val="single"/>
            </w:tcBorders>
            <w:shd w:fill="4a86e8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8"/>
                <w:szCs w:val="18"/>
                <w:rtl w:val="0"/>
              </w:rPr>
              <w:t xml:space="preserve">Palabra Clave/Cláusula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000000" w:space="0" w:sz="6" w:val="single"/>
              <w:right w:color="356854" w:space="0" w:sz="6" w:val="single"/>
            </w:tcBorders>
            <w:shd w:fill="4a86e8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8"/>
                <w:szCs w:val="18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000000" w:space="0" w:sz="6" w:val="single"/>
              <w:right w:color="356854" w:space="0" w:sz="6" w:val="single"/>
            </w:tcBorders>
            <w:shd w:fill="4a86e8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8"/>
                <w:szCs w:val="18"/>
                <w:rtl w:val="0"/>
              </w:rPr>
              <w:t xml:space="preserve">Ejemplo 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000000" w:space="0" w:sz="6" w:val="single"/>
              <w:right w:color="284e3f" w:space="0" w:sz="6" w:val="single"/>
            </w:tcBorders>
            <w:shd w:fill="4a86e8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8"/>
                <w:szCs w:val="18"/>
                <w:rtl w:val="0"/>
              </w:rPr>
              <w:t xml:space="preserve">Explicación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a86e8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8"/>
                <w:szCs w:val="18"/>
                <w:rtl w:val="0"/>
              </w:rPr>
              <w:t xml:space="preserve">Filtra filas individuales basadas en condiciones específicas.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a86e8"/>
                <w:sz w:val="18"/>
                <w:szCs w:val="18"/>
                <w:rtl w:val="0"/>
              </w:rPr>
              <w:t xml:space="preserve">SELECT * FROM productos WHERE precio &gt; 50;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8"/>
                <w:szCs w:val="18"/>
                <w:rtl w:val="0"/>
              </w:rPr>
              <w:t xml:space="preserve">Selecciona todas las columnas de los productos cuyo precio es mayor a 50.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8"/>
                <w:szCs w:val="18"/>
                <w:rtl w:val="0"/>
              </w:rPr>
              <w:t xml:space="preserve">Usado también con UPDATE y DELETE para especificar qué filas afectar.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a86e8"/>
                <w:sz w:val="18"/>
                <w:szCs w:val="18"/>
                <w:rtl w:val="0"/>
              </w:rPr>
              <w:t xml:space="preserve">DELETE FROM usuarios WHERE estado = 'Inactivo';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8"/>
                <w:szCs w:val="18"/>
                <w:rtl w:val="0"/>
              </w:rPr>
              <w:t xml:space="preserve">Elimina las filas de la tabla usuarios donde el estado es 'Inactivo'.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a86e8"/>
                <w:sz w:val="18"/>
                <w:szCs w:val="18"/>
                <w:rtl w:val="0"/>
              </w:rPr>
              <w:t xml:space="preserve">LIKE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8"/>
                <w:szCs w:val="18"/>
                <w:rtl w:val="0"/>
              </w:rPr>
              <w:t xml:space="preserve">Busca patrones específicos en columnas de texto (siempre con WHERE).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a86e8"/>
                <w:sz w:val="18"/>
                <w:szCs w:val="18"/>
                <w:rtl w:val="0"/>
              </w:rPr>
              <w:t xml:space="preserve">SELECT nombre FROM clientes WHERE nombre LIKE 'J%';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8"/>
                <w:szCs w:val="18"/>
                <w:rtl w:val="0"/>
              </w:rPr>
              <w:t xml:space="preserve">Selecciona clientes cuyo nombre comienza con la letra 'J'. (% = cualquier secuencia de caracteres)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a86e8"/>
                <w:sz w:val="18"/>
                <w:szCs w:val="18"/>
                <w:rtl w:val="0"/>
              </w:rPr>
              <w:t xml:space="preserve">SELECT codigo FROM pedidos WHERE codigo LIKE '_A%';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8"/>
                <w:szCs w:val="18"/>
                <w:rtl w:val="0"/>
              </w:rPr>
              <w:t xml:space="preserve">Selecciona pedidos cuyo código tiene 'A' como segundo carácter. (_ = un único carácter)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a86e8"/>
                <w:sz w:val="18"/>
                <w:szCs w:val="18"/>
                <w:rtl w:val="0"/>
              </w:rPr>
              <w:t xml:space="preserve">ORDER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8"/>
                <w:szCs w:val="18"/>
                <w:rtl w:val="0"/>
              </w:rPr>
              <w:t xml:space="preserve">Ordena el conjunto de resultados en orden ascendente (ASC) o descendente (DESC).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a86e8"/>
                <w:sz w:val="18"/>
                <w:szCs w:val="18"/>
                <w:rtl w:val="0"/>
              </w:rPr>
              <w:t xml:space="preserve">SELECT nombre, edad FROM usuarios ORDER BY edad DESC;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8"/>
                <w:szCs w:val="18"/>
                <w:rtl w:val="0"/>
              </w:rPr>
              <w:t xml:space="preserve">Selecciona nombre y edad de usuarios, ordenados por edad de mayor a menor.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8"/>
                <w:szCs w:val="18"/>
                <w:rtl w:val="0"/>
              </w:rPr>
              <w:t xml:space="preserve">Se puede ordenar por múltiples columnas.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a86e8"/>
                <w:sz w:val="18"/>
                <w:szCs w:val="18"/>
                <w:rtl w:val="0"/>
              </w:rPr>
              <w:t xml:space="preserve">SELECT fecha, total FROM pedidos ORDER BY fecha ASC, total DESC;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8"/>
                <w:szCs w:val="18"/>
                <w:rtl w:val="0"/>
              </w:rPr>
              <w:t xml:space="preserve">Ordena por fecha ascendente, y para la misma fecha, por total descendente.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a86e8"/>
                <w:sz w:val="18"/>
                <w:szCs w:val="18"/>
                <w:rtl w:val="0"/>
              </w:rPr>
              <w:t xml:space="preserve">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8"/>
                <w:szCs w:val="18"/>
                <w:rtl w:val="0"/>
              </w:rPr>
              <w:t xml:space="preserve">Limita el número de filas devueltas por la consulta.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rPr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a86e8"/>
                <w:sz w:val="18"/>
                <w:szCs w:val="18"/>
                <w:rtl w:val="0"/>
              </w:rPr>
              <w:t xml:space="preserve">SELECT * FROM productos LIMIT 10;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8"/>
                <w:szCs w:val="18"/>
                <w:rtl w:val="0"/>
              </w:rPr>
              <w:t xml:space="preserve">Devuelve solo las primeras 10 filas de la tabla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8"/>
                <w:szCs w:val="18"/>
                <w:rtl w:val="0"/>
              </w:rPr>
              <w:t xml:space="preserve">Se puede usar con un offset para paginación.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a86e8"/>
                <w:sz w:val="18"/>
                <w:szCs w:val="18"/>
                <w:rtl w:val="0"/>
              </w:rPr>
              <w:t xml:space="preserve">SELECT nombre FROM clientes LIMIT 20, 10;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8"/>
                <w:szCs w:val="18"/>
                <w:rtl w:val="0"/>
              </w:rPr>
              <w:t xml:space="preserve">Salta las primeras 20 filas y devuelve las siguientes 10 filas.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rPr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a86e8"/>
                <w:sz w:val="18"/>
                <w:szCs w:val="18"/>
                <w:rtl w:val="0"/>
              </w:rPr>
              <w:t xml:space="preserve">GROUP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8"/>
                <w:szCs w:val="18"/>
                <w:rtl w:val="0"/>
              </w:rPr>
              <w:t xml:space="preserve">Agrupa filas que tienen los mismos valores en una o más columnas. Usado con funciones de agregación.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a86e8"/>
                <w:sz w:val="18"/>
                <w:szCs w:val="18"/>
                <w:rtl w:val="0"/>
              </w:rPr>
              <w:t xml:space="preserve">SELECT ciudad, COUNT(*) FROM clientes GROUP BY ciudad;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8"/>
                <w:szCs w:val="18"/>
                <w:rtl w:val="0"/>
              </w:rPr>
              <w:t xml:space="preserve">Cuenta cuántos clientes hay en cada ciudad.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a86e8"/>
                <w:sz w:val="18"/>
                <w:szCs w:val="18"/>
                <w:rtl w:val="0"/>
              </w:rPr>
              <w:t xml:space="preserve">SELECT id_vendedor, SUM(total) FROM pedidos GROUP BY id_vendedor;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8"/>
                <w:szCs w:val="18"/>
                <w:rtl w:val="0"/>
              </w:rPr>
              <w:t xml:space="preserve">Calcula la suma del total de pedidos para cada vendedor.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a86e8"/>
                <w:sz w:val="18"/>
                <w:szCs w:val="18"/>
                <w:rtl w:val="0"/>
              </w:rPr>
              <w:t xml:space="preserve">HAVING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8"/>
                <w:szCs w:val="18"/>
                <w:rtl w:val="0"/>
              </w:rPr>
              <w:t xml:space="preserve">Filtra los grupos creados por la cláusula GROUP BY.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a86e8"/>
                <w:sz w:val="18"/>
                <w:szCs w:val="18"/>
                <w:rtl w:val="0"/>
              </w:rPr>
              <w:t xml:space="preserve">SELECT ciudad, COUNT(*) FROM clientes GROUP BY ciudad HAVING COUNT(*) &gt; 5;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8"/>
                <w:szCs w:val="18"/>
                <w:rtl w:val="0"/>
              </w:rPr>
              <w:t xml:space="preserve">Muestra solo las ciudades donde el número de clientes (del grupo) es mayor que 5.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a86e8"/>
                <w:sz w:val="18"/>
                <w:szCs w:val="18"/>
                <w:rtl w:val="0"/>
              </w:rPr>
              <w:t xml:space="preserve">SELECT id_vendedor, AVG(total) FROM pedidos GROUP BY id_vendedor HAVING AVG(total) &lt; 100;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8"/>
                <w:szCs w:val="18"/>
                <w:rtl w:val="0"/>
              </w:rPr>
              <w:t xml:space="preserve">Muestra solo los vendedores cuyo promedio de total de pedido (del grupo) es menor que 100.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ind w:left="72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1.png"/><Relationship Id="rId10" Type="http://schemas.openxmlformats.org/officeDocument/2006/relationships/image" Target="media/image2.png"/><Relationship Id="rId13" Type="http://schemas.openxmlformats.org/officeDocument/2006/relationships/image" Target="media/image15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3.png"/><Relationship Id="rId18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Comfortaa-bold.ttf"/><Relationship Id="rId9" Type="http://schemas.openxmlformats.org/officeDocument/2006/relationships/font" Target="fonts/Comfortaa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