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rincon_lector;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if not exists rincon_lector;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rincon_lector;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libros(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id_libro int auto_increment,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isbn varchar(17)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titulo varchar(100)not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año_publicacion date,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num_paginas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precio_venta decimal(5,2)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primary key (id_libro),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unique key (isbn)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id_cliente int auto_increment,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nombre varchar (45)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apellido1 varchar(45)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apellido2 varchar(45),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mail varchar(45)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direccion varchar(100)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primary key (id_cliente),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unique key (mail)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resenas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id_resena int auto_increment,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puntuacion int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comentario text,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fecha_resena date,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fk_libro int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fk_cliente int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primary key(id_resena),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check (puntuacion &gt;= 1 and puntuacion &lt;= 5),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foreign key (fk_libro) references libros(id_libro),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foreign key (fk_cliente) references clientes(id_cliente)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pedidos(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id_pedido int auto_increment,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fecha_pedido date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estado varchar(30)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fk_cliente int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primary key (id_pedido),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foreign key (fk_cliente) references clientes(id_cliente)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libros_pedidos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fk_libro int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fk_pedido int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cantidad int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primary key (fk_libro, fk_pedido),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foreign key (fk_libro) references libros(id_libro),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foreign key (fk_pedido) references pedidos(id_pedido)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autor(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id_autor int auto_increment,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nombre varchar(35)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apellido1 varchar(45)not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apellido2 varchar(45),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pais varchar(30)not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primary key (id_autor)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libro_autor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fk_libro int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fk_autor int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primary key (fk_libro, fk_autor),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foreign key (fk_libro) references libros(id_libro),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foreign key (fk_autor) references autor(id_autor)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categoria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id_categoria int auto_increment,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nombre_categoria varchar(45)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primary key (id_categoria)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table libro_categoria(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fk_libro int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fk_categoria int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primary key (fk_libro, fk_categoria),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foreign key (fk_libro) references libros(id_libro),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foreign key (fk_categoria) references categoria(id_categoria)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