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7efyg9xg8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Arquitectura en Capas en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 w="25400">
                      <a:solidFill>
                        <a:srgbClr val="C9DAF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arquitectura en capas separa la aplicación en módulos lógicos, donde cada módulo tiene una responsabilidad específica y bien definida. Esto mejora la </w:t>
      </w:r>
      <w:r w:rsidDel="00000000" w:rsidR="00000000" w:rsidRPr="00000000">
        <w:rPr>
          <w:b w:val="1"/>
          <w:rtl w:val="0"/>
        </w:rPr>
        <w:t xml:space="preserve">modularidad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mantenibilidad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 de la aplicación.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qooya7xr1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Capa de Persistencia (Data Access Layer - DAL)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capa es responsable de la comunicación con la base de datos. Su función principal es traducir los objetos de Java a registros de la base de datos y viceversa. No debería contener lógica de negocio.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clave: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DAO (Data Access Object):</w:t>
      </w:r>
      <w:r w:rsidDel="00000000" w:rsidR="00000000" w:rsidRPr="00000000">
        <w:rPr>
          <w:rtl w:val="0"/>
        </w:rPr>
        <w:t xml:space="preserve"> Son interfaces y sus implementaciones que definen las operaciones CRUD (Crear, Leer, Actualizar, Borrar) para una entidad específica.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4obzap8hq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Capa de Negocio / Servicios (Business Logic Layer / Service Layer)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es la capa central de la aplicación. Contiene toda la </w:t>
      </w:r>
      <w:r w:rsidDel="00000000" w:rsidR="00000000" w:rsidRPr="00000000">
        <w:rPr>
          <w:b w:val="1"/>
          <w:rtl w:val="0"/>
        </w:rPr>
        <w:t xml:space="preserve">lógica de negocio</w:t>
      </w:r>
      <w:r w:rsidDel="00000000" w:rsidR="00000000" w:rsidRPr="00000000">
        <w:rPr>
          <w:rtl w:val="0"/>
        </w:rPr>
        <w:t xml:space="preserve"> y coordina las operaciones entre la capa de persistencia y la capa de presentación. Los servicios suelen invocar uno o más DAOs para realizar sus funciones.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clave: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Servicios:</w:t>
      </w:r>
      <w:r w:rsidDel="00000000" w:rsidR="00000000" w:rsidRPr="00000000">
        <w:rPr>
          <w:rtl w:val="0"/>
        </w:rPr>
        <w:t xml:space="preserve"> Clases que encapsulan la lógica de negocio. Realizan operaciones complejas que pueden involucrar múltiples interacciones con la base de datos o validaciones.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4veuzhgy4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Capa de Vista (Presentation Layer / User Interface)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capa es responsable de la interacción con el usuario. Muestra la información y captura las entradas del usuario. Delega las operaciones de negocio a la capa de servicios. No debe contener lógica de negocio ni interactuar directamente con la base de datos.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clave: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 de usuario:</w:t>
      </w:r>
      <w:r w:rsidDel="00000000" w:rsidR="00000000" w:rsidRPr="00000000">
        <w:rPr>
          <w:rtl w:val="0"/>
        </w:rPr>
        <w:t xml:space="preserve"> Pueden ser aplicaciones de escritorio (Swing, JavaFX), aplicaciones web (Servlets, JSP, Spring MVC, JSF, Thymeleaf, React, Angular), o APIs RESTful.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