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DANATERANG</w:t>
      </w:r>
    </w:p>
    <w:p>
      <w:pPr>
        <w:jc w:val="center"/>
      </w:pPr>
      <w:r>
        <w:rPr>
          <w:b/>
          <w:sz w:val="32"/>
        </w:rPr>
        <w:t>Laporan Acuan &amp; Penyamaan Pemahaman Kelompok</w:t>
      </w:r>
    </w:p>
    <w:p>
      <w:pPr>
        <w:jc w:val="center"/>
      </w:pPr>
      <w:r>
        <w:rPr>
          <w:i/>
        </w:rPr>
        <w:t>Transparent Donation &amp; CSR Disbursement Tracking</w:t>
      </w:r>
    </w:p>
    <w:p>
      <w:pPr>
        <w:jc w:val="center"/>
      </w:pPr>
      <w:r>
        <w:t>Team Star Platinum • HACKSPHERE 2026 • National</w:t>
      </w:r>
    </w:p>
    <w:p/>
    <w:p>
      <w:r>
        <w:rPr>
          <w:b/>
        </w:rPr>
        <w:t>TUJUAN DOKUMEN</w:t>
      </w:r>
      <w:r>
        <w:t>: Dokumen ini menjadi satu acuan bersama agar seluruh anggota kelompok memiliki pemahaman yang sama mengenai tujuan, masalah, solusi, fitur, teknologi, batasan, dan arah pengembangan DanaTerang. Jangan membuat interpretasi produk yang berbeda-beda di luar acuan ini tanpa dibahas bersama.</w:t>
      </w:r>
    </w:p>
    <w:p>
      <w:r>
        <w:br w:type="page"/>
      </w:r>
    </w:p>
    <w:p>
      <w:pPr>
        <w:pStyle w:val="Heading1"/>
      </w:pPr>
      <w:r>
        <w:t>1. Identitas dan Fokus Utama Project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Item</w:t>
            </w:r>
          </w:p>
        </w:tc>
        <w:tc>
          <w:tcPr>
            <w:tcW w:type="dxa" w:w="4968"/>
            <w:shd w:fill="D9EAF7"/>
            <w:vAlign w:val="center"/>
          </w:tcPr>
          <w:p>
            <w:r>
              <w:t>Kesepakatan</w:t>
            </w:r>
          </w:p>
        </w:tc>
      </w:tr>
      <w:tr>
        <w:tc>
          <w:tcPr>
            <w:tcW w:type="dxa" w:w="4968"/>
          </w:tcPr>
          <w:p>
            <w:r>
              <w:t>Nama</w:t>
            </w:r>
          </w:p>
        </w:tc>
        <w:tc>
          <w:tcPr>
            <w:tcW w:type="dxa" w:w="4968"/>
          </w:tcPr>
          <w:p>
            <w:r>
              <w:t>DanaTerang</w:t>
            </w:r>
          </w:p>
        </w:tc>
      </w:tr>
      <w:tr>
        <w:tc>
          <w:tcPr>
            <w:tcW w:type="dxa" w:w="4968"/>
          </w:tcPr>
          <w:p>
            <w:r>
              <w:t>Konsep</w:t>
            </w:r>
          </w:p>
        </w:tc>
        <w:tc>
          <w:tcPr>
            <w:tcW w:type="dxa" w:w="4968"/>
          </w:tcPr>
          <w:p>
            <w:r>
              <w:t>Transparent Donation &amp; CSR Disbursement Tracking</w:t>
            </w:r>
          </w:p>
        </w:tc>
      </w:tr>
      <w:tr>
        <w:tc>
          <w:tcPr>
            <w:tcW w:type="dxa" w:w="4968"/>
          </w:tcPr>
          <w:p>
            <w:r>
              <w:t>Tim</w:t>
            </w:r>
          </w:p>
        </w:tc>
        <w:tc>
          <w:tcPr>
            <w:tcW w:type="dxa" w:w="4968"/>
          </w:tcPr>
          <w:p>
            <w:r>
              <w:t>Star Platinum</w:t>
            </w:r>
          </w:p>
        </w:tc>
      </w:tr>
      <w:tr>
        <w:tc>
          <w:tcPr>
            <w:tcW w:type="dxa" w:w="4968"/>
          </w:tcPr>
          <w:p>
            <w:r>
              <w:t>Kompetisi</w:t>
            </w:r>
          </w:p>
        </w:tc>
        <w:tc>
          <w:tcPr>
            <w:tcW w:type="dxa" w:w="4968"/>
          </w:tcPr>
          <w:p>
            <w:r>
              <w:t>HACKSPHERE 2026</w:t>
            </w:r>
          </w:p>
        </w:tc>
      </w:tr>
      <w:tr>
        <w:tc>
          <w:tcPr>
            <w:tcW w:type="dxa" w:w="4968"/>
          </w:tcPr>
          <w:p>
            <w:r>
              <w:t>Fokus utama</w:t>
            </w:r>
          </w:p>
        </w:tc>
        <w:tc>
          <w:tcPr>
            <w:tcW w:type="dxa" w:w="4968"/>
          </w:tcPr>
          <w:p>
            <w:r>
              <w:t>Transparansi, integritas evidence, traceability, dan verifikasi penggunaan dana</w:t>
            </w:r>
          </w:p>
        </w:tc>
      </w:tr>
      <w:tr>
        <w:tc>
          <w:tcPr>
            <w:tcW w:type="dxa" w:w="4968"/>
          </w:tcPr>
          <w:p>
            <w:r>
              <w:t>Bentuk MVP</w:t>
            </w:r>
          </w:p>
        </w:tc>
        <w:tc>
          <w:tcPr>
            <w:tcW w:type="dxa" w:w="4968"/>
          </w:tcPr>
          <w:p>
            <w:r>
              <w:t>Responsive Web</w:t>
            </w:r>
          </w:p>
        </w:tc>
      </w:tr>
      <w:tr>
        <w:tc>
          <w:tcPr>
            <w:tcW w:type="dxa" w:w="4968"/>
          </w:tcPr>
          <w:p>
            <w:r>
              <w:t>Prinsip utama</w:t>
            </w:r>
          </w:p>
        </w:tc>
        <w:tc>
          <w:tcPr>
            <w:tcW w:type="dxa" w:w="4968"/>
          </w:tcPr>
          <w:p>
            <w:r>
              <w:t>Verify the evidence trail, not just the promise.</w:t>
            </w:r>
          </w:p>
        </w:tc>
      </w:tr>
    </w:tbl>
    <w:p/>
    <w:p>
      <w:pPr>
        <w:pStyle w:val="Heading1"/>
      </w:pPr>
      <w:r>
        <w:t>2. Satu Pemikiran yang Harus Dipahami Semua Anggota</w:t>
      </w:r>
    </w:p>
    <w:p>
      <w:r>
        <w:rPr>
          <w:b/>
        </w:rPr>
        <w:t xml:space="preserve">DanaTerang bukan terutama platform tempat orang berdonasi. </w:t>
      </w:r>
      <w:r>
        <w:t>DanaTerang adalah platform yang membantu donor, CSR, dan publik memverifikasi bagaimana dana yang sudah dialokasikan digunakan melalui milestone, evidence, pemeriksaan, dan proof yang dapat ditelusuri.</w:t>
      </w:r>
    </w:p>
    <w:p>
      <w:r>
        <w:rPr>
          <w:b/>
        </w:rPr>
        <w:t xml:space="preserve">Kalimat inti kelompok: </w:t>
      </w:r>
      <w:r>
        <w:t>“DanaTerang membuat penggunaan dana donasi dan CSR dapat diverifikasi melalui evidence yang diperiksa dan proof yang dapat ditelusuri.”</w:t>
      </w:r>
    </w:p>
    <w:p>
      <w:pPr>
        <w:pStyle w:val="Heading1"/>
      </w:pPr>
      <w:r>
        <w:t>3. Masalah yang Diselesaikan</w:t>
      </w:r>
    </w:p>
    <w:p>
      <w:pPr>
        <w:pStyle w:val="ListBullet"/>
      </w:pPr>
      <w:r>
        <w:t>Bukti penggunaan dana sering tersebar di chat, spreadsheet, cloud folder, foto, receipt, dan laporan.</w:t>
      </w:r>
    </w:p>
    <w:p>
      <w:pPr>
        <w:pStyle w:val="ListBullet"/>
      </w:pPr>
      <w:r>
        <w:t>Donor/CSR/funder sulit mendapatkan satu audit trail yang terstruktur.</w:t>
      </w:r>
    </w:p>
    <w:p>
      <w:pPr>
        <w:pStyle w:val="ListBullet"/>
      </w:pPr>
      <w:r>
        <w:t>Laporan akhir saja belum cukup untuk membuat setiap milestone penggunaan dana mudah diverifikasi.</w:t>
      </w:r>
    </w:p>
    <w:p>
      <w:pPr>
        <w:pStyle w:val="ListBullet"/>
      </w:pPr>
      <w:r>
        <w:t>Diperlukan evidence-linked trail agar perubahan terhadap evidence dapat dideteksi.</w:t>
      </w:r>
    </w:p>
    <w:p>
      <w:r>
        <w:rPr>
          <w:b/>
        </w:rPr>
        <w:t xml:space="preserve">Batasan penting: </w:t>
      </w:r>
      <w:r>
        <w:t>DanaTerang tidak menggantikan audit statutory, lembaga keuangan, investigasi hukum, atau kewajiban pelaporan pemerintah.</w:t>
      </w:r>
    </w:p>
    <w:p>
      <w:pPr>
        <w:pStyle w:val="Heading1"/>
      </w:pPr>
      <w:r>
        <w:t>4. Tujuan Project</w:t>
      </w:r>
    </w:p>
    <w:p>
      <w:pPr>
        <w:pStyle w:val="ListBullet"/>
      </w:pPr>
      <w:r>
        <w:t>Meningkatkan transparansi penggunaan dana donasi dan CSR.</w:t>
      </w:r>
    </w:p>
    <w:p>
      <w:pPr>
        <w:pStyle w:val="ListBullet"/>
      </w:pPr>
      <w:r>
        <w:t>Membuat penggunaan dana tersusun dalam milestone yang dapat dilacak.</w:t>
      </w:r>
    </w:p>
    <w:p>
      <w:pPr>
        <w:pStyle w:val="ListBullet"/>
      </w:pPr>
      <w:r>
        <w:t>Menyediakan evidence untuk setiap milestone.</w:t>
      </w:r>
    </w:p>
    <w:p>
      <w:pPr>
        <w:pStyle w:val="ListBullet"/>
      </w:pPr>
      <w:r>
        <w:t>Menggunakan OCR dan consistency checks untuk membantu menemukan ketidaksesuaian.</w:t>
      </w:r>
    </w:p>
    <w:p>
      <w:pPr>
        <w:pStyle w:val="ListBullet"/>
      </w:pPr>
      <w:r>
        <w:t>Menghasilkan SHA-256 hash sebagai fingerprint evidence.</w:t>
      </w:r>
    </w:p>
    <w:p>
      <w:pPr>
        <w:pStyle w:val="ListBullet"/>
      </w:pPr>
      <w:r>
        <w:t>Menyimpan proof minimum di blockchain agar perubahan evidence dapat terdeteksi.</w:t>
      </w:r>
    </w:p>
    <w:p>
      <w:pPr>
        <w:pStyle w:val="ListBullet"/>
      </w:pPr>
      <w:r>
        <w:t>Menyediakan public audit/verification page.</w:t>
      </w:r>
    </w:p>
    <w:p>
      <w:pPr>
        <w:pStyle w:val="ListBullet"/>
      </w:pPr>
      <w:r>
        <w:t>Memudahkan donor, CSR, beneficiary, dan observer memahami audit trail tanpa harus menggunakan cryptocurrency.</w:t>
      </w:r>
    </w:p>
    <w:p>
      <w:pPr>
        <w:pStyle w:val="Heading1"/>
      </w:pPr>
      <w:r>
        <w:t>5. Cara Kerja DanaTerang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Tahap</w:t>
            </w:r>
          </w:p>
        </w:tc>
        <w:tc>
          <w:tcPr>
            <w:tcW w:type="dxa" w:w="3312"/>
            <w:shd w:fill="D9EAF7"/>
            <w:vAlign w:val="center"/>
          </w:tcPr>
          <w:p>
            <w:r>
              <w:t>Proses</w:t>
            </w:r>
          </w:p>
        </w:tc>
        <w:tc>
          <w:tcPr>
            <w:tcW w:type="dxa" w:w="3312"/>
            <w:shd w:fill="D9EAF7"/>
            <w:vAlign w:val="center"/>
          </w:tcPr>
          <w:p>
            <w:r>
              <w:t>Hasil</w:t>
            </w:r>
          </w:p>
        </w:tc>
      </w:tr>
      <w:tr>
        <w:tc>
          <w:tcPr>
            <w:tcW w:type="dxa" w:w="3312"/>
          </w:tcPr>
          <w:p>
            <w:r>
              <w:t>1</w:t>
            </w:r>
          </w:p>
        </w:tc>
        <w:tc>
          <w:tcPr>
            <w:tcW w:type="dxa" w:w="3312"/>
          </w:tcPr>
          <w:p>
            <w:r>
              <w:t>Organizer membuat campaign</w:t>
            </w:r>
          </w:p>
        </w:tc>
        <w:tc>
          <w:tcPr>
            <w:tcW w:type="dxa" w:w="3312"/>
          </w:tcPr>
          <w:p>
            <w:r>
              <w:t>Purpose, target, dan milestone</w:t>
            </w:r>
          </w:p>
        </w:tc>
      </w:tr>
      <w:tr>
        <w:tc>
          <w:tcPr>
            <w:tcW w:type="dxa" w:w="3312"/>
          </w:tcPr>
          <w:p>
            <w:r>
              <w:t>2</w:t>
            </w:r>
          </w:p>
        </w:tc>
        <w:tc>
          <w:tcPr>
            <w:tcW w:type="dxa" w:w="3312"/>
          </w:tcPr>
          <w:p>
            <w:r>
              <w:t>Milestone dikerjakan</w:t>
            </w:r>
          </w:p>
        </w:tc>
        <w:tc>
          <w:tcPr>
            <w:tcW w:type="dxa" w:w="3312"/>
          </w:tcPr>
          <w:p>
            <w:r>
              <w:t>Penggunaan dana terjadi</w:t>
            </w:r>
          </w:p>
        </w:tc>
      </w:tr>
      <w:tr>
        <w:tc>
          <w:tcPr>
            <w:tcW w:type="dxa" w:w="3312"/>
          </w:tcPr>
          <w:p>
            <w:r>
              <w:t>3</w:t>
            </w:r>
          </w:p>
        </w:tc>
        <w:tc>
          <w:tcPr>
            <w:tcW w:type="dxa" w:w="3312"/>
          </w:tcPr>
          <w:p>
            <w:r>
              <w:t>Evidence di-upload</w:t>
            </w:r>
          </w:p>
        </w:tc>
        <w:tc>
          <w:tcPr>
            <w:tcW w:type="dxa" w:w="3312"/>
          </w:tcPr>
          <w:p>
            <w:r>
              <w:t>Receipt/photo/report + metadata</w:t>
            </w:r>
          </w:p>
        </w:tc>
      </w:tr>
      <w:tr>
        <w:tc>
          <w:tcPr>
            <w:tcW w:type="dxa" w:w="3312"/>
          </w:tcPr>
          <w:p>
            <w:r>
              <w:t>4</w:t>
            </w:r>
          </w:p>
        </w:tc>
        <w:tc>
          <w:tcPr>
            <w:tcW w:type="dxa" w:w="3312"/>
          </w:tcPr>
          <w:p>
            <w:r>
              <w:t>OCR membaca evidence</w:t>
            </w:r>
          </w:p>
        </w:tc>
        <w:tc>
          <w:tcPr>
            <w:tcW w:type="dxa" w:w="3312"/>
          </w:tcPr>
          <w:p>
            <w:r>
              <w:t>Vendor, tanggal, total, dan teks</w:t>
            </w:r>
          </w:p>
        </w:tc>
      </w:tr>
      <w:tr>
        <w:tc>
          <w:tcPr>
            <w:tcW w:type="dxa" w:w="3312"/>
          </w:tcPr>
          <w:p>
            <w:r>
              <w:t>5</w:t>
            </w:r>
          </w:p>
        </w:tc>
        <w:tc>
          <w:tcPr>
            <w:tcW w:type="dxa" w:w="3312"/>
          </w:tcPr>
          <w:p>
            <w:r>
              <w:t>Consistency check</w:t>
            </w:r>
          </w:p>
        </w:tc>
        <w:tc>
          <w:tcPr>
            <w:tcW w:type="dxa" w:w="3312"/>
          </w:tcPr>
          <w:p>
            <w:r>
              <w:t>Flag jika ada mismatch/duplikasi/field hilang/kejanggalan</w:t>
            </w:r>
          </w:p>
        </w:tc>
      </w:tr>
      <w:tr>
        <w:tc>
          <w:tcPr>
            <w:tcW w:type="dxa" w:w="3312"/>
          </w:tcPr>
          <w:p>
            <w:r>
              <w:t>6</w:t>
            </w:r>
          </w:p>
        </w:tc>
        <w:tc>
          <w:tcPr>
            <w:tcW w:type="dxa" w:w="3312"/>
          </w:tcPr>
          <w:p>
            <w:r>
              <w:t>Evidence di-hash</w:t>
            </w:r>
          </w:p>
        </w:tc>
        <w:tc>
          <w:tcPr>
            <w:tcW w:type="dxa" w:w="3312"/>
          </w:tcPr>
          <w:p>
            <w:r>
              <w:t>SHA-256</w:t>
            </w:r>
          </w:p>
        </w:tc>
      </w:tr>
      <w:tr>
        <w:tc>
          <w:tcPr>
            <w:tcW w:type="dxa" w:w="3312"/>
          </w:tcPr>
          <w:p>
            <w:r>
              <w:t>7</w:t>
            </w:r>
          </w:p>
        </w:tc>
        <w:tc>
          <w:tcPr>
            <w:tcW w:type="dxa" w:w="3312"/>
          </w:tcPr>
          <w:p>
            <w:r>
              <w:t>Proof di-anchor</w:t>
            </w:r>
          </w:p>
        </w:tc>
        <w:tc>
          <w:tcPr>
            <w:tcW w:type="dxa" w:w="3312"/>
          </w:tcPr>
          <w:p>
            <w:r>
              <w:t>Campaign ID, milestone ID, hash, status, timestamp, transaction reference</w:t>
            </w:r>
          </w:p>
        </w:tc>
      </w:tr>
      <w:tr>
        <w:tc>
          <w:tcPr>
            <w:tcW w:type="dxa" w:w="3312"/>
          </w:tcPr>
          <w:p>
            <w:r>
              <w:t>8</w:t>
            </w:r>
          </w:p>
        </w:tc>
        <w:tc>
          <w:tcPr>
            <w:tcW w:type="dxa" w:w="3312"/>
          </w:tcPr>
          <w:p>
            <w:r>
              <w:t>Public verification</w:t>
            </w:r>
          </w:p>
        </w:tc>
        <w:tc>
          <w:tcPr>
            <w:tcW w:type="dxa" w:w="3312"/>
          </w:tcPr>
          <w:p>
            <w:r>
              <w:t>Status, metadata, AI flags, dan on-chain proof dapat diperiksa</w:t>
            </w:r>
          </w:p>
        </w:tc>
      </w:tr>
    </w:tbl>
    <w:p/>
    <w:p>
      <w:pPr>
        <w:pStyle w:val="Heading1"/>
      </w:pPr>
      <w:r>
        <w:t>6. Fitur MVP yang Disepakati</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No.</w:t>
            </w:r>
          </w:p>
        </w:tc>
        <w:tc>
          <w:tcPr>
            <w:tcW w:type="dxa" w:w="3312"/>
            <w:shd w:fill="D9EAF7"/>
            <w:vAlign w:val="center"/>
          </w:tcPr>
          <w:p>
            <w:r>
              <w:t>Fitur</w:t>
            </w:r>
          </w:p>
        </w:tc>
        <w:tc>
          <w:tcPr>
            <w:tcW w:type="dxa" w:w="3312"/>
            <w:shd w:fill="D9EAF7"/>
            <w:vAlign w:val="center"/>
          </w:tcPr>
          <w:p>
            <w:r>
              <w:t>Fungsi</w:t>
            </w:r>
          </w:p>
        </w:tc>
      </w:tr>
      <w:tr>
        <w:tc>
          <w:tcPr>
            <w:tcW w:type="dxa" w:w="3312"/>
          </w:tcPr>
          <w:p>
            <w:r>
              <w:t>1</w:t>
            </w:r>
          </w:p>
        </w:tc>
        <w:tc>
          <w:tcPr>
            <w:tcW w:type="dxa" w:w="3312"/>
          </w:tcPr>
          <w:p>
            <w:r>
              <w:t>Campaign &amp; Milestone Creation</w:t>
            </w:r>
          </w:p>
        </w:tc>
        <w:tc>
          <w:tcPr>
            <w:tcW w:type="dxa" w:w="3312"/>
          </w:tcPr>
          <w:p>
            <w:r>
              <w:t>Organizer membuat campaign, tujuan, target, dan 2–5 milestone.</w:t>
            </w:r>
          </w:p>
        </w:tc>
      </w:tr>
      <w:tr>
        <w:tc>
          <w:tcPr>
            <w:tcW w:type="dxa" w:w="3312"/>
          </w:tcPr>
          <w:p>
            <w:r>
              <w:t>2</w:t>
            </w:r>
          </w:p>
        </w:tc>
        <w:tc>
          <w:tcPr>
            <w:tcW w:type="dxa" w:w="3312"/>
          </w:tcPr>
          <w:p>
            <w:r>
              <w:t>Evidence Upload &amp; Hashing</w:t>
            </w:r>
          </w:p>
        </w:tc>
        <w:tc>
          <w:tcPr>
            <w:tcW w:type="dxa" w:w="3312"/>
          </w:tcPr>
          <w:p>
            <w:r>
              <w:t>Upload evidence dan menghasilkan SHA-256 hash.</w:t>
            </w:r>
          </w:p>
        </w:tc>
      </w:tr>
      <w:tr>
        <w:tc>
          <w:tcPr>
            <w:tcW w:type="dxa" w:w="3312"/>
          </w:tcPr>
          <w:p>
            <w:r>
              <w:t>3</w:t>
            </w:r>
          </w:p>
        </w:tc>
        <w:tc>
          <w:tcPr>
            <w:tcW w:type="dxa" w:w="3312"/>
          </w:tcPr>
          <w:p>
            <w:r>
              <w:t>AI-Assisted Receipt Verification</w:t>
            </w:r>
          </w:p>
        </w:tc>
        <w:tc>
          <w:tcPr>
            <w:tcW w:type="dxa" w:w="3312"/>
          </w:tcPr>
          <w:p>
            <w:r>
              <w:t>OCR + consistency/anomaly checks.</w:t>
            </w:r>
          </w:p>
        </w:tc>
      </w:tr>
      <w:tr>
        <w:tc>
          <w:tcPr>
            <w:tcW w:type="dxa" w:w="3312"/>
          </w:tcPr>
          <w:p>
            <w:r>
              <w:t>4</w:t>
            </w:r>
          </w:p>
        </w:tc>
        <w:tc>
          <w:tcPr>
            <w:tcW w:type="dxa" w:w="3312"/>
          </w:tcPr>
          <w:p>
            <w:r>
              <w:t>On-Chain Milestone Anchoring</w:t>
            </w:r>
          </w:p>
        </w:tc>
        <w:tc>
          <w:tcPr>
            <w:tcW w:type="dxa" w:w="3312"/>
          </w:tcPr>
          <w:p>
            <w:r>
              <w:t>Mencatat proof milestone pada EVM-compatible testnet; tanpa token.</w:t>
            </w:r>
          </w:p>
        </w:tc>
      </w:tr>
      <w:tr>
        <w:tc>
          <w:tcPr>
            <w:tcW w:type="dxa" w:w="3312"/>
          </w:tcPr>
          <w:p>
            <w:r>
              <w:t>5</w:t>
            </w:r>
          </w:p>
        </w:tc>
        <w:tc>
          <w:tcPr>
            <w:tcW w:type="dxa" w:w="3312"/>
          </w:tcPr>
          <w:p>
            <w:r>
              <w:t>Public Audit &amp; Verification Page</w:t>
            </w:r>
          </w:p>
        </w:tc>
        <w:tc>
          <w:tcPr>
            <w:tcW w:type="dxa" w:w="3312"/>
          </w:tcPr>
          <w:p>
            <w:r>
              <w:t>Publik memeriksa status, metadata, flags, dan proof.</w:t>
            </w:r>
          </w:p>
        </w:tc>
      </w:tr>
    </w:tbl>
    <w:p/>
    <w:p>
      <w:pPr>
        <w:pStyle w:val="Heading1"/>
      </w:pPr>
      <w:r>
        <w:t>7. Peran AI, Hash, dan Blockchain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Komponen</w:t>
            </w:r>
          </w:p>
        </w:tc>
        <w:tc>
          <w:tcPr>
            <w:tcW w:type="dxa" w:w="3312"/>
            <w:shd w:fill="D9EAF7"/>
            <w:vAlign w:val="center"/>
          </w:tcPr>
          <w:p>
            <w:r>
              <w:t>Peran</w:t>
            </w:r>
          </w:p>
        </w:tc>
        <w:tc>
          <w:tcPr>
            <w:tcW w:type="dxa" w:w="3312"/>
            <w:shd w:fill="D9EAF7"/>
            <w:vAlign w:val="center"/>
          </w:tcPr>
          <w:p>
            <w:r>
              <w:t>Bukan untuk</w:t>
            </w:r>
          </w:p>
        </w:tc>
      </w:tr>
      <w:tr>
        <w:tc>
          <w:tcPr>
            <w:tcW w:type="dxa" w:w="3312"/>
          </w:tcPr>
          <w:p>
            <w:r>
              <w:t>OCR / AI</w:t>
            </w:r>
          </w:p>
        </w:tc>
        <w:tc>
          <w:tcPr>
            <w:tcW w:type="dxa" w:w="3312"/>
          </w:tcPr>
          <w:p>
            <w:r>
              <w:t>Membaca receipt dan membantu mendeteksi ketidaksesuaian</w:t>
            </w:r>
          </w:p>
        </w:tc>
        <w:tc>
          <w:tcPr>
            <w:tcW w:type="dxa" w:w="3312"/>
          </w:tcPr>
          <w:p>
            <w:r>
              <w:t>Menentukan sendiri bahwa seseorang melakukan fraud</w:t>
            </w:r>
          </w:p>
        </w:tc>
      </w:tr>
      <w:tr>
        <w:tc>
          <w:tcPr>
            <w:tcW w:type="dxa" w:w="3312"/>
          </w:tcPr>
          <w:p>
            <w:r>
              <w:t>SHA-256</w:t>
            </w:r>
          </w:p>
        </w:tc>
        <w:tc>
          <w:tcPr>
            <w:tcW w:type="dxa" w:w="3312"/>
          </w:tcPr>
          <w:p>
            <w:r>
              <w:t>Membuat fingerprint evidence</w:t>
            </w:r>
          </w:p>
        </w:tc>
        <w:tc>
          <w:tcPr>
            <w:tcW w:type="dxa" w:w="3312"/>
          </w:tcPr>
          <w:p>
            <w:r>
              <w:t>Menyimpan file asli</w:t>
            </w:r>
          </w:p>
        </w:tc>
      </w:tr>
      <w:tr>
        <w:tc>
          <w:tcPr>
            <w:tcW w:type="dxa" w:w="3312"/>
          </w:tcPr>
          <w:p>
            <w:r>
              <w:t>Blockchain</w:t>
            </w:r>
          </w:p>
        </w:tc>
        <w:tc>
          <w:tcPr>
            <w:tcW w:type="dxa" w:w="3312"/>
          </w:tcPr>
          <w:p>
            <w:r>
              <w:t>Menyimpan proof minimum yang tamper-evident</w:t>
            </w:r>
          </w:p>
        </w:tc>
        <w:tc>
          <w:tcPr>
            <w:tcW w:type="dxa" w:w="3312"/>
          </w:tcPr>
          <w:p>
            <w:r>
              <w:t>Menyimpan seluruh receipt/foto/report</w:t>
            </w:r>
          </w:p>
        </w:tc>
      </w:tr>
      <w:tr>
        <w:tc>
          <w:tcPr>
            <w:tcW w:type="dxa" w:w="3312"/>
          </w:tcPr>
          <w:p>
            <w:r>
              <w:t>Human review</w:t>
            </w:r>
          </w:p>
        </w:tc>
        <w:tc>
          <w:tcPr>
            <w:tcW w:type="dxa" w:w="3312"/>
          </w:tcPr>
          <w:p>
            <w:r>
              <w:t>Memeriksa kasus yang perlu keputusan manusia</w:t>
            </w:r>
          </w:p>
        </w:tc>
        <w:tc>
          <w:tcPr>
            <w:tcW w:type="dxa" w:w="3312"/>
          </w:tcPr>
          <w:p>
            <w:r>
              <w:t>Digantikan sepenuhnya oleh AI</w:t>
            </w:r>
          </w:p>
        </w:tc>
      </w:tr>
    </w:tbl>
    <w:p/>
    <w:p>
      <w:pPr>
        <w:pStyle w:val="Heading1"/>
      </w:pPr>
      <w:r>
        <w:t>8. Prinsip Fleksibilitas &amp; User Friendly</w:t>
      </w:r>
    </w:p>
    <w:p>
      <w:pPr>
        <w:pStyle w:val="ListBullet"/>
      </w:pPr>
      <w:r>
        <w:t>Simple by default, detailed when requested.</w:t>
      </w:r>
    </w:p>
    <w:p>
      <w:pPr>
        <w:pStyle w:val="ListBullet"/>
      </w:pPr>
      <w:r>
        <w:t>User biasa tidak perlu memahami blockchain.</w:t>
      </w:r>
    </w:p>
    <w:p>
      <w:pPr>
        <w:pStyle w:val="ListBullet"/>
      </w:pPr>
      <w:r>
        <w:t>Status dibuat mudah dibaca: Verified, Needs Review, Inconsistent, Pending.</w:t>
      </w:r>
    </w:p>
    <w:p>
      <w:pPr>
        <w:pStyle w:val="ListBullet"/>
      </w:pPr>
      <w:r>
        <w:t>Detail teknis seperti hash dan transaction reference tersedia sebagai detail lanjutan.</w:t>
      </w:r>
    </w:p>
    <w:p>
      <w:pPr>
        <w:pStyle w:val="ListBullet"/>
      </w:pPr>
      <w:r>
        <w:t>Campaign/milestone/evidence dibuat fleksibel untuk pengembangan, tetapi MVP tetap dibatasi agar realistis dalam coding marathon.</w:t>
      </w:r>
    </w:p>
    <w:p>
      <w:pPr>
        <w:pStyle w:val="ListBullet"/>
      </w:pPr>
      <w:r>
        <w:t>AI memberi flag, bukan vonis.</w:t>
      </w:r>
    </w:p>
    <w:p>
      <w:pPr>
        <w:pStyle w:val="ListBullet"/>
      </w:pPr>
      <w:r>
        <w:t>Jika blockchain gagal, evidence dan metadata tidak boleh langsung hilang; sistem harus dapat menyediakan retry/queue pada versi produksi.</w:t>
      </w:r>
    </w:p>
    <w:p>
      <w:pPr>
        <w:pStyle w:val="ListBullet"/>
      </w:pPr>
      <w:r>
        <w:t>Responsive Web menjadi prioritas; mobile app bukan prioritas MVP.</w:t>
      </w:r>
    </w:p>
    <w:p>
      <w:pPr>
        <w:pStyle w:val="Heading1"/>
      </w:pPr>
      <w:r>
        <w:t>9. Target Pengguna</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Pengguna</w:t>
            </w:r>
          </w:p>
        </w:tc>
        <w:tc>
          <w:tcPr>
            <w:tcW w:type="dxa" w:w="4968"/>
            <w:shd w:fill="D9EAF7"/>
            <w:vAlign w:val="center"/>
          </w:tcPr>
          <w:p>
            <w:r>
              <w:t>Kebutuhan utama</w:t>
            </w:r>
          </w:p>
        </w:tc>
      </w:tr>
      <w:tr>
        <w:tc>
          <w:tcPr>
            <w:tcW w:type="dxa" w:w="4968"/>
          </w:tcPr>
          <w:p>
            <w:r>
              <w:t>Organizer / Nonprofit</w:t>
            </w:r>
          </w:p>
        </w:tc>
        <w:tc>
          <w:tcPr>
            <w:tcW w:type="dxa" w:w="4968"/>
          </w:tcPr>
          <w:p>
            <w:r>
              <w:t>Membuat campaign, milestone, upload evidence, melihat status</w:t>
            </w:r>
          </w:p>
        </w:tc>
      </w:tr>
      <w:tr>
        <w:tc>
          <w:tcPr>
            <w:tcW w:type="dxa" w:w="4968"/>
          </w:tcPr>
          <w:p>
            <w:r>
              <w:t>CSR Team</w:t>
            </w:r>
          </w:p>
        </w:tc>
        <w:tc>
          <w:tcPr>
            <w:tcW w:type="dxa" w:w="4968"/>
          </w:tcPr>
          <w:p>
            <w:r>
              <w:t>Monitoring project dan evidence-linked reporting</w:t>
            </w:r>
          </w:p>
        </w:tc>
      </w:tr>
      <w:tr>
        <w:tc>
          <w:tcPr>
            <w:tcW w:type="dxa" w:w="4968"/>
          </w:tcPr>
          <w:p>
            <w:r>
              <w:t>Donor / Funder</w:t>
            </w:r>
          </w:p>
        </w:tc>
        <w:tc>
          <w:tcPr>
            <w:tcW w:type="dxa" w:w="4968"/>
          </w:tcPr>
          <w:p>
            <w:r>
              <w:t>Melihat penggunaan dana dan audit trail</w:t>
            </w:r>
          </w:p>
        </w:tc>
      </w:tr>
      <w:tr>
        <w:tc>
          <w:tcPr>
            <w:tcW w:type="dxa" w:w="4968"/>
          </w:tcPr>
          <w:p>
            <w:r>
              <w:t>Verifier</w:t>
            </w:r>
          </w:p>
        </w:tc>
        <w:tc>
          <w:tcPr>
            <w:tcW w:type="dxa" w:w="4968"/>
          </w:tcPr>
          <w:p>
            <w:r>
              <w:t>Memeriksa evidence dan kasus yang perlu review (pengembangan lanjutan)</w:t>
            </w:r>
          </w:p>
        </w:tc>
      </w:tr>
      <w:tr>
        <w:tc>
          <w:tcPr>
            <w:tcW w:type="dxa" w:w="4968"/>
          </w:tcPr>
          <w:p>
            <w:r>
              <w:t>Public / Observer</w:t>
            </w:r>
          </w:p>
        </w:tc>
        <w:tc>
          <w:tcPr>
            <w:tcW w:type="dxa" w:w="4968"/>
          </w:tcPr>
          <w:p>
            <w:r>
              <w:t>Melihat public verification page</w:t>
            </w:r>
          </w:p>
        </w:tc>
      </w:tr>
      <w:tr>
        <w:tc>
          <w:tcPr>
            <w:tcW w:type="dxa" w:w="4968"/>
          </w:tcPr>
          <w:p>
            <w:r>
              <w:t>Beneficiary</w:t>
            </w:r>
          </w:p>
        </w:tc>
        <w:tc>
          <w:tcPr>
            <w:tcW w:type="dxa" w:w="4968"/>
          </w:tcPr>
          <w:p>
            <w:r>
              <w:t>Potensial melakukan confirmation pada pengembangan lanjutan</w:t>
            </w:r>
          </w:p>
        </w:tc>
      </w:tr>
    </w:tbl>
    <w:p/>
    <w:p>
      <w:pPr>
        <w:pStyle w:val="Heading1"/>
      </w:pPr>
      <w:r>
        <w:t>10. Posisi terhadap Kompetitor</w:t>
      </w:r>
    </w:p>
    <w:p>
      <w:r>
        <w:t>Kompetitor harus dipahami sebagai kategori, bukan sekadar “siapa yang lebih bagus”. DanaTerang tidak perlu mengklaim kompetitor tidak transparan.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Kategori</w:t>
            </w:r>
          </w:p>
        </w:tc>
        <w:tc>
          <w:tcPr>
            <w:tcW w:type="dxa" w:w="3312"/>
            <w:shd w:fill="D9EAF7"/>
            <w:vAlign w:val="center"/>
          </w:tcPr>
          <w:p>
            <w:r>
              <w:t>Contoh</w:t>
            </w:r>
          </w:p>
        </w:tc>
        <w:tc>
          <w:tcPr>
            <w:tcW w:type="dxa" w:w="3312"/>
            <w:shd w:fill="D9EAF7"/>
            <w:vAlign w:val="center"/>
          </w:tcPr>
          <w:p>
            <w:r>
              <w:t>Posisi DanaTerang</w:t>
            </w:r>
          </w:p>
        </w:tc>
      </w:tr>
      <w:tr>
        <w:tc>
          <w:tcPr>
            <w:tcW w:type="dxa" w:w="3312"/>
          </w:tcPr>
          <w:p>
            <w:r>
              <w:t>Donation / fundraising platform</w:t>
            </w:r>
          </w:p>
        </w:tc>
        <w:tc>
          <w:tcPr>
            <w:tcW w:type="dxa" w:w="3312"/>
          </w:tcPr>
          <w:p>
            <w:r>
              <w:t>Kitabisa</w:t>
            </w:r>
          </w:p>
        </w:tc>
        <w:tc>
          <w:tcPr>
            <w:tcW w:type="dxa" w:w="3312"/>
          </w:tcPr>
          <w:p>
            <w:r>
              <w:t>DanaTerang fokus pada evidence verification &amp; auditability, bukan terutama fundraising.</w:t>
            </w:r>
          </w:p>
        </w:tc>
      </w:tr>
      <w:tr>
        <w:tc>
          <w:tcPr>
            <w:tcW w:type="dxa" w:w="3312"/>
          </w:tcPr>
          <w:p>
            <w:r>
              <w:t>CSR / social impact platform</w:t>
            </w:r>
          </w:p>
        </w:tc>
        <w:tc>
          <w:tcPr>
            <w:tcW w:type="dxa" w:w="3312"/>
          </w:tcPr>
          <w:p>
            <w:r>
              <w:t>BenihBaik</w:t>
            </w:r>
          </w:p>
        </w:tc>
        <w:tc>
          <w:tcPr>
            <w:tcW w:type="dxa" w:w="3312"/>
          </w:tcPr>
          <w:p>
            <w:r>
              <w:t>DanaTerang menekankan evidence integrity, milestone proof, dan audit trail.</w:t>
            </w:r>
          </w:p>
        </w:tc>
      </w:tr>
      <w:tr>
        <w:tc>
          <w:tcPr>
            <w:tcW w:type="dxa" w:w="3312"/>
          </w:tcPr>
          <w:p>
            <w:r>
              <w:t>Blockchain philanthropy</w:t>
            </w:r>
          </w:p>
        </w:tc>
        <w:tc>
          <w:tcPr>
            <w:tcW w:type="dxa" w:w="3312"/>
          </w:tcPr>
          <w:p>
            <w:r>
              <w:t>GiveTrack / model sejenis</w:t>
            </w:r>
          </w:p>
        </w:tc>
        <w:tc>
          <w:tcPr>
            <w:tcW w:type="dxa" w:w="3312"/>
          </w:tcPr>
          <w:p>
            <w:r>
              <w:t>DanaTerang menggunakan blockchain sebagai proof layer dan menggabungkannya dengan OCR/consistency checks.</w:t>
            </w:r>
          </w:p>
        </w:tc>
      </w:tr>
    </w:tbl>
    <w:p/>
    <w:p>
      <w:pPr>
        <w:pStyle w:val="Heading1"/>
      </w:pPr>
      <w:r>
        <w:t>11. Mengapa User Memilih DanaTerang?</w:t>
      </w:r>
    </w:p>
    <w:p>
      <w:pPr>
        <w:pStyle w:val="ListBullet"/>
      </w:pPr>
      <w:r>
        <w:t>Evidence-first: fokus pada bukti penggunaan dana, bukan hanya janji atau laporan akhir.</w:t>
      </w:r>
    </w:p>
    <w:p>
      <w:pPr>
        <w:pStyle w:val="ListBullet"/>
      </w:pPr>
      <w:r>
        <w:t>Public verification: audit trail lebih mudah diperiksa.</w:t>
      </w:r>
    </w:p>
    <w:p>
      <w:pPr>
        <w:pStyle w:val="ListBullet"/>
      </w:pPr>
      <w:r>
        <w:t>AI-assisted checking: membantu membaca receipt dan menemukan kejanggalan.</w:t>
      </w:r>
    </w:p>
    <w:p>
      <w:pPr>
        <w:pStyle w:val="ListBullet"/>
      </w:pPr>
      <w:r>
        <w:t>Tamper-evident proof: hash evidence di-anchor ke blockchain.</w:t>
      </w:r>
    </w:p>
    <w:p>
      <w:pPr>
        <w:pStyle w:val="ListBullet"/>
      </w:pPr>
      <w:r>
        <w:t>Privacy-aware: file asli tetap di conventional/object storage; blockchain hanya menyimpan proof minimum.</w:t>
      </w:r>
    </w:p>
    <w:p>
      <w:pPr>
        <w:pStyle w:val="ListBullet"/>
      </w:pPr>
      <w:r>
        <w:t>No-token experience: user tidak perlu membeli/menyimpan cryptocurrency atau memahami DeFi.</w:t>
      </w:r>
    </w:p>
    <w:p>
      <w:pPr>
        <w:pStyle w:val="ListBullet"/>
      </w:pPr>
      <w:r>
        <w:t>Donor, CSR, organizer, dan public dapat melihat audit trail sesuai perannya.</w:t>
      </w:r>
    </w:p>
    <w:p>
      <w:pPr>
        <w:pStyle w:val="Heading1"/>
      </w:pPr>
      <w:r>
        <w:t>12. Teknologi yang Digunakan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Layer</w:t>
            </w:r>
          </w:p>
        </w:tc>
        <w:tc>
          <w:tcPr>
            <w:tcW w:type="dxa" w:w="4968"/>
            <w:shd w:fill="D9EAF7"/>
            <w:vAlign w:val="center"/>
          </w:tcPr>
          <w:p>
            <w:r>
              <w:t>Teknologi</w:t>
            </w:r>
          </w:p>
        </w:tc>
      </w:tr>
      <w:tr>
        <w:tc>
          <w:tcPr>
            <w:tcW w:type="dxa" w:w="4968"/>
          </w:tcPr>
          <w:p>
            <w:r>
              <w:t>Frontend</w:t>
            </w:r>
          </w:p>
        </w:tc>
        <w:tc>
          <w:tcPr>
            <w:tcW w:type="dxa" w:w="4968"/>
          </w:tcPr>
          <w:p>
            <w:r>
              <w:t>Next.js + TypeScript + Tailwind CSS</w:t>
            </w:r>
          </w:p>
        </w:tc>
      </w:tr>
      <w:tr>
        <w:tc>
          <w:tcPr>
            <w:tcW w:type="dxa" w:w="4968"/>
          </w:tcPr>
          <w:p>
            <w:r>
              <w:t>Backend</w:t>
            </w:r>
          </w:p>
        </w:tc>
        <w:tc>
          <w:tcPr>
            <w:tcW w:type="dxa" w:w="4968"/>
          </w:tcPr>
          <w:p>
            <w:r>
              <w:t>Node.js + Express</w:t>
            </w:r>
          </w:p>
        </w:tc>
      </w:tr>
      <w:tr>
        <w:tc>
          <w:tcPr>
            <w:tcW w:type="dxa" w:w="4968"/>
          </w:tcPr>
          <w:p>
            <w:r>
              <w:t>Database</w:t>
            </w:r>
          </w:p>
        </w:tc>
        <w:tc>
          <w:tcPr>
            <w:tcW w:type="dxa" w:w="4968"/>
          </w:tcPr>
          <w:p>
            <w:r>
              <w:t>PostgreSQL</w:t>
            </w:r>
          </w:p>
        </w:tc>
      </w:tr>
      <w:tr>
        <w:tc>
          <w:tcPr>
            <w:tcW w:type="dxa" w:w="4968"/>
          </w:tcPr>
          <w:p>
            <w:r>
              <w:t>Storage</w:t>
            </w:r>
          </w:p>
        </w:tc>
        <w:tc>
          <w:tcPr>
            <w:tcW w:type="dxa" w:w="4968"/>
          </w:tcPr>
          <w:p>
            <w:r>
              <w:t>S3-compatible object storage</w:t>
            </w:r>
          </w:p>
        </w:tc>
      </w:tr>
      <w:tr>
        <w:tc>
          <w:tcPr>
            <w:tcW w:type="dxa" w:w="4968"/>
          </w:tcPr>
          <w:p>
            <w:r>
              <w:t>OCR</w:t>
            </w:r>
          </w:p>
        </w:tc>
        <w:tc>
          <w:tcPr>
            <w:tcW w:type="dxa" w:w="4968"/>
          </w:tcPr>
          <w:p>
            <w:r>
              <w:t>Tesseract.js</w:t>
            </w:r>
          </w:p>
        </w:tc>
      </w:tr>
      <w:tr>
        <w:tc>
          <w:tcPr>
            <w:tcW w:type="dxa" w:w="4968"/>
          </w:tcPr>
          <w:p>
            <w:r>
              <w:t>Hash</w:t>
            </w:r>
          </w:p>
        </w:tc>
        <w:tc>
          <w:tcPr>
            <w:tcW w:type="dxa" w:w="4968"/>
          </w:tcPr>
          <w:p>
            <w:r>
              <w:t>SHA-256</w:t>
            </w:r>
          </w:p>
        </w:tc>
      </w:tr>
      <w:tr>
        <w:tc>
          <w:tcPr>
            <w:tcW w:type="dxa" w:w="4968"/>
          </w:tcPr>
          <w:p>
            <w:r>
              <w:t>Smart Contract</w:t>
            </w:r>
          </w:p>
        </w:tc>
        <w:tc>
          <w:tcPr>
            <w:tcW w:type="dxa" w:w="4968"/>
          </w:tcPr>
          <w:p>
            <w:r>
              <w:t>Solidity</w:t>
            </w:r>
          </w:p>
        </w:tc>
      </w:tr>
      <w:tr>
        <w:tc>
          <w:tcPr>
            <w:tcW w:type="dxa" w:w="4968"/>
          </w:tcPr>
          <w:p>
            <w:r>
              <w:t>Blockchain interaction</w:t>
            </w:r>
          </w:p>
        </w:tc>
        <w:tc>
          <w:tcPr>
            <w:tcW w:type="dxa" w:w="4968"/>
          </w:tcPr>
          <w:p>
            <w:r>
              <w:t>ethers.js</w:t>
            </w:r>
          </w:p>
        </w:tc>
      </w:tr>
      <w:tr>
        <w:tc>
          <w:tcPr>
            <w:tcW w:type="dxa" w:w="4968"/>
          </w:tcPr>
          <w:p>
            <w:r>
              <w:t>Blockchain</w:t>
            </w:r>
          </w:p>
        </w:tc>
        <w:tc>
          <w:tcPr>
            <w:tcW w:type="dxa" w:w="4968"/>
          </w:tcPr>
          <w:p>
            <w:r>
              <w:t>EVM-compatible testnet</w:t>
            </w:r>
          </w:p>
        </w:tc>
      </w:tr>
      <w:tr>
        <w:tc>
          <w:tcPr>
            <w:tcW w:type="dxa" w:w="4968"/>
          </w:tcPr>
          <w:p>
            <w:r>
              <w:t>Security</w:t>
            </w:r>
          </w:p>
        </w:tc>
        <w:tc>
          <w:tcPr>
            <w:tcW w:type="dxa" w:w="4968"/>
          </w:tcPr>
          <w:p>
            <w:r>
              <w:t>RBAC, server-side validation, SHA-256, signed transaction records</w:t>
            </w:r>
          </w:p>
        </w:tc>
      </w:tr>
    </w:tbl>
    <w:p/>
    <w:p>
      <w:pPr>
        <w:pStyle w:val="Heading1"/>
      </w:pPr>
      <w:r>
        <w:t>13. Web atau APK?</w:t>
      </w:r>
    </w:p>
    <w:p>
      <w:r>
        <w:rPr>
          <w:b/>
        </w:rPr>
        <w:t xml:space="preserve">Keputusan utama: </w:t>
      </w:r>
      <w:r>
        <w:t>Gunakan RESPONSIVE WEB untuk MVP.</w:t>
      </w:r>
    </w:p>
    <w:p>
      <w:pPr>
        <w:pStyle w:val="ListBullet"/>
      </w:pPr>
      <w:r>
        <w:t>Lebih cocok untuk dashboard organizer dan CSR.</w:t>
      </w:r>
    </w:p>
    <w:p>
      <w:pPr>
        <w:pStyle w:val="ListBullet"/>
      </w:pPr>
      <w:r>
        <w:t>Mudah didemokan kepada juri tanpa instalasi.</w:t>
      </w:r>
    </w:p>
    <w:p>
      <w:pPr>
        <w:pStyle w:val="ListBullet"/>
      </w:pPr>
      <w:r>
        <w:t>Public audit page mudah dibagikan melalui URL.</w:t>
      </w:r>
    </w:p>
    <w:p>
      <w:pPr>
        <w:pStyle w:val="ListBullet"/>
      </w:pPr>
      <w:r>
        <w:t>Satu codebase dapat melayani laptop, tablet, dan mobile browser.</w:t>
      </w:r>
    </w:p>
    <w:p>
      <w:pPr>
        <w:pStyle w:val="ListBullet"/>
      </w:pPr>
      <w:r>
        <w:t>Dapat dikembangkan menjadi PWA setelah MVP.</w:t>
      </w:r>
    </w:p>
    <w:p>
      <w:r>
        <w:rPr>
          <w:b/>
        </w:rPr>
        <w:t xml:space="preserve">Mobile app native </w:t>
      </w:r>
      <w:r>
        <w:t>bukan prioritas awal. Jika penggunaan mobile tinggi, aplikasi dapat dikembangkan kemudian untuk upload receipt, foto evidence, notifikasi, dan approval.</w:t>
      </w:r>
    </w:p>
    <w:p>
      <w:pPr>
        <w:pStyle w:val="Heading1"/>
      </w:pPr>
      <w:r>
        <w:t>14. Kelebihan</w:t>
      </w:r>
    </w:p>
    <w:p>
      <w:pPr>
        <w:pStyle w:val="ListBullet"/>
      </w:pPr>
      <w:r>
        <w:t>Transparansi dan traceability.</w:t>
      </w:r>
    </w:p>
    <w:p>
      <w:pPr>
        <w:pStyle w:val="ListBullet"/>
      </w:pPr>
      <w:r>
        <w:t>Evidence-linked workflow.</w:t>
      </w:r>
    </w:p>
    <w:p>
      <w:pPr>
        <w:pStyle w:val="ListBullet"/>
      </w:pPr>
      <w:r>
        <w:t>OCR dan anomaly checking.</w:t>
      </w:r>
    </w:p>
    <w:p>
      <w:pPr>
        <w:pStyle w:val="ListBullet"/>
      </w:pPr>
      <w:r>
        <w:t>Tamper-evident proof.</w:t>
      </w:r>
    </w:p>
    <w:p>
      <w:pPr>
        <w:pStyle w:val="ListBullet"/>
      </w:pPr>
      <w:r>
        <w:t>Blockchain digunakan secara minimal.</w:t>
      </w:r>
    </w:p>
    <w:p>
      <w:pPr>
        <w:pStyle w:val="ListBullet"/>
      </w:pPr>
      <w:r>
        <w:t>Tidak membutuhkan token/crypto.</w:t>
      </w:r>
    </w:p>
    <w:p>
      <w:pPr>
        <w:pStyle w:val="ListBullet"/>
      </w:pPr>
      <w:r>
        <w:t>Potensial digunakan untuk donation maupun CSR.</w:t>
      </w:r>
    </w:p>
    <w:p>
      <w:pPr>
        <w:pStyle w:val="ListBullet"/>
      </w:pPr>
      <w:r>
        <w:t>Arsitektur dapat dikembangkan ke verifier, beneficiary confirmation, audit report, dan payment/accounting integration.</w:t>
      </w:r>
    </w:p>
    <w:p>
      <w:pPr>
        <w:pStyle w:val="Heading1"/>
      </w:pPr>
      <w:r>
        <w:t>15. Kekurangan / Risiko yang Harus Diakui</w:t>
      </w:r>
    </w:p>
    <w:p>
      <w:pPr>
        <w:pStyle w:val="ListBullet"/>
      </w:pPr>
      <w:r>
        <w:t>Blockchain membuktikan integritas file yang di-hash, bukan otomatis membuktikan bahwa kejadian di dunia nyata benar-benar terjadi.</w:t>
      </w:r>
    </w:p>
    <w:p>
      <w:pPr>
        <w:pStyle w:val="ListBullet"/>
      </w:pPr>
      <w:r>
        <w:t>OCR dapat salah membaca receipt.</w:t>
      </w:r>
    </w:p>
    <w:p>
      <w:pPr>
        <w:pStyle w:val="ListBullet"/>
      </w:pPr>
      <w:r>
        <w:t>Evidence tetap membutuhkan human review untuk kasus tertentu.</w:t>
      </w:r>
    </w:p>
    <w:p>
      <w:pPr>
        <w:pStyle w:val="ListBullet"/>
      </w:pPr>
      <w:r>
        <w:t>Object storage dan infrastruktur tetap membutuhkan biaya.</w:t>
      </w:r>
    </w:p>
    <w:p>
      <w:pPr>
        <w:pStyle w:val="ListBullet"/>
      </w:pPr>
      <w:r>
        <w:t>Blockchain menambah kompleksitas teknis.</w:t>
      </w:r>
    </w:p>
    <w:p>
      <w:pPr>
        <w:pStyle w:val="ListBullet"/>
      </w:pPr>
      <w:r>
        <w:t>Ketergantungan pada RPC/provider dapat menyebabkan transaksi gagal atau tertunda.</w:t>
      </w:r>
    </w:p>
    <w:p>
      <w:pPr>
        <w:pStyle w:val="ListBullet"/>
      </w:pPr>
      <w:r>
        <w:t>Regulasi dan legal compliance harus diperhatikan jika platform berkembang menjadi layanan publik skala besar.</w:t>
      </w:r>
    </w:p>
    <w:p>
      <w:pPr>
        <w:pStyle w:val="Heading1"/>
      </w:pPr>
      <w:r>
        <w:t>16. Rencana Pemeliharaan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Area</w:t>
            </w:r>
          </w:p>
        </w:tc>
        <w:tc>
          <w:tcPr>
            <w:tcW w:type="dxa" w:w="4968"/>
            <w:shd w:fill="D9EAF7"/>
            <w:vAlign w:val="center"/>
          </w:tcPr>
          <w:p>
            <w:r>
              <w:t>Pemeliharaan utama</w:t>
            </w:r>
          </w:p>
        </w:tc>
      </w:tr>
      <w:tr>
        <w:tc>
          <w:tcPr>
            <w:tcW w:type="dxa" w:w="4968"/>
          </w:tcPr>
          <w:p>
            <w:r>
              <w:t>Application</w:t>
            </w:r>
          </w:p>
        </w:tc>
        <w:tc>
          <w:tcPr>
            <w:tcW w:type="dxa" w:w="4968"/>
          </w:tcPr>
          <w:p>
            <w:r>
              <w:t>Monitoring frontend/backend/API, bug fixing, dependency update</w:t>
            </w:r>
          </w:p>
        </w:tc>
      </w:tr>
      <w:tr>
        <w:tc>
          <w:tcPr>
            <w:tcW w:type="dxa" w:w="4968"/>
          </w:tcPr>
          <w:p>
            <w:r>
              <w:t>Security</w:t>
            </w:r>
          </w:p>
        </w:tc>
        <w:tc>
          <w:tcPr>
            <w:tcW w:type="dxa" w:w="4968"/>
          </w:tcPr>
          <w:p>
            <w:r>
              <w:t>RBAC, validation, access review, audit logs, vulnerability review</w:t>
            </w:r>
          </w:p>
        </w:tc>
      </w:tr>
      <w:tr>
        <w:tc>
          <w:tcPr>
            <w:tcW w:type="dxa" w:w="4968"/>
          </w:tcPr>
          <w:p>
            <w:r>
              <w:t>OCR/AI</w:t>
            </w:r>
          </w:p>
        </w:tc>
        <w:tc>
          <w:tcPr>
            <w:tcW w:type="dxa" w:w="4968"/>
          </w:tcPr>
          <w:p>
            <w:r>
              <w:t>Monitoring OCR error dan perbaikan rules</w:t>
            </w:r>
          </w:p>
        </w:tc>
      </w:tr>
      <w:tr>
        <w:tc>
          <w:tcPr>
            <w:tcW w:type="dxa" w:w="4968"/>
          </w:tcPr>
          <w:p>
            <w:r>
              <w:t>Database</w:t>
            </w:r>
          </w:p>
        </w:tc>
        <w:tc>
          <w:tcPr>
            <w:tcW w:type="dxa" w:w="4968"/>
          </w:tcPr>
          <w:p>
            <w:r>
              <w:t>Backup, recovery test, migration management</w:t>
            </w:r>
          </w:p>
        </w:tc>
      </w:tr>
      <w:tr>
        <w:tc>
          <w:tcPr>
            <w:tcW w:type="dxa" w:w="4968"/>
          </w:tcPr>
          <w:p>
            <w:r>
              <w:t>Storage</w:t>
            </w:r>
          </w:p>
        </w:tc>
        <w:tc>
          <w:tcPr>
            <w:tcW w:type="dxa" w:w="4968"/>
          </w:tcPr>
          <w:p>
            <w:r>
              <w:t>Backup/retention policy dan access control</w:t>
            </w:r>
          </w:p>
        </w:tc>
      </w:tr>
      <w:tr>
        <w:tc>
          <w:tcPr>
            <w:tcW w:type="dxa" w:w="4968"/>
          </w:tcPr>
          <w:p>
            <w:r>
              <w:t>Blockchain</w:t>
            </w:r>
          </w:p>
        </w:tc>
        <w:tc>
          <w:tcPr>
            <w:tcW w:type="dxa" w:w="4968"/>
          </w:tcPr>
          <w:p>
            <w:r>
              <w:t>Monitor RPC, transaction failure, confirmation, wallet/service account, retry queue</w:t>
            </w:r>
          </w:p>
        </w:tc>
      </w:tr>
      <w:tr>
        <w:tc>
          <w:tcPr>
            <w:tcW w:type="dxa" w:w="4968"/>
          </w:tcPr>
          <w:p>
            <w:r>
              <w:t>Smart Contract</w:t>
            </w:r>
          </w:p>
        </w:tc>
        <w:tc>
          <w:tcPr>
            <w:tcW w:type="dxa" w:w="4968"/>
          </w:tcPr>
          <w:p>
            <w:r>
              <w:t>Testing, deployment controls, dan perubahan hanya melalui prosedur yang disepakati</w:t>
            </w:r>
          </w:p>
        </w:tc>
      </w:tr>
      <w:tr>
        <w:tc>
          <w:tcPr>
            <w:tcW w:type="dxa" w:w="4968"/>
          </w:tcPr>
          <w:p>
            <w:r>
              <w:t>User Experience</w:t>
            </w:r>
          </w:p>
        </w:tc>
        <w:tc>
          <w:tcPr>
            <w:tcW w:type="dxa" w:w="4968"/>
          </w:tcPr>
          <w:p>
            <w:r>
              <w:t>Mengumpulkan feedback dan memperbaiki alur yang membingungkan</w:t>
            </w:r>
          </w:p>
        </w:tc>
      </w:tr>
    </w:tbl>
    <w:p/>
    <w:p>
      <w:pPr>
        <w:pStyle w:val="Heading1"/>
      </w:pPr>
      <w:r>
        <w:t>17. Roadmap</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Tahap</w:t>
            </w:r>
          </w:p>
        </w:tc>
        <w:tc>
          <w:tcPr>
            <w:tcW w:type="dxa" w:w="4968"/>
            <w:shd w:fill="D9EAF7"/>
            <w:vAlign w:val="center"/>
          </w:tcPr>
          <w:p>
            <w:r>
              <w:t>Fokus</w:t>
            </w:r>
          </w:p>
        </w:tc>
      </w:tr>
      <w:tr>
        <w:tc>
          <w:tcPr>
            <w:tcW w:type="dxa" w:w="4968"/>
          </w:tcPr>
          <w:p>
            <w:r>
              <w:t>MVP / Hackathon</w:t>
            </w:r>
          </w:p>
        </w:tc>
        <w:tc>
          <w:tcPr>
            <w:tcW w:type="dxa" w:w="4968"/>
          </w:tcPr>
          <w:p>
            <w:r>
              <w:t>5 fitur utama yang demonstrable dalam 24 jam</w:t>
            </w:r>
          </w:p>
        </w:tc>
      </w:tr>
      <w:tr>
        <w:tc>
          <w:tcPr>
            <w:tcW w:type="dxa" w:w="4968"/>
          </w:tcPr>
          <w:p>
            <w:r>
              <w:t>Post-MVP 1</w:t>
            </w:r>
          </w:p>
        </w:tc>
        <w:tc>
          <w:tcPr>
            <w:tcW w:type="dxa" w:w="4968"/>
          </w:tcPr>
          <w:p>
            <w:r>
              <w:t>Organization profiles + role/verifier management</w:t>
            </w:r>
          </w:p>
        </w:tc>
      </w:tr>
      <w:tr>
        <w:tc>
          <w:tcPr>
            <w:tcW w:type="dxa" w:w="4968"/>
          </w:tcPr>
          <w:p>
            <w:r>
              <w:t>Post-MVP 2</w:t>
            </w:r>
          </w:p>
        </w:tc>
        <w:tc>
          <w:tcPr>
            <w:tcW w:type="dxa" w:w="4968"/>
          </w:tcPr>
          <w:p>
            <w:r>
              <w:t>Beneficiary confirmation + recurring CSR programs</w:t>
            </w:r>
          </w:p>
        </w:tc>
      </w:tr>
      <w:tr>
        <w:tc>
          <w:tcPr>
            <w:tcW w:type="dxa" w:w="4968"/>
          </w:tcPr>
          <w:p>
            <w:r>
              <w:t>Post-MVP 3</w:t>
            </w:r>
          </w:p>
        </w:tc>
        <w:tc>
          <w:tcPr>
            <w:tcW w:type="dxa" w:w="4968"/>
          </w:tcPr>
          <w:p>
            <w:r>
              <w:t>Exportable audit reports</w:t>
            </w:r>
          </w:p>
        </w:tc>
      </w:tr>
      <w:tr>
        <w:tc>
          <w:tcPr>
            <w:tcW w:type="dxa" w:w="4968"/>
          </w:tcPr>
          <w:p>
            <w:r>
              <w:t>Post-MVP 4</w:t>
            </w:r>
          </w:p>
        </w:tc>
        <w:tc>
          <w:tcPr>
            <w:tcW w:type="dxa" w:w="4968"/>
          </w:tcPr>
          <w:p>
            <w:r>
              <w:t>Payment/accounting integrations</w:t>
            </w:r>
          </w:p>
        </w:tc>
      </w:tr>
      <w:tr>
        <w:tc>
          <w:tcPr>
            <w:tcW w:type="dxa" w:w="4968"/>
          </w:tcPr>
          <w:p>
            <w:r>
              <w:t>Future</w:t>
            </w:r>
          </w:p>
        </w:tc>
        <w:tc>
          <w:tcPr>
            <w:tcW w:type="dxa" w:w="4968"/>
          </w:tcPr>
          <w:p>
            <w:r>
              <w:t>PWA/mobile support bila kebutuhan pengguna terbukti</w:t>
            </w:r>
          </w:p>
        </w:tc>
      </w:tr>
    </w:tbl>
    <w:p/>
    <w:p>
      <w:pPr>
        <w:pStyle w:val="Heading1"/>
      </w:pPr>
      <w:r>
        <w:t>18. Batasan Scope Agar Kelompok Tidak Miskomunikasi</w:t>
      </w:r>
    </w:p>
    <w:p>
      <w:r>
        <w:rPr>
          <w:b/>
        </w:rPr>
        <w:t>UNTUK MVP, kelompok TIDAK perlu mengerjakan semua ide lanjutan.</w:t>
      </w:r>
      <w:r>
        <w:t xml:space="preserve"> Fokus bersama adalah:</w:t>
      </w:r>
    </w:p>
    <w:p>
      <w:pPr>
        <w:pStyle w:val="ListBullet"/>
      </w:pPr>
      <w:r>
        <w:t>Campaign &amp; milestone</w:t>
      </w:r>
    </w:p>
    <w:p>
      <w:pPr>
        <w:pStyle w:val="ListBullet"/>
      </w:pPr>
      <w:r>
        <w:t>Evidence upload</w:t>
      </w:r>
    </w:p>
    <w:p>
      <w:pPr>
        <w:pStyle w:val="ListBullet"/>
      </w:pPr>
      <w:r>
        <w:t>OCR + consistency checks</w:t>
      </w:r>
    </w:p>
    <w:p>
      <w:pPr>
        <w:pStyle w:val="ListBullet"/>
      </w:pPr>
      <w:r>
        <w:t>SHA-256 hashing</w:t>
      </w:r>
    </w:p>
    <w:p>
      <w:pPr>
        <w:pStyle w:val="ListBullet"/>
      </w:pPr>
      <w:r>
        <w:t>On-chain anchoring</w:t>
      </w:r>
    </w:p>
    <w:p>
      <w:pPr>
        <w:pStyle w:val="ListBullet"/>
      </w:pPr>
      <w:r>
        <w:t>Public verification page</w:t>
      </w:r>
    </w:p>
    <w:p>
      <w:pPr>
        <w:pStyle w:val="ListBullet"/>
      </w:pPr>
      <w:r>
        <w:t>Responsive web</w:t>
      </w:r>
    </w:p>
    <w:p>
      <w:r>
        <w:rPr>
          <w:b/>
        </w:rPr>
        <w:t xml:space="preserve">Jangan mengubah fokus MVP menjadi: </w:t>
      </w:r>
      <w:r>
        <w:t>marketplace donasi, token crypto, DeFi, aplikasi mobile native penuh, accounting system penuh, atau pengganti audit legal.</w:t>
      </w:r>
    </w:p>
    <w:p>
      <w:pPr>
        <w:pStyle w:val="Heading1"/>
      </w:pPr>
      <w:r>
        <w:t>19. Kalimat Standar untuk Presentasi</w:t>
      </w:r>
    </w:p>
    <w:p>
      <w:r>
        <w:rPr>
          <w:b/>
        </w:rPr>
        <w:t xml:space="preserve">Problem: </w:t>
      </w:r>
      <w:r>
        <w:t>“Donation and CSR evidence is often fragmented, making it difficult for funders and observers to verify every disbursement milestone.”</w:t>
      </w:r>
    </w:p>
    <w:p>
      <w:r>
        <w:rPr>
          <w:b/>
        </w:rPr>
        <w:t xml:space="preserve">Solution: </w:t>
      </w:r>
      <w:r>
        <w:t>“DanaTerang turns each campaign into an auditable sequence of milestones, where evidence is checked, hashed, and anchored on-chain for public verification.”</w:t>
      </w:r>
    </w:p>
    <w:p>
      <w:r>
        <w:rPr>
          <w:b/>
        </w:rPr>
        <w:t xml:space="preserve">Value: </w:t>
      </w:r>
      <w:r>
        <w:t>“We verify the evidence trail, not just the promise.”</w:t>
      </w:r>
    </w:p>
    <w:p>
      <w:pPr>
        <w:pStyle w:val="Heading1"/>
      </w:pPr>
      <w:r>
        <w:t>20. Kesimpulan Bersama</w:t>
      </w:r>
    </w:p>
    <w:p>
      <w:r>
        <w:rPr>
          <w:b/>
        </w:rPr>
        <w:t xml:space="preserve">DanaTerang = </w:t>
      </w:r>
      <w:r>
        <w:t>Campaign + Milestone + Evidence + OCR/Consistency Check + SHA-256 + Blockchain Proof + Public Verification.</w:t>
      </w:r>
    </w:p>
    <w:p>
      <w:r>
        <w:rPr>
          <w:b/>
        </w:rPr>
        <w:t xml:space="preserve">Prioritas utama kelompok: </w:t>
      </w:r>
      <w:r>
        <w:t>membangun satu alur yang sederhana, dapat didemokan, mudah dipahami user, dan konsisten dengan proposal. Fitur lanjutan hanya dikerjakan setelah core workflow stabil.</w:t>
      </w:r>
    </w:p>
    <w:p>
      <w:r>
        <w:br w:type="page"/>
      </w:r>
    </w:p>
    <w:p>
      <w:pPr>
        <w:pStyle w:val="Heading1"/>
      </w:pPr>
      <w:r>
        <w:t>Lampiran — Sumber Dasar</w:t>
      </w:r>
    </w:p>
    <w:p>
      <w:r>
        <w:rPr>
          <w:b/>
        </w:rPr>
        <w:t xml:space="preserve">Dokumen sumber utama: </w:t>
      </w:r>
      <w:r>
        <w:t>HACKSPHERE 2026 – Phase 1 Proposal Idea, Project DanaTerang, Team Star Platinum.</w:t>
      </w:r>
    </w:p>
    <w:p>
      <w:r>
        <w:rPr>
          <w:b/>
        </w:rPr>
        <w:t xml:space="preserve">Catatan: </w:t>
      </w:r>
      <w:r>
        <w:t>Bagian yang berasal langsung dari proposal dipertahankan sebagai acuan. Rekomendasi seperti responsive web sebagai keputusan produk, PWA, status UX, maintenance detail, dan struktur roadmap tambahan merupakan keputusan/rekomendasi pengembangan yang perlu disepakati kelompok.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