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FCA" w:rsidRPr="006E7C22" w:rsidRDefault="006E7C22" w:rsidP="004C08BF">
      <w:pPr>
        <w:pStyle w:val="Title"/>
        <w:rPr>
          <w:sz w:val="48"/>
          <w:szCs w:val="48"/>
        </w:rPr>
      </w:pPr>
      <w:r w:rsidRPr="006E7C22">
        <w:rPr>
          <w:sz w:val="48"/>
          <w:szCs w:val="48"/>
        </w:rPr>
        <w:t>Running</w:t>
      </w:r>
      <w:r w:rsidR="004C08BF" w:rsidRPr="006E7C22">
        <w:rPr>
          <w:sz w:val="48"/>
          <w:szCs w:val="48"/>
        </w:rPr>
        <w:t xml:space="preserve"> the SCORE plugin </w:t>
      </w:r>
      <w:r w:rsidRPr="006E7C22">
        <w:rPr>
          <w:sz w:val="48"/>
          <w:szCs w:val="48"/>
        </w:rPr>
        <w:t>in</w:t>
      </w:r>
      <w:r w:rsidR="004C08BF" w:rsidRPr="006E7C22">
        <w:rPr>
          <w:sz w:val="48"/>
          <w:szCs w:val="48"/>
        </w:rPr>
        <w:t xml:space="preserve"> SonarQube™</w:t>
      </w:r>
    </w:p>
    <w:p w:rsidR="004C08BF" w:rsidRDefault="004C08BF" w:rsidP="004C08BF">
      <w:pPr>
        <w:pStyle w:val="Heading1"/>
      </w:pPr>
      <w:r>
        <w:t>Preliminary Steps</w:t>
      </w:r>
    </w:p>
    <w:p w:rsidR="00EF5624" w:rsidRPr="00EF5624" w:rsidRDefault="004C08BF" w:rsidP="005F73C9">
      <w:pPr>
        <w:pStyle w:val="Heading2"/>
        <w:numPr>
          <w:ilvl w:val="0"/>
          <w:numId w:val="3"/>
        </w:numPr>
      </w:pPr>
      <w:r>
        <w:t>Install Sonar</w:t>
      </w:r>
      <w:r w:rsidR="005F73C9">
        <w:t>Qube™</w:t>
      </w:r>
    </w:p>
    <w:p w:rsidR="00EF5624" w:rsidRDefault="005F73C9" w:rsidP="005F73C9">
      <w:pPr>
        <w:ind w:left="720"/>
      </w:pPr>
      <w:r>
        <w:t xml:space="preserve">To add the SCORE plugin to SonarQube™, you must of course have a SonarQube™.  If you already have one installed which you plan to use, you may skip this step.  Otherwise, you may find directions for installing SonarQube™ at </w:t>
      </w:r>
      <w:hyperlink r:id="rId6" w:history="1">
        <w:r w:rsidRPr="005F73C9">
          <w:rPr>
            <w:rStyle w:val="Hyperlink"/>
          </w:rPr>
          <w:t>http://docs.codehaus.org/display/SONAR/Installing+SonarQube</w:t>
        </w:r>
      </w:hyperlink>
      <w:r>
        <w:t>.</w:t>
      </w:r>
    </w:p>
    <w:p w:rsidR="005F73C9" w:rsidRPr="005F73C9" w:rsidRDefault="005F73C9" w:rsidP="005F73C9">
      <w:pPr>
        <w:ind w:left="720"/>
      </w:pPr>
      <w:r w:rsidRPr="005F73C9">
        <w:t>Note:  I</w:t>
      </w:r>
      <w:r w:rsidR="006E7C22">
        <w:t>t is</w:t>
      </w:r>
      <w:r w:rsidRPr="005F73C9">
        <w:t xml:space="preserve"> </w:t>
      </w:r>
      <w:r w:rsidRPr="005F73C9">
        <w:rPr>
          <w:b/>
          <w:i/>
          <w:u w:val="single"/>
        </w:rPr>
        <w:t>strongly</w:t>
      </w:r>
      <w:r>
        <w:t xml:space="preserve"> recommend </w:t>
      </w:r>
      <w:r w:rsidR="006E7C22">
        <w:t xml:space="preserve">to </w:t>
      </w:r>
      <w:r>
        <w:t>configur</w:t>
      </w:r>
      <w:r w:rsidR="006E7C22">
        <w:t>e</w:t>
      </w:r>
      <w:r>
        <w:t xml:space="preserve"> SonarQube™ to use a MySQL database rather than the default H2 database, even if you don’t plan to use it for production purposes.</w:t>
      </w:r>
    </w:p>
    <w:p w:rsidR="00EF5624" w:rsidRPr="00EF5624" w:rsidRDefault="000F7884" w:rsidP="005F73C9">
      <w:pPr>
        <w:pStyle w:val="Heading2"/>
        <w:numPr>
          <w:ilvl w:val="0"/>
          <w:numId w:val="3"/>
        </w:numPr>
      </w:pPr>
      <w:r>
        <w:t>Get</w:t>
      </w:r>
      <w:r w:rsidR="00EF5624">
        <w:t xml:space="preserve"> the Jar File</w:t>
      </w:r>
    </w:p>
    <w:p w:rsidR="000F7884" w:rsidRDefault="000F7884" w:rsidP="000F7884">
      <w:pPr>
        <w:ind w:left="720"/>
      </w:pPr>
      <w:r>
        <w:t xml:space="preserve">Open a command window at the root directory of the plugin, and </w:t>
      </w:r>
      <w:r>
        <w:t>execute:</w:t>
      </w:r>
    </w:p>
    <w:p w:rsidR="000F7884" w:rsidRDefault="000F7884" w:rsidP="000F7884">
      <w:pPr>
        <w:ind w:left="720"/>
      </w:pPr>
      <w:proofErr w:type="spellStart"/>
      <w:proofErr w:type="gramStart"/>
      <w:r>
        <w:t>mvn</w:t>
      </w:r>
      <w:proofErr w:type="spellEnd"/>
      <w:proofErr w:type="gramEnd"/>
      <w:r>
        <w:t xml:space="preserve"> clean install</w:t>
      </w:r>
    </w:p>
    <w:p w:rsidR="001A5FF3" w:rsidRPr="000F7884" w:rsidRDefault="000F7884" w:rsidP="000F7884">
      <w:pPr>
        <w:ind w:left="720"/>
      </w:pPr>
      <w:r>
        <w:t xml:space="preserve">This will generate the </w:t>
      </w:r>
      <w:r>
        <w:t>JAR file in the 'target' directory.</w:t>
      </w:r>
    </w:p>
    <w:p w:rsidR="004C08BF" w:rsidRDefault="004C08BF" w:rsidP="004C08BF">
      <w:pPr>
        <w:pStyle w:val="Heading1"/>
      </w:pPr>
      <w:r>
        <w:t>Adding the Plugin</w:t>
      </w:r>
      <w:r w:rsidR="001A5FF3">
        <w:t xml:space="preserve"> to SonarQube™</w:t>
      </w:r>
    </w:p>
    <w:p w:rsidR="00EF5624" w:rsidRDefault="001A5FF3" w:rsidP="00EF5624">
      <w:r>
        <w:t xml:space="preserve">Copy the jar file from </w:t>
      </w:r>
      <w:r w:rsidR="000F7884">
        <w:t>the 'target' directory.</w:t>
      </w:r>
    </w:p>
    <w:p w:rsidR="001A5FF3" w:rsidRDefault="00D17B2B" w:rsidP="00EF5624">
      <w:r>
        <w:t>B</w:t>
      </w:r>
      <w:r w:rsidR="001A5FF3">
        <w:t xml:space="preserve">rowse to the location of your installed SonarQube™ directory (we’ll </w:t>
      </w:r>
      <w:r>
        <w:t>call this</w:t>
      </w:r>
      <w:r w:rsidR="001A5FF3">
        <w:t xml:space="preserve"> SONAR_HOME).</w:t>
      </w:r>
    </w:p>
    <w:p w:rsidR="001A5FF3" w:rsidRDefault="00D17B2B" w:rsidP="00EF5624">
      <w:r>
        <w:t xml:space="preserve">Go to </w:t>
      </w:r>
      <w:r w:rsidR="001A5FF3">
        <w:t>SONAR_HOME/extensions/plugins.</w:t>
      </w:r>
      <w:r>
        <w:t xml:space="preserve">  </w:t>
      </w:r>
      <w:r w:rsidR="001A5FF3">
        <w:t>Paste the jar file here.</w:t>
      </w:r>
    </w:p>
    <w:p w:rsidR="004664F9" w:rsidRDefault="004664F9" w:rsidP="00EF5624">
      <w:r w:rsidRPr="004664F9">
        <w:rPr>
          <w:noProof/>
        </w:rPr>
        <w:lastRenderedPageBreak/>
        <w:drawing>
          <wp:inline distT="0" distB="0" distL="0" distR="0" wp14:anchorId="438BDF04" wp14:editId="67F77FE1">
            <wp:extent cx="3702231" cy="3409950"/>
            <wp:effectExtent l="19050" t="19050" r="127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748" cy="341042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5624" w:rsidRPr="00EF5624" w:rsidRDefault="005F73C9" w:rsidP="005F73C9">
      <w:pPr>
        <w:pStyle w:val="Heading1"/>
      </w:pPr>
      <w:r>
        <w:t>Moving Additional Files</w:t>
      </w:r>
    </w:p>
    <w:p w:rsidR="00D17B2B" w:rsidRDefault="004664F9" w:rsidP="000F7884">
      <w:pPr>
        <w:rPr>
          <w:rStyle w:val="Hyperlink"/>
        </w:rPr>
      </w:pPr>
      <w:r>
        <w:t xml:space="preserve">At this point in the development of the Sonar SCORE plugin, there are a couple of images that are used by the plugin that are not yet installed automatically.  Until automatic installation of these images is implemented, they will have to be installed </w:t>
      </w:r>
      <w:r w:rsidR="00D17B2B">
        <w:t>manually</w:t>
      </w:r>
      <w:r>
        <w:t>.</w:t>
      </w:r>
      <w:r w:rsidR="00D17B2B">
        <w:t xml:space="preserve">  The images are in the SonarScore project, under </w:t>
      </w:r>
      <w:proofErr w:type="spellStart"/>
      <w:r w:rsidR="00D17B2B">
        <w:t>src</w:t>
      </w:r>
      <w:proofErr w:type="spellEnd"/>
      <w:r w:rsidR="00D17B2B">
        <w:t>/main/resources/images</w:t>
      </w:r>
      <w:r w:rsidR="000F7884">
        <w:t>.</w:t>
      </w:r>
    </w:p>
    <w:p w:rsidR="001E6654" w:rsidRDefault="001E6654" w:rsidP="00EF5624">
      <w:r>
        <w:t>The two images and the directories to which they must be added are:</w:t>
      </w:r>
    </w:p>
    <w:p w:rsidR="001E6654" w:rsidRDefault="001E6654" w:rsidP="00D17B2B">
      <w:pPr>
        <w:tabs>
          <w:tab w:val="left" w:pos="2880"/>
        </w:tabs>
      </w:pPr>
      <w:r>
        <w:t>DefaultLogo.png</w:t>
      </w:r>
      <w:r>
        <w:tab/>
        <w:t>SONAR_HOME</w:t>
      </w:r>
      <w:r w:rsidRPr="001E6654">
        <w:t>\war\sonar-server\images\profiles\</w:t>
      </w:r>
      <w:r>
        <w:t>projects</w:t>
      </w:r>
    </w:p>
    <w:p w:rsidR="00D17B2B" w:rsidRDefault="001E6654" w:rsidP="00D17B2B">
      <w:pPr>
        <w:tabs>
          <w:tab w:val="left" w:pos="2880"/>
        </w:tabs>
      </w:pPr>
      <w:r>
        <w:t>TrophyBronze.png</w:t>
      </w:r>
      <w:r>
        <w:tab/>
        <w:t>SONAR_HOME</w:t>
      </w:r>
      <w:r w:rsidRPr="001E6654">
        <w:t>\war\sonar-server\images\profiles\trophies</w:t>
      </w:r>
    </w:p>
    <w:p w:rsidR="000F7884" w:rsidRDefault="000F7884" w:rsidP="00D17B2B">
      <w:pPr>
        <w:tabs>
          <w:tab w:val="left" w:pos="2880"/>
        </w:tabs>
      </w:pPr>
      <w:r>
        <w:t>If the full path for these directories does not yet exist, then create them.</w:t>
      </w:r>
    </w:p>
    <w:p w:rsidR="00D17B2B" w:rsidRDefault="00D17B2B" w:rsidP="00D17B2B">
      <w:pPr>
        <w:tabs>
          <w:tab w:val="left" w:pos="2880"/>
        </w:tabs>
      </w:pPr>
    </w:p>
    <w:p w:rsidR="00D17B2B" w:rsidRDefault="00D17B2B" w:rsidP="00D17B2B">
      <w:pPr>
        <w:pStyle w:val="Heading1"/>
      </w:pPr>
      <w:r>
        <w:t>Start / Restart Sonar</w:t>
      </w:r>
    </w:p>
    <w:p w:rsidR="00D17B2B" w:rsidRDefault="00D17B2B" w:rsidP="00D17B2B">
      <w:r>
        <w:t>For Sonar to install the plugin, it must start or be restarted.  How you will do this depends on whether or not you have Sonar</w:t>
      </w:r>
      <w:r w:rsidR="00E80311">
        <w:t xml:space="preserve"> installed as Windows Service (this session report only covers running Sonar on Windows).</w:t>
      </w:r>
    </w:p>
    <w:p w:rsidR="00E80311" w:rsidRDefault="00E80311" w:rsidP="00E80311">
      <w:pPr>
        <w:pStyle w:val="Heading2"/>
      </w:pPr>
      <w:r>
        <w:lastRenderedPageBreak/>
        <w:t>Batch File (No Windows Service)</w:t>
      </w:r>
    </w:p>
    <w:p w:rsidR="00E80311" w:rsidRPr="00E80311" w:rsidRDefault="00E80311" w:rsidP="00E80311">
      <w:r>
        <w:t>If SonarQube™ is running</w:t>
      </w:r>
      <w:proofErr w:type="gramStart"/>
      <w:r>
        <w:t>,</w:t>
      </w:r>
      <w:proofErr w:type="gramEnd"/>
      <w:r>
        <w:t xml:space="preserve"> you must stop it by closing the </w:t>
      </w:r>
      <w:r w:rsidR="008627A4">
        <w:t>console</w:t>
      </w:r>
      <w:r>
        <w:t xml:space="preserve"> that it has open.</w:t>
      </w:r>
      <w:r w:rsidR="000F4032" w:rsidRPr="000F4032">
        <w:rPr>
          <w:noProof/>
        </w:rPr>
        <w:t xml:space="preserve"> </w:t>
      </w:r>
      <w:r w:rsidR="000F4032">
        <w:rPr>
          <w:noProof/>
        </w:rPr>
        <w:drawing>
          <wp:inline distT="0" distB="0" distL="0" distR="0" wp14:anchorId="526D2730" wp14:editId="408544E3">
            <wp:extent cx="4200525" cy="22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600" cy="221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311" w:rsidRDefault="00E80311" w:rsidP="00E80311">
      <w:r>
        <w:t>Go to SONAR_HOME</w:t>
      </w:r>
      <w:r w:rsidRPr="001E6654">
        <w:t>\</w:t>
      </w:r>
      <w:r>
        <w:t>bin\windows-x86-64.</w:t>
      </w:r>
    </w:p>
    <w:p w:rsidR="008627A4" w:rsidRDefault="00E80311" w:rsidP="00E80311">
      <w:r>
        <w:t>Double click the batch file “</w:t>
      </w:r>
      <w:proofErr w:type="spellStart"/>
      <w:r>
        <w:t>StartSonar</w:t>
      </w:r>
      <w:proofErr w:type="spellEnd"/>
      <w:r>
        <w:t>”.</w:t>
      </w:r>
    </w:p>
    <w:p w:rsidR="008627A4" w:rsidRDefault="008627A4" w:rsidP="00E80311">
      <w:r>
        <w:t xml:space="preserve"> </w:t>
      </w:r>
      <w:r>
        <w:rPr>
          <w:noProof/>
        </w:rPr>
        <w:drawing>
          <wp:inline distT="0" distB="0" distL="0" distR="0" wp14:anchorId="5E5169FC" wp14:editId="745BC814">
            <wp:extent cx="3095557" cy="2085975"/>
            <wp:effectExtent l="19050" t="19050" r="1016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557" cy="2085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80311" w:rsidRDefault="008627A4" w:rsidP="00E80311">
      <w:r>
        <w:t>This will open a console (like the one you closed if you had to stop SonarQube™ earlier).</w:t>
      </w:r>
      <w:r w:rsidR="000F7884">
        <w:t xml:space="preserve">  It may take a minute, but once the console has printed “9000” (the default port for SonarQube</w:t>
      </w:r>
      <w:r w:rsidR="000F7884">
        <w:t>™</w:t>
      </w:r>
      <w:r w:rsidR="000F7884">
        <w:t xml:space="preserve">), Sonar is running.  Congratulations, </w:t>
      </w:r>
      <w:r w:rsidR="000F7884">
        <w:t>you have successfully added the Score Plugin.</w:t>
      </w:r>
      <w:bookmarkStart w:id="0" w:name="_GoBack"/>
      <w:bookmarkEnd w:id="0"/>
    </w:p>
    <w:p w:rsidR="000F4032" w:rsidRDefault="000F4032" w:rsidP="00E80311"/>
    <w:p w:rsidR="00E80311" w:rsidRDefault="00E80311" w:rsidP="00E80311">
      <w:pPr>
        <w:pStyle w:val="Heading2"/>
      </w:pPr>
      <w:r>
        <w:t>Windows Service</w:t>
      </w:r>
    </w:p>
    <w:p w:rsidR="004D23C4" w:rsidRDefault="004D23C4" w:rsidP="004D23C4">
      <w:r>
        <w:t>Go to the Start menu and type in “Services”.  Click the Services with the gears icon.</w:t>
      </w:r>
    </w:p>
    <w:p w:rsidR="004D23C4" w:rsidRDefault="000F7884" w:rsidP="00523473">
      <w:r w:rsidRPr="004D23C4">
        <w:rPr>
          <w:noProof/>
        </w:rPr>
        <w:lastRenderedPageBreak/>
        <w:drawing>
          <wp:inline distT="0" distB="0" distL="0" distR="0">
            <wp:extent cx="244348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C4" w:rsidRDefault="004D23C4" w:rsidP="004D23C4">
      <w:r>
        <w:t>Scroll down to the Service called “Sonar” and start it, or restart it if it is already running.</w:t>
      </w:r>
    </w:p>
    <w:p w:rsidR="004D23C4" w:rsidRDefault="004D23C4" w:rsidP="004D23C4">
      <w:r w:rsidRPr="004D23C4">
        <w:rPr>
          <w:noProof/>
        </w:rPr>
        <w:drawing>
          <wp:inline distT="0" distB="0" distL="0" distR="0" wp14:anchorId="559A4529" wp14:editId="1A5C0C24">
            <wp:extent cx="3695700" cy="251197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862" cy="251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C4" w:rsidRDefault="004D23C4" w:rsidP="004D23C4"/>
    <w:p w:rsidR="004D23C4" w:rsidRPr="004D23C4" w:rsidRDefault="002C4406" w:rsidP="004D23C4">
      <w:r>
        <w:t>If the service started, Congratulations, y</w:t>
      </w:r>
      <w:r w:rsidR="00523473">
        <w:t>ou have successfully added the Score Plugin.</w:t>
      </w:r>
    </w:p>
    <w:sectPr w:rsidR="004D23C4" w:rsidRPr="004D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02A6"/>
    <w:multiLevelType w:val="hybridMultilevel"/>
    <w:tmpl w:val="90629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14617"/>
    <w:multiLevelType w:val="hybridMultilevel"/>
    <w:tmpl w:val="5FEAF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B150E"/>
    <w:multiLevelType w:val="hybridMultilevel"/>
    <w:tmpl w:val="AF4C6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8BF"/>
    <w:rsid w:val="00096E7A"/>
    <w:rsid w:val="000F4032"/>
    <w:rsid w:val="000F7884"/>
    <w:rsid w:val="001A5FF3"/>
    <w:rsid w:val="001E6654"/>
    <w:rsid w:val="002C4406"/>
    <w:rsid w:val="004664F9"/>
    <w:rsid w:val="004C08BF"/>
    <w:rsid w:val="004D23C4"/>
    <w:rsid w:val="00523473"/>
    <w:rsid w:val="005F1F56"/>
    <w:rsid w:val="005F73C9"/>
    <w:rsid w:val="00634447"/>
    <w:rsid w:val="006E7C22"/>
    <w:rsid w:val="008627A4"/>
    <w:rsid w:val="00CB55EE"/>
    <w:rsid w:val="00D17B2B"/>
    <w:rsid w:val="00D511CA"/>
    <w:rsid w:val="00E80311"/>
    <w:rsid w:val="00EF5624"/>
    <w:rsid w:val="00F9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8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8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8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8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08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08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73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55E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8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8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8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8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08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08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73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55E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codehaus.org/display/SONAR/Installing+SonarQub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Dunn</dc:creator>
  <cp:lastModifiedBy>James Dunn</cp:lastModifiedBy>
  <cp:revision>4</cp:revision>
  <dcterms:created xsi:type="dcterms:W3CDTF">2013-07-22T22:11:00Z</dcterms:created>
  <dcterms:modified xsi:type="dcterms:W3CDTF">2013-07-22T23:14:00Z</dcterms:modified>
</cp:coreProperties>
</file>