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"/>
        <w:jc w:val="center"/>
      </w:pPr>
      <w:r>
        <w:rPr>
          <w:rFonts w:ascii="微软雅黑" w:cs="微软雅黑" w:eastAsia="微软雅黑" w:hAnsi="微软雅黑"/>
          <w:b/>
          <w:bCs/>
          <w:color w:val="2E75B5"/>
          <w:sz w:val="44"/>
          <w:szCs w:val="44"/>
        </w:rPr>
        <w:t xml:space="preserve">策划案B — 30年代复古旗袍·老宅感 执行策划案</w:t>
      </w:r>
    </w:p>
    <w:p>
      <w:pPr>
        <w:pStyle w:val="Heading1"/>
        <w:spacing w:after="300" w:before="400"/>
      </w:pPr>
      <w:r>
        <w:t xml:space="preserve">一、项目概述</w:t>
      </w:r>
    </w:p>
    <w:p>
      <w:pPr>
        <w:pStyle w:val="Heading2"/>
        <w:spacing w:after="200" w:before="300"/>
      </w:pPr>
      <w:r>
        <w:t xml:space="preserve">1.1 项目信息</w:t>
      </w:r>
    </w:p>
    <w:p>
      <w:pPr>
        <w:spacing w:after="200" w:before="200"/>
        <w:jc w:val="left"/>
      </w:pPr>
      <w:r>
        <w:rPr>
          <w:rFonts w:ascii="微软雅黑" w:cs="微软雅黑" w:eastAsia="微软雅黑" w:hAnsi="微软雅黑"/>
          <w:sz w:val="24"/>
          <w:szCs w:val="24"/>
        </w:rPr>
        <w:t xml:space="preserve">项目名称：策划案B — 30年代复古旗袍·老宅感主题拍摄</w:t>
      </w:r>
    </w:p>
    <w:p>
      <w:pPr>
        <w:spacing w:after="200" w:before="200"/>
        <w:jc w:val="left"/>
      </w:pPr>
      <w:r>
        <w:rPr>
          <w:rFonts w:ascii="微软雅黑" w:cs="微软雅黑" w:eastAsia="微软雅黑" w:hAnsi="微软雅黑"/>
          <w:sz w:val="24"/>
          <w:szCs w:val="24"/>
        </w:rPr>
        <w:t xml:space="preserve">拍摄目的：以30年代民国风情为核心，通过老宅场景与复古旗袍造型，呈现沉静、温婉、古典的视觉氛围，打造具有故事感与怀旧情绪的影像作品。</w:t>
      </w:r>
    </w:p>
    <w:p>
      <w:pPr>
        <w:spacing w:after="200" w:before="200"/>
        <w:jc w:val="left"/>
      </w:pPr>
      <w:r>
        <w:rPr>
          <w:rFonts w:ascii="微软雅黑" w:cs="微软雅黑" w:eastAsia="微软雅黑" w:hAnsi="微软雅黑"/>
          <w:sz w:val="24"/>
          <w:szCs w:val="24"/>
        </w:rPr>
        <w:t xml:space="preserve">目标受众：化妆师、模特及制作团队成员</w:t>
      </w:r>
    </w:p>
    <w:p>
      <w:pPr>
        <w:pStyle w:val="Heading2"/>
        <w:spacing w:after="200" w:before="300"/>
      </w:pPr>
      <w:r>
        <w:t xml:space="preserve">1.2 调性关键词</w:t>
      </w:r>
    </w:p>
    <w:p>
      <w:pPr>
        <w:spacing w:after="200" w:before="200"/>
        <w:jc w:val="left"/>
      </w:pPr>
      <w:r>
        <w:rPr>
          <w:rFonts w:ascii="微软雅黑" w:cs="微软雅黑" w:eastAsia="微软雅黑" w:hAnsi="微软雅黑"/>
          <w:sz w:val="24"/>
          <w:szCs w:val="24"/>
        </w:rPr>
        <w:t xml:space="preserve">老宅 / 怀旧 / 沉静 / 古典 / 温婉</w:t>
      </w:r>
    </w:p>
    <w:p>
      <w:pPr>
        <w:pStyle w:val="Heading2"/>
        <w:spacing w:after="200" w:before="300"/>
      </w:pPr>
      <w:r>
        <w:t xml:space="preserve">1.3 预期交付物</w:t>
      </w:r>
    </w:p>
    <w:p>
      <w:pPr>
        <w:spacing w:after="200" w:before="200"/>
        <w:jc w:val="left"/>
      </w:pPr>
      <w:r>
        <w:rPr>
          <w:rFonts w:ascii="微软雅黑" w:cs="微软雅黑" w:eastAsia="微软雅黑" w:hAnsi="微软雅黑"/>
          <w:sz w:val="24"/>
          <w:szCs w:val="24"/>
        </w:rPr>
        <w:t xml:space="preserve">• 精修照片 15–20 张（含横版与竖版构图）</w:t>
      </w:r>
    </w:p>
    <w:p>
      <w:pPr>
        <w:spacing w:after="200" w:before="200"/>
        <w:jc w:val="left"/>
      </w:pPr>
      <w:r>
        <w:rPr>
          <w:rFonts w:ascii="微软雅黑" w:cs="微软雅黑" w:eastAsia="微软雅黑" w:hAnsi="微软雅黑"/>
          <w:sz w:val="24"/>
          <w:szCs w:val="24"/>
        </w:rPr>
        <w:t xml:space="preserve">• 调色样片 3–5 张（含不同色调方向）</w:t>
      </w:r>
    </w:p>
    <w:p>
      <w:pPr>
        <w:spacing w:after="200" w:before="200"/>
        <w:jc w:val="left"/>
      </w:pPr>
      <w:r>
        <w:rPr>
          <w:rFonts w:ascii="微软雅黑" w:cs="微软雅黑" w:eastAsia="微软雅黑" w:hAnsi="微软雅黑"/>
          <w:sz w:val="24"/>
          <w:szCs w:val="24"/>
        </w:rPr>
        <w:t xml:space="preserve">• 拍摄花絮短视频 1 条（可选）</w:t>
      </w:r>
    </w:p>
    <w:p>
      <w:pPr>
        <w:spacing w:after="200" w:before="200"/>
        <w:jc w:val="left"/>
      </w:pPr>
      <w:r>
        <w:rPr>
          <w:rFonts w:ascii="微软雅黑" w:cs="微软雅黑" w:eastAsia="微软雅黑" w:hAnsi="微软雅黑"/>
          <w:sz w:val="24"/>
          <w:szCs w:val="24"/>
        </w:rPr>
        <w:t xml:space="preserve">• 最终成片以电子文件形式交付（JPG/RAW 按需）</w:t>
      </w:r>
    </w:p>
    <w:p>
      <w:pPr>
        <w:pStyle w:val="Heading1"/>
        <w:spacing w:after="300" w:before="400"/>
      </w:pPr>
      <w:r>
        <w:t xml:space="preserve">二、概念描述</w:t>
      </w:r>
    </w:p>
    <w:p>
      <w:pPr>
        <w:pStyle w:val="Heading2"/>
        <w:spacing w:after="200" w:before="300"/>
      </w:pPr>
      <w:r>
        <w:t xml:space="preserve">2.1 风格定位</w:t>
      </w:r>
    </w:p>
    <w:p>
      <w:pPr>
        <w:spacing w:after="200" w:before="200"/>
        <w:jc w:val="left"/>
      </w:pPr>
      <w:r>
        <w:rPr>
          <w:rFonts w:ascii="微软雅黑" w:cs="微软雅黑" w:eastAsia="微软雅黑" w:hAnsi="微软雅黑"/>
          <w:sz w:val="24"/>
          <w:szCs w:val="24"/>
        </w:rPr>
        <w:t xml:space="preserve">本策划以1930年代民国时期为背景，以“老宅感”为核心视觉锚点，将复古旗袍的优雅线条与古旧宅院的沉静氛围相融合，营造岁月静好的叙事感。画面追求低饱和、柔和光感与胶片质感，强调古典含蓄之美。</w:t>
      </w:r>
    </w:p>
    <w:p>
      <w:pPr>
        <w:pStyle w:val="Heading2"/>
        <w:spacing w:after="200" w:before="300"/>
      </w:pPr>
      <w:r>
        <w:t xml:space="preserve">2.2 视觉参考描述</w:t>
      </w:r>
    </w:p>
    <w:p>
      <w:pPr>
        <w:spacing w:after="200" w:before="200"/>
        <w:jc w:val="left"/>
      </w:pPr>
      <w:r>
        <w:rPr>
          <w:rFonts w:ascii="微软雅黑" w:cs="微软雅黑" w:eastAsia="微软雅黑" w:hAnsi="微软雅黑"/>
          <w:sz w:val="24"/>
          <w:szCs w:val="24"/>
        </w:rPr>
        <w:t xml:space="preserve">场景以木质结构、旧式窗棂、古典屏风与斑驳墙面为主，光线透过窗格形成柔和的光影层次。人物姿态温婉内敛，旗袍剪裁贴身、面料垂坠，配饰简约精致，整体呈现民国风韵与深宅大院的静谧气质。</w:t>
      </w:r>
    </w:p>
    <w:p>
      <w:pPr>
        <w:pStyle w:val="Heading2"/>
        <w:spacing w:after="200" w:before="300"/>
      </w:pPr>
      <w:r>
        <w:t xml:space="preserve">2.3 情绪板关键词</w:t>
      </w:r>
    </w:p>
    <w:p>
      <w:pPr>
        <w:spacing w:after="200" w:before="200"/>
        <w:jc w:val="left"/>
      </w:pPr>
      <w:r>
        <w:rPr>
          <w:rFonts w:ascii="微软雅黑" w:cs="微软雅黑" w:eastAsia="微软雅黑" w:hAnsi="微软雅黑"/>
          <w:sz w:val="24"/>
          <w:szCs w:val="24"/>
        </w:rPr>
        <w:t xml:space="preserve">深宅大院 / 民国风韵 / 岁月静好 / 古典含蓄 / 旧时光 / 东方婉约</w:t>
      </w:r>
    </w:p>
    <w:p>
      <w:pPr>
        <w:spacing w:after="200" w:before="200"/>
        <w:jc w:val="left"/>
      </w:pPr>
      <w:r>
        <w:rPr>
          <w:rFonts w:ascii="微软雅黑" w:cs="微软雅黑" w:eastAsia="微软雅黑" w:hAnsi="微软雅黑"/>
          <w:i/>
          <w:iCs/>
          <w:sz w:val="24"/>
          <w:szCs w:val="24"/>
        </w:rPr>
        <w:t xml:space="preserve">参考图：浅色旗袍配蓝色镶边与花卉发饰造型</w:t>
      </w:r>
    </w:p>
    <w:p>
      <w:pPr>
        <w:spacing w:after="200" w:before="200"/>
        <w:jc w:val="left"/>
      </w:pPr>
      <w:r>
        <w:drawing>
          <wp:inline distT="0" distB="0" distL="0" distR="0">
            <wp:extent cx="2667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300" w:before="400"/>
      </w:pPr>
      <w:r>
        <w:t xml:space="preserve">三、拍摄日程</w:t>
      </w:r>
    </w:p>
    <w:p>
      <w:pPr>
        <w:pStyle w:val="Heading2"/>
        <w:spacing w:after="200" w:before="300"/>
      </w:pPr>
      <w:r>
        <w:t xml:space="preserve">3.1 日程安排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D9E2F3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时间段</w:t>
            </w:r>
          </w:p>
        </w:tc>
        <w:tc>
          <w:tcPr>
            <w:tcW w:type="dxa" w:w="3200"/>
            <w:shd w:fill="D9E2F3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内容</w:t>
            </w:r>
          </w:p>
        </w:tc>
        <w:tc>
          <w:tcPr>
            <w:tcW w:type="dxa" w:w="1600"/>
            <w:shd w:fill="D9E2F3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负责人</w:t>
            </w:r>
          </w:p>
        </w:tc>
        <w:tc>
          <w:tcPr>
            <w:tcW w:type="dxa" w:w="2000"/>
            <w:shd w:fill="D9E2F3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07:30 – 08:00</w:t>
            </w:r>
          </w:p>
        </w:tc>
        <w:tc>
          <w:tcPr>
            <w:tcW w:type="dxa" w:w="3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全员到场/场地布置/设备调试</w:t>
            </w:r>
          </w:p>
        </w:tc>
        <w:tc>
          <w:tcPr>
            <w:tcW w:type="dxa" w:w="1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摄影师/制片</w:t>
            </w:r>
          </w:p>
        </w:tc>
        <w:tc>
          <w:tcPr>
            <w:tcW w:type="dxa" w:w="20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确认灯光与背景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08:00 – 10:00</w:t>
            </w:r>
          </w:p>
        </w:tc>
        <w:tc>
          <w:tcPr>
            <w:tcW w:type="dxa" w:w="3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妆造准备（化妆+发型）</w:t>
            </w:r>
          </w:p>
        </w:tc>
        <w:tc>
          <w:tcPr>
            <w:tcW w:type="dxa" w:w="1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化妆师</w:t>
            </w:r>
          </w:p>
        </w:tc>
        <w:tc>
          <w:tcPr>
            <w:tcW w:type="dxa" w:w="20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按化妆规格执行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10:00 – 10:30</w:t>
            </w:r>
          </w:p>
        </w:tc>
        <w:tc>
          <w:tcPr>
            <w:tcW w:type="dxa" w:w="3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服装确认/配饰搭配/最终定妆</w:t>
            </w:r>
          </w:p>
        </w:tc>
        <w:tc>
          <w:tcPr>
            <w:tcW w:type="dxa" w:w="1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造型师/模特</w:t>
            </w:r>
          </w:p>
        </w:tc>
        <w:tc>
          <w:tcPr>
            <w:tcW w:type="dxa" w:w="20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核对造型要求表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10:30 – 12:30</w:t>
            </w:r>
          </w:p>
        </w:tc>
        <w:tc>
          <w:tcPr>
            <w:tcW w:type="dxa" w:w="3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正式拍摄（上午场）</w:t>
            </w:r>
          </w:p>
        </w:tc>
        <w:tc>
          <w:tcPr>
            <w:tcW w:type="dxa" w:w="1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摄影师</w:t>
            </w:r>
          </w:p>
        </w:tc>
        <w:tc>
          <w:tcPr>
            <w:tcW w:type="dxa" w:w="20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优先拍摄主造型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12:30 – 13:30</w:t>
            </w:r>
          </w:p>
        </w:tc>
        <w:tc>
          <w:tcPr>
            <w:tcW w:type="dxa" w:w="3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午餐休息</w:t>
            </w:r>
          </w:p>
        </w:tc>
        <w:tc>
          <w:tcPr>
            <w:tcW w:type="dxa" w:w="1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全体</w:t>
            </w:r>
          </w:p>
        </w:tc>
        <w:tc>
          <w:tcPr>
            <w:tcW w:type="dxa" w:w="20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——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13:30 – 16:00</w:t>
            </w:r>
          </w:p>
        </w:tc>
        <w:tc>
          <w:tcPr>
            <w:tcW w:type="dxa" w:w="3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正式拍摄（下午场/场景切换）</w:t>
            </w:r>
          </w:p>
        </w:tc>
        <w:tc>
          <w:tcPr>
            <w:tcW w:type="dxa" w:w="1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摄影师</w:t>
            </w:r>
          </w:p>
        </w:tc>
        <w:tc>
          <w:tcPr>
            <w:tcW w:type="dxa" w:w="20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补拍特写与氛围镜头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16:00 – 16:30</w:t>
            </w:r>
          </w:p>
        </w:tc>
        <w:tc>
          <w:tcPr>
            <w:tcW w:type="dxa" w:w="3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补拍/细节调整</w:t>
            </w:r>
          </w:p>
        </w:tc>
        <w:tc>
          <w:tcPr>
            <w:tcW w:type="dxa" w:w="1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摄影师/制片</w:t>
            </w:r>
          </w:p>
        </w:tc>
        <w:tc>
          <w:tcPr>
            <w:tcW w:type="dxa" w:w="20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按需补拍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16:30 – 17:00</w:t>
            </w:r>
          </w:p>
        </w:tc>
        <w:tc>
          <w:tcPr>
            <w:tcW w:type="dxa" w:w="3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收工/设备整理/场地复原</w:t>
            </w:r>
          </w:p>
        </w:tc>
        <w:tc>
          <w:tcPr>
            <w:tcW w:type="dxa" w:w="1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制片/助理</w:t>
            </w:r>
          </w:p>
        </w:tc>
        <w:tc>
          <w:tcPr>
            <w:tcW w:type="dxa" w:w="20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确认素材备份</w:t>
            </w:r>
          </w:p>
        </w:tc>
      </w:tr>
    </w:tbl>
    <w:p>
      <w:pPr>
        <w:spacing w:after="200" w:before="200"/>
        <w:jc w:val="left"/>
      </w:pPr>
      <w:r>
        <w:rPr>
          <w:rFonts w:ascii="微软雅黑" w:cs="微软雅黑" w:eastAsia="微软雅黑" w:hAnsi="微软雅黑"/>
          <w:sz w:val="24"/>
          <w:szCs w:val="24"/>
        </w:rPr>
        <w:t xml:space="preserve">拍摄日期：待定（TBD），建议安排在工作日以减少场地干扰。</w:t>
      </w:r>
    </w:p>
    <w:p>
      <w:pPr>
        <w:pStyle w:val="Heading1"/>
        <w:spacing w:after="300" w:before="400"/>
      </w:pPr>
      <w:r>
        <w:t xml:space="preserve">四、造型要求</w:t>
      </w:r>
    </w:p>
    <w:p>
      <w:pPr>
        <w:pStyle w:val="Heading2"/>
        <w:spacing w:after="200" w:before="300"/>
      </w:pPr>
      <w:r>
        <w:t xml:space="preserve">4.1 旗袍明细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D9E2F3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3700"/>
            <w:shd w:fill="D9E2F3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方案A（主推）</w:t>
            </w:r>
          </w:p>
        </w:tc>
        <w:tc>
          <w:tcPr>
            <w:tcW w:type="dxa" w:w="3700"/>
            <w:shd w:fill="D9E2F3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方案B（备选）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款式</w:t>
            </w:r>
          </w:p>
        </w:tc>
        <w:tc>
          <w:tcPr>
            <w:tcW w:type="dxa" w:w="37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传统立领、斜襟、短袖/七分袖</w:t>
            </w:r>
          </w:p>
        </w:tc>
        <w:tc>
          <w:tcPr>
            <w:tcW w:type="dxa" w:w="37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同左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面料</w:t>
            </w:r>
          </w:p>
        </w:tc>
        <w:tc>
          <w:tcPr>
            <w:tcW w:type="dxa" w:w="37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深色丝绒（暗紫/墨绿/藏蓝）</w:t>
            </w:r>
          </w:p>
        </w:tc>
        <w:tc>
          <w:tcPr>
            <w:tcW w:type="dxa" w:w="37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浅色丝缎（米白/浅杏）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颜色</w:t>
            </w:r>
          </w:p>
        </w:tc>
        <w:tc>
          <w:tcPr>
            <w:tcW w:type="dxa" w:w="37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深色系，低饱和</w:t>
            </w:r>
          </w:p>
        </w:tc>
        <w:tc>
          <w:tcPr>
            <w:tcW w:type="dxa" w:w="37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浅色系，配蓝色镶边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纹样</w:t>
            </w:r>
          </w:p>
        </w:tc>
        <w:tc>
          <w:tcPr>
            <w:tcW w:type="dxa" w:w="37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暗纹提花或纯色</w:t>
            </w:r>
          </w:p>
        </w:tc>
        <w:tc>
          <w:tcPr>
            <w:tcW w:type="dxa" w:w="37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几何或花卉暗纹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长度</w:t>
            </w:r>
          </w:p>
        </w:tc>
        <w:tc>
          <w:tcPr>
            <w:tcW w:type="dxa" w:w="37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及踝或小腿中下</w:t>
            </w:r>
          </w:p>
        </w:tc>
        <w:tc>
          <w:tcPr>
            <w:tcW w:type="dxa" w:w="37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及踝或小腿中下</w:t>
            </w:r>
          </w:p>
        </w:tc>
      </w:tr>
    </w:tbl>
    <w:p>
      <w:pPr>
        <w:pStyle w:val="Heading2"/>
        <w:spacing w:after="200" w:before="300"/>
      </w:pPr>
      <w:r>
        <w:t xml:space="preserve">4.2 配饰搭配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D9E2F3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配饰类别</w:t>
            </w:r>
          </w:p>
        </w:tc>
        <w:tc>
          <w:tcPr>
            <w:tcW w:type="dxa" w:w="3700"/>
            <w:shd w:fill="D9E2F3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具体要求</w:t>
            </w:r>
          </w:p>
        </w:tc>
        <w:tc>
          <w:tcPr>
            <w:tcW w:type="dxa" w:w="3700"/>
            <w:shd w:fill="D9E2F3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备选方案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手包</w:t>
            </w:r>
          </w:p>
        </w:tc>
        <w:tc>
          <w:tcPr>
            <w:tcW w:type="dxa" w:w="37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复古珠绣手拿包或丝绒小包</w:t>
            </w:r>
          </w:p>
        </w:tc>
        <w:tc>
          <w:tcPr>
            <w:tcW w:type="dxa" w:w="37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简约皮质手拿包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鞋履</w:t>
            </w:r>
          </w:p>
        </w:tc>
        <w:tc>
          <w:tcPr>
            <w:tcW w:type="dxa" w:w="37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丝绒或缎面低跟/中跟旗袍鞋</w:t>
            </w:r>
          </w:p>
        </w:tc>
        <w:tc>
          <w:tcPr>
            <w:tcW w:type="dxa" w:w="37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玛丽珍复古皮鞋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首饰</w:t>
            </w:r>
          </w:p>
        </w:tc>
        <w:tc>
          <w:tcPr>
            <w:tcW w:type="dxa" w:w="37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珍珠耳坠、玉镯或细链项链</w:t>
            </w:r>
          </w:p>
        </w:tc>
        <w:tc>
          <w:tcPr>
            <w:tcW w:type="dxa" w:w="37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银耳环、发簪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发饰</w:t>
            </w:r>
          </w:p>
        </w:tc>
        <w:tc>
          <w:tcPr>
            <w:tcW w:type="dxa" w:w="37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花卉发饰或珍珠发夹</w:t>
            </w:r>
          </w:p>
        </w:tc>
        <w:tc>
          <w:tcPr>
            <w:tcW w:type="dxa" w:w="37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丝绒发带、流苏簪</w:t>
            </w:r>
          </w:p>
        </w:tc>
      </w:tr>
    </w:tbl>
    <w:p>
      <w:pPr>
        <w:pStyle w:val="Heading2"/>
        <w:spacing w:after="200" w:before="300"/>
      </w:pPr>
      <w:r>
        <w:t xml:space="preserve">4.3 造型参考图</w:t>
      </w:r>
    </w:p>
    <w:p>
      <w:pPr>
        <w:spacing w:after="200" w:before="200"/>
        <w:jc w:val="left"/>
      </w:pPr>
      <w:r>
        <w:rPr>
          <w:rFonts w:ascii="微软雅黑" w:cs="微软雅黑" w:eastAsia="微软雅黑" w:hAnsi="微软雅黑"/>
          <w:sz w:val="24"/>
          <w:szCs w:val="24"/>
        </w:rPr>
        <w:t xml:space="preserve">方案A：深色丝绒旗袍</w:t>
      </w:r>
    </w:p>
    <w:p>
      <w:pPr>
        <w:spacing w:after="200" w:before="200"/>
        <w:jc w:val="left"/>
      </w:pPr>
      <w:r>
        <w:drawing>
          <wp:inline distT="0" distB="0" distL="0" distR="0">
            <wp:extent cx="2667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0"/>
        <w:jc w:val="left"/>
      </w:pPr>
      <w:r>
        <w:rPr>
          <w:rFonts w:ascii="微软雅黑" w:cs="微软雅黑" w:eastAsia="微软雅黑" w:hAnsi="微软雅黑"/>
          <w:sz w:val="24"/>
          <w:szCs w:val="24"/>
        </w:rPr>
        <w:t xml:space="preserve">方案B：浅色旗袍配蓝色镶边与花卉发饰</w:t>
      </w:r>
    </w:p>
    <w:p>
      <w:pPr>
        <w:spacing w:after="200" w:before="200"/>
        <w:jc w:val="left"/>
      </w:pPr>
      <w:r>
        <w:drawing>
          <wp:inline distT="0" distB="0" distL="0" distR="0">
            <wp:extent cx="2667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300" w:before="400"/>
      </w:pPr>
      <w:r>
        <w:t xml:space="preserve">五、化妆规格</w:t>
      </w:r>
    </w:p>
    <w:p>
      <w:pPr>
        <w:pStyle w:val="Heading2"/>
        <w:spacing w:after="200" w:before="300"/>
      </w:pPr>
      <w:r>
        <w:t xml:space="preserve">5.1 妆容细节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D9E2F3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部位</w:t>
            </w:r>
          </w:p>
        </w:tc>
        <w:tc>
          <w:tcPr>
            <w:tcW w:type="dxa" w:w="4200"/>
            <w:shd w:fill="D9E2F3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规格要求</w:t>
            </w:r>
          </w:p>
        </w:tc>
        <w:tc>
          <w:tcPr>
            <w:tcW w:type="dxa" w:w="3200"/>
            <w:shd w:fill="D9E2F3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参考色号/样式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底妆</w:t>
            </w:r>
          </w:p>
        </w:tc>
        <w:tc>
          <w:tcPr>
            <w:tcW w:type="dxa" w:w="4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轻薄服帖，哑光或微光泽质感，遮瑕自然</w:t>
            </w:r>
          </w:p>
        </w:tc>
        <w:tc>
          <w:tcPr>
            <w:tcW w:type="dxa" w:w="3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象牙白/自然色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眉毛</w:t>
            </w:r>
          </w:p>
        </w:tc>
        <w:tc>
          <w:tcPr>
            <w:tcW w:type="dxa" w:w="4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细弯眉，眉峰柔和，眉尾略收</w:t>
            </w:r>
          </w:p>
        </w:tc>
        <w:tc>
          <w:tcPr>
            <w:tcW w:type="dxa" w:w="3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灰棕/深棕色眉笔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眼妆</w:t>
            </w:r>
          </w:p>
        </w:tc>
        <w:tc>
          <w:tcPr>
            <w:tcW w:type="dxa" w:w="4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淡雅大地色系，眼线细而内敛，睫毛自然</w:t>
            </w:r>
          </w:p>
        </w:tc>
        <w:tc>
          <w:tcPr>
            <w:tcW w:type="dxa" w:w="3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浅棕/香槟色眼影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唇色</w:t>
            </w:r>
          </w:p>
        </w:tc>
        <w:tc>
          <w:tcPr>
            <w:tcW w:type="dxa" w:w="4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裸粉、豆沙或珊瑚色，边缘柔和</w:t>
            </w:r>
          </w:p>
        </w:tc>
        <w:tc>
          <w:tcPr>
            <w:tcW w:type="dxa" w:w="3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豆沙色/裸粉色口红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腮红</w:t>
            </w:r>
          </w:p>
        </w:tc>
        <w:tc>
          <w:tcPr>
            <w:tcW w:type="dxa" w:w="4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轻扫颧骨，色调与唇色呼应</w:t>
            </w:r>
          </w:p>
        </w:tc>
        <w:tc>
          <w:tcPr>
            <w:tcW w:type="dxa" w:w="3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蜜桃粉/裸杏色</w:t>
            </w:r>
          </w:p>
        </w:tc>
      </w:tr>
    </w:tbl>
    <w:p>
      <w:pPr>
        <w:pStyle w:val="Heading2"/>
        <w:spacing w:after="200" w:before="300"/>
      </w:pPr>
      <w:r>
        <w:t xml:space="preserve">5.2 发型与发饰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D9E2F3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4200"/>
            <w:shd w:fill="D9E2F3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规格要求</w:t>
            </w:r>
          </w:p>
        </w:tc>
        <w:tc>
          <w:tcPr>
            <w:tcW w:type="dxa" w:w="3200"/>
            <w:shd w:fill="D9E2F3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发型风格</w:t>
            </w:r>
          </w:p>
        </w:tc>
        <w:tc>
          <w:tcPr>
            <w:tcW w:type="dxa" w:w="4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民国推波（手推波）或双麻花辫</w:t>
            </w:r>
          </w:p>
        </w:tc>
        <w:tc>
          <w:tcPr>
            <w:tcW w:type="dxa" w:w="3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推波需纹理清晰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发色</w:t>
            </w:r>
          </w:p>
        </w:tc>
        <w:tc>
          <w:tcPr>
            <w:tcW w:type="dxa" w:w="4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自然黑发或深棕</w:t>
            </w:r>
          </w:p>
        </w:tc>
        <w:tc>
          <w:tcPr>
            <w:tcW w:type="dxa" w:w="3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避免浅色或挑染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发饰</w:t>
            </w:r>
          </w:p>
        </w:tc>
        <w:tc>
          <w:tcPr>
            <w:tcW w:type="dxa" w:w="4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花卉发饰、珍珠发夹或细簪点缀</w:t>
            </w:r>
          </w:p>
        </w:tc>
        <w:tc>
          <w:tcPr>
            <w:tcW w:type="dxa" w:w="3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与服装色调协调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发际处理</w:t>
            </w:r>
          </w:p>
        </w:tc>
        <w:tc>
          <w:tcPr>
            <w:tcW w:type="dxa" w:w="4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碎发整理，额前可留卷曲刘海</w:t>
            </w:r>
          </w:p>
        </w:tc>
        <w:tc>
          <w:tcPr>
            <w:tcW w:type="dxa" w:w="32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增加复古感</w:t>
            </w:r>
          </w:p>
        </w:tc>
      </w:tr>
    </w:tbl>
    <w:p>
      <w:pPr>
        <w:pStyle w:val="Heading2"/>
        <w:spacing w:after="200" w:before="300"/>
      </w:pPr>
      <w:r>
        <w:t xml:space="preserve">5.3 化妆时间线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D9E2F3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阶段</w:t>
            </w:r>
          </w:p>
        </w:tc>
        <w:tc>
          <w:tcPr>
            <w:tcW w:type="dxa" w:w="1600"/>
            <w:shd w:fill="D9E2F3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5400"/>
            <w:shd w:fill="D9E2F3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底妆</w:t>
            </w:r>
          </w:p>
        </w:tc>
        <w:tc>
          <w:tcPr>
            <w:tcW w:type="dxa" w:w="1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30 min</w:t>
            </w:r>
          </w:p>
        </w:tc>
        <w:tc>
          <w:tcPr>
            <w:tcW w:type="dxa" w:w="54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保湿→隔离→粉底→遮瑕→定妆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眉眼</w:t>
            </w:r>
          </w:p>
        </w:tc>
        <w:tc>
          <w:tcPr>
            <w:tcW w:type="dxa" w:w="1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40 min</w:t>
            </w:r>
          </w:p>
        </w:tc>
        <w:tc>
          <w:tcPr>
            <w:tcW w:type="dxa" w:w="54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眉毛塑形→眼影→眼线→睫毛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唇颊</w:t>
            </w:r>
          </w:p>
        </w:tc>
        <w:tc>
          <w:tcPr>
            <w:tcW w:type="dxa" w:w="1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20 min</w:t>
            </w:r>
          </w:p>
        </w:tc>
        <w:tc>
          <w:tcPr>
            <w:tcW w:type="dxa" w:w="54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腮红→唇妆→细节调整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发型</w:t>
            </w:r>
          </w:p>
        </w:tc>
        <w:tc>
          <w:tcPr>
            <w:tcW w:type="dxa" w:w="1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30 min</w:t>
            </w:r>
          </w:p>
        </w:tc>
        <w:tc>
          <w:tcPr>
            <w:tcW w:type="dxa" w:w="54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推波/编发→发饰固定→定型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总时长</w:t>
            </w:r>
          </w:p>
        </w:tc>
        <w:tc>
          <w:tcPr>
            <w:tcW w:type="dxa" w:w="1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约 2 h</w:t>
            </w:r>
          </w:p>
        </w:tc>
        <w:tc>
          <w:tcPr>
            <w:tcW w:type="dxa" w:w="54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含中途检查与调整</w:t>
            </w:r>
          </w:p>
        </w:tc>
      </w:tr>
    </w:tbl>
    <w:p>
      <w:pPr>
        <w:pStyle w:val="Heading1"/>
        <w:spacing w:after="300" w:before="400"/>
      </w:pPr>
      <w:r>
        <w:t xml:space="preserve">六、场景规划</w:t>
      </w:r>
    </w:p>
    <w:p>
      <w:pPr>
        <w:pStyle w:val="Heading2"/>
        <w:spacing w:after="200" w:before="300"/>
      </w:pPr>
      <w:r>
        <w:t xml:space="preserve">6.1 拍摄地点</w:t>
      </w:r>
    </w:p>
    <w:p>
      <w:pPr>
        <w:spacing w:after="200" w:before="200"/>
        <w:jc w:val="left"/>
      </w:pPr>
      <w:r>
        <w:rPr>
          <w:rFonts w:ascii="微软雅黑" w:cs="微软雅黑" w:eastAsia="微软雅黑" w:hAnsi="微软雅黑"/>
          <w:sz w:val="24"/>
          <w:szCs w:val="24"/>
        </w:rPr>
        <w:t xml:space="preserve">建议选择具有民国老宅质感的实景场地：如杭州周边保存完好的老宅、庭院、复古民宿或影视基地。场地需具备木质结构、旧式门窗、古典家具等元素，空间光线以自然光为主，可配合柔光板补光。</w:t>
      </w:r>
    </w:p>
    <w:p>
      <w:pPr>
        <w:pStyle w:val="Heading2"/>
        <w:spacing w:after="200" w:before="300"/>
      </w:pPr>
      <w:r>
        <w:t xml:space="preserve">6.2 背景布置</w:t>
      </w:r>
    </w:p>
    <w:p>
      <w:pPr>
        <w:spacing w:after="200" w:before="200"/>
        <w:jc w:val="left"/>
      </w:pPr>
      <w:r>
        <w:rPr>
          <w:rFonts w:ascii="微软雅黑" w:cs="微软雅黑" w:eastAsia="微软雅黑" w:hAnsi="微软雅黑"/>
          <w:sz w:val="24"/>
          <w:szCs w:val="24"/>
        </w:rPr>
        <w:t xml:space="preserve">• 主背景：古典屏风、旧木桌椅、青花瓷瓶、线装书、茶具</w:t>
      </w:r>
    </w:p>
    <w:p>
      <w:pPr>
        <w:spacing w:after="200" w:before="200"/>
        <w:jc w:val="left"/>
      </w:pPr>
      <w:r>
        <w:rPr>
          <w:rFonts w:ascii="微软雅黑" w:cs="微软雅黑" w:eastAsia="微软雅黑" w:hAnsi="微软雅黑"/>
          <w:sz w:val="24"/>
          <w:szCs w:val="24"/>
        </w:rPr>
        <w:t xml:space="preserve">• 辅背景：窗棂光影、庭院回廊、砖墙/斑驳墙面</w:t>
      </w:r>
    </w:p>
    <w:p>
      <w:pPr>
        <w:spacing w:after="200" w:before="200"/>
        <w:jc w:val="left"/>
      </w:pPr>
      <w:r>
        <w:rPr>
          <w:rFonts w:ascii="微软雅黑" w:cs="微软雅黑" w:eastAsia="微软雅黑" w:hAnsi="微软雅黑"/>
          <w:sz w:val="24"/>
          <w:szCs w:val="24"/>
        </w:rPr>
        <w:t xml:space="preserve">• 道具：油纸伞、折扇、复古手包、老式座钟</w:t>
      </w:r>
    </w:p>
    <w:p>
      <w:pPr>
        <w:pStyle w:val="Heading2"/>
        <w:spacing w:after="200" w:before="300"/>
      </w:pPr>
      <w:r>
        <w:t xml:space="preserve">6.3 氛围营造</w:t>
      </w:r>
    </w:p>
    <w:p>
      <w:pPr>
        <w:spacing w:after="200" w:before="200"/>
        <w:jc w:val="left"/>
      </w:pPr>
      <w:r>
        <w:rPr>
          <w:rFonts w:ascii="微软雅黑" w:cs="微软雅黑" w:eastAsia="微软雅黑" w:hAnsi="微软雅黑"/>
          <w:sz w:val="24"/>
          <w:szCs w:val="24"/>
        </w:rPr>
        <w:t xml:space="preserve">• 光线：以侧光与逆光为主，强调窗棂投射的光影层次，整体偏暗调</w:t>
      </w:r>
    </w:p>
    <w:p>
      <w:pPr>
        <w:spacing w:after="200" w:before="200"/>
        <w:jc w:val="left"/>
      </w:pPr>
      <w:r>
        <w:rPr>
          <w:rFonts w:ascii="微软雅黑" w:cs="微软雅黑" w:eastAsia="微软雅黑" w:hAnsi="微软雅黑"/>
          <w:sz w:val="24"/>
          <w:szCs w:val="24"/>
        </w:rPr>
        <w:t xml:space="preserve">• 色调：低饱和、偏冷或暖黄怀旧色调</w:t>
      </w:r>
    </w:p>
    <w:p>
      <w:pPr>
        <w:spacing w:after="200" w:before="200"/>
        <w:jc w:val="left"/>
      </w:pPr>
      <w:r>
        <w:rPr>
          <w:rFonts w:ascii="微软雅黑" w:cs="微软雅黑" w:eastAsia="微软雅黑" w:hAnsi="微软雅黑"/>
          <w:sz w:val="24"/>
          <w:szCs w:val="24"/>
        </w:rPr>
        <w:t xml:space="preserve">• 情绪：沉静、温婉，人物动作舒缓，眼神含蓄</w:t>
      </w:r>
    </w:p>
    <w:p>
      <w:pPr>
        <w:pStyle w:val="Heading1"/>
        <w:spacing w:after="300" w:before="400"/>
      </w:pPr>
      <w:r>
        <w:t xml:space="preserve">七、后期备注</w:t>
      </w:r>
    </w:p>
    <w:p>
      <w:pPr>
        <w:pStyle w:val="Heading2"/>
        <w:spacing w:after="200" w:before="300"/>
      </w:pPr>
      <w:r>
        <w:t xml:space="preserve">7.1 调色方向</w:t>
      </w:r>
    </w:p>
    <w:p>
      <w:pPr>
        <w:spacing w:after="200" w:before="200"/>
        <w:jc w:val="left"/>
      </w:pPr>
      <w:r>
        <w:rPr>
          <w:rFonts w:ascii="微软雅黑" w:cs="微软雅黑" w:eastAsia="微软雅黑" w:hAnsi="微软雅黑"/>
          <w:sz w:val="24"/>
          <w:szCs w:val="24"/>
        </w:rPr>
        <w:t xml:space="preserve">• 整体色调：冷调或暖黄怀旧调，低饱和</w:t>
      </w:r>
    </w:p>
    <w:p>
      <w:pPr>
        <w:spacing w:after="200" w:before="200"/>
        <w:jc w:val="left"/>
      </w:pPr>
      <w:r>
        <w:rPr>
          <w:rFonts w:ascii="微软雅黑" w:cs="微软雅黑" w:eastAsia="微软雅黑" w:hAnsi="微软雅黑"/>
          <w:sz w:val="24"/>
          <w:szCs w:val="24"/>
        </w:rPr>
        <w:t xml:space="preserve">• 光影处理：柔光效果，保留自然光感，避免过度对比</w:t>
      </w:r>
    </w:p>
    <w:p>
      <w:pPr>
        <w:spacing w:after="200" w:before="200"/>
        <w:jc w:val="left"/>
      </w:pPr>
      <w:r>
        <w:rPr>
          <w:rFonts w:ascii="微软雅黑" w:cs="微软雅黑" w:eastAsia="微软雅黑" w:hAnsi="微软雅黑"/>
          <w:sz w:val="24"/>
          <w:szCs w:val="24"/>
        </w:rPr>
        <w:t xml:space="preserve">• 质感增强：适度添加胶片颗粒，营造复古质感</w:t>
      </w:r>
    </w:p>
    <w:p>
      <w:pPr>
        <w:spacing w:after="200" w:before="200"/>
        <w:jc w:val="left"/>
      </w:pPr>
      <w:r>
        <w:rPr>
          <w:rFonts w:ascii="微软雅黑" w:cs="微软雅黑" w:eastAsia="微软雅黑" w:hAnsi="微软雅黑"/>
          <w:sz w:val="24"/>
          <w:szCs w:val="24"/>
        </w:rPr>
        <w:t xml:space="preserve">• 肤色处理：自然通透，避免过度磨皮</w:t>
      </w:r>
    </w:p>
    <w:p>
      <w:pPr>
        <w:pStyle w:val="Heading2"/>
        <w:spacing w:after="200" w:before="300"/>
      </w:pPr>
      <w:r>
        <w:t xml:space="preserve">7.2 修图重点</w:t>
      </w:r>
    </w:p>
    <w:p>
      <w:pPr>
        <w:spacing w:after="200" w:before="200"/>
        <w:jc w:val="left"/>
      </w:pPr>
      <w:r>
        <w:rPr>
          <w:rFonts w:ascii="微软雅黑" w:cs="微软雅黑" w:eastAsia="微软雅黑" w:hAnsi="微软雅黑"/>
          <w:sz w:val="24"/>
          <w:szCs w:val="24"/>
        </w:rPr>
        <w:t xml:space="preserve">• 服装褶皱自然保留，适度整理</w:t>
      </w:r>
    </w:p>
    <w:p>
      <w:pPr>
        <w:spacing w:after="200" w:before="200"/>
        <w:jc w:val="left"/>
      </w:pPr>
      <w:r>
        <w:rPr>
          <w:rFonts w:ascii="微软雅黑" w:cs="微软雅黑" w:eastAsia="微软雅黑" w:hAnsi="微软雅黑"/>
          <w:sz w:val="24"/>
          <w:szCs w:val="24"/>
        </w:rPr>
        <w:t xml:space="preserve">• 背景杂物清理，突出主体</w:t>
      </w:r>
    </w:p>
    <w:p>
      <w:pPr>
        <w:spacing w:after="200" w:before="200"/>
        <w:jc w:val="left"/>
      </w:pPr>
      <w:r>
        <w:rPr>
          <w:rFonts w:ascii="微软雅黑" w:cs="微软雅黑" w:eastAsia="微软雅黑" w:hAnsi="微软雅黑"/>
          <w:sz w:val="24"/>
          <w:szCs w:val="24"/>
        </w:rPr>
        <w:t xml:space="preserve">• 光影过渡柔和，避免生硬边缘</w:t>
      </w:r>
    </w:p>
    <w:p>
      <w:pPr>
        <w:spacing w:after="200" w:before="200"/>
        <w:jc w:val="left"/>
      </w:pPr>
      <w:r>
        <w:rPr>
          <w:rFonts w:ascii="微软雅黑" w:cs="微软雅黑" w:eastAsia="微软雅黑" w:hAnsi="微软雅黑"/>
          <w:sz w:val="24"/>
          <w:szCs w:val="24"/>
        </w:rPr>
        <w:t xml:space="preserve">• 眼神与神态微调，增强故事感</w:t>
      </w:r>
    </w:p>
    <w:p>
      <w:pPr>
        <w:pStyle w:val="Heading2"/>
        <w:spacing w:after="200" w:before="300"/>
      </w:pPr>
      <w:r>
        <w:t xml:space="preserve">7.3 输出规格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shd w:fill="D9E2F3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6600"/>
            <w:shd w:fill="D9E2F3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规格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分辨率</w:t>
            </w:r>
          </w:p>
        </w:tc>
        <w:tc>
          <w:tcPr>
            <w:tcW w:type="dxa" w:w="6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长边不低于 4000 px（适合印刷与网络）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色彩空间</w:t>
            </w:r>
          </w:p>
        </w:tc>
        <w:tc>
          <w:tcPr>
            <w:tcW w:type="dxa" w:w="6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sRGB（网络用）/ Adobe RGB（印刷用）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文件格式</w:t>
            </w:r>
          </w:p>
        </w:tc>
        <w:tc>
          <w:tcPr>
            <w:tcW w:type="dxa" w:w="6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JPG（交付）+ RAW/PSD（存档）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交付方式</w:t>
            </w:r>
          </w:p>
        </w:tc>
        <w:tc>
          <w:tcPr>
            <w:tcW w:type="dxa" w:w="6600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网盘链接或加密压缩包</w:t>
            </w:r>
          </w:p>
        </w:tc>
      </w:tr>
    </w:tbl>
    <w:p>
      <w:pPr>
        <w:spacing w:after="200" w:before="200"/>
        <w:jc w:val="left"/>
      </w:pPr>
      <w:r>
        <w:rPr>
          <w:rFonts w:ascii="微软雅黑" w:cs="微软雅黑" w:eastAsia="微软雅黑" w:hAnsi="微软雅黑"/>
          <w:sz w:val="24"/>
          <w:szCs w:val="24"/>
        </w:rPr>
        <w:t xml:space="preserve"/>
      </w:r>
    </w:p>
    <w:p>
      <w:pPr>
        <w:spacing w:after="200" w:before="40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20"/>
          <w:szCs w:val="20"/>
        </w:rPr>
        <w:t xml:space="preserve">—— 本策划案由泽怀影像制作团队编制 ——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9bbeddcea9b32113b7522424944da573217ae7.jpg"/><Relationship Id="rId8" Type="http://schemas.openxmlformats.org/officeDocument/2006/relationships/image" Target="media/2a67c64c7528df9a7869bf7cec9e18d2c2610289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2026-06-09T17:18:43.693Z</dcterms:created>
  <dcterms:modified xsi:type="dcterms:W3CDTF">2026-06-09T17:18:43.695Z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