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BED" w:rsidRPr="001B3C95" w:rsidRDefault="00B1071E" w:rsidP="001B3C9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3C95">
        <w:rPr>
          <w:rFonts w:ascii="Times New Roman" w:hAnsi="Times New Roman" w:cs="Times New Roman"/>
          <w:sz w:val="24"/>
          <w:szCs w:val="24"/>
        </w:rPr>
        <w:t>Cover page</w:t>
      </w:r>
    </w:p>
    <w:p w:rsidR="00B1071E" w:rsidRPr="001B3C95" w:rsidRDefault="00B1071E" w:rsidP="001B3C9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1071E" w:rsidRPr="001B3C95" w:rsidRDefault="00B1071E" w:rsidP="001B3C9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1071E" w:rsidRPr="001B3C95" w:rsidRDefault="00B1071E" w:rsidP="001B3C9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3C95">
        <w:rPr>
          <w:rFonts w:ascii="Times New Roman" w:hAnsi="Times New Roman" w:cs="Times New Roman"/>
          <w:sz w:val="24"/>
          <w:szCs w:val="24"/>
        </w:rPr>
        <w:br w:type="page"/>
      </w:r>
    </w:p>
    <w:p w:rsidR="00B1071E" w:rsidRDefault="005D2903" w:rsidP="001B3C9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Gender &amp; Sexuality (Mod 13-1</w:t>
      </w:r>
      <w:r w:rsidR="00B1071E" w:rsidRPr="001B3C95">
        <w:rPr>
          <w:rFonts w:ascii="Times New Roman" w:hAnsi="Times New Roman" w:cs="Times New Roman"/>
          <w:sz w:val="24"/>
          <w:szCs w:val="24"/>
        </w:rPr>
        <w:t>4)</w:t>
      </w:r>
    </w:p>
    <w:p w:rsidR="008A5054" w:rsidRDefault="001B3C95" w:rsidP="001B3C9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674E">
        <w:rPr>
          <w:rFonts w:ascii="Times New Roman" w:hAnsi="Times New Roman" w:cs="Times New Roman"/>
          <w:sz w:val="24"/>
          <w:szCs w:val="24"/>
        </w:rPr>
        <w:t>Genders are different in a variety of ways. Some differences are small, and others are more dramatic.</w:t>
      </w:r>
      <w:r w:rsidR="004A7ADA">
        <w:rPr>
          <w:rFonts w:ascii="Times New Roman" w:hAnsi="Times New Roman" w:cs="Times New Roman"/>
          <w:sz w:val="24"/>
          <w:szCs w:val="24"/>
        </w:rPr>
        <w:t xml:space="preserve"> It has been known that men are more likely to show aggression, and are also more accepting to war.</w:t>
      </w:r>
      <w:r w:rsidR="00550217">
        <w:rPr>
          <w:rFonts w:ascii="Times New Roman" w:hAnsi="Times New Roman" w:cs="Times New Roman"/>
          <w:sz w:val="24"/>
          <w:szCs w:val="24"/>
        </w:rPr>
        <w:t xml:space="preserve"> Males tend to dominate social power, and have high salaries in jobs that were traditionally for men</w:t>
      </w:r>
      <w:r w:rsidR="00895982">
        <w:rPr>
          <w:rFonts w:ascii="Times New Roman" w:hAnsi="Times New Roman" w:cs="Times New Roman"/>
          <w:sz w:val="24"/>
          <w:szCs w:val="24"/>
        </w:rPr>
        <w:t xml:space="preserve">. On the other hand women are more interdependent, caring, and listening. A woman is also 5 times more likely to claim responsibility for their children </w:t>
      </w:r>
      <w:r w:rsidR="00E61178">
        <w:rPr>
          <w:rFonts w:ascii="Times New Roman" w:hAnsi="Times New Roman" w:cs="Times New Roman"/>
          <w:sz w:val="24"/>
          <w:szCs w:val="24"/>
        </w:rPr>
        <w:t>than a man.</w:t>
      </w:r>
    </w:p>
    <w:p w:rsidR="008A5054" w:rsidRDefault="008A5054" w:rsidP="001B3C9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 differences are affected genetically, as well as physiologically</w:t>
      </w:r>
      <w:r w:rsidR="00A97FE6">
        <w:rPr>
          <w:rFonts w:ascii="Times New Roman" w:hAnsi="Times New Roman" w:cs="Times New Roman"/>
          <w:sz w:val="24"/>
          <w:szCs w:val="24"/>
        </w:rPr>
        <w:t xml:space="preserve">. </w:t>
      </w:r>
      <w:r w:rsidR="00FD08C3">
        <w:rPr>
          <w:rFonts w:ascii="Times New Roman" w:hAnsi="Times New Roman" w:cs="Times New Roman"/>
          <w:sz w:val="24"/>
          <w:szCs w:val="24"/>
        </w:rPr>
        <w:t>Both a boy and a girl are genetically the same until about 7 weeks after conception</w:t>
      </w:r>
      <w:r w:rsidR="003D75BB">
        <w:rPr>
          <w:rFonts w:ascii="Times New Roman" w:hAnsi="Times New Roman" w:cs="Times New Roman"/>
          <w:sz w:val="24"/>
          <w:szCs w:val="24"/>
        </w:rPr>
        <w:t>, then the father determines your chromosome (X or Y), which in turn determines your sex.</w:t>
      </w:r>
      <w:r w:rsidR="000B5167">
        <w:rPr>
          <w:rFonts w:ascii="Times New Roman" w:hAnsi="Times New Roman" w:cs="Times New Roman"/>
          <w:sz w:val="24"/>
          <w:szCs w:val="24"/>
        </w:rPr>
        <w:t xml:space="preserve"> From there physical changes occur during puberty, and sex hormones start to kick in.</w:t>
      </w:r>
      <w:r w:rsidR="00555101">
        <w:rPr>
          <w:rFonts w:ascii="Times New Roman" w:hAnsi="Times New Roman" w:cs="Times New Roman"/>
          <w:sz w:val="24"/>
          <w:szCs w:val="24"/>
        </w:rPr>
        <w:t xml:space="preserve"> These hormones help you develop your physical features, and propel you toward adolescence.</w:t>
      </w:r>
      <w:r w:rsidR="008737DD">
        <w:rPr>
          <w:rFonts w:ascii="Times New Roman" w:hAnsi="Times New Roman" w:cs="Times New Roman"/>
          <w:sz w:val="24"/>
          <w:szCs w:val="24"/>
        </w:rPr>
        <w:t xml:space="preserve"> </w:t>
      </w:r>
      <w:r w:rsidR="0098754C">
        <w:rPr>
          <w:rFonts w:ascii="Times New Roman" w:hAnsi="Times New Roman" w:cs="Times New Roman"/>
          <w:sz w:val="24"/>
          <w:szCs w:val="24"/>
        </w:rPr>
        <w:t>As children grow up, they begin to organize ideas/actions into “boy things” and “girl things”. This is called the social learning theory, which states that children observe and imitate others.</w:t>
      </w:r>
      <w:r w:rsidR="0098754C">
        <w:rPr>
          <w:rFonts w:ascii="Times New Roman" w:hAnsi="Times New Roman" w:cs="Times New Roman"/>
          <w:sz w:val="24"/>
          <w:szCs w:val="24"/>
        </w:rPr>
        <w:t xml:space="preserve"> </w:t>
      </w:r>
      <w:r w:rsidR="008737DD">
        <w:rPr>
          <w:rFonts w:ascii="Times New Roman" w:hAnsi="Times New Roman" w:cs="Times New Roman"/>
          <w:sz w:val="24"/>
          <w:szCs w:val="24"/>
        </w:rPr>
        <w:t xml:space="preserve">Gender roles contribute </w:t>
      </w:r>
      <w:r w:rsidR="0077014E">
        <w:rPr>
          <w:rFonts w:ascii="Times New Roman" w:hAnsi="Times New Roman" w:cs="Times New Roman"/>
          <w:sz w:val="24"/>
          <w:szCs w:val="24"/>
        </w:rPr>
        <w:t>heavily on the way</w:t>
      </w:r>
      <w:r w:rsidR="00266551">
        <w:rPr>
          <w:rFonts w:ascii="Times New Roman" w:hAnsi="Times New Roman" w:cs="Times New Roman"/>
          <w:sz w:val="24"/>
          <w:szCs w:val="24"/>
        </w:rPr>
        <w:t xml:space="preserve"> </w:t>
      </w:r>
      <w:r w:rsidR="00802D9F">
        <w:rPr>
          <w:rFonts w:ascii="Times New Roman" w:hAnsi="Times New Roman" w:cs="Times New Roman"/>
          <w:sz w:val="24"/>
          <w:szCs w:val="24"/>
        </w:rPr>
        <w:t>people view</w:t>
      </w:r>
      <w:r w:rsidR="00266551">
        <w:rPr>
          <w:rFonts w:ascii="Times New Roman" w:hAnsi="Times New Roman" w:cs="Times New Roman"/>
          <w:sz w:val="24"/>
          <w:szCs w:val="24"/>
        </w:rPr>
        <w:t xml:space="preserve"> men and women.</w:t>
      </w:r>
      <w:r w:rsidR="00C26F6E">
        <w:rPr>
          <w:rFonts w:ascii="Times New Roman" w:hAnsi="Times New Roman" w:cs="Times New Roman"/>
          <w:sz w:val="24"/>
          <w:szCs w:val="24"/>
        </w:rPr>
        <w:t xml:space="preserve"> Some societies have differing opinions on who the “dominant”</w:t>
      </w:r>
      <w:r w:rsidR="00FD48ED">
        <w:rPr>
          <w:rFonts w:ascii="Times New Roman" w:hAnsi="Times New Roman" w:cs="Times New Roman"/>
          <w:sz w:val="24"/>
          <w:szCs w:val="24"/>
        </w:rPr>
        <w:t xml:space="preserve"> sex is, and therefore have a completely different interpretation on what it means to be a man or a woman.</w:t>
      </w:r>
    </w:p>
    <w:p w:rsidR="00760C1A" w:rsidRDefault="00760C1A" w:rsidP="001B3C9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56B9">
        <w:rPr>
          <w:rFonts w:ascii="Times New Roman" w:hAnsi="Times New Roman" w:cs="Times New Roman"/>
          <w:sz w:val="24"/>
          <w:szCs w:val="24"/>
        </w:rPr>
        <w:t>Physiological and psychological influences affect our sexual feelings and behavior.</w:t>
      </w:r>
      <w:r w:rsidR="007367F2">
        <w:rPr>
          <w:rFonts w:ascii="Times New Roman" w:hAnsi="Times New Roman" w:cs="Times New Roman"/>
          <w:sz w:val="24"/>
          <w:szCs w:val="24"/>
        </w:rPr>
        <w:t xml:space="preserve"> Unlike food, sex is not a need.</w:t>
      </w:r>
      <w:r w:rsidR="00965384">
        <w:rPr>
          <w:rFonts w:ascii="Times New Roman" w:hAnsi="Times New Roman" w:cs="Times New Roman"/>
          <w:sz w:val="24"/>
          <w:szCs w:val="24"/>
        </w:rPr>
        <w:t xml:space="preserve"> One may feel strong sexual urges, but these are due to sex hormones that are found in men and women, these are known as testosterone and estrogen, </w:t>
      </w:r>
      <w:r w:rsidR="002143F5">
        <w:rPr>
          <w:rFonts w:ascii="Times New Roman" w:hAnsi="Times New Roman" w:cs="Times New Roman"/>
          <w:sz w:val="24"/>
          <w:szCs w:val="24"/>
        </w:rPr>
        <w:t>respectively</w:t>
      </w:r>
      <w:r w:rsidR="00965384">
        <w:rPr>
          <w:rFonts w:ascii="Times New Roman" w:hAnsi="Times New Roman" w:cs="Times New Roman"/>
          <w:sz w:val="24"/>
          <w:szCs w:val="24"/>
        </w:rPr>
        <w:t>.</w:t>
      </w:r>
      <w:r w:rsidR="00457D26">
        <w:rPr>
          <w:rFonts w:ascii="Times New Roman" w:hAnsi="Times New Roman" w:cs="Times New Roman"/>
          <w:sz w:val="24"/>
          <w:szCs w:val="24"/>
        </w:rPr>
        <w:t xml:space="preserve"> These sex hormones affect development, bring us into adolescence during puberty, and activate sexual behavior.</w:t>
      </w:r>
      <w:r w:rsidR="002625F7">
        <w:rPr>
          <w:rFonts w:ascii="Times New Roman" w:hAnsi="Times New Roman" w:cs="Times New Roman"/>
          <w:sz w:val="24"/>
          <w:szCs w:val="24"/>
        </w:rPr>
        <w:t xml:space="preserve"> Females are more affected by increased levels of estrogen, while a man’s sexual stimulations can cause increase in testosterone. Altogether hormones do affect men </w:t>
      </w:r>
      <w:r w:rsidR="002625F7">
        <w:rPr>
          <w:rFonts w:ascii="Times New Roman" w:hAnsi="Times New Roman" w:cs="Times New Roman"/>
          <w:sz w:val="24"/>
          <w:szCs w:val="24"/>
        </w:rPr>
        <w:lastRenderedPageBreak/>
        <w:t>and women’s sexual desires.</w:t>
      </w:r>
      <w:r w:rsidR="00662E1E">
        <w:rPr>
          <w:rFonts w:ascii="Times New Roman" w:hAnsi="Times New Roman" w:cs="Times New Roman"/>
          <w:sz w:val="24"/>
          <w:szCs w:val="24"/>
        </w:rPr>
        <w:t xml:space="preserve"> Sexual dysfunctions impair one’s ability to go through, or complete, the sexual response cycle.</w:t>
      </w:r>
      <w:r w:rsidR="00516297">
        <w:rPr>
          <w:rFonts w:ascii="Times New Roman" w:hAnsi="Times New Roman" w:cs="Times New Roman"/>
          <w:sz w:val="24"/>
          <w:szCs w:val="24"/>
        </w:rPr>
        <w:t xml:space="preserve"> The brain can dram</w:t>
      </w:r>
      <w:r w:rsidR="00F86639">
        <w:rPr>
          <w:rFonts w:ascii="Times New Roman" w:hAnsi="Times New Roman" w:cs="Times New Roman"/>
          <w:sz w:val="24"/>
          <w:szCs w:val="24"/>
        </w:rPr>
        <w:t>atically alter sexual desires.</w:t>
      </w:r>
      <w:r w:rsidR="00A236EF">
        <w:rPr>
          <w:rFonts w:ascii="Times New Roman" w:hAnsi="Times New Roman" w:cs="Times New Roman"/>
          <w:sz w:val="24"/>
          <w:szCs w:val="24"/>
        </w:rPr>
        <w:t xml:space="preserve"> Teen pregnancy occurs for a multitude of reason</w:t>
      </w:r>
      <w:r w:rsidR="006C468A">
        <w:rPr>
          <w:rFonts w:ascii="Times New Roman" w:hAnsi="Times New Roman" w:cs="Times New Roman"/>
          <w:sz w:val="24"/>
          <w:szCs w:val="24"/>
        </w:rPr>
        <w:t xml:space="preserve">s. Teen pregnancy can be due to minimal communication on birth control, guilt, </w:t>
      </w:r>
      <w:r w:rsidR="00D04842">
        <w:rPr>
          <w:rFonts w:ascii="Times New Roman" w:hAnsi="Times New Roman" w:cs="Times New Roman"/>
          <w:sz w:val="24"/>
          <w:szCs w:val="24"/>
        </w:rPr>
        <w:t>alcohol</w:t>
      </w:r>
      <w:r w:rsidR="00CA3678">
        <w:rPr>
          <w:rFonts w:ascii="Times New Roman" w:hAnsi="Times New Roman" w:cs="Times New Roman"/>
          <w:sz w:val="24"/>
          <w:szCs w:val="24"/>
        </w:rPr>
        <w:t>, and media.</w:t>
      </w:r>
      <w:r w:rsidR="008B6FB5">
        <w:rPr>
          <w:rFonts w:ascii="Times New Roman" w:hAnsi="Times New Roman" w:cs="Times New Roman"/>
          <w:sz w:val="24"/>
          <w:szCs w:val="24"/>
        </w:rPr>
        <w:t xml:space="preserve"> Factors that predict sexual constraint are high intelligence, religious engagement, “father presence”, and participation in service learning programs.</w:t>
      </w:r>
      <w:r w:rsidR="00145A03">
        <w:rPr>
          <w:rFonts w:ascii="Times New Roman" w:hAnsi="Times New Roman" w:cs="Times New Roman"/>
          <w:sz w:val="24"/>
          <w:szCs w:val="24"/>
        </w:rPr>
        <w:t xml:space="preserve"> As you can see, both genetics and our environment gradually shape who we are, and how we react to specific stimuli.</w:t>
      </w:r>
    </w:p>
    <w:p w:rsidR="008E26AD" w:rsidRDefault="008E26AD" w:rsidP="008E26A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&amp; Intelligence (Mod 25-27)</w:t>
      </w:r>
    </w:p>
    <w:p w:rsidR="0076404D" w:rsidRPr="001B3C95" w:rsidRDefault="00784453" w:rsidP="0078445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76404D" w:rsidRPr="001B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00"/>
    <w:rsid w:val="00036461"/>
    <w:rsid w:val="000B5167"/>
    <w:rsid w:val="00145A03"/>
    <w:rsid w:val="001B3C95"/>
    <w:rsid w:val="00204373"/>
    <w:rsid w:val="002143F5"/>
    <w:rsid w:val="002625F7"/>
    <w:rsid w:val="00266551"/>
    <w:rsid w:val="003D75BB"/>
    <w:rsid w:val="00443375"/>
    <w:rsid w:val="00457D26"/>
    <w:rsid w:val="004A7ADA"/>
    <w:rsid w:val="00516297"/>
    <w:rsid w:val="00550217"/>
    <w:rsid w:val="00555101"/>
    <w:rsid w:val="005D2903"/>
    <w:rsid w:val="005F56B9"/>
    <w:rsid w:val="00662E1E"/>
    <w:rsid w:val="0069674E"/>
    <w:rsid w:val="006C468A"/>
    <w:rsid w:val="007367F2"/>
    <w:rsid w:val="00760C1A"/>
    <w:rsid w:val="0076404D"/>
    <w:rsid w:val="0077014E"/>
    <w:rsid w:val="00784453"/>
    <w:rsid w:val="00802D9F"/>
    <w:rsid w:val="008737DD"/>
    <w:rsid w:val="00895982"/>
    <w:rsid w:val="008A5054"/>
    <w:rsid w:val="008B6FB5"/>
    <w:rsid w:val="008E26AD"/>
    <w:rsid w:val="00965384"/>
    <w:rsid w:val="0098754C"/>
    <w:rsid w:val="00A236EF"/>
    <w:rsid w:val="00A97FE6"/>
    <w:rsid w:val="00B1071E"/>
    <w:rsid w:val="00B47D17"/>
    <w:rsid w:val="00C26F6E"/>
    <w:rsid w:val="00CA3678"/>
    <w:rsid w:val="00CF686A"/>
    <w:rsid w:val="00D04842"/>
    <w:rsid w:val="00E61178"/>
    <w:rsid w:val="00EB3BC9"/>
    <w:rsid w:val="00F62BED"/>
    <w:rsid w:val="00F86639"/>
    <w:rsid w:val="00FD08C3"/>
    <w:rsid w:val="00FD48ED"/>
    <w:rsid w:val="00FD5700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67AFC-5076-4563-8F8B-ED28CE7E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46</cp:revision>
  <dcterms:created xsi:type="dcterms:W3CDTF">2014-10-07T17:21:00Z</dcterms:created>
  <dcterms:modified xsi:type="dcterms:W3CDTF">2014-10-07T17:57:00Z</dcterms:modified>
</cp:coreProperties>
</file>