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705F" w14:textId="77777777" w:rsidR="00ED18FF" w:rsidRDefault="00000000">
      <w:pPr>
        <w:jc w:val="center"/>
        <w:rPr>
          <w:b/>
        </w:rPr>
      </w:pPr>
      <w:bookmarkStart w:id="0" w:name="bookmark=id.30j0zll" w:colFirst="0" w:colLast="0"/>
      <w:bookmarkStart w:id="1" w:name="bookmark=id.gjdgxs" w:colFirst="0" w:colLast="0"/>
      <w:bookmarkEnd w:id="0"/>
      <w:bookmarkEnd w:id="1"/>
      <w:r>
        <w:rPr>
          <w:b/>
        </w:rPr>
        <w:t>PROJECT PROPOSAL</w:t>
      </w:r>
    </w:p>
    <w:p w14:paraId="63E3AFCC" w14:textId="4F2D94BD" w:rsidR="00ED18FF" w:rsidRDefault="00024181">
      <w:pPr>
        <w:spacing w:line="480" w:lineRule="auto"/>
        <w:jc w:val="center"/>
        <w:rPr>
          <w:sz w:val="20"/>
          <w:szCs w:val="20"/>
        </w:rPr>
      </w:pPr>
      <w:r>
        <w:rPr>
          <w:b/>
        </w:rPr>
        <w:t>Transport Management System (TMS) for ITL Logistics Group</w:t>
      </w:r>
    </w:p>
    <w:p w14:paraId="079F84EF" w14:textId="2081DC7C" w:rsidR="00ED18FF" w:rsidRDefault="00000000">
      <w:pPr>
        <w:shd w:val="clear" w:color="auto" w:fill="FFFFFF"/>
        <w:spacing w:before="180" w:after="180"/>
        <w:ind w:left="990" w:hanging="990"/>
        <w:rPr>
          <w:b/>
        </w:rPr>
      </w:pPr>
      <w:r>
        <w:rPr>
          <w:b/>
          <w:u w:val="single"/>
        </w:rPr>
        <w:t xml:space="preserve">PART </w:t>
      </w:r>
      <w:r w:rsidR="00024181">
        <w:rPr>
          <w:b/>
          <w:u w:val="single"/>
        </w:rPr>
        <w:t>1</w:t>
      </w:r>
      <w:r>
        <w:rPr>
          <w:b/>
          <w:u w:val="single"/>
        </w:rPr>
        <w:t>:</w:t>
      </w:r>
      <w:r w:rsidR="00024181">
        <w:rPr>
          <w:b/>
          <w:u w:val="single"/>
        </w:rPr>
        <w:t xml:space="preserve"> Prioritized Sprint Backlog Item </w:t>
      </w:r>
      <w:r>
        <w:rPr>
          <w:b/>
        </w:rPr>
        <w:t xml:space="preserve"> </w:t>
      </w:r>
    </w:p>
    <w:p w14:paraId="0DBB6C3D" w14:textId="4DB9991C" w:rsidR="00ED18FF" w:rsidRDefault="00024181">
      <w:pPr>
        <w:shd w:val="clear" w:color="auto" w:fill="FFFFFF"/>
        <w:spacing w:before="180" w:after="180"/>
      </w:pPr>
      <w:r>
        <w:t>The development of a Transport Management System (TMS) for ITL Logistics Group is currently at sprint 1 of the development timeline. In order to prioritize important tasks, our team has selected the following task from the Sprint Backlog:</w:t>
      </w:r>
    </w:p>
    <w:p w14:paraId="6A342877" w14:textId="4D05AE4F" w:rsidR="00ED18FF" w:rsidRDefault="00000000">
      <w:pPr>
        <w:shd w:val="clear" w:color="auto" w:fill="FFFFFF"/>
        <w:spacing w:before="180" w:after="180"/>
      </w:pPr>
      <w:r>
        <w:rPr>
          <w:b/>
          <w:u w:val="single"/>
        </w:rPr>
        <w:t>Item name:</w:t>
      </w:r>
      <w:r>
        <w:t xml:space="preserve"> </w:t>
      </w:r>
      <w:r w:rsidR="00024181">
        <w:t>Develop order and shipment tracking dashboard.</w:t>
      </w:r>
    </w:p>
    <w:p w14:paraId="6E0141EE" w14:textId="77777777" w:rsidR="00ED18FF" w:rsidRDefault="00000000">
      <w:pPr>
        <w:shd w:val="clear" w:color="auto" w:fill="FFFFFF"/>
        <w:spacing w:before="180" w:after="0"/>
        <w:rPr>
          <w:b/>
          <w:u w:val="single"/>
        </w:rPr>
      </w:pPr>
      <w:r>
        <w:rPr>
          <w:b/>
          <w:u w:val="single"/>
        </w:rPr>
        <w:t>Item Description</w:t>
      </w:r>
    </w:p>
    <w:p w14:paraId="0086F05F" w14:textId="1389B18B" w:rsidR="004707E0" w:rsidRDefault="004707E0" w:rsidP="004707E0">
      <w:pPr>
        <w:shd w:val="clear" w:color="auto" w:fill="FFFFFF"/>
        <w:spacing w:before="180" w:after="180"/>
      </w:pPr>
      <w:r>
        <w:t>The order and shipment tracking dashboard holds significant importance within the newly designed Transport Management System (TMS). It serves as a crucial functionality for the creation and management of orders, catering to both user needs and the tracking requirements of administrators and executives. Recognizing its significance, we have placed great emphasis on developing a user-friendly interface and have proactively deployed this feature on the Amazon Web Services (AWS) platform for thorough testing in the event of any potential errors. Furthermore, the backend logic development of this function has been prioritized to ensure the provision of essential information and insights to stakeholders. Additionally, our focus extends to ensuring future scalability and development possibilities for this feature.</w:t>
      </w:r>
    </w:p>
    <w:p w14:paraId="00C10E3B" w14:textId="53C01A4B" w:rsidR="00ED18FF" w:rsidRPr="004707E0" w:rsidRDefault="00000000" w:rsidP="004707E0">
      <w:pPr>
        <w:shd w:val="clear" w:color="auto" w:fill="FFFFFF"/>
        <w:spacing w:before="180" w:after="180"/>
      </w:pPr>
      <w:r>
        <w:rPr>
          <w:b/>
          <w:u w:val="single"/>
        </w:rPr>
        <w:t>Sub-tasks</w:t>
      </w:r>
    </w:p>
    <w:p w14:paraId="77F87E4F" w14:textId="33BA7DA7" w:rsidR="00AD3330" w:rsidRDefault="00000000" w:rsidP="00AD3330">
      <w:pPr>
        <w:numPr>
          <w:ilvl w:val="0"/>
          <w:numId w:val="1"/>
        </w:numPr>
        <w:pBdr>
          <w:top w:val="nil"/>
          <w:left w:val="nil"/>
          <w:bottom w:val="nil"/>
          <w:right w:val="nil"/>
          <w:between w:val="nil"/>
        </w:pBdr>
        <w:shd w:val="clear" w:color="auto" w:fill="FFFFFF"/>
        <w:spacing w:before="180" w:after="0" w:line="276" w:lineRule="auto"/>
        <w:ind w:left="360"/>
        <w:rPr>
          <w:color w:val="000000"/>
        </w:rPr>
      </w:pPr>
      <w:r>
        <w:rPr>
          <w:color w:val="000000"/>
        </w:rPr>
        <w:t xml:space="preserve">Design the user interface for the </w:t>
      </w:r>
      <w:r w:rsidR="004707E0">
        <w:rPr>
          <w:color w:val="000000"/>
        </w:rPr>
        <w:t>order creation and management page.</w:t>
      </w:r>
    </w:p>
    <w:p w14:paraId="371AE8CA" w14:textId="1BF56A1A" w:rsidR="00ED18FF"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Design order and shipment tracking dashboard.</w:t>
      </w:r>
    </w:p>
    <w:p w14:paraId="1E6169CF" w14:textId="7B6CE761" w:rsidR="00ED18FF"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server-side logic to handle order and shipment request.</w:t>
      </w:r>
    </w:p>
    <w:p w14:paraId="1A24F2E2" w14:textId="1B5AEE3E" w:rsidR="00ED18FF" w:rsidRDefault="0000000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 xml:space="preserve">Set up the database to store </w:t>
      </w:r>
      <w:r w:rsidR="004707E0">
        <w:rPr>
          <w:color w:val="000000"/>
        </w:rPr>
        <w:t>order and shipment information.</w:t>
      </w:r>
    </w:p>
    <w:p w14:paraId="168682EC" w14:textId="3356933A" w:rsidR="00ED18FF"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Implement real-time tracking of orders and shipments.</w:t>
      </w:r>
    </w:p>
    <w:p w14:paraId="2BBDC59F" w14:textId="320C0D96" w:rsidR="004707E0" w:rsidRDefault="004707E0">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 xml:space="preserve">Deploy </w:t>
      </w:r>
      <w:r w:rsidR="00236041">
        <w:rPr>
          <w:color w:val="000000"/>
        </w:rPr>
        <w:t>currently developed functionalities on AWS.</w:t>
      </w:r>
    </w:p>
    <w:p w14:paraId="445AA9DA" w14:textId="49907D08" w:rsidR="00ED18FF" w:rsidRDefault="00236041">
      <w:pPr>
        <w:numPr>
          <w:ilvl w:val="0"/>
          <w:numId w:val="1"/>
        </w:numPr>
        <w:pBdr>
          <w:top w:val="nil"/>
          <w:left w:val="nil"/>
          <w:bottom w:val="nil"/>
          <w:right w:val="nil"/>
          <w:between w:val="nil"/>
        </w:pBdr>
        <w:shd w:val="clear" w:color="auto" w:fill="FFFFFF"/>
        <w:spacing w:after="0" w:line="276" w:lineRule="auto"/>
        <w:ind w:left="360"/>
        <w:rPr>
          <w:color w:val="000000"/>
        </w:rPr>
      </w:pPr>
      <w:r>
        <w:rPr>
          <w:color w:val="000000"/>
        </w:rPr>
        <w:t>Perform System Integration Testing (SIT) on the orders and shipments page.</w:t>
      </w:r>
    </w:p>
    <w:p w14:paraId="6D1B2F02" w14:textId="77777777" w:rsidR="00ED18FF" w:rsidRDefault="00ED18FF">
      <w:pPr>
        <w:pBdr>
          <w:top w:val="nil"/>
          <w:left w:val="nil"/>
          <w:bottom w:val="nil"/>
          <w:right w:val="nil"/>
          <w:between w:val="nil"/>
        </w:pBdr>
        <w:shd w:val="clear" w:color="auto" w:fill="FFFFFF"/>
        <w:spacing w:after="180"/>
        <w:ind w:left="720"/>
        <w:rPr>
          <w:color w:val="000000"/>
        </w:rPr>
      </w:pPr>
    </w:p>
    <w:p w14:paraId="42B98FD3" w14:textId="77777777" w:rsidR="00A40274" w:rsidRDefault="00A40274">
      <w:pPr>
        <w:pBdr>
          <w:top w:val="nil"/>
          <w:left w:val="nil"/>
          <w:bottom w:val="nil"/>
          <w:right w:val="nil"/>
          <w:between w:val="nil"/>
        </w:pBdr>
        <w:shd w:val="clear" w:color="auto" w:fill="FFFFFF"/>
        <w:spacing w:after="180"/>
        <w:ind w:left="720"/>
        <w:rPr>
          <w:color w:val="000000"/>
        </w:rPr>
      </w:pPr>
    </w:p>
    <w:p w14:paraId="30B99589" w14:textId="77777777" w:rsidR="000E7AAB" w:rsidRDefault="000E7AAB">
      <w:pPr>
        <w:pBdr>
          <w:top w:val="nil"/>
          <w:left w:val="nil"/>
          <w:bottom w:val="nil"/>
          <w:right w:val="nil"/>
          <w:between w:val="nil"/>
        </w:pBdr>
        <w:shd w:val="clear" w:color="auto" w:fill="FFFFFF"/>
        <w:spacing w:after="180"/>
        <w:ind w:left="720"/>
        <w:rPr>
          <w:color w:val="000000"/>
        </w:rPr>
      </w:pPr>
    </w:p>
    <w:p w14:paraId="216786B3" w14:textId="77777777" w:rsidR="000E7AAB" w:rsidRDefault="000E7AAB">
      <w:pPr>
        <w:pBdr>
          <w:top w:val="nil"/>
          <w:left w:val="nil"/>
          <w:bottom w:val="nil"/>
          <w:right w:val="nil"/>
          <w:between w:val="nil"/>
        </w:pBdr>
        <w:shd w:val="clear" w:color="auto" w:fill="FFFFFF"/>
        <w:spacing w:after="180"/>
        <w:ind w:left="720"/>
        <w:rPr>
          <w:color w:val="000000"/>
        </w:rPr>
      </w:pPr>
    </w:p>
    <w:p w14:paraId="7AF1AF60" w14:textId="77777777" w:rsidR="000E7AAB" w:rsidRDefault="000E7AAB">
      <w:pPr>
        <w:pBdr>
          <w:top w:val="nil"/>
          <w:left w:val="nil"/>
          <w:bottom w:val="nil"/>
          <w:right w:val="nil"/>
          <w:between w:val="nil"/>
        </w:pBdr>
        <w:shd w:val="clear" w:color="auto" w:fill="FFFFFF"/>
        <w:spacing w:after="180"/>
        <w:ind w:left="720"/>
        <w:rPr>
          <w:color w:val="000000"/>
        </w:rPr>
      </w:pPr>
    </w:p>
    <w:p w14:paraId="0862D4C7" w14:textId="77777777" w:rsidR="000E7AAB" w:rsidRDefault="000E7AAB">
      <w:pPr>
        <w:pBdr>
          <w:top w:val="nil"/>
          <w:left w:val="nil"/>
          <w:bottom w:val="nil"/>
          <w:right w:val="nil"/>
          <w:between w:val="nil"/>
        </w:pBdr>
        <w:shd w:val="clear" w:color="auto" w:fill="FFFFFF"/>
        <w:spacing w:after="180"/>
        <w:ind w:left="720"/>
        <w:rPr>
          <w:color w:val="000000"/>
        </w:rPr>
      </w:pPr>
    </w:p>
    <w:p w14:paraId="048D98AD" w14:textId="77777777" w:rsidR="000E7AAB" w:rsidRDefault="000E7AAB">
      <w:pPr>
        <w:pBdr>
          <w:top w:val="nil"/>
          <w:left w:val="nil"/>
          <w:bottom w:val="nil"/>
          <w:right w:val="nil"/>
          <w:between w:val="nil"/>
        </w:pBdr>
        <w:shd w:val="clear" w:color="auto" w:fill="FFFFFF"/>
        <w:spacing w:after="180"/>
        <w:ind w:left="720"/>
        <w:rPr>
          <w:color w:val="000000"/>
        </w:rPr>
      </w:pPr>
    </w:p>
    <w:p w14:paraId="369D0BA8" w14:textId="77777777" w:rsidR="000E7AAB" w:rsidRDefault="000E7AAB">
      <w:pPr>
        <w:pBdr>
          <w:top w:val="nil"/>
          <w:left w:val="nil"/>
          <w:bottom w:val="nil"/>
          <w:right w:val="nil"/>
          <w:between w:val="nil"/>
        </w:pBdr>
        <w:shd w:val="clear" w:color="auto" w:fill="FFFFFF"/>
        <w:spacing w:after="180"/>
        <w:ind w:left="720"/>
        <w:rPr>
          <w:color w:val="000000"/>
        </w:rPr>
      </w:pPr>
    </w:p>
    <w:p w14:paraId="48F0120D" w14:textId="77777777" w:rsidR="00A40274" w:rsidRDefault="00A40274">
      <w:pPr>
        <w:pBdr>
          <w:top w:val="nil"/>
          <w:left w:val="nil"/>
          <w:bottom w:val="nil"/>
          <w:right w:val="nil"/>
          <w:between w:val="nil"/>
        </w:pBdr>
        <w:shd w:val="clear" w:color="auto" w:fill="FFFFFF"/>
        <w:spacing w:after="180"/>
        <w:ind w:left="720"/>
        <w:rPr>
          <w:color w:val="000000"/>
        </w:rPr>
      </w:pPr>
    </w:p>
    <w:p w14:paraId="33A8D29C" w14:textId="2213076C" w:rsidR="00ED18FF" w:rsidRDefault="00A40274" w:rsidP="000E7AAB">
      <w:pPr>
        <w:shd w:val="clear" w:color="auto" w:fill="FFFFFF"/>
        <w:spacing w:before="180" w:after="180"/>
      </w:pPr>
      <w:r>
        <w:rPr>
          <w:b/>
          <w:u w:val="single"/>
        </w:rPr>
        <w:lastRenderedPageBreak/>
        <w:t xml:space="preserve">PART </w:t>
      </w:r>
      <w:r w:rsidR="000E7AAB">
        <w:rPr>
          <w:b/>
          <w:u w:val="single"/>
        </w:rPr>
        <w:t>2</w:t>
      </w:r>
      <w:r>
        <w:rPr>
          <w:b/>
          <w:u w:val="single"/>
        </w:rPr>
        <w:t>:</w:t>
      </w:r>
      <w:r>
        <w:t xml:space="preserve"> </w:t>
      </w:r>
      <w:r>
        <w:rPr>
          <w:b/>
        </w:rPr>
        <w:t>Work Breakdown Structure</w:t>
      </w:r>
    </w:p>
    <w:p w14:paraId="3430FDFF" w14:textId="3152E1BF" w:rsidR="002A54CD" w:rsidRPr="002A54CD" w:rsidRDefault="002A54CD" w:rsidP="002A54CD">
      <w:pPr>
        <w:shd w:val="clear" w:color="auto" w:fill="FFFFFF"/>
        <w:spacing w:before="180" w:after="180"/>
        <w:jc w:val="center"/>
        <w:rPr>
          <w:i/>
          <w:iCs/>
        </w:rPr>
      </w:pPr>
      <w:r w:rsidRPr="002A54CD">
        <w:rPr>
          <w:i/>
          <w:iCs/>
          <w:noProof/>
        </w:rPr>
        <w:drawing>
          <wp:anchor distT="0" distB="0" distL="114300" distR="114300" simplePos="0" relativeHeight="251659264" behindDoc="0" locked="0" layoutInCell="1" allowOverlap="1" wp14:anchorId="58243E8B" wp14:editId="0EC62D4C">
            <wp:simplePos x="0" y="0"/>
            <wp:positionH relativeFrom="column">
              <wp:posOffset>285750</wp:posOffset>
            </wp:positionH>
            <wp:positionV relativeFrom="paragraph">
              <wp:posOffset>-3810</wp:posOffset>
            </wp:positionV>
            <wp:extent cx="5478145" cy="3105150"/>
            <wp:effectExtent l="0" t="0" r="8255" b="0"/>
            <wp:wrapTopAndBottom/>
            <wp:docPr id="15040088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887" name="Picture 2"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54CD">
        <w:rPr>
          <w:i/>
          <w:iCs/>
        </w:rPr>
        <w:t xml:space="preserve">Figure </w:t>
      </w:r>
      <w:r w:rsidR="00576E4D">
        <w:rPr>
          <w:i/>
          <w:iCs/>
        </w:rPr>
        <w:t>1</w:t>
      </w:r>
      <w:r w:rsidRPr="002A54CD">
        <w:rPr>
          <w:i/>
          <w:iCs/>
        </w:rPr>
        <w:t>: Work Breakdown Structure for order and shipment tracking dashboard.</w:t>
      </w:r>
    </w:p>
    <w:p w14:paraId="018037F0" w14:textId="5960063A" w:rsidR="002A54CD" w:rsidRDefault="002A54CD" w:rsidP="002A54CD">
      <w:pPr>
        <w:pStyle w:val="NormalWeb"/>
      </w:pPr>
    </w:p>
    <w:p w14:paraId="024810FE" w14:textId="366817E9" w:rsidR="00D15FEA" w:rsidRPr="00D15FEA" w:rsidRDefault="00D15FEA" w:rsidP="002A54CD">
      <w:pPr>
        <w:shd w:val="clear" w:color="auto" w:fill="FFFFFF"/>
        <w:spacing w:before="180" w:after="180"/>
        <w:rPr>
          <w:b/>
          <w:bCs/>
          <w:u w:val="single"/>
        </w:rPr>
      </w:pPr>
      <w:r w:rsidRPr="00D15FEA">
        <w:rPr>
          <w:b/>
          <w:bCs/>
          <w:u w:val="single"/>
        </w:rPr>
        <w:t>Rationale:</w:t>
      </w:r>
    </w:p>
    <w:p w14:paraId="10CBFE53" w14:textId="6E577369" w:rsidR="00D15FEA" w:rsidRDefault="00D15FEA" w:rsidP="00D15FEA">
      <w:pPr>
        <w:shd w:val="clear" w:color="auto" w:fill="FFFFFF"/>
        <w:spacing w:before="180" w:after="180"/>
      </w:pPr>
      <w:r>
        <w:t>The order and shipment tracking dashboard holds the utmost importance within sprint 1, necessitating the completion of multiple tasks across various sectors to ensure its desired functionality. Specifically, a total of 390 minutes has been allocated for this function, accounting for approximately 33% of the overall time allocation for sprint 1. The responsibility for completing these tasks lies with the front-end and back-end developers, DevOps, and the tester.</w:t>
      </w:r>
    </w:p>
    <w:p w14:paraId="1EB45EAF" w14:textId="40172B6D" w:rsidR="00AD3330" w:rsidRDefault="00AD3330" w:rsidP="00AD3330">
      <w:pPr>
        <w:shd w:val="clear" w:color="auto" w:fill="FFFFFF"/>
        <w:spacing w:before="180" w:after="180"/>
      </w:pPr>
      <w:r>
        <w:t>To ensure a user-friendly and comprehensive display of information for both users and administrators, we have allocated a substantial amount of time, specifically 150 minutes, for the design of an intuitive UI/UX for this functionality. Moreover, we have prioritized the backend development to enable a seamless and accurate presentation of information. This includes tasks such as data retrieval, processing, and rendering, all aimed at facilitating a smooth display experience.</w:t>
      </w:r>
    </w:p>
    <w:p w14:paraId="2986A750" w14:textId="658D6706" w:rsidR="00AD3330" w:rsidRDefault="00AD3330" w:rsidP="00AD3330">
      <w:pPr>
        <w:shd w:val="clear" w:color="auto" w:fill="FFFFFF"/>
        <w:spacing w:before="180" w:after="180"/>
      </w:pPr>
      <w:r>
        <w:t>Furthermore, the pre-deployment phase on AWS holds significant importance. During this phase, the DevOps and back-end developer will collaborate to develop and deploy the functionality on the AWS platform. This collaborative effort encompasses approximately 210 minutes, which accounts for roughly half of the allocated time for this item. This allows for thorough testing and validation of the function's performance and reliability.</w:t>
      </w:r>
    </w:p>
    <w:p w14:paraId="07723104" w14:textId="2DCD8294" w:rsidR="002A54CD" w:rsidRDefault="00AD3330" w:rsidP="00AD3330">
      <w:pPr>
        <w:shd w:val="clear" w:color="auto" w:fill="FFFFFF"/>
        <w:spacing w:before="180" w:after="180"/>
      </w:pPr>
      <w:r>
        <w:t>Lastly, the tester will play a crucial role in ensuring the expected output by performing System Integration Testing on the current functionalities. This testing phase aims to validate the seamless integration of the order and shipment tracking dashboard with other existing system components, guaranteeing its smooth operation and accuracy.</w:t>
      </w:r>
    </w:p>
    <w:p w14:paraId="7CA81EA6" w14:textId="7E1CE0E2" w:rsidR="009630DF" w:rsidRDefault="009630DF" w:rsidP="009630DF">
      <w:pPr>
        <w:shd w:val="clear" w:color="auto" w:fill="FFFFFF"/>
        <w:spacing w:before="180" w:after="180"/>
      </w:pPr>
      <w:r>
        <w:rPr>
          <w:b/>
          <w:u w:val="single"/>
        </w:rPr>
        <w:lastRenderedPageBreak/>
        <w:t>PART 3:</w:t>
      </w:r>
      <w:r>
        <w:t xml:space="preserve"> </w:t>
      </w:r>
      <w:r>
        <w:rPr>
          <w:b/>
        </w:rPr>
        <w:t>Quality Management</w:t>
      </w:r>
    </w:p>
    <w:p w14:paraId="544EC80A" w14:textId="6183F670" w:rsidR="00576E4D" w:rsidRDefault="00576E4D" w:rsidP="00AD3330">
      <w:pPr>
        <w:shd w:val="clear" w:color="auto" w:fill="FFFFFF"/>
        <w:spacing w:before="180" w:after="180"/>
      </w:pPr>
      <w:r w:rsidRPr="00576E4D">
        <w:t>Quality management is crucial in the software development process, especially when adopting the Scrum framework. Scrum emphasizes iterative and incremental development, with frequent releases and feedback loops. In this dynamic environment, effective quality management ensures that the software meets the desired standards and satisfies customer expectations</w:t>
      </w:r>
      <w:r>
        <w:t>.</w:t>
      </w:r>
      <w:r w:rsidR="00B42267">
        <w:t xml:space="preserve"> </w:t>
      </w:r>
      <w:r>
        <w:t>Recognizing this importance, our team choose to adapt ISO 25010 framework for quality management</w:t>
      </w:r>
      <w:r w:rsidR="00B42267">
        <w:t>.</w:t>
      </w:r>
    </w:p>
    <w:p w14:paraId="678BE06D" w14:textId="1FD9C963" w:rsidR="00576E4D" w:rsidRDefault="00576E4D" w:rsidP="00AD3330">
      <w:pPr>
        <w:shd w:val="clear" w:color="auto" w:fill="FFFFFF"/>
        <w:spacing w:before="180" w:after="180"/>
      </w:pPr>
      <w:r w:rsidRPr="00576E4D">
        <w:rPr>
          <w:b/>
          <w:bCs/>
          <w:u w:val="single"/>
        </w:rPr>
        <w:t>Chosen characteristic</w:t>
      </w:r>
      <w:r>
        <w:t>: Reliability.</w:t>
      </w:r>
    </w:p>
    <w:p w14:paraId="5A409891" w14:textId="28CCBF5C" w:rsidR="00576E4D" w:rsidRPr="001B4E3F" w:rsidRDefault="00B42267" w:rsidP="00AD3330">
      <w:pPr>
        <w:shd w:val="clear" w:color="auto" w:fill="FFFFFF"/>
        <w:spacing w:before="180" w:after="180"/>
        <w:rPr>
          <w:b/>
          <w:bCs/>
          <w:u w:val="single"/>
        </w:rPr>
      </w:pPr>
      <w:r w:rsidRPr="00B42267">
        <w:rPr>
          <w:b/>
          <w:bCs/>
          <w:u w:val="single"/>
        </w:rPr>
        <w:t>Characteristic and sub-characteristics details:</w:t>
      </w:r>
    </w:p>
    <w:p w14:paraId="3B4AF347" w14:textId="3CFD4418" w:rsidR="009630DF" w:rsidRDefault="00B42267" w:rsidP="00AD3330">
      <w:pPr>
        <w:shd w:val="clear" w:color="auto" w:fill="FFFFFF"/>
        <w:spacing w:before="180" w:after="180"/>
      </w:pPr>
      <w:r>
        <w:t xml:space="preserve">Among ISO 25010 characteristic, Reliability is a critical aspect. </w:t>
      </w:r>
      <w:r w:rsidRPr="00B42267">
        <w:t>Reliability refers to the software's ability to maintain a specified level of performance under defined conditions for a specified period. It encompasses the software's ability to consistently perform its intended functions without failures or errors, as well as its ability to recover from failures gracefully.</w:t>
      </w:r>
    </w:p>
    <w:p w14:paraId="7CE7B8AB" w14:textId="4844E1CB" w:rsidR="00B42267" w:rsidRDefault="00B42267" w:rsidP="00AD3330">
      <w:pPr>
        <w:shd w:val="clear" w:color="auto" w:fill="FFFFFF"/>
        <w:spacing w:before="180" w:after="180"/>
      </w:pPr>
      <w:r>
        <w:t>Reliability is measured by various factors, including:</w:t>
      </w:r>
    </w:p>
    <w:p w14:paraId="5FF167A4" w14:textId="1481F33B" w:rsidR="00B42267" w:rsidRDefault="00B42267" w:rsidP="001B4E3F">
      <w:pPr>
        <w:pStyle w:val="ListParagraph"/>
        <w:numPr>
          <w:ilvl w:val="0"/>
          <w:numId w:val="4"/>
        </w:numPr>
        <w:shd w:val="clear" w:color="auto" w:fill="FFFFFF"/>
        <w:spacing w:before="180" w:after="180"/>
        <w:ind w:left="360"/>
      </w:pPr>
      <w:r w:rsidRPr="001B4E3F">
        <w:rPr>
          <w:b/>
          <w:bCs/>
        </w:rPr>
        <w:t>Availability</w:t>
      </w:r>
      <w:r>
        <w:t>: The software’s readiness for use and its ability to be operational and accessible when needed, without excessive downtime or disruptions.</w:t>
      </w:r>
    </w:p>
    <w:p w14:paraId="7B49D0AF" w14:textId="6C24C082" w:rsidR="00B42267" w:rsidRDefault="00B42267" w:rsidP="001B4E3F">
      <w:pPr>
        <w:pStyle w:val="ListParagraph"/>
        <w:numPr>
          <w:ilvl w:val="0"/>
          <w:numId w:val="4"/>
        </w:numPr>
        <w:shd w:val="clear" w:color="auto" w:fill="FFFFFF"/>
        <w:spacing w:before="180" w:after="180"/>
        <w:ind w:left="360"/>
      </w:pPr>
      <w:r w:rsidRPr="001B4E3F">
        <w:rPr>
          <w:b/>
          <w:bCs/>
        </w:rPr>
        <w:t>Recoverability</w:t>
      </w:r>
      <w:r>
        <w:t>: The software’s ability to restore its normal functioning after a failure or disruption, including data recovery and system restoration mechanisms.</w:t>
      </w:r>
    </w:p>
    <w:p w14:paraId="0E3A912A" w14:textId="438184DF" w:rsidR="00B42267" w:rsidRDefault="00B42267" w:rsidP="001B4E3F">
      <w:pPr>
        <w:pStyle w:val="ListParagraph"/>
        <w:numPr>
          <w:ilvl w:val="0"/>
          <w:numId w:val="4"/>
        </w:numPr>
        <w:shd w:val="clear" w:color="auto" w:fill="FFFFFF"/>
        <w:spacing w:before="180" w:after="180"/>
        <w:ind w:left="360"/>
      </w:pPr>
      <w:r w:rsidRPr="001B4E3F">
        <w:rPr>
          <w:b/>
          <w:bCs/>
        </w:rPr>
        <w:t>Maturity</w:t>
      </w:r>
      <w:r>
        <w:t>: The software’s ability to provide information or services for the users when they make various request scenario.</w:t>
      </w:r>
    </w:p>
    <w:p w14:paraId="7352DF36" w14:textId="226449FF" w:rsidR="00B42267" w:rsidRDefault="00B42267" w:rsidP="001B4E3F">
      <w:pPr>
        <w:pStyle w:val="ListParagraph"/>
        <w:numPr>
          <w:ilvl w:val="0"/>
          <w:numId w:val="4"/>
        </w:numPr>
        <w:shd w:val="clear" w:color="auto" w:fill="FFFFFF"/>
        <w:spacing w:before="180" w:after="180"/>
        <w:ind w:left="360"/>
      </w:pPr>
      <w:r w:rsidRPr="001B4E3F">
        <w:rPr>
          <w:b/>
          <w:bCs/>
        </w:rPr>
        <w:t>Fault tolerance</w:t>
      </w:r>
      <w:r>
        <w:t>: The software’s ability to continue functioning properly despite the presence of faults or errors in its components</w:t>
      </w:r>
      <w:r w:rsidR="001B4E3F">
        <w:t xml:space="preserve"> or environment.</w:t>
      </w:r>
    </w:p>
    <w:p w14:paraId="15A204BB" w14:textId="7AE4BA5C" w:rsidR="001B4E3F" w:rsidRDefault="001B4E3F" w:rsidP="001B4E3F">
      <w:pPr>
        <w:shd w:val="clear" w:color="auto" w:fill="FFFFFF"/>
        <w:spacing w:before="180" w:after="180"/>
      </w:pPr>
      <w:r>
        <w:t>The specific definition of done for these characteristics and sub-characteristics are as follows:</w:t>
      </w:r>
    </w:p>
    <w:p w14:paraId="47475008" w14:textId="77777777" w:rsidR="001B4E3F" w:rsidRDefault="001B4E3F" w:rsidP="001B4E3F">
      <w:pPr>
        <w:shd w:val="clear" w:color="auto" w:fill="FFFFFF"/>
        <w:spacing w:before="180" w:after="180"/>
      </w:pPr>
    </w:p>
    <w:tbl>
      <w:tblPr>
        <w:tblW w:w="10620"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535"/>
        <w:gridCol w:w="2065"/>
        <w:gridCol w:w="6390"/>
      </w:tblGrid>
      <w:tr w:rsidR="001B4E3F" w14:paraId="17639DFD" w14:textId="77777777" w:rsidTr="001B4E3F">
        <w:trPr>
          <w:trHeight w:val="431"/>
        </w:trPr>
        <w:tc>
          <w:tcPr>
            <w:tcW w:w="630" w:type="dxa"/>
            <w:vAlign w:val="center"/>
          </w:tcPr>
          <w:p w14:paraId="4B7043F2" w14:textId="77777777" w:rsidR="001B4E3F" w:rsidRPr="00B42267" w:rsidRDefault="001B4E3F" w:rsidP="00631C98">
            <w:pPr>
              <w:jc w:val="center"/>
              <w:rPr>
                <w:b/>
                <w:bCs/>
                <w:sz w:val="20"/>
                <w:szCs w:val="20"/>
              </w:rPr>
            </w:pPr>
            <w:r w:rsidRPr="00B42267">
              <w:rPr>
                <w:b/>
                <w:bCs/>
                <w:sz w:val="20"/>
                <w:szCs w:val="20"/>
              </w:rPr>
              <w:t>No.</w:t>
            </w:r>
          </w:p>
        </w:tc>
        <w:tc>
          <w:tcPr>
            <w:tcW w:w="1535" w:type="dxa"/>
            <w:vAlign w:val="center"/>
          </w:tcPr>
          <w:p w14:paraId="2CEB6FCF" w14:textId="77777777" w:rsidR="001B4E3F" w:rsidRPr="00B42267" w:rsidRDefault="001B4E3F" w:rsidP="00631C98">
            <w:pPr>
              <w:jc w:val="center"/>
              <w:rPr>
                <w:b/>
                <w:bCs/>
                <w:sz w:val="20"/>
                <w:szCs w:val="20"/>
              </w:rPr>
            </w:pPr>
            <w:r w:rsidRPr="00B42267">
              <w:rPr>
                <w:b/>
                <w:bCs/>
                <w:sz w:val="20"/>
                <w:szCs w:val="20"/>
              </w:rPr>
              <w:t>Characteristics</w:t>
            </w:r>
          </w:p>
        </w:tc>
        <w:tc>
          <w:tcPr>
            <w:tcW w:w="2065" w:type="dxa"/>
            <w:vAlign w:val="center"/>
          </w:tcPr>
          <w:p w14:paraId="5F2D2A52" w14:textId="77777777" w:rsidR="001B4E3F" w:rsidRPr="00B42267" w:rsidRDefault="001B4E3F" w:rsidP="00631C98">
            <w:pPr>
              <w:jc w:val="center"/>
              <w:rPr>
                <w:b/>
                <w:bCs/>
                <w:sz w:val="20"/>
                <w:szCs w:val="20"/>
              </w:rPr>
            </w:pPr>
            <w:r w:rsidRPr="00B42267">
              <w:rPr>
                <w:b/>
                <w:bCs/>
                <w:sz w:val="20"/>
                <w:szCs w:val="20"/>
              </w:rPr>
              <w:t>Sub-Characteristics</w:t>
            </w:r>
          </w:p>
        </w:tc>
        <w:tc>
          <w:tcPr>
            <w:tcW w:w="6390" w:type="dxa"/>
            <w:vAlign w:val="center"/>
          </w:tcPr>
          <w:p w14:paraId="62BD68A0" w14:textId="77777777" w:rsidR="001B4E3F" w:rsidRPr="00B42267" w:rsidRDefault="001B4E3F" w:rsidP="00631C98">
            <w:pPr>
              <w:jc w:val="center"/>
              <w:rPr>
                <w:b/>
                <w:bCs/>
                <w:sz w:val="20"/>
                <w:szCs w:val="20"/>
              </w:rPr>
            </w:pPr>
            <w:r w:rsidRPr="00B42267">
              <w:rPr>
                <w:b/>
                <w:bCs/>
                <w:sz w:val="20"/>
                <w:szCs w:val="20"/>
              </w:rPr>
              <w:t>Definition of Done criteria</w:t>
            </w:r>
          </w:p>
        </w:tc>
      </w:tr>
      <w:tr w:rsidR="001B4E3F" w14:paraId="06C7CB26" w14:textId="77777777" w:rsidTr="001B4E3F">
        <w:trPr>
          <w:trHeight w:val="386"/>
        </w:trPr>
        <w:tc>
          <w:tcPr>
            <w:tcW w:w="630" w:type="dxa"/>
            <w:vAlign w:val="center"/>
          </w:tcPr>
          <w:p w14:paraId="63B0C0E9" w14:textId="77777777" w:rsidR="001B4E3F" w:rsidRDefault="001B4E3F" w:rsidP="00631C98">
            <w:pPr>
              <w:jc w:val="center"/>
              <w:rPr>
                <w:sz w:val="20"/>
                <w:szCs w:val="20"/>
              </w:rPr>
            </w:pPr>
            <w:r>
              <w:rPr>
                <w:sz w:val="20"/>
                <w:szCs w:val="20"/>
              </w:rPr>
              <w:t>1</w:t>
            </w:r>
          </w:p>
        </w:tc>
        <w:tc>
          <w:tcPr>
            <w:tcW w:w="1535" w:type="dxa"/>
            <w:vMerge w:val="restart"/>
            <w:vAlign w:val="center"/>
          </w:tcPr>
          <w:p w14:paraId="0EE587DC" w14:textId="77777777" w:rsidR="001B4E3F" w:rsidRDefault="001B4E3F" w:rsidP="00631C98">
            <w:pPr>
              <w:jc w:val="center"/>
              <w:rPr>
                <w:sz w:val="20"/>
                <w:szCs w:val="20"/>
              </w:rPr>
            </w:pPr>
            <w:r>
              <w:rPr>
                <w:sz w:val="20"/>
                <w:szCs w:val="20"/>
              </w:rPr>
              <w:t>Reliability</w:t>
            </w:r>
          </w:p>
        </w:tc>
        <w:tc>
          <w:tcPr>
            <w:tcW w:w="2065" w:type="dxa"/>
            <w:vAlign w:val="center"/>
          </w:tcPr>
          <w:p w14:paraId="1699B4E7" w14:textId="77777777" w:rsidR="001B4E3F" w:rsidRDefault="001B4E3F" w:rsidP="00631C98">
            <w:pPr>
              <w:jc w:val="center"/>
              <w:rPr>
                <w:sz w:val="20"/>
                <w:szCs w:val="20"/>
              </w:rPr>
            </w:pPr>
            <w:r>
              <w:rPr>
                <w:sz w:val="20"/>
                <w:szCs w:val="20"/>
              </w:rPr>
              <w:t>Availability</w:t>
            </w:r>
          </w:p>
        </w:tc>
        <w:tc>
          <w:tcPr>
            <w:tcW w:w="6390" w:type="dxa"/>
            <w:vAlign w:val="center"/>
          </w:tcPr>
          <w:p w14:paraId="21BDBB51" w14:textId="77777777" w:rsidR="001B4E3F" w:rsidRDefault="001B4E3F" w:rsidP="00631C98">
            <w:pPr>
              <w:pBdr>
                <w:top w:val="nil"/>
                <w:left w:val="nil"/>
                <w:bottom w:val="nil"/>
                <w:right w:val="nil"/>
                <w:between w:val="nil"/>
              </w:pBdr>
              <w:jc w:val="both"/>
              <w:rPr>
                <w:color w:val="000000"/>
              </w:rPr>
            </w:pPr>
            <w:r>
              <w:rPr>
                <w:color w:val="000000"/>
                <w:sz w:val="20"/>
                <w:szCs w:val="20"/>
              </w:rPr>
              <w:t>The feature should be accessible and responsive, downtime and unavailability must be significantly minimized to ensure 99.999% of availability.</w:t>
            </w:r>
          </w:p>
        </w:tc>
      </w:tr>
      <w:tr w:rsidR="001B4E3F" w14:paraId="4FA1DB0D" w14:textId="77777777" w:rsidTr="001B4E3F">
        <w:trPr>
          <w:trHeight w:val="206"/>
        </w:trPr>
        <w:tc>
          <w:tcPr>
            <w:tcW w:w="630" w:type="dxa"/>
            <w:vAlign w:val="center"/>
          </w:tcPr>
          <w:p w14:paraId="39C9378A" w14:textId="77777777" w:rsidR="001B4E3F" w:rsidRDefault="001B4E3F" w:rsidP="00631C98">
            <w:pPr>
              <w:jc w:val="center"/>
              <w:rPr>
                <w:sz w:val="20"/>
                <w:szCs w:val="20"/>
              </w:rPr>
            </w:pPr>
            <w:r>
              <w:rPr>
                <w:sz w:val="20"/>
                <w:szCs w:val="20"/>
              </w:rPr>
              <w:t>2</w:t>
            </w:r>
          </w:p>
        </w:tc>
        <w:tc>
          <w:tcPr>
            <w:tcW w:w="1535" w:type="dxa"/>
            <w:vMerge/>
            <w:vAlign w:val="center"/>
          </w:tcPr>
          <w:p w14:paraId="77646E97" w14:textId="77777777" w:rsidR="001B4E3F" w:rsidRDefault="001B4E3F" w:rsidP="00631C98">
            <w:pPr>
              <w:widowControl w:val="0"/>
              <w:pBdr>
                <w:top w:val="nil"/>
                <w:left w:val="nil"/>
                <w:bottom w:val="nil"/>
                <w:right w:val="nil"/>
                <w:between w:val="nil"/>
              </w:pBdr>
              <w:spacing w:line="276" w:lineRule="auto"/>
              <w:jc w:val="center"/>
              <w:rPr>
                <w:sz w:val="20"/>
                <w:szCs w:val="20"/>
              </w:rPr>
            </w:pPr>
          </w:p>
        </w:tc>
        <w:tc>
          <w:tcPr>
            <w:tcW w:w="2065" w:type="dxa"/>
            <w:vAlign w:val="center"/>
          </w:tcPr>
          <w:p w14:paraId="62F37F4E" w14:textId="77777777" w:rsidR="001B4E3F" w:rsidRDefault="001B4E3F" w:rsidP="00631C98">
            <w:pPr>
              <w:jc w:val="center"/>
              <w:rPr>
                <w:sz w:val="20"/>
                <w:szCs w:val="20"/>
              </w:rPr>
            </w:pPr>
            <w:r>
              <w:rPr>
                <w:sz w:val="20"/>
                <w:szCs w:val="20"/>
              </w:rPr>
              <w:t>Recoverability</w:t>
            </w:r>
          </w:p>
        </w:tc>
        <w:tc>
          <w:tcPr>
            <w:tcW w:w="6390" w:type="dxa"/>
            <w:vAlign w:val="center"/>
          </w:tcPr>
          <w:p w14:paraId="3267B545" w14:textId="77777777" w:rsidR="001B4E3F" w:rsidRDefault="001B4E3F" w:rsidP="00631C98">
            <w:pPr>
              <w:pBdr>
                <w:top w:val="nil"/>
                <w:left w:val="nil"/>
                <w:bottom w:val="nil"/>
                <w:right w:val="nil"/>
                <w:between w:val="nil"/>
              </w:pBdr>
              <w:rPr>
                <w:color w:val="000000"/>
                <w:sz w:val="20"/>
                <w:szCs w:val="20"/>
              </w:rPr>
            </w:pPr>
            <w:r>
              <w:rPr>
                <w:color w:val="000000"/>
                <w:sz w:val="20"/>
                <w:szCs w:val="20"/>
              </w:rPr>
              <w:t>At least 80% of the system’s main functionalities must be able to operates normally after recovery from failure.</w:t>
            </w:r>
          </w:p>
        </w:tc>
      </w:tr>
      <w:tr w:rsidR="001B4E3F" w14:paraId="15C99253" w14:textId="77777777" w:rsidTr="001B4E3F">
        <w:trPr>
          <w:trHeight w:val="386"/>
        </w:trPr>
        <w:tc>
          <w:tcPr>
            <w:tcW w:w="630" w:type="dxa"/>
            <w:vAlign w:val="center"/>
          </w:tcPr>
          <w:p w14:paraId="0F5D6A67" w14:textId="77777777" w:rsidR="001B4E3F" w:rsidRDefault="001B4E3F" w:rsidP="00631C98">
            <w:pPr>
              <w:jc w:val="center"/>
              <w:rPr>
                <w:sz w:val="20"/>
                <w:szCs w:val="20"/>
              </w:rPr>
            </w:pPr>
            <w:r>
              <w:rPr>
                <w:sz w:val="20"/>
                <w:szCs w:val="20"/>
              </w:rPr>
              <w:t>3</w:t>
            </w:r>
          </w:p>
        </w:tc>
        <w:tc>
          <w:tcPr>
            <w:tcW w:w="1535" w:type="dxa"/>
            <w:vMerge/>
            <w:vAlign w:val="center"/>
          </w:tcPr>
          <w:p w14:paraId="0DC79B62" w14:textId="77777777" w:rsidR="001B4E3F" w:rsidRDefault="001B4E3F" w:rsidP="00631C98">
            <w:pPr>
              <w:widowControl w:val="0"/>
              <w:pBdr>
                <w:top w:val="nil"/>
                <w:left w:val="nil"/>
                <w:bottom w:val="nil"/>
                <w:right w:val="nil"/>
                <w:between w:val="nil"/>
              </w:pBdr>
              <w:spacing w:line="276" w:lineRule="auto"/>
              <w:jc w:val="center"/>
              <w:rPr>
                <w:sz w:val="20"/>
                <w:szCs w:val="20"/>
              </w:rPr>
            </w:pPr>
          </w:p>
        </w:tc>
        <w:tc>
          <w:tcPr>
            <w:tcW w:w="2065" w:type="dxa"/>
            <w:vAlign w:val="center"/>
          </w:tcPr>
          <w:p w14:paraId="3DA0A74A" w14:textId="77777777" w:rsidR="001B4E3F" w:rsidRDefault="001B4E3F" w:rsidP="00631C98">
            <w:pPr>
              <w:jc w:val="center"/>
              <w:rPr>
                <w:sz w:val="20"/>
                <w:szCs w:val="20"/>
              </w:rPr>
            </w:pPr>
            <w:r>
              <w:rPr>
                <w:sz w:val="20"/>
                <w:szCs w:val="20"/>
              </w:rPr>
              <w:t>Maturity</w:t>
            </w:r>
          </w:p>
        </w:tc>
        <w:tc>
          <w:tcPr>
            <w:tcW w:w="6390" w:type="dxa"/>
            <w:vAlign w:val="center"/>
          </w:tcPr>
          <w:p w14:paraId="573E8D8F" w14:textId="77777777" w:rsidR="001B4E3F" w:rsidRDefault="001B4E3F" w:rsidP="00631C98">
            <w:pPr>
              <w:pBdr>
                <w:top w:val="nil"/>
                <w:left w:val="nil"/>
                <w:bottom w:val="nil"/>
                <w:right w:val="nil"/>
                <w:between w:val="nil"/>
              </w:pBdr>
              <w:jc w:val="both"/>
              <w:rPr>
                <w:color w:val="000000"/>
                <w:sz w:val="20"/>
                <w:szCs w:val="20"/>
              </w:rPr>
            </w:pPr>
            <w:r>
              <w:rPr>
                <w:color w:val="000000"/>
                <w:sz w:val="20"/>
                <w:szCs w:val="20"/>
              </w:rPr>
              <w:t>The module functions must undergo SIT and UAT to operate reliably and consistently, and various scheduling scenarios must be tested to handle unexpected issues or failures.</w:t>
            </w:r>
          </w:p>
        </w:tc>
      </w:tr>
      <w:tr w:rsidR="001B4E3F" w14:paraId="72881A02" w14:textId="77777777" w:rsidTr="001B4E3F">
        <w:trPr>
          <w:trHeight w:val="386"/>
        </w:trPr>
        <w:tc>
          <w:tcPr>
            <w:tcW w:w="630" w:type="dxa"/>
            <w:vAlign w:val="center"/>
          </w:tcPr>
          <w:p w14:paraId="70FF38CA" w14:textId="77777777" w:rsidR="001B4E3F" w:rsidRDefault="001B4E3F" w:rsidP="00631C98">
            <w:pPr>
              <w:jc w:val="center"/>
              <w:rPr>
                <w:sz w:val="20"/>
                <w:szCs w:val="20"/>
              </w:rPr>
            </w:pPr>
            <w:r>
              <w:rPr>
                <w:sz w:val="20"/>
                <w:szCs w:val="20"/>
              </w:rPr>
              <w:t>4</w:t>
            </w:r>
          </w:p>
        </w:tc>
        <w:tc>
          <w:tcPr>
            <w:tcW w:w="1535" w:type="dxa"/>
            <w:vMerge/>
            <w:vAlign w:val="center"/>
          </w:tcPr>
          <w:p w14:paraId="0A3297E5" w14:textId="77777777" w:rsidR="001B4E3F" w:rsidRDefault="001B4E3F" w:rsidP="00631C98">
            <w:pPr>
              <w:widowControl w:val="0"/>
              <w:pBdr>
                <w:top w:val="nil"/>
                <w:left w:val="nil"/>
                <w:bottom w:val="nil"/>
                <w:right w:val="nil"/>
                <w:between w:val="nil"/>
              </w:pBdr>
              <w:spacing w:line="276" w:lineRule="auto"/>
              <w:jc w:val="center"/>
              <w:rPr>
                <w:sz w:val="20"/>
                <w:szCs w:val="20"/>
              </w:rPr>
            </w:pPr>
          </w:p>
        </w:tc>
        <w:tc>
          <w:tcPr>
            <w:tcW w:w="2065" w:type="dxa"/>
            <w:vAlign w:val="center"/>
          </w:tcPr>
          <w:p w14:paraId="51F9DF11" w14:textId="77777777" w:rsidR="001B4E3F" w:rsidRDefault="001B4E3F" w:rsidP="00631C98">
            <w:pPr>
              <w:jc w:val="center"/>
              <w:rPr>
                <w:sz w:val="20"/>
                <w:szCs w:val="20"/>
              </w:rPr>
            </w:pPr>
            <w:r>
              <w:rPr>
                <w:sz w:val="20"/>
                <w:szCs w:val="20"/>
              </w:rPr>
              <w:t>Fault Tolerance</w:t>
            </w:r>
          </w:p>
        </w:tc>
        <w:tc>
          <w:tcPr>
            <w:tcW w:w="6390" w:type="dxa"/>
            <w:vAlign w:val="center"/>
          </w:tcPr>
          <w:p w14:paraId="79EF75D3" w14:textId="77777777" w:rsidR="001B4E3F" w:rsidRDefault="001B4E3F" w:rsidP="00631C98">
            <w:pPr>
              <w:pBdr>
                <w:top w:val="nil"/>
                <w:left w:val="nil"/>
                <w:bottom w:val="nil"/>
                <w:right w:val="nil"/>
                <w:between w:val="nil"/>
              </w:pBdr>
              <w:jc w:val="both"/>
              <w:rPr>
                <w:color w:val="000000"/>
                <w:sz w:val="20"/>
                <w:szCs w:val="20"/>
              </w:rPr>
            </w:pPr>
            <w:r>
              <w:rPr>
                <w:color w:val="000000"/>
                <w:sz w:val="20"/>
                <w:szCs w:val="20"/>
              </w:rPr>
              <w:t>T</w:t>
            </w:r>
            <w:r w:rsidRPr="0087007E">
              <w:rPr>
                <w:color w:val="000000"/>
                <w:sz w:val="20"/>
                <w:szCs w:val="20"/>
              </w:rPr>
              <w:t>he feature's database needs to be replicated across a minimum of two regions. Additionally, scaling on demand should be implemented to handle any potential failures in the application server</w:t>
            </w:r>
            <w:r>
              <w:rPr>
                <w:color w:val="000000"/>
                <w:sz w:val="20"/>
                <w:szCs w:val="20"/>
              </w:rPr>
              <w:t>.</w:t>
            </w:r>
          </w:p>
        </w:tc>
      </w:tr>
    </w:tbl>
    <w:p w14:paraId="0C8452FC" w14:textId="77777777" w:rsidR="001B4E3F" w:rsidRDefault="001B4E3F" w:rsidP="001B4E3F">
      <w:pPr>
        <w:shd w:val="clear" w:color="auto" w:fill="FFFFFF"/>
        <w:spacing w:before="180" w:after="180"/>
      </w:pPr>
    </w:p>
    <w:p w14:paraId="60C6F7E8" w14:textId="77777777" w:rsidR="001B4E3F" w:rsidRDefault="001B4E3F" w:rsidP="001B4E3F">
      <w:pPr>
        <w:shd w:val="clear" w:color="auto" w:fill="FFFFFF"/>
        <w:spacing w:before="180" w:after="180"/>
      </w:pPr>
    </w:p>
    <w:p w14:paraId="381C9826" w14:textId="77777777" w:rsidR="001B4E3F" w:rsidRDefault="001B4E3F" w:rsidP="001B4E3F">
      <w:pPr>
        <w:shd w:val="clear" w:color="auto" w:fill="FFFFFF"/>
        <w:spacing w:before="180" w:after="180"/>
      </w:pPr>
    </w:p>
    <w:p w14:paraId="59A76A86" w14:textId="03181988" w:rsidR="001B4E3F" w:rsidRPr="00B372BE" w:rsidRDefault="001B4E3F" w:rsidP="001B4E3F">
      <w:pPr>
        <w:shd w:val="clear" w:color="auto" w:fill="FFFFFF"/>
        <w:spacing w:before="180" w:after="180"/>
        <w:rPr>
          <w:b/>
        </w:rPr>
      </w:pPr>
      <w:r>
        <w:rPr>
          <w:b/>
          <w:u w:val="single"/>
        </w:rPr>
        <w:lastRenderedPageBreak/>
        <w:t>PART 4:</w:t>
      </w:r>
      <w:r>
        <w:t xml:space="preserve"> </w:t>
      </w:r>
      <w:r>
        <w:rPr>
          <w:b/>
        </w:rPr>
        <w:t>Metric and Threshold for sub-characteristics</w:t>
      </w:r>
    </w:p>
    <w:tbl>
      <w:tblPr>
        <w:tblW w:w="10620"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2"/>
        <w:gridCol w:w="1620"/>
        <w:gridCol w:w="1890"/>
        <w:gridCol w:w="5488"/>
      </w:tblGrid>
      <w:tr w:rsidR="001B4E3F" w14:paraId="4E29F1A8" w14:textId="77777777" w:rsidTr="007E5EBC">
        <w:trPr>
          <w:trHeight w:val="431"/>
        </w:trPr>
        <w:tc>
          <w:tcPr>
            <w:tcW w:w="1622" w:type="dxa"/>
            <w:vAlign w:val="center"/>
          </w:tcPr>
          <w:p w14:paraId="42220151" w14:textId="69FE6FE6" w:rsidR="001B4E3F" w:rsidRPr="00B42267" w:rsidRDefault="001B4E3F" w:rsidP="00631C98">
            <w:pPr>
              <w:jc w:val="center"/>
              <w:rPr>
                <w:b/>
                <w:bCs/>
                <w:sz w:val="20"/>
                <w:szCs w:val="20"/>
              </w:rPr>
            </w:pPr>
            <w:r>
              <w:rPr>
                <w:b/>
                <w:bCs/>
                <w:sz w:val="20"/>
                <w:szCs w:val="20"/>
              </w:rPr>
              <w:t>Sub-Characteristics</w:t>
            </w:r>
          </w:p>
        </w:tc>
        <w:tc>
          <w:tcPr>
            <w:tcW w:w="1620" w:type="dxa"/>
            <w:vAlign w:val="center"/>
          </w:tcPr>
          <w:p w14:paraId="2D996129" w14:textId="11294E0F" w:rsidR="001B4E3F" w:rsidRPr="00B42267" w:rsidRDefault="007E5EBC" w:rsidP="007E5EBC">
            <w:pPr>
              <w:jc w:val="center"/>
              <w:rPr>
                <w:b/>
                <w:bCs/>
                <w:sz w:val="20"/>
                <w:szCs w:val="20"/>
              </w:rPr>
            </w:pPr>
            <w:r>
              <w:rPr>
                <w:b/>
                <w:bCs/>
                <w:sz w:val="20"/>
                <w:szCs w:val="20"/>
              </w:rPr>
              <w:t>Metric</w:t>
            </w:r>
          </w:p>
        </w:tc>
        <w:tc>
          <w:tcPr>
            <w:tcW w:w="1890" w:type="dxa"/>
            <w:vAlign w:val="center"/>
          </w:tcPr>
          <w:p w14:paraId="70312879" w14:textId="1BA24550" w:rsidR="001B4E3F" w:rsidRPr="00B42267" w:rsidRDefault="001B4E3F" w:rsidP="007E5EBC">
            <w:pPr>
              <w:jc w:val="center"/>
              <w:rPr>
                <w:b/>
                <w:bCs/>
                <w:sz w:val="20"/>
                <w:szCs w:val="20"/>
              </w:rPr>
            </w:pPr>
            <w:r>
              <w:rPr>
                <w:b/>
                <w:bCs/>
                <w:sz w:val="20"/>
                <w:szCs w:val="20"/>
              </w:rPr>
              <w:t>Threshold</w:t>
            </w:r>
          </w:p>
        </w:tc>
        <w:tc>
          <w:tcPr>
            <w:tcW w:w="5488" w:type="dxa"/>
            <w:vAlign w:val="center"/>
          </w:tcPr>
          <w:p w14:paraId="28EAAE35" w14:textId="2ECA92D8" w:rsidR="001B4E3F" w:rsidRPr="00B42267" w:rsidRDefault="001B4E3F" w:rsidP="007E5EBC">
            <w:pPr>
              <w:jc w:val="center"/>
              <w:rPr>
                <w:b/>
                <w:bCs/>
                <w:sz w:val="20"/>
                <w:szCs w:val="20"/>
              </w:rPr>
            </w:pPr>
            <w:r>
              <w:rPr>
                <w:b/>
                <w:bCs/>
                <w:sz w:val="20"/>
                <w:szCs w:val="20"/>
              </w:rPr>
              <w:t>Rationale</w:t>
            </w:r>
          </w:p>
        </w:tc>
      </w:tr>
      <w:tr w:rsidR="007E5EBC" w14:paraId="7DC2A809" w14:textId="77777777" w:rsidTr="007E5EBC">
        <w:trPr>
          <w:trHeight w:val="485"/>
        </w:trPr>
        <w:tc>
          <w:tcPr>
            <w:tcW w:w="1622" w:type="dxa"/>
            <w:vAlign w:val="center"/>
          </w:tcPr>
          <w:p w14:paraId="32A4645D" w14:textId="7CB18C94" w:rsidR="007E5EBC" w:rsidRDefault="007E5EBC" w:rsidP="007E5EBC">
            <w:pPr>
              <w:jc w:val="center"/>
              <w:rPr>
                <w:sz w:val="20"/>
                <w:szCs w:val="20"/>
              </w:rPr>
            </w:pPr>
            <w:r>
              <w:rPr>
                <w:sz w:val="20"/>
                <w:szCs w:val="20"/>
              </w:rPr>
              <w:t>Availability</w:t>
            </w:r>
          </w:p>
        </w:tc>
        <w:tc>
          <w:tcPr>
            <w:tcW w:w="1620" w:type="dxa"/>
            <w:vAlign w:val="center"/>
          </w:tcPr>
          <w:p w14:paraId="67AB20B2" w14:textId="0BDC5E20" w:rsidR="007E5EBC" w:rsidRDefault="007E5EBC" w:rsidP="007E5EBC">
            <w:pPr>
              <w:jc w:val="center"/>
              <w:rPr>
                <w:sz w:val="20"/>
                <w:szCs w:val="20"/>
              </w:rPr>
            </w:pPr>
            <w:r>
              <w:rPr>
                <w:sz w:val="20"/>
                <w:szCs w:val="20"/>
              </w:rPr>
              <w:t>Uptime</w:t>
            </w:r>
          </w:p>
        </w:tc>
        <w:tc>
          <w:tcPr>
            <w:tcW w:w="1890" w:type="dxa"/>
            <w:vAlign w:val="center"/>
          </w:tcPr>
          <w:p w14:paraId="2B122F7F" w14:textId="1E6C4B7C" w:rsidR="007E5EBC" w:rsidRDefault="007E5EBC" w:rsidP="007E5EBC">
            <w:pPr>
              <w:jc w:val="center"/>
              <w:rPr>
                <w:sz w:val="20"/>
                <w:szCs w:val="20"/>
              </w:rPr>
            </w:pPr>
            <w:r>
              <w:rPr>
                <w:sz w:val="20"/>
                <w:szCs w:val="20"/>
              </w:rPr>
              <w:t>99.999%</w:t>
            </w:r>
          </w:p>
        </w:tc>
        <w:tc>
          <w:tcPr>
            <w:tcW w:w="5488" w:type="dxa"/>
            <w:vAlign w:val="center"/>
          </w:tcPr>
          <w:p w14:paraId="73B4E503" w14:textId="34C0548A" w:rsidR="007E5EBC" w:rsidRDefault="007E5EBC" w:rsidP="007E5EBC">
            <w:pPr>
              <w:pBdr>
                <w:top w:val="nil"/>
                <w:left w:val="nil"/>
                <w:bottom w:val="nil"/>
                <w:right w:val="nil"/>
                <w:between w:val="nil"/>
              </w:pBdr>
              <w:jc w:val="center"/>
              <w:rPr>
                <w:color w:val="000000"/>
                <w:sz w:val="20"/>
                <w:szCs w:val="20"/>
              </w:rPr>
            </w:pPr>
            <w:r>
              <w:rPr>
                <w:color w:val="000000"/>
                <w:sz w:val="20"/>
                <w:szCs w:val="20"/>
              </w:rPr>
              <w:t xml:space="preserve">The feature should be operational and accessible </w:t>
            </w:r>
            <w:r w:rsidR="00FF5612">
              <w:rPr>
                <w:color w:val="000000"/>
                <w:sz w:val="20"/>
                <w:szCs w:val="20"/>
              </w:rPr>
              <w:t>for</w:t>
            </w:r>
            <w:r>
              <w:rPr>
                <w:color w:val="000000"/>
                <w:sz w:val="20"/>
                <w:szCs w:val="20"/>
              </w:rPr>
              <w:t xml:space="preserve"> 99.999% of uptime period, experiencing minimal downtime.</w:t>
            </w:r>
          </w:p>
        </w:tc>
      </w:tr>
      <w:tr w:rsidR="007E5EBC" w14:paraId="1A18609C" w14:textId="77777777" w:rsidTr="00FF5612">
        <w:trPr>
          <w:trHeight w:val="386"/>
        </w:trPr>
        <w:tc>
          <w:tcPr>
            <w:tcW w:w="1622" w:type="dxa"/>
            <w:vAlign w:val="center"/>
          </w:tcPr>
          <w:p w14:paraId="32545554" w14:textId="4BBDC18D" w:rsidR="007E5EBC" w:rsidRDefault="007E5EBC" w:rsidP="00FF5612">
            <w:pPr>
              <w:jc w:val="center"/>
              <w:rPr>
                <w:sz w:val="20"/>
                <w:szCs w:val="20"/>
              </w:rPr>
            </w:pPr>
            <w:r>
              <w:rPr>
                <w:sz w:val="20"/>
                <w:szCs w:val="20"/>
              </w:rPr>
              <w:t>Recoverability</w:t>
            </w:r>
          </w:p>
        </w:tc>
        <w:tc>
          <w:tcPr>
            <w:tcW w:w="1620" w:type="dxa"/>
            <w:vAlign w:val="center"/>
          </w:tcPr>
          <w:p w14:paraId="685A41EB" w14:textId="43FFDF98" w:rsidR="007E5EBC" w:rsidRDefault="007E5EBC" w:rsidP="00FF5612">
            <w:pPr>
              <w:jc w:val="center"/>
              <w:rPr>
                <w:sz w:val="20"/>
                <w:szCs w:val="20"/>
              </w:rPr>
            </w:pPr>
            <w:r>
              <w:rPr>
                <w:sz w:val="20"/>
                <w:szCs w:val="20"/>
              </w:rPr>
              <w:t>Mean Time to Recover</w:t>
            </w:r>
          </w:p>
        </w:tc>
        <w:tc>
          <w:tcPr>
            <w:tcW w:w="1890" w:type="dxa"/>
            <w:vAlign w:val="center"/>
          </w:tcPr>
          <w:p w14:paraId="699FBC5F" w14:textId="7543FA1D" w:rsidR="007E5EBC" w:rsidRDefault="007E5EBC" w:rsidP="00FF5612">
            <w:pPr>
              <w:jc w:val="center"/>
              <w:rPr>
                <w:sz w:val="20"/>
                <w:szCs w:val="20"/>
              </w:rPr>
            </w:pPr>
            <w:r>
              <w:rPr>
                <w:sz w:val="20"/>
                <w:szCs w:val="20"/>
              </w:rPr>
              <w:t>&lt; 1 hour</w:t>
            </w:r>
          </w:p>
        </w:tc>
        <w:tc>
          <w:tcPr>
            <w:tcW w:w="5488" w:type="dxa"/>
            <w:vAlign w:val="center"/>
          </w:tcPr>
          <w:p w14:paraId="300A66D9" w14:textId="3730F1F1" w:rsidR="007E5EBC" w:rsidRDefault="007E5EBC" w:rsidP="00FF5612">
            <w:pPr>
              <w:pBdr>
                <w:top w:val="nil"/>
                <w:left w:val="nil"/>
                <w:bottom w:val="nil"/>
                <w:right w:val="nil"/>
                <w:between w:val="nil"/>
              </w:pBdr>
              <w:jc w:val="center"/>
              <w:rPr>
                <w:color w:val="000000"/>
                <w:sz w:val="20"/>
                <w:szCs w:val="20"/>
              </w:rPr>
            </w:pPr>
            <w:r>
              <w:rPr>
                <w:color w:val="000000"/>
                <w:sz w:val="20"/>
                <w:szCs w:val="20"/>
              </w:rPr>
              <w:t>The average time take to restore the system to normal operation after a failure should be under 1 hour.</w:t>
            </w:r>
          </w:p>
        </w:tc>
      </w:tr>
      <w:tr w:rsidR="007E5EBC" w14:paraId="37D35BB9" w14:textId="77777777" w:rsidTr="00FF5612">
        <w:trPr>
          <w:trHeight w:val="386"/>
        </w:trPr>
        <w:tc>
          <w:tcPr>
            <w:tcW w:w="1622" w:type="dxa"/>
            <w:vAlign w:val="center"/>
          </w:tcPr>
          <w:p w14:paraId="745058AD" w14:textId="591EAFF4" w:rsidR="007E5EBC" w:rsidRDefault="007E5EBC" w:rsidP="00FF5612">
            <w:pPr>
              <w:jc w:val="center"/>
              <w:rPr>
                <w:sz w:val="20"/>
                <w:szCs w:val="20"/>
              </w:rPr>
            </w:pPr>
            <w:r>
              <w:rPr>
                <w:sz w:val="20"/>
                <w:szCs w:val="20"/>
              </w:rPr>
              <w:t>Maturity</w:t>
            </w:r>
          </w:p>
        </w:tc>
        <w:tc>
          <w:tcPr>
            <w:tcW w:w="1620" w:type="dxa"/>
            <w:vAlign w:val="center"/>
          </w:tcPr>
          <w:p w14:paraId="4966C954" w14:textId="43417220" w:rsidR="007E5EBC" w:rsidRDefault="007E5EBC" w:rsidP="00FF5612">
            <w:pPr>
              <w:jc w:val="center"/>
              <w:rPr>
                <w:sz w:val="20"/>
                <w:szCs w:val="20"/>
              </w:rPr>
            </w:pPr>
            <w:r>
              <w:rPr>
                <w:sz w:val="20"/>
                <w:szCs w:val="20"/>
              </w:rPr>
              <w:t>Defect density</w:t>
            </w:r>
          </w:p>
        </w:tc>
        <w:tc>
          <w:tcPr>
            <w:tcW w:w="1890" w:type="dxa"/>
            <w:vAlign w:val="center"/>
          </w:tcPr>
          <w:p w14:paraId="07466553" w14:textId="5CBEFB9C" w:rsidR="007E5EBC" w:rsidRDefault="007E5EBC" w:rsidP="00FF5612">
            <w:pPr>
              <w:jc w:val="center"/>
              <w:rPr>
                <w:sz w:val="20"/>
                <w:szCs w:val="20"/>
              </w:rPr>
            </w:pPr>
            <w:r>
              <w:rPr>
                <w:sz w:val="20"/>
                <w:szCs w:val="20"/>
              </w:rPr>
              <w:t>&lt; 1.5 defects/KLOC</w:t>
            </w:r>
          </w:p>
        </w:tc>
        <w:tc>
          <w:tcPr>
            <w:tcW w:w="5488" w:type="dxa"/>
            <w:vAlign w:val="center"/>
          </w:tcPr>
          <w:p w14:paraId="32A9D168" w14:textId="353581A9" w:rsidR="007E5EBC" w:rsidRDefault="007E5EBC" w:rsidP="00FF5612">
            <w:pPr>
              <w:pBdr>
                <w:top w:val="nil"/>
                <w:left w:val="nil"/>
                <w:bottom w:val="nil"/>
                <w:right w:val="nil"/>
                <w:between w:val="nil"/>
              </w:pBdr>
              <w:jc w:val="center"/>
              <w:rPr>
                <w:color w:val="000000"/>
                <w:sz w:val="20"/>
                <w:szCs w:val="20"/>
              </w:rPr>
            </w:pPr>
            <w:r>
              <w:rPr>
                <w:color w:val="000000"/>
                <w:sz w:val="20"/>
                <w:szCs w:val="20"/>
              </w:rPr>
              <w:t>The number of defects identified per thousand lines of code (KLOC) should be under 1.5.</w:t>
            </w:r>
          </w:p>
        </w:tc>
      </w:tr>
      <w:tr w:rsidR="007E5EBC" w14:paraId="2CB3000F" w14:textId="77777777" w:rsidTr="00FF5612">
        <w:trPr>
          <w:trHeight w:val="386"/>
        </w:trPr>
        <w:tc>
          <w:tcPr>
            <w:tcW w:w="1622" w:type="dxa"/>
            <w:vAlign w:val="center"/>
          </w:tcPr>
          <w:p w14:paraId="1F432BCA" w14:textId="63E2DFF4" w:rsidR="007E5EBC" w:rsidRDefault="007E5EBC" w:rsidP="00FF5612">
            <w:pPr>
              <w:jc w:val="center"/>
              <w:rPr>
                <w:sz w:val="20"/>
                <w:szCs w:val="20"/>
              </w:rPr>
            </w:pPr>
            <w:r>
              <w:rPr>
                <w:sz w:val="20"/>
                <w:szCs w:val="20"/>
              </w:rPr>
              <w:t>Fault Tolerance</w:t>
            </w:r>
          </w:p>
        </w:tc>
        <w:tc>
          <w:tcPr>
            <w:tcW w:w="1620" w:type="dxa"/>
            <w:vAlign w:val="center"/>
          </w:tcPr>
          <w:p w14:paraId="6EF3A8A4" w14:textId="1C0B86EA" w:rsidR="007E5EBC" w:rsidRDefault="007E5EBC" w:rsidP="00FF5612">
            <w:pPr>
              <w:jc w:val="center"/>
              <w:rPr>
                <w:sz w:val="20"/>
                <w:szCs w:val="20"/>
              </w:rPr>
            </w:pPr>
            <w:r>
              <w:rPr>
                <w:sz w:val="20"/>
                <w:szCs w:val="20"/>
              </w:rPr>
              <w:t>Mean Time Between Failure</w:t>
            </w:r>
          </w:p>
        </w:tc>
        <w:tc>
          <w:tcPr>
            <w:tcW w:w="1890" w:type="dxa"/>
            <w:vAlign w:val="center"/>
          </w:tcPr>
          <w:p w14:paraId="149987A1" w14:textId="7E9E4510" w:rsidR="007E5EBC" w:rsidRDefault="007E5EBC" w:rsidP="00FF5612">
            <w:pPr>
              <w:jc w:val="center"/>
              <w:rPr>
                <w:sz w:val="20"/>
                <w:szCs w:val="20"/>
              </w:rPr>
            </w:pPr>
            <w:r>
              <w:rPr>
                <w:sz w:val="20"/>
                <w:szCs w:val="20"/>
              </w:rPr>
              <w:t>500 hours</w:t>
            </w:r>
          </w:p>
        </w:tc>
        <w:tc>
          <w:tcPr>
            <w:tcW w:w="5488" w:type="dxa"/>
            <w:vAlign w:val="center"/>
          </w:tcPr>
          <w:p w14:paraId="60F4DC44" w14:textId="7E17AA7B" w:rsidR="007E5EBC" w:rsidRDefault="007E5EBC" w:rsidP="00FF5612">
            <w:pPr>
              <w:pBdr>
                <w:top w:val="nil"/>
                <w:left w:val="nil"/>
                <w:bottom w:val="nil"/>
                <w:right w:val="nil"/>
                <w:between w:val="nil"/>
              </w:pBdr>
              <w:jc w:val="center"/>
              <w:rPr>
                <w:color w:val="000000"/>
                <w:sz w:val="20"/>
                <w:szCs w:val="20"/>
              </w:rPr>
            </w:pPr>
            <w:r>
              <w:rPr>
                <w:color w:val="000000"/>
                <w:sz w:val="20"/>
                <w:szCs w:val="20"/>
              </w:rPr>
              <w:t>The average time between two c</w:t>
            </w:r>
            <w:r w:rsidR="00FF5612">
              <w:rPr>
                <w:color w:val="000000"/>
                <w:sz w:val="20"/>
                <w:szCs w:val="20"/>
              </w:rPr>
              <w:t>onsecutive failures should be under 500 hours</w:t>
            </w:r>
          </w:p>
        </w:tc>
      </w:tr>
    </w:tbl>
    <w:p w14:paraId="0CDE3765" w14:textId="6C06BF1B" w:rsidR="001B4E3F" w:rsidRPr="00FF5612" w:rsidRDefault="00FF5612" w:rsidP="001B4E3F">
      <w:pPr>
        <w:shd w:val="clear" w:color="auto" w:fill="FFFFFF"/>
        <w:spacing w:before="180" w:after="180"/>
        <w:rPr>
          <w:b/>
          <w:bCs/>
          <w:u w:val="single"/>
        </w:rPr>
      </w:pPr>
      <w:r w:rsidRPr="00FF5612">
        <w:rPr>
          <w:b/>
          <w:bCs/>
          <w:u w:val="single"/>
        </w:rPr>
        <w:t>Metrics and threshold explanation for the above sub-characteristics:</w:t>
      </w:r>
    </w:p>
    <w:p w14:paraId="444763FE" w14:textId="26F92844" w:rsidR="00FF5612" w:rsidRDefault="00FF5612" w:rsidP="00FF5612">
      <w:pPr>
        <w:pStyle w:val="ListParagraph"/>
        <w:numPr>
          <w:ilvl w:val="0"/>
          <w:numId w:val="5"/>
        </w:numPr>
        <w:shd w:val="clear" w:color="auto" w:fill="FFFFFF"/>
        <w:spacing w:before="180" w:after="180"/>
        <w:ind w:left="360"/>
      </w:pPr>
      <w:r w:rsidRPr="00FF5612">
        <w:rPr>
          <w:b/>
          <w:bCs/>
        </w:rPr>
        <w:t>Availability</w:t>
      </w:r>
      <w:r>
        <w:t>: The metric for availability is percentage of uptime during a specific time period, in order to provide a high-availability service for the user, we define the threshold for this metric as 99.999%, meaning that the feature should be operational and accessible for 99.999% of uptime period.</w:t>
      </w:r>
    </w:p>
    <w:p w14:paraId="68BA752D" w14:textId="55186205" w:rsidR="00FF5612" w:rsidRDefault="00FF5612" w:rsidP="00FF5612">
      <w:pPr>
        <w:pStyle w:val="ListParagraph"/>
        <w:numPr>
          <w:ilvl w:val="0"/>
          <w:numId w:val="5"/>
        </w:numPr>
        <w:shd w:val="clear" w:color="auto" w:fill="FFFFFF"/>
        <w:spacing w:before="180" w:after="180"/>
        <w:ind w:left="360"/>
      </w:pPr>
      <w:r w:rsidRPr="00FF5612">
        <w:rPr>
          <w:b/>
          <w:bCs/>
        </w:rPr>
        <w:t>Recoverability</w:t>
      </w:r>
      <w:r>
        <w:t>: The metric for recoverability is Mean Time to Recover (MTTR), which is the average time taken to restore the system to normal operation after a failure, we define the threshold for this metric as under 1 hour, meaning that the feature should be recovered to normal operation after a failure under 1 hour.</w:t>
      </w:r>
    </w:p>
    <w:p w14:paraId="650EA5E3" w14:textId="7BDB0A07" w:rsidR="00FF5612" w:rsidRDefault="00FF5612" w:rsidP="00FF5612">
      <w:pPr>
        <w:pStyle w:val="ListParagraph"/>
        <w:numPr>
          <w:ilvl w:val="0"/>
          <w:numId w:val="5"/>
        </w:numPr>
        <w:shd w:val="clear" w:color="auto" w:fill="FFFFFF"/>
        <w:spacing w:before="180" w:after="180"/>
        <w:ind w:left="360"/>
      </w:pPr>
      <w:r w:rsidRPr="00FF5612">
        <w:rPr>
          <w:b/>
          <w:bCs/>
        </w:rPr>
        <w:t>Maturity</w:t>
      </w:r>
      <w:r>
        <w:t>: The metric for maturity is defect density, which is the number of defects identified per thousand lines of code, we define the threshold for this metric as under 1.5 defects/KLOC, meaning that any errors, flaws, or issues present per thousand lines of code should be under 1.5 to meet the desired specifications.</w:t>
      </w:r>
    </w:p>
    <w:p w14:paraId="7D4A02DA" w14:textId="18520EA3" w:rsidR="00FF5612" w:rsidRDefault="00FF5612" w:rsidP="002A5EBE">
      <w:pPr>
        <w:pStyle w:val="ListParagraph"/>
        <w:numPr>
          <w:ilvl w:val="0"/>
          <w:numId w:val="5"/>
        </w:numPr>
        <w:shd w:val="clear" w:color="auto" w:fill="FFFFFF"/>
        <w:spacing w:before="180" w:after="180"/>
        <w:ind w:left="360"/>
      </w:pPr>
      <w:r w:rsidRPr="00FF5612">
        <w:rPr>
          <w:b/>
          <w:bCs/>
        </w:rPr>
        <w:t>Fault Tolerance</w:t>
      </w:r>
      <w:r>
        <w:t>: The metric for Fault Tolerance is Mean Time Between Failure (MTBF), which is the average time between two consecutive failures, we define the threshold for this metric as 500 hours, meaning that the feature should operate without failure for at least 500 hours before encountering the next failure.</w:t>
      </w:r>
    </w:p>
    <w:p w14:paraId="0E62BD8F" w14:textId="77777777" w:rsidR="002A5EBE" w:rsidRDefault="002A5EBE" w:rsidP="002A5EBE">
      <w:pPr>
        <w:shd w:val="clear" w:color="auto" w:fill="FFFFFF"/>
        <w:spacing w:before="180" w:after="180"/>
      </w:pPr>
      <w:r>
        <w:t>By adhering to these quality management practices and the specified metrics and thresholds, we can ensure that our feature meets the desired specifications and delivers a reliable, robust, and high-quality experience to the users.</w:t>
      </w:r>
    </w:p>
    <w:p w14:paraId="7D0EC21B" w14:textId="77777777" w:rsidR="002A5EBE" w:rsidRDefault="002A5EBE" w:rsidP="002A5EBE">
      <w:pPr>
        <w:shd w:val="clear" w:color="auto" w:fill="FFFFFF"/>
        <w:spacing w:before="180" w:after="180"/>
      </w:pPr>
    </w:p>
    <w:p w14:paraId="3A3977A0" w14:textId="77777777" w:rsidR="002A5EBE" w:rsidRDefault="002A5EBE" w:rsidP="002A5EBE">
      <w:pPr>
        <w:shd w:val="clear" w:color="auto" w:fill="FFFFFF"/>
        <w:spacing w:before="180" w:after="180"/>
      </w:pPr>
    </w:p>
    <w:p w14:paraId="49AF0BAB" w14:textId="77777777" w:rsidR="002A5EBE" w:rsidRDefault="002A5EBE" w:rsidP="002A5EBE">
      <w:pPr>
        <w:shd w:val="clear" w:color="auto" w:fill="FFFFFF"/>
        <w:spacing w:before="180" w:after="180"/>
      </w:pPr>
    </w:p>
    <w:p w14:paraId="5B5F7117" w14:textId="77777777" w:rsidR="002A5EBE" w:rsidRDefault="002A5EBE" w:rsidP="002A5EBE">
      <w:pPr>
        <w:shd w:val="clear" w:color="auto" w:fill="FFFFFF"/>
        <w:spacing w:before="180" w:after="180"/>
      </w:pPr>
    </w:p>
    <w:p w14:paraId="429F4C52" w14:textId="394B0745" w:rsidR="00FF5612" w:rsidRDefault="00FF5612" w:rsidP="002A5EBE">
      <w:pPr>
        <w:shd w:val="clear" w:color="auto" w:fill="FFFFFF"/>
        <w:spacing w:before="180" w:after="180"/>
      </w:pPr>
    </w:p>
    <w:sectPr w:rsidR="00FF5612" w:rsidSect="00F76092">
      <w:footerReference w:type="default" r:id="rId9"/>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2329" w14:textId="77777777" w:rsidR="00F76092" w:rsidRDefault="00F76092">
      <w:pPr>
        <w:spacing w:after="0"/>
      </w:pPr>
      <w:r>
        <w:separator/>
      </w:r>
    </w:p>
  </w:endnote>
  <w:endnote w:type="continuationSeparator" w:id="0">
    <w:p w14:paraId="0144E13A" w14:textId="77777777" w:rsidR="00F76092" w:rsidRDefault="00F76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EE29" w14:textId="06670FCB" w:rsidR="00ED18FF" w:rsidRDefault="00000000">
    <w:pPr>
      <w:pBdr>
        <w:top w:val="nil"/>
        <w:left w:val="nil"/>
        <w:bottom w:val="nil"/>
        <w:right w:val="nil"/>
        <w:between w:val="nil"/>
      </w:pBdr>
      <w:tabs>
        <w:tab w:val="center" w:pos="4680"/>
        <w:tab w:val="right" w:pos="9360"/>
      </w:tabs>
      <w:spacing w:after="0"/>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08535F">
      <w:rPr>
        <w:noProof/>
        <w:color w:val="000000"/>
      </w:rPr>
      <w:t>1</w:t>
    </w:r>
    <w:r>
      <w:rPr>
        <w:color w:val="000000"/>
      </w:rPr>
      <w:fldChar w:fldCharType="end"/>
    </w:r>
    <w:r>
      <w:rPr>
        <w:color w:val="000000"/>
      </w:rPr>
      <w:t xml:space="preserve"> </w:t>
    </w:r>
  </w:p>
  <w:p w14:paraId="40E29D32" w14:textId="77777777" w:rsidR="00ED18FF" w:rsidRDefault="00ED18FF">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AF3D" w14:textId="77777777" w:rsidR="00F76092" w:rsidRDefault="00F76092">
      <w:pPr>
        <w:spacing w:after="0"/>
      </w:pPr>
      <w:r>
        <w:separator/>
      </w:r>
    </w:p>
  </w:footnote>
  <w:footnote w:type="continuationSeparator" w:id="0">
    <w:p w14:paraId="42BD85DC" w14:textId="77777777" w:rsidR="00F76092" w:rsidRDefault="00F760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D2B87"/>
    <w:multiLevelType w:val="hybridMultilevel"/>
    <w:tmpl w:val="4D345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F7E72"/>
    <w:multiLevelType w:val="multilevel"/>
    <w:tmpl w:val="47F84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5C5377"/>
    <w:multiLevelType w:val="multilevel"/>
    <w:tmpl w:val="6644B9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495043F5"/>
    <w:multiLevelType w:val="multilevel"/>
    <w:tmpl w:val="903CD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333B1E"/>
    <w:multiLevelType w:val="hybridMultilevel"/>
    <w:tmpl w:val="F77CF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353493">
    <w:abstractNumId w:val="1"/>
  </w:num>
  <w:num w:numId="2" w16cid:durableId="1829591072">
    <w:abstractNumId w:val="2"/>
  </w:num>
  <w:num w:numId="3" w16cid:durableId="519709689">
    <w:abstractNumId w:val="3"/>
  </w:num>
  <w:num w:numId="4" w16cid:durableId="24984112">
    <w:abstractNumId w:val="4"/>
  </w:num>
  <w:num w:numId="5" w16cid:durableId="131329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FF"/>
    <w:rsid w:val="00024181"/>
    <w:rsid w:val="0008535F"/>
    <w:rsid w:val="000E7AAB"/>
    <w:rsid w:val="00140D9F"/>
    <w:rsid w:val="001B4E3F"/>
    <w:rsid w:val="001C3033"/>
    <w:rsid w:val="00236041"/>
    <w:rsid w:val="002A54CD"/>
    <w:rsid w:val="002A5EBE"/>
    <w:rsid w:val="00404771"/>
    <w:rsid w:val="004707E0"/>
    <w:rsid w:val="00576E4D"/>
    <w:rsid w:val="005E33BC"/>
    <w:rsid w:val="00617114"/>
    <w:rsid w:val="007E5EBC"/>
    <w:rsid w:val="008007C0"/>
    <w:rsid w:val="009630DF"/>
    <w:rsid w:val="00A40274"/>
    <w:rsid w:val="00AD3330"/>
    <w:rsid w:val="00B372BE"/>
    <w:rsid w:val="00B42267"/>
    <w:rsid w:val="00D06E94"/>
    <w:rsid w:val="00D15FEA"/>
    <w:rsid w:val="00D9796F"/>
    <w:rsid w:val="00ED18FF"/>
    <w:rsid w:val="00F76092"/>
    <w:rsid w:val="00F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C4EB"/>
  <w15:docId w15:val="{AFA1B01D-D431-4D39-AAF2-D8AA506E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3F"/>
    <w:rPr>
      <w:lang w:val="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517B0"/>
    <w:pPr>
      <w:keepNext/>
      <w:pBdr>
        <w:bottom w:val="single" w:sz="4" w:space="1" w:color="auto"/>
      </w:pBdr>
      <w:shd w:val="clear" w:color="auto" w:fill="00899B"/>
      <w:spacing w:before="240" w:after="60"/>
      <w:outlineLvl w:val="1"/>
    </w:pPr>
    <w:rPr>
      <w:rFonts w:ascii="Arial" w:eastAsia="MS Mincho" w:hAnsi="Arial" w:cs="Arial"/>
      <w:bCs/>
      <w:color w:val="FFFFFF" w:themeColor="background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7517B0"/>
    <w:rPr>
      <w:rFonts w:ascii="Arial" w:eastAsia="MS Mincho" w:hAnsi="Arial" w:cs="Arial"/>
      <w:bCs/>
      <w:color w:val="FFFFFF" w:themeColor="background1"/>
      <w:sz w:val="28"/>
      <w:szCs w:val="28"/>
      <w:shd w:val="clear" w:color="auto" w:fill="00899B"/>
      <w:lang w:val="en-AU"/>
    </w:rPr>
  </w:style>
  <w:style w:type="paragraph" w:styleId="Header">
    <w:name w:val="header"/>
    <w:basedOn w:val="Normal"/>
    <w:link w:val="HeaderChar"/>
    <w:uiPriority w:val="99"/>
    <w:unhideWhenUsed/>
    <w:rsid w:val="007F6361"/>
    <w:pPr>
      <w:tabs>
        <w:tab w:val="center" w:pos="4680"/>
        <w:tab w:val="right" w:pos="9360"/>
      </w:tabs>
      <w:spacing w:after="0"/>
    </w:pPr>
  </w:style>
  <w:style w:type="character" w:customStyle="1" w:styleId="HeaderChar">
    <w:name w:val="Header Char"/>
    <w:basedOn w:val="DefaultParagraphFont"/>
    <w:link w:val="Header"/>
    <w:uiPriority w:val="99"/>
    <w:rsid w:val="007F6361"/>
    <w:rPr>
      <w:rFonts w:ascii="Times New Roman" w:hAnsi="Times New Roman"/>
      <w:sz w:val="24"/>
      <w:szCs w:val="24"/>
      <w:lang w:val="en-AU" w:eastAsia="en-US"/>
    </w:rPr>
  </w:style>
  <w:style w:type="paragraph" w:styleId="Footer">
    <w:name w:val="footer"/>
    <w:basedOn w:val="Normal"/>
    <w:link w:val="FooterChar"/>
    <w:uiPriority w:val="99"/>
    <w:unhideWhenUsed/>
    <w:rsid w:val="007F6361"/>
    <w:pPr>
      <w:tabs>
        <w:tab w:val="center" w:pos="4680"/>
        <w:tab w:val="right" w:pos="9360"/>
      </w:tabs>
      <w:spacing w:after="0"/>
    </w:pPr>
  </w:style>
  <w:style w:type="character" w:customStyle="1" w:styleId="FooterChar">
    <w:name w:val="Footer Char"/>
    <w:basedOn w:val="DefaultParagraphFont"/>
    <w:link w:val="Footer"/>
    <w:uiPriority w:val="99"/>
    <w:rsid w:val="007F6361"/>
    <w:rPr>
      <w:rFonts w:ascii="Times New Roman" w:hAnsi="Times New Roman"/>
      <w:sz w:val="24"/>
      <w:szCs w:val="24"/>
      <w:lang w:val="en-AU" w:eastAsia="en-US"/>
    </w:rPr>
  </w:style>
  <w:style w:type="paragraph" w:styleId="NormalWeb">
    <w:name w:val="Normal (Web)"/>
    <w:basedOn w:val="Normal"/>
    <w:uiPriority w:val="99"/>
    <w:unhideWhenUsed/>
    <w:rsid w:val="007F6361"/>
    <w:pPr>
      <w:spacing w:before="100" w:beforeAutospacing="1" w:after="100" w:afterAutospacing="1"/>
    </w:pPr>
    <w:rPr>
      <w:lang w:val="en-US" w:eastAsia="ja-JP"/>
    </w:rPr>
  </w:style>
  <w:style w:type="paragraph" w:styleId="ListParagraph">
    <w:name w:val="List Paragraph"/>
    <w:basedOn w:val="Normal"/>
    <w:uiPriority w:val="34"/>
    <w:qFormat/>
    <w:rsid w:val="007F6361"/>
    <w:pPr>
      <w:ind w:left="720"/>
      <w:contextualSpacing/>
    </w:pPr>
  </w:style>
  <w:style w:type="character" w:styleId="Strong">
    <w:name w:val="Strong"/>
    <w:basedOn w:val="DefaultParagraphFont"/>
    <w:uiPriority w:val="22"/>
    <w:qFormat/>
    <w:rsid w:val="007F6361"/>
    <w:rPr>
      <w:b/>
      <w:bCs/>
    </w:rPr>
  </w:style>
  <w:style w:type="table" w:styleId="TableGrid">
    <w:name w:val="Table Grid"/>
    <w:basedOn w:val="TableNormal"/>
    <w:uiPriority w:val="39"/>
    <w:rsid w:val="00894D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0895">
      <w:bodyDiv w:val="1"/>
      <w:marLeft w:val="0"/>
      <w:marRight w:val="0"/>
      <w:marTop w:val="0"/>
      <w:marBottom w:val="0"/>
      <w:divBdr>
        <w:top w:val="none" w:sz="0" w:space="0" w:color="auto"/>
        <w:left w:val="none" w:sz="0" w:space="0" w:color="auto"/>
        <w:bottom w:val="none" w:sz="0" w:space="0" w:color="auto"/>
        <w:right w:val="none" w:sz="0" w:space="0" w:color="auto"/>
      </w:divBdr>
    </w:div>
    <w:div w:id="1598251912">
      <w:bodyDiv w:val="1"/>
      <w:marLeft w:val="0"/>
      <w:marRight w:val="0"/>
      <w:marTop w:val="0"/>
      <w:marBottom w:val="0"/>
      <w:divBdr>
        <w:top w:val="none" w:sz="0" w:space="0" w:color="auto"/>
        <w:left w:val="none" w:sz="0" w:space="0" w:color="auto"/>
        <w:bottom w:val="none" w:sz="0" w:space="0" w:color="auto"/>
        <w:right w:val="none" w:sz="0" w:space="0" w:color="auto"/>
      </w:divBdr>
    </w:div>
    <w:div w:id="164712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P5pt6bSt5XaCMZbXietD2m5k4Q==">CgMxLjAyCmlkLjMwajB6bGwyCWlkLmdqZGd4czgAciExd2VMeVp2RU52ak01TzZBcmJkWUh4cGNyejktQXpNRWQ=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DAN NGUYEN</dc:creator>
  <cp:lastModifiedBy>VI LUAN DANG</cp:lastModifiedBy>
  <cp:revision>3</cp:revision>
  <dcterms:created xsi:type="dcterms:W3CDTF">2024-03-10T11:07:00Z</dcterms:created>
  <dcterms:modified xsi:type="dcterms:W3CDTF">2024-03-10T11:08:00Z</dcterms:modified>
</cp:coreProperties>
</file>