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0705F" w14:textId="77777777" w:rsidR="00ED18FF" w:rsidRDefault="00000000">
      <w:pPr>
        <w:jc w:val="center"/>
        <w:rPr>
          <w:b/>
        </w:rPr>
      </w:pPr>
      <w:bookmarkStart w:id="0" w:name="bookmark=id.30j0zll" w:colFirst="0" w:colLast="0"/>
      <w:bookmarkStart w:id="1" w:name="bookmark=id.gjdgxs" w:colFirst="0" w:colLast="0"/>
      <w:bookmarkEnd w:id="0"/>
      <w:bookmarkEnd w:id="1"/>
      <w:r>
        <w:rPr>
          <w:b/>
        </w:rPr>
        <w:t>PROJECT PROPOSAL</w:t>
      </w:r>
    </w:p>
    <w:p w14:paraId="63E3AFCC" w14:textId="4F2D94BD" w:rsidR="00ED18FF" w:rsidRDefault="00024181">
      <w:pPr>
        <w:spacing w:line="480" w:lineRule="auto"/>
        <w:jc w:val="center"/>
        <w:rPr>
          <w:sz w:val="20"/>
          <w:szCs w:val="20"/>
        </w:rPr>
      </w:pPr>
      <w:r>
        <w:rPr>
          <w:b/>
        </w:rPr>
        <w:t>Transport Management System (TMS) for ITL Logistics Group</w:t>
      </w:r>
    </w:p>
    <w:p w14:paraId="7CA81EA6" w14:textId="5E166A90" w:rsidR="009630DF" w:rsidRDefault="009630DF" w:rsidP="009630DF">
      <w:pPr>
        <w:shd w:val="clear" w:color="auto" w:fill="FFFFFF"/>
        <w:spacing w:before="180" w:after="180"/>
      </w:pPr>
      <w:r>
        <w:rPr>
          <w:b/>
          <w:u w:val="single"/>
        </w:rPr>
        <w:t xml:space="preserve">PART </w:t>
      </w:r>
      <w:r w:rsidR="00DF7ACE">
        <w:rPr>
          <w:b/>
          <w:u w:val="single"/>
        </w:rPr>
        <w:t>1</w:t>
      </w:r>
      <w:r>
        <w:rPr>
          <w:b/>
          <w:u w:val="single"/>
        </w:rPr>
        <w:t>:</w:t>
      </w:r>
      <w:r>
        <w:t xml:space="preserve"> </w:t>
      </w:r>
      <w:r>
        <w:rPr>
          <w:b/>
        </w:rPr>
        <w:t>Quality Management</w:t>
      </w:r>
    </w:p>
    <w:p w14:paraId="544EC80A" w14:textId="6183F670" w:rsidR="00576E4D" w:rsidRDefault="00576E4D" w:rsidP="00AD3330">
      <w:pPr>
        <w:shd w:val="clear" w:color="auto" w:fill="FFFFFF"/>
        <w:spacing w:before="180" w:after="180"/>
      </w:pPr>
      <w:r w:rsidRPr="00576E4D">
        <w:t>Quality management is crucial in the software development process, especially when adopting the Scrum framework. Scrum emphasizes iterative and incremental development, with frequent releases and feedback loops. In this dynamic environment, effective quality management ensures that the software meets the desired standards and satisfies customer expectations</w:t>
      </w:r>
      <w:r>
        <w:t>.</w:t>
      </w:r>
      <w:r w:rsidR="00B42267">
        <w:t xml:space="preserve"> </w:t>
      </w:r>
      <w:r>
        <w:t>Recognizing this importance, our team choose to adapt ISO 25010 framework for quality management</w:t>
      </w:r>
      <w:r w:rsidR="00B42267">
        <w:t>.</w:t>
      </w:r>
    </w:p>
    <w:p w14:paraId="678BE06D" w14:textId="1FD9C963" w:rsidR="00576E4D" w:rsidRDefault="00576E4D" w:rsidP="00AD3330">
      <w:pPr>
        <w:shd w:val="clear" w:color="auto" w:fill="FFFFFF"/>
        <w:spacing w:before="180" w:after="180"/>
      </w:pPr>
      <w:r w:rsidRPr="00576E4D">
        <w:rPr>
          <w:b/>
          <w:bCs/>
          <w:u w:val="single"/>
        </w:rPr>
        <w:t>Chosen characteristic</w:t>
      </w:r>
      <w:r>
        <w:t>: Reliability.</w:t>
      </w:r>
    </w:p>
    <w:p w14:paraId="47475008" w14:textId="2631F88F" w:rsidR="001B4E3F" w:rsidRPr="00DF7ACE" w:rsidRDefault="00B42267" w:rsidP="001B4E3F">
      <w:pPr>
        <w:shd w:val="clear" w:color="auto" w:fill="FFFFFF"/>
        <w:spacing w:before="180" w:after="180"/>
        <w:rPr>
          <w:b/>
          <w:bCs/>
          <w:u w:val="single"/>
        </w:rPr>
      </w:pPr>
      <w:r w:rsidRPr="00B42267">
        <w:rPr>
          <w:b/>
          <w:bCs/>
          <w:u w:val="single"/>
        </w:rPr>
        <w:t>Characteristic and sub-characteristics details:</w:t>
      </w:r>
    </w:p>
    <w:tbl>
      <w:tblPr>
        <w:tblW w:w="10620" w:type="dxa"/>
        <w:tblInd w:w="-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535"/>
        <w:gridCol w:w="2065"/>
        <w:gridCol w:w="6390"/>
      </w:tblGrid>
      <w:tr w:rsidR="001B4E3F" w14:paraId="17639DFD" w14:textId="77777777" w:rsidTr="001B4E3F">
        <w:trPr>
          <w:trHeight w:val="431"/>
        </w:trPr>
        <w:tc>
          <w:tcPr>
            <w:tcW w:w="630" w:type="dxa"/>
            <w:vAlign w:val="center"/>
          </w:tcPr>
          <w:p w14:paraId="4B7043F2" w14:textId="77777777" w:rsidR="001B4E3F" w:rsidRPr="00B42267" w:rsidRDefault="001B4E3F" w:rsidP="00631C98">
            <w:pPr>
              <w:jc w:val="center"/>
              <w:rPr>
                <w:b/>
                <w:bCs/>
                <w:sz w:val="20"/>
                <w:szCs w:val="20"/>
              </w:rPr>
            </w:pPr>
            <w:r w:rsidRPr="00B42267">
              <w:rPr>
                <w:b/>
                <w:bCs/>
                <w:sz w:val="20"/>
                <w:szCs w:val="20"/>
              </w:rPr>
              <w:t>No.</w:t>
            </w:r>
          </w:p>
        </w:tc>
        <w:tc>
          <w:tcPr>
            <w:tcW w:w="1535" w:type="dxa"/>
            <w:vAlign w:val="center"/>
          </w:tcPr>
          <w:p w14:paraId="2CEB6FCF" w14:textId="77777777" w:rsidR="001B4E3F" w:rsidRPr="00B42267" w:rsidRDefault="001B4E3F" w:rsidP="00631C98">
            <w:pPr>
              <w:jc w:val="center"/>
              <w:rPr>
                <w:b/>
                <w:bCs/>
                <w:sz w:val="20"/>
                <w:szCs w:val="20"/>
              </w:rPr>
            </w:pPr>
            <w:r w:rsidRPr="00B42267">
              <w:rPr>
                <w:b/>
                <w:bCs/>
                <w:sz w:val="20"/>
                <w:szCs w:val="20"/>
              </w:rPr>
              <w:t>Characteristics</w:t>
            </w:r>
          </w:p>
        </w:tc>
        <w:tc>
          <w:tcPr>
            <w:tcW w:w="2065" w:type="dxa"/>
            <w:vAlign w:val="center"/>
          </w:tcPr>
          <w:p w14:paraId="5F2D2A52" w14:textId="77777777" w:rsidR="001B4E3F" w:rsidRPr="00B42267" w:rsidRDefault="001B4E3F" w:rsidP="00631C98">
            <w:pPr>
              <w:jc w:val="center"/>
              <w:rPr>
                <w:b/>
                <w:bCs/>
                <w:sz w:val="20"/>
                <w:szCs w:val="20"/>
              </w:rPr>
            </w:pPr>
            <w:r w:rsidRPr="00B42267">
              <w:rPr>
                <w:b/>
                <w:bCs/>
                <w:sz w:val="20"/>
                <w:szCs w:val="20"/>
              </w:rPr>
              <w:t>Sub-Characteristics</w:t>
            </w:r>
          </w:p>
        </w:tc>
        <w:tc>
          <w:tcPr>
            <w:tcW w:w="6390" w:type="dxa"/>
            <w:vAlign w:val="center"/>
          </w:tcPr>
          <w:p w14:paraId="62BD68A0" w14:textId="77777777" w:rsidR="001B4E3F" w:rsidRPr="00B42267" w:rsidRDefault="001B4E3F" w:rsidP="00631C98">
            <w:pPr>
              <w:jc w:val="center"/>
              <w:rPr>
                <w:b/>
                <w:bCs/>
                <w:sz w:val="20"/>
                <w:szCs w:val="20"/>
              </w:rPr>
            </w:pPr>
            <w:r w:rsidRPr="00B42267">
              <w:rPr>
                <w:b/>
                <w:bCs/>
                <w:sz w:val="20"/>
                <w:szCs w:val="20"/>
              </w:rPr>
              <w:t>Definition of Done criteria</w:t>
            </w:r>
          </w:p>
        </w:tc>
      </w:tr>
      <w:tr w:rsidR="001B4E3F" w14:paraId="06C7CB26" w14:textId="77777777" w:rsidTr="001B4E3F">
        <w:trPr>
          <w:trHeight w:val="386"/>
        </w:trPr>
        <w:tc>
          <w:tcPr>
            <w:tcW w:w="630" w:type="dxa"/>
            <w:vAlign w:val="center"/>
          </w:tcPr>
          <w:p w14:paraId="63B0C0E9" w14:textId="77777777" w:rsidR="001B4E3F" w:rsidRDefault="001B4E3F" w:rsidP="00631C98">
            <w:pPr>
              <w:jc w:val="center"/>
              <w:rPr>
                <w:sz w:val="20"/>
                <w:szCs w:val="20"/>
              </w:rPr>
            </w:pPr>
            <w:r>
              <w:rPr>
                <w:sz w:val="20"/>
                <w:szCs w:val="20"/>
              </w:rPr>
              <w:t>1</w:t>
            </w:r>
          </w:p>
        </w:tc>
        <w:tc>
          <w:tcPr>
            <w:tcW w:w="1535" w:type="dxa"/>
            <w:vMerge w:val="restart"/>
            <w:vAlign w:val="center"/>
          </w:tcPr>
          <w:p w14:paraId="0EE587DC" w14:textId="77777777" w:rsidR="001B4E3F" w:rsidRDefault="001B4E3F" w:rsidP="00631C98">
            <w:pPr>
              <w:jc w:val="center"/>
              <w:rPr>
                <w:sz w:val="20"/>
                <w:szCs w:val="20"/>
              </w:rPr>
            </w:pPr>
            <w:r>
              <w:rPr>
                <w:sz w:val="20"/>
                <w:szCs w:val="20"/>
              </w:rPr>
              <w:t>Reliability</w:t>
            </w:r>
          </w:p>
        </w:tc>
        <w:tc>
          <w:tcPr>
            <w:tcW w:w="2065" w:type="dxa"/>
            <w:vAlign w:val="center"/>
          </w:tcPr>
          <w:p w14:paraId="1699B4E7" w14:textId="77777777" w:rsidR="001B4E3F" w:rsidRDefault="001B4E3F" w:rsidP="00631C98">
            <w:pPr>
              <w:jc w:val="center"/>
              <w:rPr>
                <w:sz w:val="20"/>
                <w:szCs w:val="20"/>
              </w:rPr>
            </w:pPr>
            <w:r>
              <w:rPr>
                <w:sz w:val="20"/>
                <w:szCs w:val="20"/>
              </w:rPr>
              <w:t>Availability</w:t>
            </w:r>
          </w:p>
        </w:tc>
        <w:tc>
          <w:tcPr>
            <w:tcW w:w="6390" w:type="dxa"/>
            <w:vAlign w:val="center"/>
          </w:tcPr>
          <w:p w14:paraId="21BDBB51" w14:textId="77777777" w:rsidR="001B4E3F" w:rsidRDefault="001B4E3F" w:rsidP="00631C98">
            <w:pPr>
              <w:pBdr>
                <w:top w:val="nil"/>
                <w:left w:val="nil"/>
                <w:bottom w:val="nil"/>
                <w:right w:val="nil"/>
                <w:between w:val="nil"/>
              </w:pBdr>
              <w:jc w:val="both"/>
              <w:rPr>
                <w:color w:val="000000"/>
              </w:rPr>
            </w:pPr>
            <w:r>
              <w:rPr>
                <w:color w:val="000000"/>
                <w:sz w:val="20"/>
                <w:szCs w:val="20"/>
              </w:rPr>
              <w:t>The feature should be accessible and responsive, downtime and unavailability must be significantly minimized to ensure 99.999% of availability.</w:t>
            </w:r>
          </w:p>
        </w:tc>
      </w:tr>
      <w:tr w:rsidR="001B4E3F" w14:paraId="4FA1DB0D" w14:textId="77777777" w:rsidTr="001B4E3F">
        <w:trPr>
          <w:trHeight w:val="206"/>
        </w:trPr>
        <w:tc>
          <w:tcPr>
            <w:tcW w:w="630" w:type="dxa"/>
            <w:vAlign w:val="center"/>
          </w:tcPr>
          <w:p w14:paraId="39C9378A" w14:textId="77777777" w:rsidR="001B4E3F" w:rsidRDefault="001B4E3F" w:rsidP="00631C98">
            <w:pPr>
              <w:jc w:val="center"/>
              <w:rPr>
                <w:sz w:val="20"/>
                <w:szCs w:val="20"/>
              </w:rPr>
            </w:pPr>
            <w:r>
              <w:rPr>
                <w:sz w:val="20"/>
                <w:szCs w:val="20"/>
              </w:rPr>
              <w:t>2</w:t>
            </w:r>
          </w:p>
        </w:tc>
        <w:tc>
          <w:tcPr>
            <w:tcW w:w="1535" w:type="dxa"/>
            <w:vMerge/>
            <w:vAlign w:val="center"/>
          </w:tcPr>
          <w:p w14:paraId="77646E97" w14:textId="77777777" w:rsidR="001B4E3F" w:rsidRDefault="001B4E3F" w:rsidP="00631C98">
            <w:pPr>
              <w:widowControl w:val="0"/>
              <w:pBdr>
                <w:top w:val="nil"/>
                <w:left w:val="nil"/>
                <w:bottom w:val="nil"/>
                <w:right w:val="nil"/>
                <w:between w:val="nil"/>
              </w:pBdr>
              <w:spacing w:line="276" w:lineRule="auto"/>
              <w:jc w:val="center"/>
              <w:rPr>
                <w:sz w:val="20"/>
                <w:szCs w:val="20"/>
              </w:rPr>
            </w:pPr>
          </w:p>
        </w:tc>
        <w:tc>
          <w:tcPr>
            <w:tcW w:w="2065" w:type="dxa"/>
            <w:vAlign w:val="center"/>
          </w:tcPr>
          <w:p w14:paraId="62F37F4E" w14:textId="77777777" w:rsidR="001B4E3F" w:rsidRDefault="001B4E3F" w:rsidP="00631C98">
            <w:pPr>
              <w:jc w:val="center"/>
              <w:rPr>
                <w:sz w:val="20"/>
                <w:szCs w:val="20"/>
              </w:rPr>
            </w:pPr>
            <w:r>
              <w:rPr>
                <w:sz w:val="20"/>
                <w:szCs w:val="20"/>
              </w:rPr>
              <w:t>Recoverability</w:t>
            </w:r>
          </w:p>
        </w:tc>
        <w:tc>
          <w:tcPr>
            <w:tcW w:w="6390" w:type="dxa"/>
            <w:vAlign w:val="center"/>
          </w:tcPr>
          <w:p w14:paraId="3267B545" w14:textId="77777777" w:rsidR="001B4E3F" w:rsidRDefault="001B4E3F" w:rsidP="00631C98">
            <w:pPr>
              <w:pBdr>
                <w:top w:val="nil"/>
                <w:left w:val="nil"/>
                <w:bottom w:val="nil"/>
                <w:right w:val="nil"/>
                <w:between w:val="nil"/>
              </w:pBdr>
              <w:rPr>
                <w:color w:val="000000"/>
                <w:sz w:val="20"/>
                <w:szCs w:val="20"/>
              </w:rPr>
            </w:pPr>
            <w:r>
              <w:rPr>
                <w:color w:val="000000"/>
                <w:sz w:val="20"/>
                <w:szCs w:val="20"/>
              </w:rPr>
              <w:t>At least 80% of the system’s main functionalities must be able to operates normally after recovery from failure.</w:t>
            </w:r>
          </w:p>
        </w:tc>
      </w:tr>
      <w:tr w:rsidR="001B4E3F" w14:paraId="15C99253" w14:textId="77777777" w:rsidTr="001B4E3F">
        <w:trPr>
          <w:trHeight w:val="386"/>
        </w:trPr>
        <w:tc>
          <w:tcPr>
            <w:tcW w:w="630" w:type="dxa"/>
            <w:vAlign w:val="center"/>
          </w:tcPr>
          <w:p w14:paraId="0F5D6A67" w14:textId="77777777" w:rsidR="001B4E3F" w:rsidRDefault="001B4E3F" w:rsidP="00631C98">
            <w:pPr>
              <w:jc w:val="center"/>
              <w:rPr>
                <w:sz w:val="20"/>
                <w:szCs w:val="20"/>
              </w:rPr>
            </w:pPr>
            <w:r>
              <w:rPr>
                <w:sz w:val="20"/>
                <w:szCs w:val="20"/>
              </w:rPr>
              <w:t>3</w:t>
            </w:r>
          </w:p>
        </w:tc>
        <w:tc>
          <w:tcPr>
            <w:tcW w:w="1535" w:type="dxa"/>
            <w:vMerge/>
            <w:vAlign w:val="center"/>
          </w:tcPr>
          <w:p w14:paraId="0DC79B62" w14:textId="77777777" w:rsidR="001B4E3F" w:rsidRDefault="001B4E3F" w:rsidP="00631C98">
            <w:pPr>
              <w:widowControl w:val="0"/>
              <w:pBdr>
                <w:top w:val="nil"/>
                <w:left w:val="nil"/>
                <w:bottom w:val="nil"/>
                <w:right w:val="nil"/>
                <w:between w:val="nil"/>
              </w:pBdr>
              <w:spacing w:line="276" w:lineRule="auto"/>
              <w:jc w:val="center"/>
              <w:rPr>
                <w:sz w:val="20"/>
                <w:szCs w:val="20"/>
              </w:rPr>
            </w:pPr>
          </w:p>
        </w:tc>
        <w:tc>
          <w:tcPr>
            <w:tcW w:w="2065" w:type="dxa"/>
            <w:vAlign w:val="center"/>
          </w:tcPr>
          <w:p w14:paraId="3DA0A74A" w14:textId="77777777" w:rsidR="001B4E3F" w:rsidRDefault="001B4E3F" w:rsidP="00631C98">
            <w:pPr>
              <w:jc w:val="center"/>
              <w:rPr>
                <w:sz w:val="20"/>
                <w:szCs w:val="20"/>
              </w:rPr>
            </w:pPr>
            <w:r>
              <w:rPr>
                <w:sz w:val="20"/>
                <w:szCs w:val="20"/>
              </w:rPr>
              <w:t>Maturity</w:t>
            </w:r>
          </w:p>
        </w:tc>
        <w:tc>
          <w:tcPr>
            <w:tcW w:w="6390" w:type="dxa"/>
            <w:vAlign w:val="center"/>
          </w:tcPr>
          <w:p w14:paraId="573E8D8F" w14:textId="77777777" w:rsidR="001B4E3F" w:rsidRDefault="001B4E3F" w:rsidP="00631C98">
            <w:pPr>
              <w:pBdr>
                <w:top w:val="nil"/>
                <w:left w:val="nil"/>
                <w:bottom w:val="nil"/>
                <w:right w:val="nil"/>
                <w:between w:val="nil"/>
              </w:pBdr>
              <w:jc w:val="both"/>
              <w:rPr>
                <w:color w:val="000000"/>
                <w:sz w:val="20"/>
                <w:szCs w:val="20"/>
              </w:rPr>
            </w:pPr>
            <w:r>
              <w:rPr>
                <w:color w:val="000000"/>
                <w:sz w:val="20"/>
                <w:szCs w:val="20"/>
              </w:rPr>
              <w:t>The module functions must undergo SIT and UAT to operate reliably and consistently, and various scheduling scenarios must be tested to handle unexpected issues or failures.</w:t>
            </w:r>
          </w:p>
        </w:tc>
      </w:tr>
      <w:tr w:rsidR="001B4E3F" w14:paraId="72881A02" w14:textId="77777777" w:rsidTr="001B4E3F">
        <w:trPr>
          <w:trHeight w:val="386"/>
        </w:trPr>
        <w:tc>
          <w:tcPr>
            <w:tcW w:w="630" w:type="dxa"/>
            <w:vAlign w:val="center"/>
          </w:tcPr>
          <w:p w14:paraId="70FF38CA" w14:textId="77777777" w:rsidR="001B4E3F" w:rsidRDefault="001B4E3F" w:rsidP="00631C98">
            <w:pPr>
              <w:jc w:val="center"/>
              <w:rPr>
                <w:sz w:val="20"/>
                <w:szCs w:val="20"/>
              </w:rPr>
            </w:pPr>
            <w:r>
              <w:rPr>
                <w:sz w:val="20"/>
                <w:szCs w:val="20"/>
              </w:rPr>
              <w:t>4</w:t>
            </w:r>
          </w:p>
        </w:tc>
        <w:tc>
          <w:tcPr>
            <w:tcW w:w="1535" w:type="dxa"/>
            <w:vMerge/>
            <w:vAlign w:val="center"/>
          </w:tcPr>
          <w:p w14:paraId="0A3297E5" w14:textId="77777777" w:rsidR="001B4E3F" w:rsidRDefault="001B4E3F" w:rsidP="00631C98">
            <w:pPr>
              <w:widowControl w:val="0"/>
              <w:pBdr>
                <w:top w:val="nil"/>
                <w:left w:val="nil"/>
                <w:bottom w:val="nil"/>
                <w:right w:val="nil"/>
                <w:between w:val="nil"/>
              </w:pBdr>
              <w:spacing w:line="276" w:lineRule="auto"/>
              <w:jc w:val="center"/>
              <w:rPr>
                <w:sz w:val="20"/>
                <w:szCs w:val="20"/>
              </w:rPr>
            </w:pPr>
          </w:p>
        </w:tc>
        <w:tc>
          <w:tcPr>
            <w:tcW w:w="2065" w:type="dxa"/>
            <w:vAlign w:val="center"/>
          </w:tcPr>
          <w:p w14:paraId="51F9DF11" w14:textId="77777777" w:rsidR="001B4E3F" w:rsidRDefault="001B4E3F" w:rsidP="00631C98">
            <w:pPr>
              <w:jc w:val="center"/>
              <w:rPr>
                <w:sz w:val="20"/>
                <w:szCs w:val="20"/>
              </w:rPr>
            </w:pPr>
            <w:r>
              <w:rPr>
                <w:sz w:val="20"/>
                <w:szCs w:val="20"/>
              </w:rPr>
              <w:t>Fault Tolerance</w:t>
            </w:r>
          </w:p>
        </w:tc>
        <w:tc>
          <w:tcPr>
            <w:tcW w:w="6390" w:type="dxa"/>
            <w:vAlign w:val="center"/>
          </w:tcPr>
          <w:p w14:paraId="79EF75D3" w14:textId="77777777" w:rsidR="001B4E3F" w:rsidRDefault="001B4E3F" w:rsidP="00631C98">
            <w:pPr>
              <w:pBdr>
                <w:top w:val="nil"/>
                <w:left w:val="nil"/>
                <w:bottom w:val="nil"/>
                <w:right w:val="nil"/>
                <w:between w:val="nil"/>
              </w:pBdr>
              <w:jc w:val="both"/>
              <w:rPr>
                <w:color w:val="000000"/>
                <w:sz w:val="20"/>
                <w:szCs w:val="20"/>
              </w:rPr>
            </w:pPr>
            <w:r>
              <w:rPr>
                <w:color w:val="000000"/>
                <w:sz w:val="20"/>
                <w:szCs w:val="20"/>
              </w:rPr>
              <w:t>T</w:t>
            </w:r>
            <w:r w:rsidRPr="0087007E">
              <w:rPr>
                <w:color w:val="000000"/>
                <w:sz w:val="20"/>
                <w:szCs w:val="20"/>
              </w:rPr>
              <w:t>he feature's database needs to be replicated across a minimum of two regions. Additionally, scaling on demand should be implemented to handle any potential failures in the application server</w:t>
            </w:r>
            <w:r>
              <w:rPr>
                <w:color w:val="000000"/>
                <w:sz w:val="20"/>
                <w:szCs w:val="20"/>
              </w:rPr>
              <w:t>.</w:t>
            </w:r>
          </w:p>
        </w:tc>
      </w:tr>
    </w:tbl>
    <w:p w14:paraId="0C8452FC" w14:textId="77777777" w:rsidR="001B4E3F" w:rsidRDefault="001B4E3F" w:rsidP="001B4E3F">
      <w:pPr>
        <w:shd w:val="clear" w:color="auto" w:fill="FFFFFF"/>
        <w:spacing w:before="180" w:after="180"/>
      </w:pPr>
    </w:p>
    <w:p w14:paraId="59A76A86" w14:textId="04BE23F5" w:rsidR="001B4E3F" w:rsidRPr="00DF7ACE" w:rsidRDefault="00DF7ACE" w:rsidP="001B4E3F">
      <w:pPr>
        <w:shd w:val="clear" w:color="auto" w:fill="FFFFFF"/>
        <w:spacing w:before="180" w:after="180"/>
        <w:rPr>
          <w:b/>
          <w:bCs/>
          <w:u w:val="single"/>
        </w:rPr>
      </w:pPr>
      <w:r>
        <w:rPr>
          <w:b/>
          <w:bCs/>
          <w:u w:val="single"/>
        </w:rPr>
        <w:t>Metrics and Threshold for sub-characteristics</w:t>
      </w:r>
    </w:p>
    <w:tbl>
      <w:tblPr>
        <w:tblW w:w="10620" w:type="dxa"/>
        <w:tblInd w:w="-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2"/>
        <w:gridCol w:w="1620"/>
        <w:gridCol w:w="1890"/>
        <w:gridCol w:w="5488"/>
      </w:tblGrid>
      <w:tr w:rsidR="001B4E3F" w14:paraId="4E29F1A8" w14:textId="77777777" w:rsidTr="007E5EBC">
        <w:trPr>
          <w:trHeight w:val="431"/>
        </w:trPr>
        <w:tc>
          <w:tcPr>
            <w:tcW w:w="1622" w:type="dxa"/>
            <w:vAlign w:val="center"/>
          </w:tcPr>
          <w:p w14:paraId="42220151" w14:textId="69FE6FE6" w:rsidR="001B4E3F" w:rsidRPr="00B42267" w:rsidRDefault="001B4E3F" w:rsidP="00631C98">
            <w:pPr>
              <w:jc w:val="center"/>
              <w:rPr>
                <w:b/>
                <w:bCs/>
                <w:sz w:val="20"/>
                <w:szCs w:val="20"/>
              </w:rPr>
            </w:pPr>
            <w:r>
              <w:rPr>
                <w:b/>
                <w:bCs/>
                <w:sz w:val="20"/>
                <w:szCs w:val="20"/>
              </w:rPr>
              <w:t>Sub-Characteristics</w:t>
            </w:r>
          </w:p>
        </w:tc>
        <w:tc>
          <w:tcPr>
            <w:tcW w:w="1620" w:type="dxa"/>
            <w:vAlign w:val="center"/>
          </w:tcPr>
          <w:p w14:paraId="2D996129" w14:textId="11294E0F" w:rsidR="001B4E3F" w:rsidRPr="00B42267" w:rsidRDefault="007E5EBC" w:rsidP="007E5EBC">
            <w:pPr>
              <w:jc w:val="center"/>
              <w:rPr>
                <w:b/>
                <w:bCs/>
                <w:sz w:val="20"/>
                <w:szCs w:val="20"/>
              </w:rPr>
            </w:pPr>
            <w:r>
              <w:rPr>
                <w:b/>
                <w:bCs/>
                <w:sz w:val="20"/>
                <w:szCs w:val="20"/>
              </w:rPr>
              <w:t>Metric</w:t>
            </w:r>
          </w:p>
        </w:tc>
        <w:tc>
          <w:tcPr>
            <w:tcW w:w="1890" w:type="dxa"/>
            <w:vAlign w:val="center"/>
          </w:tcPr>
          <w:p w14:paraId="70312879" w14:textId="1BA24550" w:rsidR="001B4E3F" w:rsidRPr="00B42267" w:rsidRDefault="001B4E3F" w:rsidP="007E5EBC">
            <w:pPr>
              <w:jc w:val="center"/>
              <w:rPr>
                <w:b/>
                <w:bCs/>
                <w:sz w:val="20"/>
                <w:szCs w:val="20"/>
              </w:rPr>
            </w:pPr>
            <w:r>
              <w:rPr>
                <w:b/>
                <w:bCs/>
                <w:sz w:val="20"/>
                <w:szCs w:val="20"/>
              </w:rPr>
              <w:t>Threshold</w:t>
            </w:r>
          </w:p>
        </w:tc>
        <w:tc>
          <w:tcPr>
            <w:tcW w:w="5488" w:type="dxa"/>
            <w:vAlign w:val="center"/>
          </w:tcPr>
          <w:p w14:paraId="28EAAE35" w14:textId="2ECA92D8" w:rsidR="001B4E3F" w:rsidRPr="00B42267" w:rsidRDefault="001B4E3F" w:rsidP="007E5EBC">
            <w:pPr>
              <w:jc w:val="center"/>
              <w:rPr>
                <w:b/>
                <w:bCs/>
                <w:sz w:val="20"/>
                <w:szCs w:val="20"/>
              </w:rPr>
            </w:pPr>
            <w:r>
              <w:rPr>
                <w:b/>
                <w:bCs/>
                <w:sz w:val="20"/>
                <w:szCs w:val="20"/>
              </w:rPr>
              <w:t>Rationale</w:t>
            </w:r>
          </w:p>
        </w:tc>
      </w:tr>
      <w:tr w:rsidR="007E5EBC" w14:paraId="7DC2A809" w14:textId="77777777" w:rsidTr="007E5EBC">
        <w:trPr>
          <w:trHeight w:val="485"/>
        </w:trPr>
        <w:tc>
          <w:tcPr>
            <w:tcW w:w="1622" w:type="dxa"/>
            <w:vAlign w:val="center"/>
          </w:tcPr>
          <w:p w14:paraId="32A4645D" w14:textId="7CB18C94" w:rsidR="007E5EBC" w:rsidRDefault="007E5EBC" w:rsidP="007E5EBC">
            <w:pPr>
              <w:jc w:val="center"/>
              <w:rPr>
                <w:sz w:val="20"/>
                <w:szCs w:val="20"/>
              </w:rPr>
            </w:pPr>
            <w:r>
              <w:rPr>
                <w:sz w:val="20"/>
                <w:szCs w:val="20"/>
              </w:rPr>
              <w:t>Availability</w:t>
            </w:r>
          </w:p>
        </w:tc>
        <w:tc>
          <w:tcPr>
            <w:tcW w:w="1620" w:type="dxa"/>
            <w:vAlign w:val="center"/>
          </w:tcPr>
          <w:p w14:paraId="67AB20B2" w14:textId="0BDC5E20" w:rsidR="007E5EBC" w:rsidRDefault="007E5EBC" w:rsidP="007E5EBC">
            <w:pPr>
              <w:jc w:val="center"/>
              <w:rPr>
                <w:sz w:val="20"/>
                <w:szCs w:val="20"/>
              </w:rPr>
            </w:pPr>
            <w:r>
              <w:rPr>
                <w:sz w:val="20"/>
                <w:szCs w:val="20"/>
              </w:rPr>
              <w:t>Uptime</w:t>
            </w:r>
          </w:p>
        </w:tc>
        <w:tc>
          <w:tcPr>
            <w:tcW w:w="1890" w:type="dxa"/>
            <w:vAlign w:val="center"/>
          </w:tcPr>
          <w:p w14:paraId="2B122F7F" w14:textId="1E6C4B7C" w:rsidR="007E5EBC" w:rsidRDefault="007E5EBC" w:rsidP="007E5EBC">
            <w:pPr>
              <w:jc w:val="center"/>
              <w:rPr>
                <w:sz w:val="20"/>
                <w:szCs w:val="20"/>
              </w:rPr>
            </w:pPr>
            <w:r>
              <w:rPr>
                <w:sz w:val="20"/>
                <w:szCs w:val="20"/>
              </w:rPr>
              <w:t>99.999%</w:t>
            </w:r>
          </w:p>
        </w:tc>
        <w:tc>
          <w:tcPr>
            <w:tcW w:w="5488" w:type="dxa"/>
            <w:vAlign w:val="center"/>
          </w:tcPr>
          <w:p w14:paraId="73B4E503" w14:textId="34C0548A" w:rsidR="007E5EBC" w:rsidRDefault="007E5EBC" w:rsidP="007E5EBC">
            <w:pPr>
              <w:pBdr>
                <w:top w:val="nil"/>
                <w:left w:val="nil"/>
                <w:bottom w:val="nil"/>
                <w:right w:val="nil"/>
                <w:between w:val="nil"/>
              </w:pBdr>
              <w:jc w:val="center"/>
              <w:rPr>
                <w:color w:val="000000"/>
                <w:sz w:val="20"/>
                <w:szCs w:val="20"/>
              </w:rPr>
            </w:pPr>
            <w:r>
              <w:rPr>
                <w:color w:val="000000"/>
                <w:sz w:val="20"/>
                <w:szCs w:val="20"/>
              </w:rPr>
              <w:t xml:space="preserve">The feature should be operational and accessible </w:t>
            </w:r>
            <w:r w:rsidR="00FF5612">
              <w:rPr>
                <w:color w:val="000000"/>
                <w:sz w:val="20"/>
                <w:szCs w:val="20"/>
              </w:rPr>
              <w:t>for</w:t>
            </w:r>
            <w:r>
              <w:rPr>
                <w:color w:val="000000"/>
                <w:sz w:val="20"/>
                <w:szCs w:val="20"/>
              </w:rPr>
              <w:t xml:space="preserve"> 99.999% of uptime period, experiencing minimal downtime.</w:t>
            </w:r>
          </w:p>
        </w:tc>
      </w:tr>
      <w:tr w:rsidR="007E5EBC" w14:paraId="1A18609C" w14:textId="77777777" w:rsidTr="00FF5612">
        <w:trPr>
          <w:trHeight w:val="386"/>
        </w:trPr>
        <w:tc>
          <w:tcPr>
            <w:tcW w:w="1622" w:type="dxa"/>
            <w:vAlign w:val="center"/>
          </w:tcPr>
          <w:p w14:paraId="32545554" w14:textId="4BBDC18D" w:rsidR="007E5EBC" w:rsidRDefault="007E5EBC" w:rsidP="00FF5612">
            <w:pPr>
              <w:jc w:val="center"/>
              <w:rPr>
                <w:sz w:val="20"/>
                <w:szCs w:val="20"/>
              </w:rPr>
            </w:pPr>
            <w:r>
              <w:rPr>
                <w:sz w:val="20"/>
                <w:szCs w:val="20"/>
              </w:rPr>
              <w:t>Recoverability</w:t>
            </w:r>
          </w:p>
        </w:tc>
        <w:tc>
          <w:tcPr>
            <w:tcW w:w="1620" w:type="dxa"/>
            <w:vAlign w:val="center"/>
          </w:tcPr>
          <w:p w14:paraId="685A41EB" w14:textId="43FFDF98" w:rsidR="007E5EBC" w:rsidRDefault="007E5EBC" w:rsidP="00FF5612">
            <w:pPr>
              <w:jc w:val="center"/>
              <w:rPr>
                <w:sz w:val="20"/>
                <w:szCs w:val="20"/>
              </w:rPr>
            </w:pPr>
            <w:r>
              <w:rPr>
                <w:sz w:val="20"/>
                <w:szCs w:val="20"/>
              </w:rPr>
              <w:t>Mean Time to Recover</w:t>
            </w:r>
          </w:p>
        </w:tc>
        <w:tc>
          <w:tcPr>
            <w:tcW w:w="1890" w:type="dxa"/>
            <w:vAlign w:val="center"/>
          </w:tcPr>
          <w:p w14:paraId="699FBC5F" w14:textId="7543FA1D" w:rsidR="007E5EBC" w:rsidRDefault="007E5EBC" w:rsidP="00FF5612">
            <w:pPr>
              <w:jc w:val="center"/>
              <w:rPr>
                <w:sz w:val="20"/>
                <w:szCs w:val="20"/>
              </w:rPr>
            </w:pPr>
            <w:r>
              <w:rPr>
                <w:sz w:val="20"/>
                <w:szCs w:val="20"/>
              </w:rPr>
              <w:t>&lt; 1 hour</w:t>
            </w:r>
          </w:p>
        </w:tc>
        <w:tc>
          <w:tcPr>
            <w:tcW w:w="5488" w:type="dxa"/>
            <w:vAlign w:val="center"/>
          </w:tcPr>
          <w:p w14:paraId="300A66D9" w14:textId="3730F1F1" w:rsidR="007E5EBC" w:rsidRDefault="007E5EBC" w:rsidP="00FF5612">
            <w:pPr>
              <w:pBdr>
                <w:top w:val="nil"/>
                <w:left w:val="nil"/>
                <w:bottom w:val="nil"/>
                <w:right w:val="nil"/>
                <w:between w:val="nil"/>
              </w:pBdr>
              <w:jc w:val="center"/>
              <w:rPr>
                <w:color w:val="000000"/>
                <w:sz w:val="20"/>
                <w:szCs w:val="20"/>
              </w:rPr>
            </w:pPr>
            <w:r>
              <w:rPr>
                <w:color w:val="000000"/>
                <w:sz w:val="20"/>
                <w:szCs w:val="20"/>
              </w:rPr>
              <w:t>The average time take to restore the system to normal operation after a failure should be under 1 hour.</w:t>
            </w:r>
          </w:p>
        </w:tc>
      </w:tr>
      <w:tr w:rsidR="007E5EBC" w14:paraId="37D35BB9" w14:textId="77777777" w:rsidTr="00FF5612">
        <w:trPr>
          <w:trHeight w:val="386"/>
        </w:trPr>
        <w:tc>
          <w:tcPr>
            <w:tcW w:w="1622" w:type="dxa"/>
            <w:vAlign w:val="center"/>
          </w:tcPr>
          <w:p w14:paraId="745058AD" w14:textId="591EAFF4" w:rsidR="007E5EBC" w:rsidRDefault="007E5EBC" w:rsidP="00FF5612">
            <w:pPr>
              <w:jc w:val="center"/>
              <w:rPr>
                <w:sz w:val="20"/>
                <w:szCs w:val="20"/>
              </w:rPr>
            </w:pPr>
            <w:r>
              <w:rPr>
                <w:sz w:val="20"/>
                <w:szCs w:val="20"/>
              </w:rPr>
              <w:t>Maturity</w:t>
            </w:r>
          </w:p>
        </w:tc>
        <w:tc>
          <w:tcPr>
            <w:tcW w:w="1620" w:type="dxa"/>
            <w:vAlign w:val="center"/>
          </w:tcPr>
          <w:p w14:paraId="4966C954" w14:textId="43417220" w:rsidR="007E5EBC" w:rsidRDefault="007E5EBC" w:rsidP="00FF5612">
            <w:pPr>
              <w:jc w:val="center"/>
              <w:rPr>
                <w:sz w:val="20"/>
                <w:szCs w:val="20"/>
              </w:rPr>
            </w:pPr>
            <w:r>
              <w:rPr>
                <w:sz w:val="20"/>
                <w:szCs w:val="20"/>
              </w:rPr>
              <w:t>Defect density</w:t>
            </w:r>
          </w:p>
        </w:tc>
        <w:tc>
          <w:tcPr>
            <w:tcW w:w="1890" w:type="dxa"/>
            <w:vAlign w:val="center"/>
          </w:tcPr>
          <w:p w14:paraId="07466553" w14:textId="5CBEFB9C" w:rsidR="007E5EBC" w:rsidRDefault="007E5EBC" w:rsidP="00FF5612">
            <w:pPr>
              <w:jc w:val="center"/>
              <w:rPr>
                <w:sz w:val="20"/>
                <w:szCs w:val="20"/>
              </w:rPr>
            </w:pPr>
            <w:r>
              <w:rPr>
                <w:sz w:val="20"/>
                <w:szCs w:val="20"/>
              </w:rPr>
              <w:t>&lt; 1.5 defects/KLOC</w:t>
            </w:r>
          </w:p>
        </w:tc>
        <w:tc>
          <w:tcPr>
            <w:tcW w:w="5488" w:type="dxa"/>
            <w:vAlign w:val="center"/>
          </w:tcPr>
          <w:p w14:paraId="32A9D168" w14:textId="353581A9" w:rsidR="007E5EBC" w:rsidRDefault="007E5EBC" w:rsidP="00FF5612">
            <w:pPr>
              <w:pBdr>
                <w:top w:val="nil"/>
                <w:left w:val="nil"/>
                <w:bottom w:val="nil"/>
                <w:right w:val="nil"/>
                <w:between w:val="nil"/>
              </w:pBdr>
              <w:jc w:val="center"/>
              <w:rPr>
                <w:color w:val="000000"/>
                <w:sz w:val="20"/>
                <w:szCs w:val="20"/>
              </w:rPr>
            </w:pPr>
            <w:r>
              <w:rPr>
                <w:color w:val="000000"/>
                <w:sz w:val="20"/>
                <w:szCs w:val="20"/>
              </w:rPr>
              <w:t>The number of defects identified per thousand lines of code (KLOC) should be under 1.5.</w:t>
            </w:r>
          </w:p>
        </w:tc>
      </w:tr>
      <w:tr w:rsidR="007E5EBC" w14:paraId="2CB3000F" w14:textId="77777777" w:rsidTr="00FF5612">
        <w:trPr>
          <w:trHeight w:val="386"/>
        </w:trPr>
        <w:tc>
          <w:tcPr>
            <w:tcW w:w="1622" w:type="dxa"/>
            <w:vAlign w:val="center"/>
          </w:tcPr>
          <w:p w14:paraId="1F432BCA" w14:textId="63E2DFF4" w:rsidR="007E5EBC" w:rsidRDefault="007E5EBC" w:rsidP="00FF5612">
            <w:pPr>
              <w:jc w:val="center"/>
              <w:rPr>
                <w:sz w:val="20"/>
                <w:szCs w:val="20"/>
              </w:rPr>
            </w:pPr>
            <w:r>
              <w:rPr>
                <w:sz w:val="20"/>
                <w:szCs w:val="20"/>
              </w:rPr>
              <w:t>Fault Tolerance</w:t>
            </w:r>
          </w:p>
        </w:tc>
        <w:tc>
          <w:tcPr>
            <w:tcW w:w="1620" w:type="dxa"/>
            <w:vAlign w:val="center"/>
          </w:tcPr>
          <w:p w14:paraId="6EF3A8A4" w14:textId="1C0B86EA" w:rsidR="007E5EBC" w:rsidRDefault="007E5EBC" w:rsidP="00FF5612">
            <w:pPr>
              <w:jc w:val="center"/>
              <w:rPr>
                <w:sz w:val="20"/>
                <w:szCs w:val="20"/>
              </w:rPr>
            </w:pPr>
            <w:r>
              <w:rPr>
                <w:sz w:val="20"/>
                <w:szCs w:val="20"/>
              </w:rPr>
              <w:t>Mean Time Between Failure</w:t>
            </w:r>
          </w:p>
        </w:tc>
        <w:tc>
          <w:tcPr>
            <w:tcW w:w="1890" w:type="dxa"/>
            <w:vAlign w:val="center"/>
          </w:tcPr>
          <w:p w14:paraId="149987A1" w14:textId="7E9E4510" w:rsidR="007E5EBC" w:rsidRDefault="007E5EBC" w:rsidP="00FF5612">
            <w:pPr>
              <w:jc w:val="center"/>
              <w:rPr>
                <w:sz w:val="20"/>
                <w:szCs w:val="20"/>
              </w:rPr>
            </w:pPr>
            <w:r>
              <w:rPr>
                <w:sz w:val="20"/>
                <w:szCs w:val="20"/>
              </w:rPr>
              <w:t>500 hours</w:t>
            </w:r>
          </w:p>
        </w:tc>
        <w:tc>
          <w:tcPr>
            <w:tcW w:w="5488" w:type="dxa"/>
            <w:vAlign w:val="center"/>
          </w:tcPr>
          <w:p w14:paraId="60F4DC44" w14:textId="7E17AA7B" w:rsidR="007E5EBC" w:rsidRDefault="007E5EBC" w:rsidP="00FF5612">
            <w:pPr>
              <w:pBdr>
                <w:top w:val="nil"/>
                <w:left w:val="nil"/>
                <w:bottom w:val="nil"/>
                <w:right w:val="nil"/>
                <w:between w:val="nil"/>
              </w:pBdr>
              <w:jc w:val="center"/>
              <w:rPr>
                <w:color w:val="000000"/>
                <w:sz w:val="20"/>
                <w:szCs w:val="20"/>
              </w:rPr>
            </w:pPr>
            <w:r>
              <w:rPr>
                <w:color w:val="000000"/>
                <w:sz w:val="20"/>
                <w:szCs w:val="20"/>
              </w:rPr>
              <w:t>The average time between two c</w:t>
            </w:r>
            <w:r w:rsidR="00FF5612">
              <w:rPr>
                <w:color w:val="000000"/>
                <w:sz w:val="20"/>
                <w:szCs w:val="20"/>
              </w:rPr>
              <w:t>onsecutive failures should be under 500 hours</w:t>
            </w:r>
          </w:p>
        </w:tc>
      </w:tr>
    </w:tbl>
    <w:p w14:paraId="08FD7134" w14:textId="77777777" w:rsidR="00DF7ACE" w:rsidRDefault="00DF7ACE" w:rsidP="001B4E3F">
      <w:pPr>
        <w:shd w:val="clear" w:color="auto" w:fill="FFFFFF"/>
        <w:spacing w:before="180" w:after="180"/>
        <w:rPr>
          <w:b/>
          <w:bCs/>
          <w:u w:val="single"/>
        </w:rPr>
      </w:pPr>
    </w:p>
    <w:p w14:paraId="760A6E0F" w14:textId="77777777" w:rsidR="00DF7ACE" w:rsidRDefault="00DF7ACE" w:rsidP="001B4E3F">
      <w:pPr>
        <w:shd w:val="clear" w:color="auto" w:fill="FFFFFF"/>
        <w:spacing w:before="180" w:after="180"/>
        <w:rPr>
          <w:b/>
          <w:bCs/>
          <w:u w:val="single"/>
        </w:rPr>
      </w:pPr>
    </w:p>
    <w:p w14:paraId="267B98E6" w14:textId="77777777" w:rsidR="00DF7ACE" w:rsidRDefault="00DF7ACE" w:rsidP="001B4E3F">
      <w:pPr>
        <w:shd w:val="clear" w:color="auto" w:fill="FFFFFF"/>
        <w:spacing w:before="180" w:after="180"/>
        <w:rPr>
          <w:b/>
          <w:bCs/>
          <w:u w:val="single"/>
        </w:rPr>
      </w:pPr>
    </w:p>
    <w:p w14:paraId="48DBAA9C" w14:textId="183D8B15" w:rsidR="00DF7ACE" w:rsidRPr="002A582B" w:rsidRDefault="00DF7ACE" w:rsidP="00DF7ACE">
      <w:pPr>
        <w:shd w:val="clear" w:color="auto" w:fill="FFFFFF"/>
        <w:spacing w:before="180" w:after="180"/>
        <w:rPr>
          <w:b/>
        </w:rPr>
      </w:pPr>
      <w:r>
        <w:rPr>
          <w:b/>
          <w:u w:val="single"/>
        </w:rPr>
        <w:t xml:space="preserve">PART </w:t>
      </w:r>
      <w:r>
        <w:rPr>
          <w:b/>
          <w:u w:val="single"/>
        </w:rPr>
        <w:t>2</w:t>
      </w:r>
      <w:r>
        <w:rPr>
          <w:b/>
          <w:u w:val="single"/>
        </w:rPr>
        <w:t>:</w:t>
      </w:r>
      <w:r>
        <w:t xml:space="preserve"> </w:t>
      </w:r>
      <w:r>
        <w:rPr>
          <w:b/>
        </w:rPr>
        <w:t>Detailed planning of activities</w:t>
      </w:r>
    </w:p>
    <w:tbl>
      <w:tblPr>
        <w:tblW w:w="10712" w:type="dxa"/>
        <w:tblInd w:w="-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2065"/>
        <w:gridCol w:w="6390"/>
        <w:gridCol w:w="1627"/>
      </w:tblGrid>
      <w:tr w:rsidR="00DF7ACE" w14:paraId="63EB0B12" w14:textId="5B233BC4" w:rsidTr="00DF7ACE">
        <w:trPr>
          <w:trHeight w:val="431"/>
        </w:trPr>
        <w:tc>
          <w:tcPr>
            <w:tcW w:w="630" w:type="dxa"/>
            <w:vAlign w:val="center"/>
          </w:tcPr>
          <w:p w14:paraId="45E50BBF" w14:textId="77777777" w:rsidR="00DF7ACE" w:rsidRPr="00B42267" w:rsidRDefault="00DF7ACE" w:rsidP="0018733A">
            <w:pPr>
              <w:jc w:val="center"/>
              <w:rPr>
                <w:b/>
                <w:bCs/>
                <w:sz w:val="20"/>
                <w:szCs w:val="20"/>
              </w:rPr>
            </w:pPr>
            <w:r w:rsidRPr="00B42267">
              <w:rPr>
                <w:b/>
                <w:bCs/>
                <w:sz w:val="20"/>
                <w:szCs w:val="20"/>
              </w:rPr>
              <w:t>No.</w:t>
            </w:r>
          </w:p>
        </w:tc>
        <w:tc>
          <w:tcPr>
            <w:tcW w:w="2065" w:type="dxa"/>
            <w:vAlign w:val="center"/>
          </w:tcPr>
          <w:p w14:paraId="4F8A00D2" w14:textId="77777777" w:rsidR="00DF7ACE" w:rsidRPr="00B42267" w:rsidRDefault="00DF7ACE" w:rsidP="0018733A">
            <w:pPr>
              <w:jc w:val="center"/>
              <w:rPr>
                <w:b/>
                <w:bCs/>
                <w:sz w:val="20"/>
                <w:szCs w:val="20"/>
              </w:rPr>
            </w:pPr>
            <w:r w:rsidRPr="00B42267">
              <w:rPr>
                <w:b/>
                <w:bCs/>
                <w:sz w:val="20"/>
                <w:szCs w:val="20"/>
              </w:rPr>
              <w:t>Sub-Characteristics</w:t>
            </w:r>
          </w:p>
        </w:tc>
        <w:tc>
          <w:tcPr>
            <w:tcW w:w="6390" w:type="dxa"/>
            <w:vAlign w:val="center"/>
          </w:tcPr>
          <w:p w14:paraId="7C4E53A0" w14:textId="77777777" w:rsidR="00DF7ACE" w:rsidRPr="00B42267" w:rsidRDefault="00DF7ACE" w:rsidP="0018733A">
            <w:pPr>
              <w:jc w:val="center"/>
              <w:rPr>
                <w:b/>
                <w:bCs/>
                <w:sz w:val="20"/>
                <w:szCs w:val="20"/>
              </w:rPr>
            </w:pPr>
            <w:r w:rsidRPr="00B42267">
              <w:rPr>
                <w:b/>
                <w:bCs/>
                <w:sz w:val="20"/>
                <w:szCs w:val="20"/>
              </w:rPr>
              <w:t>Definition of Done criteria</w:t>
            </w:r>
          </w:p>
        </w:tc>
        <w:tc>
          <w:tcPr>
            <w:tcW w:w="1627" w:type="dxa"/>
          </w:tcPr>
          <w:p w14:paraId="71B8BD78" w14:textId="73783718" w:rsidR="00DF7ACE" w:rsidRPr="00B42267" w:rsidRDefault="00DF7ACE" w:rsidP="0018733A">
            <w:pPr>
              <w:jc w:val="center"/>
              <w:rPr>
                <w:b/>
                <w:bCs/>
                <w:sz w:val="20"/>
                <w:szCs w:val="20"/>
              </w:rPr>
            </w:pPr>
            <w:r>
              <w:rPr>
                <w:b/>
                <w:bCs/>
                <w:sz w:val="20"/>
                <w:szCs w:val="20"/>
              </w:rPr>
              <w:t>Status</w:t>
            </w:r>
          </w:p>
        </w:tc>
      </w:tr>
      <w:tr w:rsidR="004E6722" w14:paraId="30774F4C" w14:textId="57499AAE" w:rsidTr="007D145E">
        <w:trPr>
          <w:trHeight w:val="242"/>
        </w:trPr>
        <w:tc>
          <w:tcPr>
            <w:tcW w:w="630" w:type="dxa"/>
            <w:vAlign w:val="center"/>
          </w:tcPr>
          <w:p w14:paraId="4139D986" w14:textId="534C0209" w:rsidR="004E6722" w:rsidRDefault="004E6722" w:rsidP="0018733A">
            <w:pPr>
              <w:jc w:val="center"/>
              <w:rPr>
                <w:sz w:val="20"/>
                <w:szCs w:val="20"/>
              </w:rPr>
            </w:pPr>
            <w:r>
              <w:rPr>
                <w:sz w:val="20"/>
                <w:szCs w:val="20"/>
              </w:rPr>
              <w:t>1</w:t>
            </w:r>
          </w:p>
        </w:tc>
        <w:tc>
          <w:tcPr>
            <w:tcW w:w="2065" w:type="dxa"/>
            <w:vMerge w:val="restart"/>
            <w:vAlign w:val="center"/>
          </w:tcPr>
          <w:p w14:paraId="635AB9ED" w14:textId="17CA9F3F" w:rsidR="004E6722" w:rsidRDefault="004E6722" w:rsidP="0018733A">
            <w:pPr>
              <w:jc w:val="center"/>
              <w:rPr>
                <w:sz w:val="20"/>
                <w:szCs w:val="20"/>
              </w:rPr>
            </w:pPr>
            <w:r w:rsidRPr="004E6722">
              <w:t>General Tasks</w:t>
            </w:r>
          </w:p>
        </w:tc>
        <w:tc>
          <w:tcPr>
            <w:tcW w:w="6390" w:type="dxa"/>
            <w:vAlign w:val="bottom"/>
          </w:tcPr>
          <w:p w14:paraId="2A9BA78B" w14:textId="312B1E36" w:rsidR="004E6722" w:rsidRDefault="004E6722" w:rsidP="004E6722">
            <w:pPr>
              <w:pBdr>
                <w:top w:val="nil"/>
                <w:left w:val="nil"/>
                <w:bottom w:val="nil"/>
                <w:right w:val="nil"/>
                <w:between w:val="nil"/>
              </w:pBdr>
              <w:rPr>
                <w:color w:val="000000"/>
                <w:sz w:val="20"/>
                <w:szCs w:val="20"/>
              </w:rPr>
            </w:pPr>
            <w:r>
              <w:rPr>
                <w:color w:val="000000"/>
                <w:sz w:val="20"/>
                <w:szCs w:val="20"/>
              </w:rPr>
              <w:t>Identify relevant quality standards for the feature.</w:t>
            </w:r>
          </w:p>
        </w:tc>
        <w:tc>
          <w:tcPr>
            <w:tcW w:w="1627" w:type="dxa"/>
            <w:vAlign w:val="center"/>
          </w:tcPr>
          <w:p w14:paraId="3DBFE93E" w14:textId="4CA71142" w:rsidR="004E6722" w:rsidRDefault="007D145E" w:rsidP="007D145E">
            <w:pPr>
              <w:pBdr>
                <w:top w:val="nil"/>
                <w:left w:val="nil"/>
                <w:bottom w:val="nil"/>
                <w:right w:val="nil"/>
                <w:between w:val="nil"/>
              </w:pBdr>
              <w:jc w:val="center"/>
              <w:rPr>
                <w:color w:val="000000"/>
                <w:sz w:val="20"/>
                <w:szCs w:val="20"/>
              </w:rPr>
            </w:pPr>
            <w:r>
              <w:rPr>
                <w:color w:val="000000"/>
                <w:sz w:val="20"/>
                <w:szCs w:val="20"/>
              </w:rPr>
              <w:t>Done</w:t>
            </w:r>
          </w:p>
        </w:tc>
      </w:tr>
      <w:tr w:rsidR="004E6722" w14:paraId="5CF7A1AB" w14:textId="0663B5CF" w:rsidTr="007D145E">
        <w:trPr>
          <w:trHeight w:val="386"/>
        </w:trPr>
        <w:tc>
          <w:tcPr>
            <w:tcW w:w="630" w:type="dxa"/>
            <w:vAlign w:val="center"/>
          </w:tcPr>
          <w:p w14:paraId="7EFBF6A6" w14:textId="345F44B5" w:rsidR="004E6722" w:rsidRDefault="007D145E" w:rsidP="0018733A">
            <w:pPr>
              <w:jc w:val="center"/>
              <w:rPr>
                <w:sz w:val="20"/>
                <w:szCs w:val="20"/>
              </w:rPr>
            </w:pPr>
            <w:r>
              <w:rPr>
                <w:sz w:val="20"/>
                <w:szCs w:val="20"/>
              </w:rPr>
              <w:t>2</w:t>
            </w:r>
          </w:p>
        </w:tc>
        <w:tc>
          <w:tcPr>
            <w:tcW w:w="2065" w:type="dxa"/>
            <w:vMerge/>
            <w:vAlign w:val="center"/>
          </w:tcPr>
          <w:p w14:paraId="23323DD6" w14:textId="77777777" w:rsidR="004E6722" w:rsidRDefault="004E6722" w:rsidP="0018733A">
            <w:pPr>
              <w:jc w:val="center"/>
              <w:rPr>
                <w:sz w:val="20"/>
                <w:szCs w:val="20"/>
              </w:rPr>
            </w:pPr>
          </w:p>
        </w:tc>
        <w:tc>
          <w:tcPr>
            <w:tcW w:w="6390" w:type="dxa"/>
            <w:vAlign w:val="bottom"/>
          </w:tcPr>
          <w:p w14:paraId="597AF436" w14:textId="674EE54C" w:rsidR="004E6722" w:rsidRDefault="004E6722" w:rsidP="004E6722">
            <w:pPr>
              <w:pBdr>
                <w:top w:val="nil"/>
                <w:left w:val="nil"/>
                <w:bottom w:val="nil"/>
                <w:right w:val="nil"/>
                <w:between w:val="nil"/>
              </w:pBdr>
              <w:rPr>
                <w:color w:val="000000"/>
                <w:sz w:val="20"/>
                <w:szCs w:val="20"/>
              </w:rPr>
            </w:pPr>
            <w:r>
              <w:rPr>
                <w:color w:val="000000"/>
                <w:sz w:val="20"/>
                <w:szCs w:val="20"/>
              </w:rPr>
              <w:t>Develop detailed planning of activities to satisfy the identified qualities</w:t>
            </w:r>
          </w:p>
        </w:tc>
        <w:tc>
          <w:tcPr>
            <w:tcW w:w="1627" w:type="dxa"/>
            <w:vAlign w:val="center"/>
          </w:tcPr>
          <w:p w14:paraId="3A428836" w14:textId="5FF28B15" w:rsidR="004E6722" w:rsidRDefault="007D145E" w:rsidP="007D145E">
            <w:pPr>
              <w:pBdr>
                <w:top w:val="nil"/>
                <w:left w:val="nil"/>
                <w:bottom w:val="nil"/>
                <w:right w:val="nil"/>
                <w:between w:val="nil"/>
              </w:pBdr>
              <w:jc w:val="center"/>
              <w:rPr>
                <w:color w:val="000000"/>
                <w:sz w:val="20"/>
                <w:szCs w:val="20"/>
              </w:rPr>
            </w:pPr>
            <w:r>
              <w:rPr>
                <w:color w:val="000000"/>
                <w:sz w:val="20"/>
                <w:szCs w:val="20"/>
              </w:rPr>
              <w:t>Done</w:t>
            </w:r>
          </w:p>
        </w:tc>
      </w:tr>
      <w:tr w:rsidR="004E6722" w14:paraId="23D9A579" w14:textId="25705A6F" w:rsidTr="007D145E">
        <w:trPr>
          <w:trHeight w:val="386"/>
        </w:trPr>
        <w:tc>
          <w:tcPr>
            <w:tcW w:w="630" w:type="dxa"/>
            <w:vAlign w:val="center"/>
          </w:tcPr>
          <w:p w14:paraId="3D20875D" w14:textId="45DBB5D6" w:rsidR="004E6722" w:rsidRDefault="007D145E" w:rsidP="0018733A">
            <w:pPr>
              <w:jc w:val="center"/>
              <w:rPr>
                <w:sz w:val="20"/>
                <w:szCs w:val="20"/>
              </w:rPr>
            </w:pPr>
            <w:r>
              <w:rPr>
                <w:sz w:val="20"/>
                <w:szCs w:val="20"/>
              </w:rPr>
              <w:t>3</w:t>
            </w:r>
          </w:p>
        </w:tc>
        <w:tc>
          <w:tcPr>
            <w:tcW w:w="2065" w:type="dxa"/>
            <w:vMerge/>
            <w:vAlign w:val="center"/>
          </w:tcPr>
          <w:p w14:paraId="23F5D813" w14:textId="77777777" w:rsidR="004E6722" w:rsidRDefault="004E6722" w:rsidP="0018733A">
            <w:pPr>
              <w:jc w:val="center"/>
              <w:rPr>
                <w:sz w:val="20"/>
                <w:szCs w:val="20"/>
              </w:rPr>
            </w:pPr>
          </w:p>
        </w:tc>
        <w:tc>
          <w:tcPr>
            <w:tcW w:w="6390" w:type="dxa"/>
            <w:vAlign w:val="bottom"/>
          </w:tcPr>
          <w:p w14:paraId="296F09D9" w14:textId="3656CC1E" w:rsidR="004E6722" w:rsidRDefault="004E6722" w:rsidP="004E6722">
            <w:pPr>
              <w:pBdr>
                <w:top w:val="nil"/>
                <w:left w:val="nil"/>
                <w:bottom w:val="nil"/>
                <w:right w:val="nil"/>
                <w:between w:val="nil"/>
              </w:pBdr>
              <w:rPr>
                <w:color w:val="000000"/>
                <w:sz w:val="20"/>
                <w:szCs w:val="20"/>
              </w:rPr>
            </w:pPr>
            <w:r>
              <w:rPr>
                <w:color w:val="000000"/>
                <w:sz w:val="20"/>
                <w:szCs w:val="20"/>
              </w:rPr>
              <w:t>Conduct audits to verify compliance of the feature with quality processes.</w:t>
            </w:r>
          </w:p>
        </w:tc>
        <w:tc>
          <w:tcPr>
            <w:tcW w:w="1627" w:type="dxa"/>
            <w:vAlign w:val="center"/>
          </w:tcPr>
          <w:p w14:paraId="624A0D7E" w14:textId="08AECDA2" w:rsidR="004E6722"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4E6722" w14:paraId="74F4DE54" w14:textId="4DF48B51" w:rsidTr="007D145E">
        <w:trPr>
          <w:trHeight w:val="188"/>
        </w:trPr>
        <w:tc>
          <w:tcPr>
            <w:tcW w:w="630" w:type="dxa"/>
            <w:vAlign w:val="center"/>
          </w:tcPr>
          <w:p w14:paraId="72646750" w14:textId="18DBA3AB" w:rsidR="004E6722" w:rsidRDefault="007D145E" w:rsidP="0018733A">
            <w:pPr>
              <w:jc w:val="center"/>
              <w:rPr>
                <w:sz w:val="20"/>
                <w:szCs w:val="20"/>
              </w:rPr>
            </w:pPr>
            <w:r>
              <w:rPr>
                <w:sz w:val="20"/>
                <w:szCs w:val="20"/>
              </w:rPr>
              <w:t>4</w:t>
            </w:r>
          </w:p>
        </w:tc>
        <w:tc>
          <w:tcPr>
            <w:tcW w:w="2065" w:type="dxa"/>
            <w:vMerge/>
            <w:vAlign w:val="center"/>
          </w:tcPr>
          <w:p w14:paraId="10DC53AA" w14:textId="77777777" w:rsidR="004E6722" w:rsidRDefault="004E6722" w:rsidP="0018733A">
            <w:pPr>
              <w:jc w:val="center"/>
              <w:rPr>
                <w:sz w:val="20"/>
                <w:szCs w:val="20"/>
              </w:rPr>
            </w:pPr>
          </w:p>
        </w:tc>
        <w:tc>
          <w:tcPr>
            <w:tcW w:w="6390" w:type="dxa"/>
            <w:vAlign w:val="bottom"/>
          </w:tcPr>
          <w:p w14:paraId="6F824DF0" w14:textId="7ED77469" w:rsidR="004E6722" w:rsidRDefault="004E6722" w:rsidP="004E6722">
            <w:pPr>
              <w:pBdr>
                <w:top w:val="nil"/>
                <w:left w:val="nil"/>
                <w:bottom w:val="nil"/>
                <w:right w:val="nil"/>
                <w:between w:val="nil"/>
              </w:pBdr>
              <w:rPr>
                <w:color w:val="000000"/>
                <w:sz w:val="20"/>
                <w:szCs w:val="20"/>
              </w:rPr>
            </w:pPr>
            <w:r>
              <w:rPr>
                <w:color w:val="000000"/>
                <w:sz w:val="20"/>
                <w:szCs w:val="20"/>
              </w:rPr>
              <w:t>Identify areas for improvement and corrective actions</w:t>
            </w:r>
          </w:p>
        </w:tc>
        <w:tc>
          <w:tcPr>
            <w:tcW w:w="1627" w:type="dxa"/>
            <w:vAlign w:val="center"/>
          </w:tcPr>
          <w:p w14:paraId="39917586" w14:textId="61F71165" w:rsidR="004E6722"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3167A7" w14:paraId="143C6F3E" w14:textId="1C565A04" w:rsidTr="007D145E">
        <w:trPr>
          <w:trHeight w:val="377"/>
        </w:trPr>
        <w:tc>
          <w:tcPr>
            <w:tcW w:w="630" w:type="dxa"/>
            <w:vAlign w:val="center"/>
          </w:tcPr>
          <w:p w14:paraId="4B14ABBF" w14:textId="7228D5DF" w:rsidR="003167A7" w:rsidRDefault="007D145E" w:rsidP="004E6722">
            <w:pPr>
              <w:jc w:val="center"/>
              <w:rPr>
                <w:sz w:val="20"/>
                <w:szCs w:val="20"/>
              </w:rPr>
            </w:pPr>
            <w:r>
              <w:rPr>
                <w:sz w:val="20"/>
                <w:szCs w:val="20"/>
              </w:rPr>
              <w:t>5</w:t>
            </w:r>
          </w:p>
        </w:tc>
        <w:tc>
          <w:tcPr>
            <w:tcW w:w="2065" w:type="dxa"/>
            <w:vMerge w:val="restart"/>
            <w:vAlign w:val="center"/>
          </w:tcPr>
          <w:p w14:paraId="6D0E49CC" w14:textId="1E093372" w:rsidR="003167A7" w:rsidRPr="003167A7" w:rsidRDefault="003167A7" w:rsidP="004E6722">
            <w:pPr>
              <w:jc w:val="center"/>
            </w:pPr>
            <w:r w:rsidRPr="003167A7">
              <w:t>Availabilit</w:t>
            </w:r>
            <w:r w:rsidRPr="003167A7">
              <w:t>y</w:t>
            </w:r>
          </w:p>
        </w:tc>
        <w:tc>
          <w:tcPr>
            <w:tcW w:w="6390" w:type="dxa"/>
            <w:vAlign w:val="center"/>
          </w:tcPr>
          <w:p w14:paraId="5832142A" w14:textId="2ED368CB" w:rsidR="003167A7" w:rsidRPr="004E6722" w:rsidRDefault="003167A7" w:rsidP="0018733A">
            <w:pPr>
              <w:pBdr>
                <w:top w:val="nil"/>
                <w:left w:val="nil"/>
                <w:bottom w:val="nil"/>
                <w:right w:val="nil"/>
                <w:between w:val="nil"/>
              </w:pBdr>
              <w:jc w:val="both"/>
              <w:rPr>
                <w:color w:val="000000"/>
                <w:sz w:val="20"/>
                <w:szCs w:val="20"/>
              </w:rPr>
            </w:pPr>
            <w:r w:rsidRPr="004E6722">
              <w:rPr>
                <w:color w:val="000000"/>
                <w:sz w:val="20"/>
                <w:szCs w:val="20"/>
              </w:rPr>
              <w:t>Implement</w:t>
            </w:r>
            <w:r>
              <w:rPr>
                <w:color w:val="000000"/>
                <w:sz w:val="20"/>
                <w:szCs w:val="20"/>
              </w:rPr>
              <w:t xml:space="preserve"> infrastructure redundancy by replicating the EC2 instance of the feature across at least 3 AZs using AWS Auto Scaling Service.</w:t>
            </w:r>
          </w:p>
        </w:tc>
        <w:tc>
          <w:tcPr>
            <w:tcW w:w="1627" w:type="dxa"/>
            <w:vAlign w:val="center"/>
          </w:tcPr>
          <w:p w14:paraId="37C8181B" w14:textId="100319E0" w:rsidR="003167A7"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3167A7" w14:paraId="3A2CE6E0" w14:textId="77777777" w:rsidTr="007D145E">
        <w:trPr>
          <w:trHeight w:val="377"/>
        </w:trPr>
        <w:tc>
          <w:tcPr>
            <w:tcW w:w="630" w:type="dxa"/>
            <w:vAlign w:val="center"/>
          </w:tcPr>
          <w:p w14:paraId="0ACDD859" w14:textId="23A1BA62" w:rsidR="003167A7" w:rsidRDefault="007D145E" w:rsidP="004E6722">
            <w:pPr>
              <w:jc w:val="center"/>
              <w:rPr>
                <w:sz w:val="20"/>
                <w:szCs w:val="20"/>
              </w:rPr>
            </w:pPr>
            <w:r>
              <w:rPr>
                <w:sz w:val="20"/>
                <w:szCs w:val="20"/>
              </w:rPr>
              <w:t>6</w:t>
            </w:r>
          </w:p>
        </w:tc>
        <w:tc>
          <w:tcPr>
            <w:tcW w:w="2065" w:type="dxa"/>
            <w:vMerge/>
            <w:vAlign w:val="center"/>
          </w:tcPr>
          <w:p w14:paraId="15F173CD" w14:textId="77777777" w:rsidR="003167A7" w:rsidRDefault="003167A7" w:rsidP="004E6722">
            <w:pPr>
              <w:jc w:val="center"/>
              <w:rPr>
                <w:sz w:val="20"/>
                <w:szCs w:val="20"/>
              </w:rPr>
            </w:pPr>
          </w:p>
        </w:tc>
        <w:tc>
          <w:tcPr>
            <w:tcW w:w="6390" w:type="dxa"/>
            <w:vAlign w:val="center"/>
          </w:tcPr>
          <w:p w14:paraId="6AF42C0D" w14:textId="6C951855" w:rsidR="003167A7" w:rsidRPr="004E6722" w:rsidRDefault="003167A7" w:rsidP="0018733A">
            <w:pPr>
              <w:pBdr>
                <w:top w:val="nil"/>
                <w:left w:val="nil"/>
                <w:bottom w:val="nil"/>
                <w:right w:val="nil"/>
                <w:between w:val="nil"/>
              </w:pBdr>
              <w:jc w:val="both"/>
              <w:rPr>
                <w:color w:val="000000"/>
                <w:sz w:val="20"/>
                <w:szCs w:val="20"/>
              </w:rPr>
            </w:pPr>
            <w:r>
              <w:rPr>
                <w:color w:val="000000"/>
                <w:sz w:val="20"/>
                <w:szCs w:val="20"/>
              </w:rPr>
              <w:t>Implement Load Balancing for the deployed instances using Application Load Balancer.</w:t>
            </w:r>
          </w:p>
        </w:tc>
        <w:tc>
          <w:tcPr>
            <w:tcW w:w="1627" w:type="dxa"/>
            <w:vAlign w:val="center"/>
          </w:tcPr>
          <w:p w14:paraId="344AF1D9" w14:textId="293B016C" w:rsidR="003167A7"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3167A7" w14:paraId="3FB428CC" w14:textId="77777777" w:rsidTr="007D145E">
        <w:trPr>
          <w:trHeight w:val="377"/>
        </w:trPr>
        <w:tc>
          <w:tcPr>
            <w:tcW w:w="630" w:type="dxa"/>
            <w:vAlign w:val="center"/>
          </w:tcPr>
          <w:p w14:paraId="12783623" w14:textId="0E780A83" w:rsidR="003167A7" w:rsidRDefault="007D145E" w:rsidP="004E6722">
            <w:pPr>
              <w:jc w:val="center"/>
              <w:rPr>
                <w:sz w:val="20"/>
                <w:szCs w:val="20"/>
              </w:rPr>
            </w:pPr>
            <w:r>
              <w:rPr>
                <w:sz w:val="20"/>
                <w:szCs w:val="20"/>
              </w:rPr>
              <w:t>7</w:t>
            </w:r>
          </w:p>
        </w:tc>
        <w:tc>
          <w:tcPr>
            <w:tcW w:w="2065" w:type="dxa"/>
            <w:vMerge/>
            <w:vAlign w:val="center"/>
          </w:tcPr>
          <w:p w14:paraId="28C18BD9" w14:textId="77777777" w:rsidR="003167A7" w:rsidRDefault="003167A7" w:rsidP="004E6722">
            <w:pPr>
              <w:jc w:val="center"/>
              <w:rPr>
                <w:sz w:val="20"/>
                <w:szCs w:val="20"/>
              </w:rPr>
            </w:pPr>
          </w:p>
        </w:tc>
        <w:tc>
          <w:tcPr>
            <w:tcW w:w="6390" w:type="dxa"/>
            <w:vAlign w:val="center"/>
          </w:tcPr>
          <w:p w14:paraId="241EC0FA" w14:textId="6B9FCD55" w:rsidR="003167A7" w:rsidRDefault="003167A7" w:rsidP="0018733A">
            <w:pPr>
              <w:pBdr>
                <w:top w:val="nil"/>
                <w:left w:val="nil"/>
                <w:bottom w:val="nil"/>
                <w:right w:val="nil"/>
                <w:between w:val="nil"/>
              </w:pBdr>
              <w:jc w:val="both"/>
              <w:rPr>
                <w:color w:val="000000"/>
                <w:sz w:val="20"/>
                <w:szCs w:val="20"/>
              </w:rPr>
            </w:pPr>
            <w:r>
              <w:rPr>
                <w:color w:val="000000"/>
                <w:sz w:val="20"/>
                <w:szCs w:val="20"/>
              </w:rPr>
              <w:t>Implement high availability for Amazon RDS by creating an additional Read Replica.</w:t>
            </w:r>
          </w:p>
        </w:tc>
        <w:tc>
          <w:tcPr>
            <w:tcW w:w="1627" w:type="dxa"/>
            <w:vAlign w:val="center"/>
          </w:tcPr>
          <w:p w14:paraId="4ADDF2B0" w14:textId="32058EC0" w:rsidR="003167A7"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3167A7" w14:paraId="33416012" w14:textId="77777777" w:rsidTr="007D145E">
        <w:trPr>
          <w:trHeight w:val="377"/>
        </w:trPr>
        <w:tc>
          <w:tcPr>
            <w:tcW w:w="630" w:type="dxa"/>
            <w:vAlign w:val="center"/>
          </w:tcPr>
          <w:p w14:paraId="6C0B93F0" w14:textId="2E37ECF4" w:rsidR="003167A7" w:rsidRDefault="007D145E" w:rsidP="004E6722">
            <w:pPr>
              <w:jc w:val="center"/>
              <w:rPr>
                <w:sz w:val="20"/>
                <w:szCs w:val="20"/>
              </w:rPr>
            </w:pPr>
            <w:r>
              <w:rPr>
                <w:sz w:val="20"/>
                <w:szCs w:val="20"/>
              </w:rPr>
              <w:t>8</w:t>
            </w:r>
          </w:p>
        </w:tc>
        <w:tc>
          <w:tcPr>
            <w:tcW w:w="2065" w:type="dxa"/>
            <w:vMerge/>
            <w:vAlign w:val="center"/>
          </w:tcPr>
          <w:p w14:paraId="13375148" w14:textId="77777777" w:rsidR="003167A7" w:rsidRDefault="003167A7" w:rsidP="004E6722">
            <w:pPr>
              <w:jc w:val="center"/>
              <w:rPr>
                <w:sz w:val="20"/>
                <w:szCs w:val="20"/>
              </w:rPr>
            </w:pPr>
          </w:p>
        </w:tc>
        <w:tc>
          <w:tcPr>
            <w:tcW w:w="6390" w:type="dxa"/>
            <w:vAlign w:val="center"/>
          </w:tcPr>
          <w:p w14:paraId="4C35EAA2" w14:textId="55DB27EE" w:rsidR="003167A7" w:rsidRDefault="003167A7" w:rsidP="0018733A">
            <w:pPr>
              <w:pBdr>
                <w:top w:val="nil"/>
                <w:left w:val="nil"/>
                <w:bottom w:val="nil"/>
                <w:right w:val="nil"/>
                <w:between w:val="nil"/>
              </w:pBdr>
              <w:jc w:val="both"/>
              <w:rPr>
                <w:color w:val="000000"/>
                <w:sz w:val="20"/>
                <w:szCs w:val="20"/>
              </w:rPr>
            </w:pPr>
            <w:r>
              <w:rPr>
                <w:color w:val="000000"/>
                <w:sz w:val="20"/>
                <w:szCs w:val="20"/>
              </w:rPr>
              <w:t>Implement Amazon CloudTrail and Amazon CloudWatch for continuous monitor of system’s health and performance.</w:t>
            </w:r>
          </w:p>
        </w:tc>
        <w:tc>
          <w:tcPr>
            <w:tcW w:w="1627" w:type="dxa"/>
            <w:vAlign w:val="center"/>
          </w:tcPr>
          <w:p w14:paraId="4B771A86" w14:textId="3D4E1D9B" w:rsidR="003167A7" w:rsidRDefault="007D145E" w:rsidP="007D145E">
            <w:pPr>
              <w:pBdr>
                <w:top w:val="nil"/>
                <w:left w:val="nil"/>
                <w:bottom w:val="nil"/>
                <w:right w:val="nil"/>
                <w:between w:val="nil"/>
              </w:pBdr>
              <w:jc w:val="center"/>
              <w:rPr>
                <w:color w:val="000000"/>
                <w:sz w:val="20"/>
                <w:szCs w:val="20"/>
              </w:rPr>
            </w:pPr>
            <w:r>
              <w:rPr>
                <w:color w:val="000000"/>
                <w:sz w:val="20"/>
                <w:szCs w:val="20"/>
              </w:rPr>
              <w:t>In Planning</w:t>
            </w:r>
          </w:p>
        </w:tc>
      </w:tr>
      <w:tr w:rsidR="007D145E" w14:paraId="3FA3A107" w14:textId="77777777" w:rsidTr="007D145E">
        <w:trPr>
          <w:trHeight w:val="377"/>
        </w:trPr>
        <w:tc>
          <w:tcPr>
            <w:tcW w:w="630" w:type="dxa"/>
            <w:vAlign w:val="center"/>
          </w:tcPr>
          <w:p w14:paraId="2FCE4456" w14:textId="328A0A4F" w:rsidR="007D145E" w:rsidRDefault="007D145E" w:rsidP="007D145E">
            <w:pPr>
              <w:jc w:val="center"/>
              <w:rPr>
                <w:sz w:val="20"/>
                <w:szCs w:val="20"/>
              </w:rPr>
            </w:pPr>
            <w:r>
              <w:rPr>
                <w:sz w:val="20"/>
                <w:szCs w:val="20"/>
              </w:rPr>
              <w:t>9</w:t>
            </w:r>
          </w:p>
        </w:tc>
        <w:tc>
          <w:tcPr>
            <w:tcW w:w="2065" w:type="dxa"/>
            <w:vMerge/>
            <w:vAlign w:val="center"/>
          </w:tcPr>
          <w:p w14:paraId="1720567C" w14:textId="77777777" w:rsidR="007D145E" w:rsidRDefault="007D145E" w:rsidP="007D145E">
            <w:pPr>
              <w:jc w:val="center"/>
              <w:rPr>
                <w:sz w:val="20"/>
                <w:szCs w:val="20"/>
              </w:rPr>
            </w:pPr>
          </w:p>
        </w:tc>
        <w:tc>
          <w:tcPr>
            <w:tcW w:w="6390" w:type="dxa"/>
            <w:vAlign w:val="center"/>
          </w:tcPr>
          <w:p w14:paraId="4EA29236" w14:textId="16B60918" w:rsidR="007D145E" w:rsidRDefault="007D145E" w:rsidP="007D145E">
            <w:pPr>
              <w:pBdr>
                <w:top w:val="nil"/>
                <w:left w:val="nil"/>
                <w:bottom w:val="nil"/>
                <w:right w:val="nil"/>
                <w:between w:val="nil"/>
              </w:pBdr>
              <w:jc w:val="both"/>
              <w:rPr>
                <w:color w:val="000000"/>
                <w:sz w:val="20"/>
                <w:szCs w:val="20"/>
              </w:rPr>
            </w:pPr>
            <w:r>
              <w:rPr>
                <w:color w:val="000000"/>
                <w:sz w:val="20"/>
                <w:szCs w:val="20"/>
              </w:rPr>
              <w:t>Implement Amazon SNS for timely notification to the administrators should incidents happen.</w:t>
            </w:r>
          </w:p>
        </w:tc>
        <w:tc>
          <w:tcPr>
            <w:tcW w:w="1627" w:type="dxa"/>
            <w:vAlign w:val="center"/>
          </w:tcPr>
          <w:p w14:paraId="4DD0002D" w14:textId="7B325BD8" w:rsidR="007D145E" w:rsidRDefault="007D145E" w:rsidP="007D145E">
            <w:pPr>
              <w:pBdr>
                <w:top w:val="nil"/>
                <w:left w:val="nil"/>
                <w:bottom w:val="nil"/>
                <w:right w:val="nil"/>
                <w:between w:val="nil"/>
              </w:pBdr>
              <w:jc w:val="center"/>
              <w:rPr>
                <w:color w:val="000000"/>
                <w:sz w:val="20"/>
                <w:szCs w:val="20"/>
              </w:rPr>
            </w:pPr>
            <w:r>
              <w:rPr>
                <w:color w:val="000000"/>
                <w:sz w:val="20"/>
                <w:szCs w:val="20"/>
              </w:rPr>
              <w:t>In Planning</w:t>
            </w:r>
          </w:p>
        </w:tc>
      </w:tr>
      <w:tr w:rsidR="007D145E" w14:paraId="5D7D755E" w14:textId="125196AF" w:rsidTr="007D145E">
        <w:trPr>
          <w:trHeight w:val="206"/>
        </w:trPr>
        <w:tc>
          <w:tcPr>
            <w:tcW w:w="630" w:type="dxa"/>
            <w:vAlign w:val="center"/>
          </w:tcPr>
          <w:p w14:paraId="6D846B26" w14:textId="643B47D6" w:rsidR="007D145E" w:rsidRDefault="007D145E" w:rsidP="007D145E">
            <w:pPr>
              <w:jc w:val="center"/>
              <w:rPr>
                <w:sz w:val="20"/>
                <w:szCs w:val="20"/>
              </w:rPr>
            </w:pPr>
            <w:r>
              <w:rPr>
                <w:sz w:val="20"/>
                <w:szCs w:val="20"/>
              </w:rPr>
              <w:t>10</w:t>
            </w:r>
          </w:p>
        </w:tc>
        <w:tc>
          <w:tcPr>
            <w:tcW w:w="2065" w:type="dxa"/>
            <w:vMerge w:val="restart"/>
            <w:vAlign w:val="center"/>
          </w:tcPr>
          <w:p w14:paraId="478381CA" w14:textId="77777777" w:rsidR="007D145E" w:rsidRPr="003167A7" w:rsidRDefault="007D145E" w:rsidP="007D145E">
            <w:pPr>
              <w:jc w:val="center"/>
            </w:pPr>
            <w:r w:rsidRPr="003167A7">
              <w:t>Recoverability</w:t>
            </w:r>
          </w:p>
        </w:tc>
        <w:tc>
          <w:tcPr>
            <w:tcW w:w="6390" w:type="dxa"/>
            <w:vAlign w:val="center"/>
          </w:tcPr>
          <w:p w14:paraId="1B17073D" w14:textId="7B3F34B4" w:rsidR="007D145E" w:rsidRDefault="007D145E" w:rsidP="007D145E">
            <w:pPr>
              <w:pBdr>
                <w:top w:val="nil"/>
                <w:left w:val="nil"/>
                <w:bottom w:val="nil"/>
                <w:right w:val="nil"/>
                <w:between w:val="nil"/>
              </w:pBdr>
              <w:rPr>
                <w:color w:val="000000"/>
                <w:sz w:val="20"/>
                <w:szCs w:val="20"/>
              </w:rPr>
            </w:pPr>
            <w:r>
              <w:rPr>
                <w:color w:val="000000"/>
                <w:sz w:val="20"/>
                <w:szCs w:val="20"/>
              </w:rPr>
              <w:t>Schedule daily incremental backup and weekly full backup for Amazon RDS.</w:t>
            </w:r>
          </w:p>
        </w:tc>
        <w:tc>
          <w:tcPr>
            <w:tcW w:w="1627" w:type="dxa"/>
            <w:vAlign w:val="center"/>
          </w:tcPr>
          <w:p w14:paraId="5F0E6701" w14:textId="0C8C9179" w:rsidR="007D145E"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7D145E" w14:paraId="42F9FAD9" w14:textId="77777777" w:rsidTr="007D145E">
        <w:trPr>
          <w:trHeight w:val="206"/>
        </w:trPr>
        <w:tc>
          <w:tcPr>
            <w:tcW w:w="630" w:type="dxa"/>
            <w:vAlign w:val="center"/>
          </w:tcPr>
          <w:p w14:paraId="43583160" w14:textId="16320DF3" w:rsidR="007D145E" w:rsidRDefault="007D145E" w:rsidP="007D145E">
            <w:pPr>
              <w:jc w:val="center"/>
              <w:rPr>
                <w:sz w:val="20"/>
                <w:szCs w:val="20"/>
              </w:rPr>
            </w:pPr>
            <w:r>
              <w:rPr>
                <w:sz w:val="20"/>
                <w:szCs w:val="20"/>
              </w:rPr>
              <w:t>11</w:t>
            </w:r>
          </w:p>
        </w:tc>
        <w:tc>
          <w:tcPr>
            <w:tcW w:w="2065" w:type="dxa"/>
            <w:vMerge/>
            <w:vAlign w:val="center"/>
          </w:tcPr>
          <w:p w14:paraId="296B0645" w14:textId="77777777" w:rsidR="007D145E" w:rsidRDefault="007D145E" w:rsidP="007D145E">
            <w:pPr>
              <w:jc w:val="center"/>
              <w:rPr>
                <w:sz w:val="20"/>
                <w:szCs w:val="20"/>
              </w:rPr>
            </w:pPr>
          </w:p>
        </w:tc>
        <w:tc>
          <w:tcPr>
            <w:tcW w:w="6390" w:type="dxa"/>
            <w:vAlign w:val="center"/>
          </w:tcPr>
          <w:p w14:paraId="09DC491B" w14:textId="678BA4F6" w:rsidR="007D145E" w:rsidRDefault="007D145E" w:rsidP="007D145E">
            <w:pPr>
              <w:pBdr>
                <w:top w:val="nil"/>
                <w:left w:val="nil"/>
                <w:bottom w:val="nil"/>
                <w:right w:val="nil"/>
                <w:between w:val="nil"/>
              </w:pBdr>
              <w:rPr>
                <w:color w:val="000000"/>
                <w:sz w:val="20"/>
                <w:szCs w:val="20"/>
              </w:rPr>
            </w:pPr>
            <w:r>
              <w:rPr>
                <w:color w:val="000000"/>
                <w:sz w:val="20"/>
                <w:szCs w:val="20"/>
              </w:rPr>
              <w:t>Implement function to push Amazon RDS backup to Amazon S3 Deep Glacier for regulatory compliance and disaster recovery.</w:t>
            </w:r>
          </w:p>
        </w:tc>
        <w:tc>
          <w:tcPr>
            <w:tcW w:w="1627" w:type="dxa"/>
            <w:vAlign w:val="center"/>
          </w:tcPr>
          <w:p w14:paraId="62ED4196" w14:textId="75201496" w:rsidR="007D145E"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7D145E" w14:paraId="5DBC5C42" w14:textId="77777777" w:rsidTr="007D145E">
        <w:trPr>
          <w:trHeight w:val="206"/>
        </w:trPr>
        <w:tc>
          <w:tcPr>
            <w:tcW w:w="630" w:type="dxa"/>
            <w:vAlign w:val="center"/>
          </w:tcPr>
          <w:p w14:paraId="737BFDF6" w14:textId="594026C7" w:rsidR="007D145E" w:rsidRDefault="007D145E" w:rsidP="007D145E">
            <w:pPr>
              <w:jc w:val="center"/>
              <w:rPr>
                <w:sz w:val="20"/>
                <w:szCs w:val="20"/>
              </w:rPr>
            </w:pPr>
            <w:r>
              <w:rPr>
                <w:sz w:val="20"/>
                <w:szCs w:val="20"/>
              </w:rPr>
              <w:t>12</w:t>
            </w:r>
          </w:p>
        </w:tc>
        <w:tc>
          <w:tcPr>
            <w:tcW w:w="2065" w:type="dxa"/>
            <w:vMerge/>
            <w:vAlign w:val="center"/>
          </w:tcPr>
          <w:p w14:paraId="76CABCFA" w14:textId="77777777" w:rsidR="007D145E" w:rsidRDefault="007D145E" w:rsidP="007D145E">
            <w:pPr>
              <w:jc w:val="center"/>
              <w:rPr>
                <w:sz w:val="20"/>
                <w:szCs w:val="20"/>
              </w:rPr>
            </w:pPr>
          </w:p>
        </w:tc>
        <w:tc>
          <w:tcPr>
            <w:tcW w:w="6390" w:type="dxa"/>
            <w:vAlign w:val="center"/>
          </w:tcPr>
          <w:p w14:paraId="5AC0B157" w14:textId="3BCB5A90" w:rsidR="007D145E" w:rsidRDefault="007D145E" w:rsidP="007D145E">
            <w:pPr>
              <w:pBdr>
                <w:top w:val="nil"/>
                <w:left w:val="nil"/>
                <w:bottom w:val="nil"/>
                <w:right w:val="nil"/>
                <w:between w:val="nil"/>
              </w:pBdr>
              <w:rPr>
                <w:color w:val="000000"/>
                <w:sz w:val="20"/>
                <w:szCs w:val="20"/>
              </w:rPr>
            </w:pPr>
            <w:r>
              <w:rPr>
                <w:color w:val="000000"/>
                <w:sz w:val="20"/>
                <w:szCs w:val="20"/>
              </w:rPr>
              <w:t>Automate recovery processes using AWS Lambda to recover RDS snapshot whenever necessary.</w:t>
            </w:r>
          </w:p>
        </w:tc>
        <w:tc>
          <w:tcPr>
            <w:tcW w:w="1627" w:type="dxa"/>
            <w:vAlign w:val="center"/>
          </w:tcPr>
          <w:p w14:paraId="2D602D73" w14:textId="4A67BA10" w:rsidR="007D145E" w:rsidRDefault="007D145E" w:rsidP="007D145E">
            <w:pPr>
              <w:pBdr>
                <w:top w:val="nil"/>
                <w:left w:val="nil"/>
                <w:bottom w:val="nil"/>
                <w:right w:val="nil"/>
                <w:between w:val="nil"/>
              </w:pBdr>
              <w:jc w:val="center"/>
              <w:rPr>
                <w:color w:val="000000"/>
                <w:sz w:val="20"/>
                <w:szCs w:val="20"/>
              </w:rPr>
            </w:pPr>
            <w:r>
              <w:rPr>
                <w:color w:val="000000"/>
                <w:sz w:val="20"/>
                <w:szCs w:val="20"/>
              </w:rPr>
              <w:t>In Planning</w:t>
            </w:r>
          </w:p>
        </w:tc>
      </w:tr>
      <w:tr w:rsidR="007D145E" w14:paraId="68BD8E6D" w14:textId="77777777" w:rsidTr="007D145E">
        <w:trPr>
          <w:trHeight w:val="206"/>
        </w:trPr>
        <w:tc>
          <w:tcPr>
            <w:tcW w:w="630" w:type="dxa"/>
            <w:vAlign w:val="center"/>
          </w:tcPr>
          <w:p w14:paraId="09905D34" w14:textId="19359423" w:rsidR="007D145E" w:rsidRDefault="007D145E" w:rsidP="007D145E">
            <w:pPr>
              <w:jc w:val="center"/>
              <w:rPr>
                <w:sz w:val="20"/>
                <w:szCs w:val="20"/>
              </w:rPr>
            </w:pPr>
            <w:r>
              <w:rPr>
                <w:sz w:val="20"/>
                <w:szCs w:val="20"/>
              </w:rPr>
              <w:t>13</w:t>
            </w:r>
          </w:p>
        </w:tc>
        <w:tc>
          <w:tcPr>
            <w:tcW w:w="2065" w:type="dxa"/>
            <w:vMerge/>
            <w:vAlign w:val="center"/>
          </w:tcPr>
          <w:p w14:paraId="02544FD6" w14:textId="77777777" w:rsidR="007D145E" w:rsidRDefault="007D145E" w:rsidP="007D145E">
            <w:pPr>
              <w:jc w:val="center"/>
              <w:rPr>
                <w:sz w:val="20"/>
                <w:szCs w:val="20"/>
              </w:rPr>
            </w:pPr>
          </w:p>
        </w:tc>
        <w:tc>
          <w:tcPr>
            <w:tcW w:w="6390" w:type="dxa"/>
            <w:vAlign w:val="center"/>
          </w:tcPr>
          <w:p w14:paraId="77878434" w14:textId="53DA9447" w:rsidR="007D145E" w:rsidRDefault="007D145E" w:rsidP="007D145E">
            <w:pPr>
              <w:pBdr>
                <w:top w:val="nil"/>
                <w:left w:val="nil"/>
                <w:bottom w:val="nil"/>
                <w:right w:val="nil"/>
                <w:between w:val="nil"/>
              </w:pBdr>
              <w:rPr>
                <w:color w:val="000000"/>
                <w:sz w:val="20"/>
                <w:szCs w:val="20"/>
              </w:rPr>
            </w:pPr>
            <w:r>
              <w:rPr>
                <w:color w:val="000000"/>
                <w:sz w:val="20"/>
                <w:szCs w:val="20"/>
              </w:rPr>
              <w:t>Develop Incident response plan outlining steps, responsibility allocation, and necessary procedures to be taken when incident happens.</w:t>
            </w:r>
          </w:p>
        </w:tc>
        <w:tc>
          <w:tcPr>
            <w:tcW w:w="1627" w:type="dxa"/>
            <w:vAlign w:val="center"/>
          </w:tcPr>
          <w:p w14:paraId="24E7B954" w14:textId="4129BEC6" w:rsidR="007D145E" w:rsidRDefault="007D145E" w:rsidP="007D145E">
            <w:pPr>
              <w:pBdr>
                <w:top w:val="nil"/>
                <w:left w:val="nil"/>
                <w:bottom w:val="nil"/>
                <w:right w:val="nil"/>
                <w:between w:val="nil"/>
              </w:pBdr>
              <w:jc w:val="center"/>
              <w:rPr>
                <w:color w:val="000000"/>
                <w:sz w:val="20"/>
                <w:szCs w:val="20"/>
              </w:rPr>
            </w:pPr>
            <w:r>
              <w:rPr>
                <w:color w:val="000000"/>
                <w:sz w:val="20"/>
                <w:szCs w:val="20"/>
              </w:rPr>
              <w:t>In Planning</w:t>
            </w:r>
          </w:p>
        </w:tc>
      </w:tr>
      <w:tr w:rsidR="007D145E" w14:paraId="20875085" w14:textId="46926A61" w:rsidTr="007D145E">
        <w:trPr>
          <w:trHeight w:val="386"/>
        </w:trPr>
        <w:tc>
          <w:tcPr>
            <w:tcW w:w="630" w:type="dxa"/>
            <w:vAlign w:val="center"/>
          </w:tcPr>
          <w:p w14:paraId="310C788E" w14:textId="76725EFC" w:rsidR="007D145E" w:rsidRDefault="007D145E" w:rsidP="007D145E">
            <w:pPr>
              <w:jc w:val="center"/>
              <w:rPr>
                <w:sz w:val="20"/>
                <w:szCs w:val="20"/>
              </w:rPr>
            </w:pPr>
            <w:r>
              <w:rPr>
                <w:sz w:val="20"/>
                <w:szCs w:val="20"/>
              </w:rPr>
              <w:t>14</w:t>
            </w:r>
          </w:p>
        </w:tc>
        <w:tc>
          <w:tcPr>
            <w:tcW w:w="2065" w:type="dxa"/>
            <w:vMerge w:val="restart"/>
            <w:vAlign w:val="center"/>
          </w:tcPr>
          <w:p w14:paraId="478ED37A" w14:textId="77777777" w:rsidR="007D145E" w:rsidRPr="007D145E" w:rsidRDefault="007D145E" w:rsidP="007D145E">
            <w:pPr>
              <w:jc w:val="center"/>
            </w:pPr>
            <w:r w:rsidRPr="007D145E">
              <w:t>Maturity</w:t>
            </w:r>
          </w:p>
        </w:tc>
        <w:tc>
          <w:tcPr>
            <w:tcW w:w="6390" w:type="dxa"/>
            <w:vAlign w:val="center"/>
          </w:tcPr>
          <w:p w14:paraId="4D53BD05" w14:textId="46D850FC" w:rsidR="007D145E" w:rsidRDefault="007D145E" w:rsidP="007D145E">
            <w:pPr>
              <w:pBdr>
                <w:top w:val="nil"/>
                <w:left w:val="nil"/>
                <w:bottom w:val="nil"/>
                <w:right w:val="nil"/>
                <w:between w:val="nil"/>
              </w:pBdr>
              <w:jc w:val="both"/>
              <w:rPr>
                <w:color w:val="000000"/>
                <w:sz w:val="20"/>
                <w:szCs w:val="20"/>
              </w:rPr>
            </w:pPr>
            <w:r>
              <w:rPr>
                <w:color w:val="000000"/>
                <w:sz w:val="20"/>
                <w:szCs w:val="20"/>
              </w:rPr>
              <w:t>Perform code reviews and quality controls for the implemented feature.</w:t>
            </w:r>
          </w:p>
        </w:tc>
        <w:tc>
          <w:tcPr>
            <w:tcW w:w="1627" w:type="dxa"/>
            <w:vAlign w:val="center"/>
          </w:tcPr>
          <w:p w14:paraId="7A07DCFB" w14:textId="02D8FAA7" w:rsidR="007D145E"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7D145E" w14:paraId="5488ACF5" w14:textId="77777777" w:rsidTr="007D145E">
        <w:trPr>
          <w:trHeight w:val="386"/>
        </w:trPr>
        <w:tc>
          <w:tcPr>
            <w:tcW w:w="630" w:type="dxa"/>
            <w:vAlign w:val="center"/>
          </w:tcPr>
          <w:p w14:paraId="19E1EB30" w14:textId="15F5058D" w:rsidR="007D145E" w:rsidRDefault="007D145E" w:rsidP="007D145E">
            <w:pPr>
              <w:jc w:val="center"/>
              <w:rPr>
                <w:sz w:val="20"/>
                <w:szCs w:val="20"/>
              </w:rPr>
            </w:pPr>
            <w:r>
              <w:rPr>
                <w:sz w:val="20"/>
                <w:szCs w:val="20"/>
              </w:rPr>
              <w:t>15</w:t>
            </w:r>
          </w:p>
        </w:tc>
        <w:tc>
          <w:tcPr>
            <w:tcW w:w="2065" w:type="dxa"/>
            <w:vMerge/>
            <w:vAlign w:val="center"/>
          </w:tcPr>
          <w:p w14:paraId="0B084903" w14:textId="77777777" w:rsidR="007D145E" w:rsidRDefault="007D145E" w:rsidP="007D145E">
            <w:pPr>
              <w:jc w:val="center"/>
              <w:rPr>
                <w:sz w:val="20"/>
                <w:szCs w:val="20"/>
              </w:rPr>
            </w:pPr>
          </w:p>
        </w:tc>
        <w:tc>
          <w:tcPr>
            <w:tcW w:w="6390" w:type="dxa"/>
            <w:vAlign w:val="center"/>
          </w:tcPr>
          <w:p w14:paraId="57E5B0E2" w14:textId="5DED4983" w:rsidR="007D145E" w:rsidRDefault="007D145E" w:rsidP="007D145E">
            <w:pPr>
              <w:pBdr>
                <w:top w:val="nil"/>
                <w:left w:val="nil"/>
                <w:bottom w:val="nil"/>
                <w:right w:val="nil"/>
                <w:between w:val="nil"/>
              </w:pBdr>
              <w:jc w:val="both"/>
              <w:rPr>
                <w:color w:val="000000"/>
                <w:sz w:val="20"/>
                <w:szCs w:val="20"/>
              </w:rPr>
            </w:pPr>
            <w:r>
              <w:rPr>
                <w:color w:val="000000"/>
                <w:sz w:val="20"/>
                <w:szCs w:val="20"/>
              </w:rPr>
              <w:t>Use audit account and user account respectively to perform SIT and UAT on the feature.</w:t>
            </w:r>
          </w:p>
        </w:tc>
        <w:tc>
          <w:tcPr>
            <w:tcW w:w="1627" w:type="dxa"/>
            <w:vAlign w:val="center"/>
          </w:tcPr>
          <w:p w14:paraId="21BFC22B" w14:textId="133EF9F6" w:rsidR="007D145E"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7D145E" w14:paraId="1B10DC87" w14:textId="1AB58FE8" w:rsidTr="007D145E">
        <w:trPr>
          <w:trHeight w:val="386"/>
        </w:trPr>
        <w:tc>
          <w:tcPr>
            <w:tcW w:w="630" w:type="dxa"/>
            <w:vAlign w:val="center"/>
          </w:tcPr>
          <w:p w14:paraId="0228C0C8" w14:textId="56F7FDFB" w:rsidR="007D145E" w:rsidRDefault="007D145E" w:rsidP="007D145E">
            <w:pPr>
              <w:jc w:val="center"/>
              <w:rPr>
                <w:sz w:val="20"/>
                <w:szCs w:val="20"/>
              </w:rPr>
            </w:pPr>
            <w:r>
              <w:rPr>
                <w:sz w:val="20"/>
                <w:szCs w:val="20"/>
              </w:rPr>
              <w:t>16</w:t>
            </w:r>
          </w:p>
        </w:tc>
        <w:tc>
          <w:tcPr>
            <w:tcW w:w="2065" w:type="dxa"/>
            <w:vMerge w:val="restart"/>
            <w:vAlign w:val="center"/>
          </w:tcPr>
          <w:p w14:paraId="5782BE65" w14:textId="77777777" w:rsidR="007D145E" w:rsidRPr="007D145E" w:rsidRDefault="007D145E" w:rsidP="007D145E">
            <w:pPr>
              <w:jc w:val="center"/>
            </w:pPr>
            <w:r w:rsidRPr="007D145E">
              <w:t>Fault Tolerance</w:t>
            </w:r>
          </w:p>
        </w:tc>
        <w:tc>
          <w:tcPr>
            <w:tcW w:w="6390" w:type="dxa"/>
            <w:vAlign w:val="center"/>
          </w:tcPr>
          <w:p w14:paraId="4DCF0C1F" w14:textId="3A10DE6A" w:rsidR="007D145E" w:rsidRDefault="007D145E" w:rsidP="007D145E">
            <w:pPr>
              <w:pBdr>
                <w:top w:val="nil"/>
                <w:left w:val="nil"/>
                <w:bottom w:val="nil"/>
                <w:right w:val="nil"/>
                <w:between w:val="nil"/>
              </w:pBdr>
              <w:jc w:val="both"/>
              <w:rPr>
                <w:color w:val="000000"/>
                <w:sz w:val="20"/>
                <w:szCs w:val="20"/>
              </w:rPr>
            </w:pPr>
            <w:r>
              <w:rPr>
                <w:color w:val="000000"/>
                <w:sz w:val="20"/>
                <w:szCs w:val="20"/>
              </w:rPr>
              <w:t>Ensure that EC2 instances span across at least 3 AZs</w:t>
            </w:r>
          </w:p>
        </w:tc>
        <w:tc>
          <w:tcPr>
            <w:tcW w:w="1627" w:type="dxa"/>
            <w:vAlign w:val="center"/>
          </w:tcPr>
          <w:p w14:paraId="425E8189" w14:textId="28B67830" w:rsidR="007D145E"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7D145E" w14:paraId="317659B0" w14:textId="77777777" w:rsidTr="007D145E">
        <w:trPr>
          <w:trHeight w:val="386"/>
        </w:trPr>
        <w:tc>
          <w:tcPr>
            <w:tcW w:w="630" w:type="dxa"/>
            <w:vAlign w:val="center"/>
          </w:tcPr>
          <w:p w14:paraId="41E3EF09" w14:textId="1BD3749F" w:rsidR="007D145E" w:rsidRDefault="007D145E" w:rsidP="007D145E">
            <w:pPr>
              <w:jc w:val="center"/>
              <w:rPr>
                <w:sz w:val="20"/>
                <w:szCs w:val="20"/>
              </w:rPr>
            </w:pPr>
            <w:r>
              <w:rPr>
                <w:sz w:val="20"/>
                <w:szCs w:val="20"/>
              </w:rPr>
              <w:t>17</w:t>
            </w:r>
          </w:p>
        </w:tc>
        <w:tc>
          <w:tcPr>
            <w:tcW w:w="2065" w:type="dxa"/>
            <w:vMerge/>
            <w:vAlign w:val="center"/>
          </w:tcPr>
          <w:p w14:paraId="6055F433" w14:textId="77777777" w:rsidR="007D145E" w:rsidRDefault="007D145E" w:rsidP="007D145E">
            <w:pPr>
              <w:jc w:val="center"/>
              <w:rPr>
                <w:sz w:val="20"/>
                <w:szCs w:val="20"/>
              </w:rPr>
            </w:pPr>
          </w:p>
        </w:tc>
        <w:tc>
          <w:tcPr>
            <w:tcW w:w="6390" w:type="dxa"/>
            <w:vAlign w:val="center"/>
          </w:tcPr>
          <w:p w14:paraId="5C8630C0" w14:textId="5BAC197A" w:rsidR="007D145E" w:rsidRDefault="007D145E" w:rsidP="007D145E">
            <w:pPr>
              <w:pBdr>
                <w:top w:val="nil"/>
                <w:left w:val="nil"/>
                <w:bottom w:val="nil"/>
                <w:right w:val="nil"/>
                <w:between w:val="nil"/>
              </w:pBdr>
              <w:jc w:val="both"/>
              <w:rPr>
                <w:color w:val="000000"/>
                <w:sz w:val="20"/>
                <w:szCs w:val="20"/>
              </w:rPr>
            </w:pPr>
            <w:r>
              <w:rPr>
                <w:color w:val="000000"/>
                <w:sz w:val="20"/>
                <w:szCs w:val="20"/>
              </w:rPr>
              <w:t>Ensure that Amazon RDS span across at least 2 AZs</w:t>
            </w:r>
          </w:p>
        </w:tc>
        <w:tc>
          <w:tcPr>
            <w:tcW w:w="1627" w:type="dxa"/>
            <w:vAlign w:val="center"/>
          </w:tcPr>
          <w:p w14:paraId="230928FE" w14:textId="5145A544" w:rsidR="007D145E"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r w:rsidR="007D145E" w14:paraId="32639737" w14:textId="77777777" w:rsidTr="007D145E">
        <w:trPr>
          <w:trHeight w:val="386"/>
        </w:trPr>
        <w:tc>
          <w:tcPr>
            <w:tcW w:w="630" w:type="dxa"/>
            <w:vAlign w:val="center"/>
          </w:tcPr>
          <w:p w14:paraId="35C0BF39" w14:textId="66CCB7CA" w:rsidR="007D145E" w:rsidRDefault="007D145E" w:rsidP="007D145E">
            <w:pPr>
              <w:jc w:val="center"/>
              <w:rPr>
                <w:sz w:val="20"/>
                <w:szCs w:val="20"/>
              </w:rPr>
            </w:pPr>
            <w:r>
              <w:rPr>
                <w:sz w:val="20"/>
                <w:szCs w:val="20"/>
              </w:rPr>
              <w:t>18</w:t>
            </w:r>
          </w:p>
        </w:tc>
        <w:tc>
          <w:tcPr>
            <w:tcW w:w="2065" w:type="dxa"/>
            <w:vMerge/>
            <w:vAlign w:val="center"/>
          </w:tcPr>
          <w:p w14:paraId="3E74C9B8" w14:textId="77777777" w:rsidR="007D145E" w:rsidRDefault="007D145E" w:rsidP="007D145E">
            <w:pPr>
              <w:jc w:val="center"/>
              <w:rPr>
                <w:sz w:val="20"/>
                <w:szCs w:val="20"/>
              </w:rPr>
            </w:pPr>
          </w:p>
        </w:tc>
        <w:tc>
          <w:tcPr>
            <w:tcW w:w="6390" w:type="dxa"/>
            <w:vAlign w:val="center"/>
          </w:tcPr>
          <w:p w14:paraId="216B73C8" w14:textId="26174273" w:rsidR="007D145E" w:rsidRDefault="007D145E" w:rsidP="007D145E">
            <w:pPr>
              <w:pBdr>
                <w:top w:val="nil"/>
                <w:left w:val="nil"/>
                <w:bottom w:val="nil"/>
                <w:right w:val="nil"/>
                <w:between w:val="nil"/>
              </w:pBdr>
              <w:jc w:val="both"/>
              <w:rPr>
                <w:color w:val="000000"/>
                <w:sz w:val="20"/>
                <w:szCs w:val="20"/>
              </w:rPr>
            </w:pPr>
            <w:r>
              <w:rPr>
                <w:color w:val="000000"/>
                <w:sz w:val="20"/>
                <w:szCs w:val="20"/>
              </w:rPr>
              <w:t>Ensure that errors are timely reported and fixed.</w:t>
            </w:r>
          </w:p>
        </w:tc>
        <w:tc>
          <w:tcPr>
            <w:tcW w:w="1627" w:type="dxa"/>
            <w:vAlign w:val="center"/>
          </w:tcPr>
          <w:p w14:paraId="324594A0" w14:textId="2A459488" w:rsidR="007D145E" w:rsidRDefault="007D145E" w:rsidP="007D145E">
            <w:pPr>
              <w:pBdr>
                <w:top w:val="nil"/>
                <w:left w:val="nil"/>
                <w:bottom w:val="nil"/>
                <w:right w:val="nil"/>
                <w:between w:val="nil"/>
              </w:pBdr>
              <w:jc w:val="center"/>
              <w:rPr>
                <w:color w:val="000000"/>
                <w:sz w:val="20"/>
                <w:szCs w:val="20"/>
              </w:rPr>
            </w:pPr>
            <w:r>
              <w:rPr>
                <w:color w:val="000000"/>
                <w:sz w:val="20"/>
                <w:szCs w:val="20"/>
              </w:rPr>
              <w:t>In Progress</w:t>
            </w:r>
          </w:p>
        </w:tc>
      </w:tr>
    </w:tbl>
    <w:p w14:paraId="7D0EC21B" w14:textId="77777777" w:rsidR="002A5EBE" w:rsidRDefault="002A5EBE" w:rsidP="002A5EBE">
      <w:pPr>
        <w:shd w:val="clear" w:color="auto" w:fill="FFFFFF"/>
        <w:spacing w:before="180" w:after="180"/>
      </w:pPr>
    </w:p>
    <w:p w14:paraId="3A3977A0" w14:textId="77777777" w:rsidR="002A5EBE" w:rsidRDefault="002A5EBE" w:rsidP="002A5EBE">
      <w:pPr>
        <w:shd w:val="clear" w:color="auto" w:fill="FFFFFF"/>
        <w:spacing w:before="180" w:after="180"/>
      </w:pPr>
    </w:p>
    <w:p w14:paraId="42B62B0D" w14:textId="539CF9F4" w:rsidR="002A582B" w:rsidRDefault="002A582B" w:rsidP="002A582B">
      <w:pPr>
        <w:shd w:val="clear" w:color="auto" w:fill="FFFFFF"/>
        <w:spacing w:before="180" w:after="180"/>
        <w:rPr>
          <w:b/>
          <w:bCs/>
          <w:u w:val="single"/>
        </w:rPr>
      </w:pPr>
      <w:r>
        <w:rPr>
          <w:noProof/>
        </w:rPr>
        <w:lastRenderedPageBreak/>
        <w:drawing>
          <wp:anchor distT="0" distB="0" distL="114300" distR="114300" simplePos="0" relativeHeight="251658240" behindDoc="0" locked="0" layoutInCell="1" allowOverlap="1" wp14:anchorId="3A42CAE1" wp14:editId="0C0D62E6">
            <wp:simplePos x="0" y="0"/>
            <wp:positionH relativeFrom="column">
              <wp:posOffset>-560070</wp:posOffset>
            </wp:positionH>
            <wp:positionV relativeFrom="paragraph">
              <wp:posOffset>335280</wp:posOffset>
            </wp:positionV>
            <wp:extent cx="6960235" cy="3461385"/>
            <wp:effectExtent l="0" t="0" r="0" b="5715"/>
            <wp:wrapTopAndBottom/>
            <wp:docPr id="168841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1201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60235" cy="346138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Trello Dashboard</w:t>
      </w:r>
    </w:p>
    <w:p w14:paraId="264B31DF" w14:textId="0368E81F" w:rsidR="002A582B" w:rsidRPr="002A582B" w:rsidRDefault="002A582B" w:rsidP="002A582B">
      <w:pPr>
        <w:shd w:val="clear" w:color="auto" w:fill="FFFFFF"/>
        <w:spacing w:before="180" w:after="180"/>
        <w:jc w:val="center"/>
        <w:rPr>
          <w:i/>
          <w:iCs/>
          <w:sz w:val="20"/>
          <w:szCs w:val="20"/>
        </w:rPr>
      </w:pPr>
      <w:r w:rsidRPr="002A582B">
        <w:rPr>
          <w:i/>
          <w:iCs/>
          <w:sz w:val="20"/>
          <w:szCs w:val="20"/>
        </w:rPr>
        <w:t>Figure 1: Trello Dashboard for Sprint 1</w:t>
      </w:r>
    </w:p>
    <w:p w14:paraId="49AF0BAB" w14:textId="2B28B463" w:rsidR="002A5EBE" w:rsidRDefault="002A5EBE" w:rsidP="002A5EBE">
      <w:pPr>
        <w:shd w:val="clear" w:color="auto" w:fill="FFFFFF"/>
        <w:spacing w:before="180" w:after="180"/>
      </w:pPr>
    </w:p>
    <w:p w14:paraId="5B5F7117" w14:textId="77777777" w:rsidR="002A5EBE" w:rsidRDefault="002A5EBE" w:rsidP="002A5EBE">
      <w:pPr>
        <w:shd w:val="clear" w:color="auto" w:fill="FFFFFF"/>
        <w:spacing w:before="180" w:after="180"/>
      </w:pPr>
    </w:p>
    <w:p w14:paraId="429F4C52" w14:textId="718429C3" w:rsidR="00FF5612" w:rsidRDefault="002A582B" w:rsidP="002A5EBE">
      <w:pPr>
        <w:shd w:val="clear" w:color="auto" w:fill="FFFFFF"/>
        <w:spacing w:before="180" w:after="180"/>
        <w:rPr>
          <w:b/>
          <w:bCs/>
          <w:u w:val="single"/>
        </w:rPr>
      </w:pPr>
      <w:r>
        <w:rPr>
          <w:b/>
          <w:bCs/>
          <w:u w:val="single"/>
        </w:rPr>
        <w:t>Rationale</w:t>
      </w:r>
    </w:p>
    <w:p w14:paraId="2C372C16" w14:textId="1810AF34" w:rsidR="002A582B" w:rsidRPr="002A582B" w:rsidRDefault="002A582B" w:rsidP="002A582B">
      <w:pPr>
        <w:shd w:val="clear" w:color="auto" w:fill="FFFFFF"/>
        <w:spacing w:before="180" w:after="180"/>
        <w:rPr>
          <w:sz w:val="20"/>
          <w:szCs w:val="20"/>
        </w:rPr>
      </w:pPr>
      <w:r w:rsidRPr="002A582B">
        <w:rPr>
          <w:sz w:val="20"/>
          <w:szCs w:val="20"/>
        </w:rPr>
        <w:t xml:space="preserve">The project has made significant progress in achieving the desired qualities for the </w:t>
      </w:r>
      <w:r>
        <w:rPr>
          <w:sz w:val="20"/>
          <w:szCs w:val="20"/>
        </w:rPr>
        <w:t>chosen feature</w:t>
      </w:r>
      <w:r w:rsidRPr="002A582B">
        <w:rPr>
          <w:sz w:val="20"/>
          <w:szCs w:val="20"/>
        </w:rPr>
        <w:t>. The identification of relevant quality standards and the development of a detailed plan have been completed. Audits to verify compliance and the identification of areas for improvement are currently in progress.</w:t>
      </w:r>
    </w:p>
    <w:p w14:paraId="19255EC8" w14:textId="282D7C54" w:rsidR="002A582B" w:rsidRPr="002A582B" w:rsidRDefault="002A582B" w:rsidP="002A582B">
      <w:pPr>
        <w:shd w:val="clear" w:color="auto" w:fill="FFFFFF"/>
        <w:spacing w:before="180" w:after="180"/>
        <w:rPr>
          <w:sz w:val="20"/>
          <w:szCs w:val="20"/>
        </w:rPr>
      </w:pPr>
      <w:r w:rsidRPr="002A582B">
        <w:rPr>
          <w:sz w:val="20"/>
          <w:szCs w:val="20"/>
        </w:rPr>
        <w:t>For availability, the project is implementing infrastructure redundancy and load balancing across multiple availability zones. High availability for Amazon RDS is being addressed by creating an additional Read Replica. Continuous monitoring of system health and performance is planned using Amazon CloudTrail and Amazon CloudWatch, along with timely notifications through Amazon SNS.</w:t>
      </w:r>
    </w:p>
    <w:p w14:paraId="48B1532D" w14:textId="740769EB" w:rsidR="002A582B" w:rsidRPr="002A582B" w:rsidRDefault="002A582B" w:rsidP="002A582B">
      <w:pPr>
        <w:shd w:val="clear" w:color="auto" w:fill="FFFFFF"/>
        <w:spacing w:before="180" w:after="180"/>
        <w:rPr>
          <w:sz w:val="20"/>
          <w:szCs w:val="20"/>
        </w:rPr>
      </w:pPr>
      <w:r w:rsidRPr="002A582B">
        <w:rPr>
          <w:sz w:val="20"/>
          <w:szCs w:val="20"/>
        </w:rPr>
        <w:t>To ensure recoverability, daily incremental backups and weekly full backups for Amazon RDS are being scheduled. The project is also working on pushing RDS backups to Amazon S3 Deep Glacier for regulatory compliance and implementing automated recovery processes using AWS Lambda.</w:t>
      </w:r>
    </w:p>
    <w:p w14:paraId="428E79C4" w14:textId="26AB648F" w:rsidR="002A582B" w:rsidRPr="002A582B" w:rsidRDefault="002A582B" w:rsidP="002A582B">
      <w:pPr>
        <w:shd w:val="clear" w:color="auto" w:fill="FFFFFF"/>
        <w:spacing w:before="180" w:after="180"/>
        <w:rPr>
          <w:sz w:val="20"/>
          <w:szCs w:val="20"/>
        </w:rPr>
      </w:pPr>
      <w:r w:rsidRPr="002A582B">
        <w:rPr>
          <w:sz w:val="20"/>
          <w:szCs w:val="20"/>
        </w:rPr>
        <w:t xml:space="preserve">For maturity, code </w:t>
      </w:r>
      <w:r w:rsidRPr="002A582B">
        <w:rPr>
          <w:sz w:val="20"/>
          <w:szCs w:val="20"/>
        </w:rPr>
        <w:t>reviewing</w:t>
      </w:r>
      <w:r w:rsidRPr="002A582B">
        <w:rPr>
          <w:sz w:val="20"/>
          <w:szCs w:val="20"/>
        </w:rPr>
        <w:t xml:space="preserve"> quality controls are underway, and system integration testing (SIT) and user acceptance testing (UAT) are being planned.</w:t>
      </w:r>
    </w:p>
    <w:p w14:paraId="77DED8B7" w14:textId="5B77608B" w:rsidR="002A582B" w:rsidRPr="002A582B" w:rsidRDefault="002A582B" w:rsidP="002A582B">
      <w:pPr>
        <w:shd w:val="clear" w:color="auto" w:fill="FFFFFF"/>
        <w:spacing w:before="180" w:after="180"/>
        <w:rPr>
          <w:sz w:val="20"/>
          <w:szCs w:val="20"/>
        </w:rPr>
      </w:pPr>
      <w:r w:rsidRPr="002A582B">
        <w:rPr>
          <w:sz w:val="20"/>
          <w:szCs w:val="20"/>
        </w:rPr>
        <w:t>To achieve fault tolerance, efforts are being made to ensure that EC2 instances span across multiple availability zones, and Amazon RDS spans across at least two availability zones. Timely error reporting and fixing are also being addressed.</w:t>
      </w:r>
    </w:p>
    <w:p w14:paraId="043B47E8" w14:textId="3B2CD4CC" w:rsidR="002A582B" w:rsidRPr="002A582B" w:rsidRDefault="002A582B" w:rsidP="002A582B">
      <w:pPr>
        <w:shd w:val="clear" w:color="auto" w:fill="FFFFFF"/>
        <w:spacing w:before="180" w:after="180"/>
        <w:rPr>
          <w:sz w:val="20"/>
          <w:szCs w:val="20"/>
        </w:rPr>
      </w:pPr>
      <w:r w:rsidRPr="002A582B">
        <w:rPr>
          <w:sz w:val="20"/>
          <w:szCs w:val="20"/>
        </w:rPr>
        <w:t>Overall, the project is taking comprehensive measures to meet the desired qualities of the feature, with several activities completed and others in progress.</w:t>
      </w:r>
    </w:p>
    <w:sectPr w:rsidR="002A582B" w:rsidRPr="002A582B" w:rsidSect="005B4FC2">
      <w:footerReference w:type="default" r:id="rId9"/>
      <w:pgSz w:w="12240" w:h="15840"/>
      <w:pgMar w:top="1440" w:right="1440" w:bottom="81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80DE7" w14:textId="77777777" w:rsidR="005B4FC2" w:rsidRDefault="005B4FC2">
      <w:pPr>
        <w:spacing w:after="0"/>
      </w:pPr>
      <w:r>
        <w:separator/>
      </w:r>
    </w:p>
  </w:endnote>
  <w:endnote w:type="continuationSeparator" w:id="0">
    <w:p w14:paraId="3DB92480" w14:textId="77777777" w:rsidR="005B4FC2" w:rsidRDefault="005B4F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9EE29" w14:textId="06670FCB" w:rsidR="00ED18FF" w:rsidRDefault="00000000">
    <w:pPr>
      <w:pBdr>
        <w:top w:val="nil"/>
        <w:left w:val="nil"/>
        <w:bottom w:val="nil"/>
        <w:right w:val="nil"/>
        <w:between w:val="nil"/>
      </w:pBdr>
      <w:tabs>
        <w:tab w:val="center" w:pos="4680"/>
        <w:tab w:val="right" w:pos="9360"/>
      </w:tabs>
      <w:spacing w:after="0"/>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08535F">
      <w:rPr>
        <w:noProof/>
        <w:color w:val="000000"/>
      </w:rPr>
      <w:t>1</w:t>
    </w:r>
    <w:r>
      <w:rPr>
        <w:color w:val="000000"/>
      </w:rPr>
      <w:fldChar w:fldCharType="end"/>
    </w:r>
    <w:r>
      <w:rPr>
        <w:color w:val="000000"/>
      </w:rPr>
      <w:t xml:space="preserve"> </w:t>
    </w:r>
  </w:p>
  <w:p w14:paraId="40E29D32" w14:textId="77777777" w:rsidR="00ED18FF" w:rsidRDefault="00ED18FF">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E0879" w14:textId="77777777" w:rsidR="005B4FC2" w:rsidRDefault="005B4FC2">
      <w:pPr>
        <w:spacing w:after="0"/>
      </w:pPr>
      <w:r>
        <w:separator/>
      </w:r>
    </w:p>
  </w:footnote>
  <w:footnote w:type="continuationSeparator" w:id="0">
    <w:p w14:paraId="20B4F3C9" w14:textId="77777777" w:rsidR="005B4FC2" w:rsidRDefault="005B4FC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D2B87"/>
    <w:multiLevelType w:val="hybridMultilevel"/>
    <w:tmpl w:val="4D345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7F7E72"/>
    <w:multiLevelType w:val="multilevel"/>
    <w:tmpl w:val="47F84A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C5C5377"/>
    <w:multiLevelType w:val="multilevel"/>
    <w:tmpl w:val="6644B9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3" w15:restartNumberingAfterBreak="0">
    <w:nsid w:val="495043F5"/>
    <w:multiLevelType w:val="multilevel"/>
    <w:tmpl w:val="903CDD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F333B1E"/>
    <w:multiLevelType w:val="hybridMultilevel"/>
    <w:tmpl w:val="F77CF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9353493">
    <w:abstractNumId w:val="1"/>
  </w:num>
  <w:num w:numId="2" w16cid:durableId="1829591072">
    <w:abstractNumId w:val="2"/>
  </w:num>
  <w:num w:numId="3" w16cid:durableId="519709689">
    <w:abstractNumId w:val="3"/>
  </w:num>
  <w:num w:numId="4" w16cid:durableId="24984112">
    <w:abstractNumId w:val="4"/>
  </w:num>
  <w:num w:numId="5" w16cid:durableId="1313294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8FF"/>
    <w:rsid w:val="00024181"/>
    <w:rsid w:val="00033BAF"/>
    <w:rsid w:val="0008535F"/>
    <w:rsid w:val="000E7AAB"/>
    <w:rsid w:val="00140D9F"/>
    <w:rsid w:val="001B4E3F"/>
    <w:rsid w:val="001C3033"/>
    <w:rsid w:val="00236041"/>
    <w:rsid w:val="002A54CD"/>
    <w:rsid w:val="002A582B"/>
    <w:rsid w:val="002A5EBE"/>
    <w:rsid w:val="003167A7"/>
    <w:rsid w:val="00404771"/>
    <w:rsid w:val="004707E0"/>
    <w:rsid w:val="004E6722"/>
    <w:rsid w:val="00576E4D"/>
    <w:rsid w:val="005B4FC2"/>
    <w:rsid w:val="005E33BC"/>
    <w:rsid w:val="00617114"/>
    <w:rsid w:val="007D145E"/>
    <w:rsid w:val="007E5EBC"/>
    <w:rsid w:val="008007C0"/>
    <w:rsid w:val="009630DF"/>
    <w:rsid w:val="00A40274"/>
    <w:rsid w:val="00AD3330"/>
    <w:rsid w:val="00B372BE"/>
    <w:rsid w:val="00B42267"/>
    <w:rsid w:val="00D06E94"/>
    <w:rsid w:val="00D15FEA"/>
    <w:rsid w:val="00D73D55"/>
    <w:rsid w:val="00D9796F"/>
    <w:rsid w:val="00DF7ACE"/>
    <w:rsid w:val="00ED18FF"/>
    <w:rsid w:val="00F76092"/>
    <w:rsid w:val="00FF5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C4EB"/>
  <w15:docId w15:val="{AFA1B01D-D431-4D39-AAF2-D8AA506E7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82B"/>
    <w:rPr>
      <w:lang w:val="en-AU"/>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7517B0"/>
    <w:pPr>
      <w:keepNext/>
      <w:pBdr>
        <w:bottom w:val="single" w:sz="4" w:space="1" w:color="auto"/>
      </w:pBdr>
      <w:shd w:val="clear" w:color="auto" w:fill="00899B"/>
      <w:spacing w:before="240" w:after="60"/>
      <w:outlineLvl w:val="1"/>
    </w:pPr>
    <w:rPr>
      <w:rFonts w:ascii="Arial" w:eastAsia="MS Mincho" w:hAnsi="Arial" w:cs="Arial"/>
      <w:bCs/>
      <w:color w:val="FFFFFF" w:themeColor="background1"/>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rsid w:val="007517B0"/>
    <w:rPr>
      <w:rFonts w:ascii="Arial" w:eastAsia="MS Mincho" w:hAnsi="Arial" w:cs="Arial"/>
      <w:bCs/>
      <w:color w:val="FFFFFF" w:themeColor="background1"/>
      <w:sz w:val="28"/>
      <w:szCs w:val="28"/>
      <w:shd w:val="clear" w:color="auto" w:fill="00899B"/>
      <w:lang w:val="en-AU"/>
    </w:rPr>
  </w:style>
  <w:style w:type="paragraph" w:styleId="Header">
    <w:name w:val="header"/>
    <w:basedOn w:val="Normal"/>
    <w:link w:val="HeaderChar"/>
    <w:uiPriority w:val="99"/>
    <w:unhideWhenUsed/>
    <w:rsid w:val="007F6361"/>
    <w:pPr>
      <w:tabs>
        <w:tab w:val="center" w:pos="4680"/>
        <w:tab w:val="right" w:pos="9360"/>
      </w:tabs>
      <w:spacing w:after="0"/>
    </w:pPr>
  </w:style>
  <w:style w:type="character" w:customStyle="1" w:styleId="HeaderChar">
    <w:name w:val="Header Char"/>
    <w:basedOn w:val="DefaultParagraphFont"/>
    <w:link w:val="Header"/>
    <w:uiPriority w:val="99"/>
    <w:rsid w:val="007F6361"/>
    <w:rPr>
      <w:rFonts w:ascii="Times New Roman" w:hAnsi="Times New Roman"/>
      <w:sz w:val="24"/>
      <w:szCs w:val="24"/>
      <w:lang w:val="en-AU" w:eastAsia="en-US"/>
    </w:rPr>
  </w:style>
  <w:style w:type="paragraph" w:styleId="Footer">
    <w:name w:val="footer"/>
    <w:basedOn w:val="Normal"/>
    <w:link w:val="FooterChar"/>
    <w:uiPriority w:val="99"/>
    <w:unhideWhenUsed/>
    <w:rsid w:val="007F6361"/>
    <w:pPr>
      <w:tabs>
        <w:tab w:val="center" w:pos="4680"/>
        <w:tab w:val="right" w:pos="9360"/>
      </w:tabs>
      <w:spacing w:after="0"/>
    </w:pPr>
  </w:style>
  <w:style w:type="character" w:customStyle="1" w:styleId="FooterChar">
    <w:name w:val="Footer Char"/>
    <w:basedOn w:val="DefaultParagraphFont"/>
    <w:link w:val="Footer"/>
    <w:uiPriority w:val="99"/>
    <w:rsid w:val="007F6361"/>
    <w:rPr>
      <w:rFonts w:ascii="Times New Roman" w:hAnsi="Times New Roman"/>
      <w:sz w:val="24"/>
      <w:szCs w:val="24"/>
      <w:lang w:val="en-AU" w:eastAsia="en-US"/>
    </w:rPr>
  </w:style>
  <w:style w:type="paragraph" w:styleId="NormalWeb">
    <w:name w:val="Normal (Web)"/>
    <w:basedOn w:val="Normal"/>
    <w:uiPriority w:val="99"/>
    <w:unhideWhenUsed/>
    <w:rsid w:val="007F6361"/>
    <w:pPr>
      <w:spacing w:before="100" w:beforeAutospacing="1" w:after="100" w:afterAutospacing="1"/>
    </w:pPr>
    <w:rPr>
      <w:lang w:val="en-US" w:eastAsia="ja-JP"/>
    </w:rPr>
  </w:style>
  <w:style w:type="paragraph" w:styleId="ListParagraph">
    <w:name w:val="List Paragraph"/>
    <w:basedOn w:val="Normal"/>
    <w:uiPriority w:val="34"/>
    <w:qFormat/>
    <w:rsid w:val="007F6361"/>
    <w:pPr>
      <w:ind w:left="720"/>
      <w:contextualSpacing/>
    </w:pPr>
  </w:style>
  <w:style w:type="character" w:styleId="Strong">
    <w:name w:val="Strong"/>
    <w:basedOn w:val="DefaultParagraphFont"/>
    <w:uiPriority w:val="22"/>
    <w:qFormat/>
    <w:rsid w:val="007F6361"/>
    <w:rPr>
      <w:b/>
      <w:bCs/>
    </w:rPr>
  </w:style>
  <w:style w:type="table" w:styleId="TableGrid">
    <w:name w:val="Table Grid"/>
    <w:basedOn w:val="TableNormal"/>
    <w:uiPriority w:val="39"/>
    <w:rsid w:val="00894DA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40895">
      <w:bodyDiv w:val="1"/>
      <w:marLeft w:val="0"/>
      <w:marRight w:val="0"/>
      <w:marTop w:val="0"/>
      <w:marBottom w:val="0"/>
      <w:divBdr>
        <w:top w:val="none" w:sz="0" w:space="0" w:color="auto"/>
        <w:left w:val="none" w:sz="0" w:space="0" w:color="auto"/>
        <w:bottom w:val="none" w:sz="0" w:space="0" w:color="auto"/>
        <w:right w:val="none" w:sz="0" w:space="0" w:color="auto"/>
      </w:divBdr>
    </w:div>
    <w:div w:id="1598251912">
      <w:bodyDiv w:val="1"/>
      <w:marLeft w:val="0"/>
      <w:marRight w:val="0"/>
      <w:marTop w:val="0"/>
      <w:marBottom w:val="0"/>
      <w:divBdr>
        <w:top w:val="none" w:sz="0" w:space="0" w:color="auto"/>
        <w:left w:val="none" w:sz="0" w:space="0" w:color="auto"/>
        <w:bottom w:val="none" w:sz="0" w:space="0" w:color="auto"/>
        <w:right w:val="none" w:sz="0" w:space="0" w:color="auto"/>
      </w:divBdr>
    </w:div>
    <w:div w:id="1647125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P5pt6bSt5XaCMZbXietD2m5k4Q==">CgMxLjAyCmlkLjMwajB6bGwyCWlkLmdqZGd4czgAciExd2VMeVp2RU52ak01TzZBcmJkWUh4cGNyejktQXpNRWQ=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Pages>
  <Words>835</Words>
  <Characters>4765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 DAN NGUYEN</dc:creator>
  <cp:lastModifiedBy>VI LUAN DANG</cp:lastModifiedBy>
  <cp:revision>3</cp:revision>
  <dcterms:created xsi:type="dcterms:W3CDTF">2024-03-12T09:06:00Z</dcterms:created>
  <dcterms:modified xsi:type="dcterms:W3CDTF">2024-03-12T09:57:00Z</dcterms:modified>
</cp:coreProperties>
</file>