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sz w:val="44"/>
        </w:rPr>
        <w:t>Khmer Sign Language Recognition</w:t>
      </w:r>
    </w:p>
    <w:p>
      <w:pPr>
        <w:spacing w:after="40"/>
        <w:jc w:val="center"/>
      </w:pPr>
      <w:r>
        <w:rPr>
          <w:rFonts w:ascii="Calibri" w:hAnsi="Calibri"/>
          <w:b w:val="0"/>
          <w:i w:val="0"/>
          <w:color w:val="404040"/>
          <w:sz w:val="30"/>
        </w:rPr>
        <w:t>Comparison of Machine Learning Algorithms</w:t>
      </w:r>
    </w:p>
    <w:p>
      <w:pPr>
        <w:spacing w:after="320"/>
        <w:jc w:val="center"/>
      </w:pPr>
      <w:r>
        <w:rPr>
          <w:rFonts w:ascii="Calibri" w:hAnsi="Calibri"/>
          <w:b w:val="0"/>
          <w:i w:val="0"/>
          <w:color w:val="767171"/>
          <w:sz w:val="20"/>
        </w:rPr>
        <w:t>SignLink project — experimental results</w:t>
      </w:r>
    </w:p>
    <w:p>
      <w:pPr>
        <w:pStyle w:val="Heading1"/>
      </w:pPr>
      <w:r>
        <w:t>1. Objective</w:t>
      </w:r>
    </w:p>
    <w:p>
      <w:pPr>
        <w:spacing w:after="120"/>
      </w:pPr>
      <w:r>
        <w:rPr>
          <w:rFonts w:ascii="Calibri" w:hAnsi="Calibri"/>
          <w:b w:val="0"/>
          <w:i w:val="0"/>
          <w:sz w:val="22"/>
        </w:rPr>
        <w:t>Compare machine-learning algorithms on the same Khmer Sign Language dataset under identical conditions, so that any difference in performance comes from the algorithm itself and not from the data, the split, or the evaluation procedure.</w:t>
      </w:r>
    </w:p>
    <w:p>
      <w:pPr>
        <w:spacing w:after="120"/>
      </w:pPr>
      <w:r>
        <w:rPr>
          <w:rFonts w:ascii="Calibri" w:hAnsi="Calibri"/>
          <w:b w:val="0"/>
          <w:i w:val="0"/>
          <w:sz w:val="22"/>
        </w:rPr>
        <w:t>All eight algorithms below were trained and evaluated by a single script, on one dataset, using the same features, the same splits and the same metrics. Only real recordings were used — no synthetic or augmented data.</w:t>
      </w:r>
    </w:p>
    <w:p>
      <w:pPr>
        <w:pStyle w:val="Heading1"/>
      </w:pPr>
      <w:r>
        <w:t>2. Dataset and method</w:t>
      </w:r>
    </w:p>
    <w:tbl>
      <w:tblPr>
        <w:tblStyle w:val="TableGrid"/>
        <w:tblW w:type="auto" w:w="0"/>
        <w:jc w:val="center"/>
        <w:tblLook w:firstColumn="1" w:firstRow="1" w:lastColumn="0" w:lastRow="0" w:noHBand="0" w:noVBand="1" w:val="04A0"/>
      </w:tblPr>
      <w:tblGrid>
        <w:gridCol w:w="4680"/>
        <w:gridCol w:w="4680"/>
      </w:tblGrid>
      <w:tr>
        <w:tc>
          <w:tcPr>
            <w:tcW w:type="dxa" w:w="2592"/>
            <w:shd w:val="clear" w:fill="D9E2F3"/>
          </w:tcPr>
          <w:p>
            <w:pPr>
              <w:jc w:val="left"/>
            </w:pPr>
            <w:r/>
            <w:r>
              <w:rPr>
                <w:rFonts w:ascii="Calibri" w:hAnsi="Calibri"/>
                <w:b/>
                <w:sz w:val="20"/>
              </w:rPr>
              <w:t>Property</w:t>
            </w:r>
          </w:p>
        </w:tc>
        <w:tc>
          <w:tcPr>
            <w:tcW w:type="dxa" w:w="6768"/>
            <w:shd w:val="clear" w:fill="D9E2F3"/>
          </w:tcPr>
          <w:p>
            <w:pPr>
              <w:jc w:val="center"/>
            </w:pPr>
            <w:r/>
            <w:r>
              <w:rPr>
                <w:rFonts w:ascii="Calibri" w:hAnsi="Calibri"/>
                <w:b/>
                <w:sz w:val="20"/>
              </w:rPr>
              <w:t>Value</w:t>
            </w:r>
          </w:p>
        </w:tc>
      </w:tr>
      <w:tr>
        <w:tc>
          <w:tcPr>
            <w:tcW w:type="dxa" w:w="2592"/>
          </w:tcPr>
          <w:p>
            <w:pPr>
              <w:jc w:val="left"/>
            </w:pPr>
            <w:r/>
            <w:r>
              <w:rPr>
                <w:rFonts w:ascii="Calibri" w:hAnsi="Calibri"/>
                <w:sz w:val="20"/>
              </w:rPr>
              <w:t>Task</w:t>
            </w:r>
          </w:p>
        </w:tc>
        <w:tc>
          <w:tcPr>
            <w:tcW w:type="dxa" w:w="6768"/>
          </w:tcPr>
          <w:p>
            <w:pPr>
              <w:jc w:val="center"/>
            </w:pPr>
            <w:r/>
            <w:r>
              <w:rPr>
                <w:rFonts w:ascii="Calibri" w:hAnsi="Calibri"/>
                <w:sz w:val="20"/>
              </w:rPr>
              <w:t>Isolated sign recognition, 7 Khmer signs</w:t>
            </w:r>
          </w:p>
        </w:tc>
      </w:tr>
      <w:tr>
        <w:tc>
          <w:tcPr>
            <w:tcW w:type="dxa" w:w="2592"/>
            <w:shd w:val="clear" w:fill="F2F2F2"/>
          </w:tcPr>
          <w:p>
            <w:pPr>
              <w:jc w:val="left"/>
            </w:pPr>
            <w:r/>
            <w:r>
              <w:rPr>
                <w:rFonts w:ascii="Calibri" w:hAnsi="Calibri"/>
                <w:sz w:val="20"/>
              </w:rPr>
              <w:t>Signs</w:t>
            </w:r>
          </w:p>
        </w:tc>
        <w:tc>
          <w:tcPr>
            <w:tcW w:type="dxa" w:w="6768"/>
            <w:shd w:val="clear" w:fill="F2F2F2"/>
          </w:tcPr>
          <w:p>
            <w:pPr>
              <w:jc w:val="center"/>
            </w:pPr>
            <w:r/>
            <w:r>
              <w:rPr>
                <w:rFonts w:ascii="Calibri" w:hAnsi="Calibri"/>
                <w:sz w:val="20"/>
              </w:rPr>
              <w:t>ជម្រាប់សួរ, អរគុណ, ខុស, ត្រូវ, គ្រួសារ, ប៉ា, ម៉ាក់</w:t>
            </w:r>
          </w:p>
        </w:tc>
      </w:tr>
      <w:tr>
        <w:tc>
          <w:tcPr>
            <w:tcW w:type="dxa" w:w="2592"/>
          </w:tcPr>
          <w:p>
            <w:pPr>
              <w:jc w:val="left"/>
            </w:pPr>
            <w:r/>
            <w:r>
              <w:rPr>
                <w:rFonts w:ascii="Calibri" w:hAnsi="Calibri"/>
                <w:sz w:val="20"/>
              </w:rPr>
              <w:t>Signers</w:t>
            </w:r>
          </w:p>
        </w:tc>
        <w:tc>
          <w:tcPr>
            <w:tcW w:type="dxa" w:w="6768"/>
          </w:tcPr>
          <w:p>
            <w:pPr>
              <w:jc w:val="center"/>
            </w:pPr>
            <w:r/>
            <w:r>
              <w:rPr>
                <w:rFonts w:ascii="Calibri" w:hAnsi="Calibri"/>
                <w:sz w:val="20"/>
              </w:rPr>
              <w:t>2</w:t>
            </w:r>
          </w:p>
        </w:tc>
      </w:tr>
      <w:tr>
        <w:tc>
          <w:tcPr>
            <w:tcW w:type="dxa" w:w="2592"/>
            <w:shd w:val="clear" w:fill="F2F2F2"/>
          </w:tcPr>
          <w:p>
            <w:pPr>
              <w:jc w:val="left"/>
            </w:pPr>
            <w:r/>
            <w:r>
              <w:rPr>
                <w:rFonts w:ascii="Calibri" w:hAnsi="Calibri"/>
                <w:sz w:val="20"/>
              </w:rPr>
              <w:t>Input</w:t>
            </w:r>
          </w:p>
        </w:tc>
        <w:tc>
          <w:tcPr>
            <w:tcW w:type="dxa" w:w="6768"/>
            <w:shd w:val="clear" w:fill="F2F2F2"/>
          </w:tcPr>
          <w:p>
            <w:pPr>
              <w:jc w:val="center"/>
            </w:pPr>
            <w:r/>
            <w:r>
              <w:rPr>
                <w:rFonts w:ascii="Calibri" w:hAnsi="Calibri"/>
                <w:sz w:val="20"/>
              </w:rPr>
              <w:t>Body + hand landmarks (48 joints x 3 coords x 60 frames)</w:t>
            </w:r>
          </w:p>
        </w:tc>
      </w:tr>
      <w:tr>
        <w:tc>
          <w:tcPr>
            <w:tcW w:type="dxa" w:w="2592"/>
          </w:tcPr>
          <w:p>
            <w:pPr>
              <w:jc w:val="left"/>
            </w:pPr>
            <w:r/>
            <w:r>
              <w:rPr>
                <w:rFonts w:ascii="Calibri" w:hAnsi="Calibri"/>
                <w:sz w:val="20"/>
              </w:rPr>
              <w:t>Features</w:t>
            </w:r>
          </w:p>
        </w:tc>
        <w:tc>
          <w:tcPr>
            <w:tcW w:type="dxa" w:w="6768"/>
          </w:tcPr>
          <w:p>
            <w:pPr>
              <w:jc w:val="center"/>
            </w:pPr>
            <w:r/>
            <w:r>
              <w:rPr>
                <w:rFonts w:ascii="Calibri" w:hAnsi="Calibri"/>
                <w:sz w:val="20"/>
              </w:rPr>
              <w:t>Per-joint mean / std / min / max over time (576 features)</w:t>
            </w:r>
          </w:p>
        </w:tc>
      </w:tr>
      <w:tr>
        <w:tc>
          <w:tcPr>
            <w:tcW w:type="dxa" w:w="2592"/>
            <w:shd w:val="clear" w:fill="F2F2F2"/>
          </w:tcPr>
          <w:p>
            <w:pPr>
              <w:jc w:val="left"/>
            </w:pPr>
            <w:r/>
            <w:r>
              <w:rPr>
                <w:rFonts w:ascii="Calibri" w:hAnsi="Calibri"/>
                <w:sz w:val="20"/>
              </w:rPr>
              <w:t>Training data</w:t>
            </w:r>
          </w:p>
        </w:tc>
        <w:tc>
          <w:tcPr>
            <w:tcW w:type="dxa" w:w="6768"/>
            <w:shd w:val="clear" w:fill="F2F2F2"/>
          </w:tcPr>
          <w:p>
            <w:pPr>
              <w:jc w:val="center"/>
            </w:pPr>
            <w:r/>
            <w:r>
              <w:rPr>
                <w:rFonts w:ascii="Calibri" w:hAnsi="Calibri"/>
                <w:sz w:val="20"/>
              </w:rPr>
              <w:t>Real recordings only (no augmentation)</w:t>
            </w:r>
          </w:p>
        </w:tc>
      </w:tr>
      <w:tr>
        <w:tc>
          <w:tcPr>
            <w:tcW w:type="dxa" w:w="2592"/>
          </w:tcPr>
          <w:p>
            <w:pPr>
              <w:jc w:val="left"/>
            </w:pPr>
            <w:r/>
            <w:r>
              <w:rPr>
                <w:rFonts w:ascii="Calibri" w:hAnsi="Calibri"/>
                <w:sz w:val="20"/>
              </w:rPr>
              <w:t>Evaluation</w:t>
            </w:r>
          </w:p>
        </w:tc>
        <w:tc>
          <w:tcPr>
            <w:tcW w:type="dxa" w:w="6768"/>
          </w:tcPr>
          <w:p>
            <w:pPr>
              <w:jc w:val="center"/>
            </w:pPr>
            <w:r/>
            <w:r>
              <w:rPr>
                <w:rFonts w:ascii="Calibri" w:hAnsi="Calibri"/>
                <w:sz w:val="20"/>
              </w:rPr>
              <w:t>Held-out takes, mean of 5 random splits</w:t>
            </w:r>
          </w:p>
        </w:tc>
      </w:tr>
      <w:tr>
        <w:tc>
          <w:tcPr>
            <w:tcW w:type="dxa" w:w="2592"/>
            <w:shd w:val="clear" w:fill="F2F2F2"/>
          </w:tcPr>
          <w:p>
            <w:pPr>
              <w:jc w:val="left"/>
            </w:pPr>
            <w:r/>
            <w:r>
              <w:rPr>
                <w:rFonts w:ascii="Calibri" w:hAnsi="Calibri"/>
                <w:sz w:val="20"/>
              </w:rPr>
              <w:t>Split rule</w:t>
            </w:r>
          </w:p>
        </w:tc>
        <w:tc>
          <w:tcPr>
            <w:tcW w:type="dxa" w:w="6768"/>
            <w:shd w:val="clear" w:fill="F2F2F2"/>
          </w:tcPr>
          <w:p>
            <w:pPr>
              <w:jc w:val="center"/>
            </w:pPr>
            <w:r/>
            <w:r>
              <w:rPr>
                <w:rFonts w:ascii="Calibri" w:hAnsi="Calibri"/>
                <w:sz w:val="20"/>
              </w:rPr>
              <w:t>Split by take, so no take appears in both train and test</w:t>
            </w:r>
          </w:p>
        </w:tc>
      </w:tr>
      <w:tr>
        <w:tc>
          <w:tcPr>
            <w:tcW w:type="dxa" w:w="2592"/>
          </w:tcPr>
          <w:p>
            <w:pPr>
              <w:jc w:val="left"/>
            </w:pPr>
            <w:r/>
            <w:r>
              <w:rPr>
                <w:rFonts w:ascii="Calibri" w:hAnsi="Calibri"/>
                <w:sz w:val="20"/>
              </w:rPr>
              <w:t>Metrics</w:t>
            </w:r>
          </w:p>
        </w:tc>
        <w:tc>
          <w:tcPr>
            <w:tcW w:type="dxa" w:w="6768"/>
          </w:tcPr>
          <w:p>
            <w:pPr>
              <w:jc w:val="center"/>
            </w:pPr>
            <w:r/>
            <w:r>
              <w:rPr>
                <w:rFonts w:ascii="Calibri" w:hAnsi="Calibri"/>
                <w:sz w:val="20"/>
              </w:rPr>
              <w:t>Accuracy and macro-F1 (macro-F1 weights every sign equally)</w:t>
            </w:r>
          </w:p>
        </w:tc>
      </w:tr>
    </w:tbl>
    <w:p>
      <w:pPr>
        <w:spacing w:after="120"/>
      </w:pPr>
      <w:r>
        <w:rPr>
          <w:rFonts w:ascii="Calibri" w:hAnsi="Calibri"/>
          <w:b w:val="0"/>
          <w:i w:val="0"/>
          <w:sz w:val="22"/>
        </w:rPr>
      </w:r>
    </w:p>
    <w:p>
      <w:pPr>
        <w:spacing w:after="120"/>
      </w:pPr>
      <w:r>
        <w:rPr>
          <w:rFonts w:ascii="Calibri" w:hAnsi="Calibri"/>
          <w:b w:val="0"/>
          <w:i/>
          <w:sz w:val="22"/>
        </w:rPr>
        <w:t>Landmarks are used rather than raw video: the skeleton is unaffected by clothing, background and skin tone, which removes variation unrelated to the sign and keeps the input small enough to train every algorithm quickly.</w:t>
      </w:r>
    </w:p>
    <w:p>
      <w:pPr>
        <w:pStyle w:val="Heading1"/>
      </w:pPr>
      <w:r>
        <w:t>3. Results</w:t>
      </w:r>
    </w:p>
    <w:p>
      <w:pPr>
        <w:jc w:val="center"/>
      </w:pPr>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comparison_chart.png"/>
                    <pic:cNvPicPr/>
                  </pic:nvPicPr>
                  <pic:blipFill>
                    <a:blip r:embed="rId9"/>
                    <a:stretch>
                      <a:fillRect/>
                    </a:stretch>
                  </pic:blipFill>
                  <pic:spPr>
                    <a:xfrm>
                      <a:off x="0" y="0"/>
                      <a:ext cx="5760720" cy="2880360"/>
                    </a:xfrm>
                    <a:prstGeom prst="rect"/>
                  </pic:spPr>
                </pic:pic>
              </a:graphicData>
            </a:graphic>
          </wp:inline>
        </w:drawing>
      </w:r>
    </w:p>
    <w:p>
      <w:pPr>
        <w:spacing w:after="280"/>
        <w:jc w:val="center"/>
      </w:pPr>
      <w:r>
        <w:rPr>
          <w:rFonts w:ascii="Calibri" w:hAnsi="Calibri"/>
          <w:b w:val="0"/>
          <w:i/>
          <w:color w:val="595959"/>
          <w:sz w:val="18"/>
        </w:rPr>
        <w:t>Figure 1 — Accuracy and macro-F1 by algorithm (held-out takes). Error bars show standard deviation across splits.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024"/>
            <w:shd w:val="clear" w:fill="D9E2F3"/>
          </w:tcPr>
          <w:p>
            <w:pPr>
              <w:jc w:val="left"/>
            </w:pPr>
            <w:r/>
            <w:r>
              <w:rPr>
                <w:rFonts w:ascii="Calibri" w:hAnsi="Calibri"/>
                <w:b/>
                <w:sz w:val="20"/>
              </w:rPr>
              <w:t>Algorithm</w:t>
            </w:r>
          </w:p>
        </w:tc>
        <w:tc>
          <w:tcPr>
            <w:tcW w:type="dxa" w:w="2304"/>
            <w:shd w:val="clear" w:fill="D9E2F3"/>
          </w:tcPr>
          <w:p>
            <w:pPr>
              <w:jc w:val="center"/>
            </w:pPr>
            <w:r/>
            <w:r>
              <w:rPr>
                <w:rFonts w:ascii="Calibri" w:hAnsi="Calibri"/>
                <w:b/>
                <w:sz w:val="20"/>
              </w:rPr>
              <w:t>Accuracy (%)</w:t>
            </w:r>
          </w:p>
        </w:tc>
        <w:tc>
          <w:tcPr>
            <w:tcW w:type="dxa" w:w="2160"/>
            <w:shd w:val="clear" w:fill="D9E2F3"/>
          </w:tcPr>
          <w:p>
            <w:pPr>
              <w:jc w:val="center"/>
            </w:pPr>
            <w:r/>
            <w:r>
              <w:rPr>
                <w:rFonts w:ascii="Calibri" w:hAnsi="Calibri"/>
                <w:b/>
                <w:sz w:val="20"/>
              </w:rPr>
              <w:t>Macro F1 (%)</w:t>
            </w:r>
          </w:p>
        </w:tc>
        <w:tc>
          <w:tcPr>
            <w:tcW w:type="dxa" w:w="1872"/>
            <w:shd w:val="clear" w:fill="D9E2F3"/>
          </w:tcPr>
          <w:p>
            <w:pPr>
              <w:jc w:val="center"/>
            </w:pPr>
            <w:r/>
            <w:r>
              <w:rPr>
                <w:rFonts w:ascii="Calibri" w:hAnsi="Calibri"/>
                <w:b/>
                <w:sz w:val="20"/>
              </w:rPr>
              <w:t>Unseen signer (%)</w:t>
            </w:r>
          </w:p>
        </w:tc>
      </w:tr>
      <w:tr>
        <w:tc>
          <w:tcPr>
            <w:tcW w:type="dxa" w:w="3024"/>
          </w:tcPr>
          <w:p>
            <w:pPr>
              <w:jc w:val="left"/>
            </w:pPr>
            <w:r/>
            <w:r>
              <w:rPr>
                <w:rFonts w:ascii="Calibri" w:hAnsi="Calibri"/>
                <w:sz w:val="20"/>
              </w:rPr>
              <w:t>Logistic Regression</w:t>
            </w:r>
          </w:p>
        </w:tc>
        <w:tc>
          <w:tcPr>
            <w:tcW w:type="dxa" w:w="2304"/>
          </w:tcPr>
          <w:p>
            <w:pPr>
              <w:jc w:val="center"/>
            </w:pPr>
            <w:r/>
            <w:r>
              <w:rPr>
                <w:rFonts w:ascii="Calibri" w:hAnsi="Calibri"/>
                <w:sz w:val="20"/>
              </w:rPr>
              <w:t>97.1 ± 1.6</w:t>
            </w:r>
          </w:p>
        </w:tc>
        <w:tc>
          <w:tcPr>
            <w:tcW w:type="dxa" w:w="2160"/>
          </w:tcPr>
          <w:p>
            <w:pPr>
              <w:jc w:val="center"/>
            </w:pPr>
            <w:r/>
            <w:r>
              <w:rPr>
                <w:rFonts w:ascii="Calibri" w:hAnsi="Calibri"/>
                <w:sz w:val="20"/>
              </w:rPr>
              <w:t>97.1</w:t>
            </w:r>
          </w:p>
        </w:tc>
        <w:tc>
          <w:tcPr>
            <w:tcW w:type="dxa" w:w="1872"/>
          </w:tcPr>
          <w:p>
            <w:pPr>
              <w:jc w:val="center"/>
            </w:pPr>
            <w:r/>
            <w:r>
              <w:rPr>
                <w:rFonts w:ascii="Calibri" w:hAnsi="Calibri"/>
                <w:sz w:val="20"/>
              </w:rPr>
              <w:t>43.6</w:t>
            </w:r>
          </w:p>
        </w:tc>
      </w:tr>
      <w:tr>
        <w:tc>
          <w:tcPr>
            <w:tcW w:type="dxa" w:w="3024"/>
            <w:shd w:val="clear" w:fill="F2F2F2"/>
          </w:tcPr>
          <w:p>
            <w:pPr>
              <w:jc w:val="left"/>
            </w:pPr>
            <w:r/>
            <w:r>
              <w:rPr>
                <w:rFonts w:ascii="Calibri" w:hAnsi="Calibri"/>
                <w:sz w:val="20"/>
              </w:rPr>
              <w:t>Random Forest</w:t>
            </w:r>
          </w:p>
        </w:tc>
        <w:tc>
          <w:tcPr>
            <w:tcW w:type="dxa" w:w="2304"/>
            <w:shd w:val="clear" w:fill="F2F2F2"/>
          </w:tcPr>
          <w:p>
            <w:pPr>
              <w:jc w:val="center"/>
            </w:pPr>
            <w:r/>
            <w:r>
              <w:rPr>
                <w:rFonts w:ascii="Calibri" w:hAnsi="Calibri"/>
                <w:sz w:val="20"/>
              </w:rPr>
              <w:t>96.9 ± 0.7</w:t>
            </w:r>
          </w:p>
        </w:tc>
        <w:tc>
          <w:tcPr>
            <w:tcW w:type="dxa" w:w="2160"/>
            <w:shd w:val="clear" w:fill="F2F2F2"/>
          </w:tcPr>
          <w:p>
            <w:pPr>
              <w:jc w:val="center"/>
            </w:pPr>
            <w:r/>
            <w:r>
              <w:rPr>
                <w:rFonts w:ascii="Calibri" w:hAnsi="Calibri"/>
                <w:sz w:val="20"/>
              </w:rPr>
              <w:t>96.9</w:t>
            </w:r>
          </w:p>
        </w:tc>
        <w:tc>
          <w:tcPr>
            <w:tcW w:type="dxa" w:w="1872"/>
            <w:shd w:val="clear" w:fill="F2F2F2"/>
          </w:tcPr>
          <w:p>
            <w:pPr>
              <w:jc w:val="center"/>
            </w:pPr>
            <w:r/>
            <w:r>
              <w:rPr>
                <w:rFonts w:ascii="Calibri" w:hAnsi="Calibri"/>
                <w:sz w:val="20"/>
              </w:rPr>
              <w:t>59.3</w:t>
            </w:r>
          </w:p>
        </w:tc>
      </w:tr>
      <w:tr>
        <w:tc>
          <w:tcPr>
            <w:tcW w:type="dxa" w:w="3024"/>
          </w:tcPr>
          <w:p>
            <w:pPr>
              <w:jc w:val="left"/>
            </w:pPr>
            <w:r/>
            <w:r>
              <w:rPr>
                <w:rFonts w:ascii="Calibri" w:hAnsi="Calibri"/>
                <w:sz w:val="20"/>
              </w:rPr>
              <w:t>Gradient Boosting</w:t>
            </w:r>
          </w:p>
        </w:tc>
        <w:tc>
          <w:tcPr>
            <w:tcW w:type="dxa" w:w="2304"/>
          </w:tcPr>
          <w:p>
            <w:pPr>
              <w:jc w:val="center"/>
            </w:pPr>
            <w:r/>
            <w:r>
              <w:rPr>
                <w:rFonts w:ascii="Calibri" w:hAnsi="Calibri"/>
                <w:sz w:val="20"/>
              </w:rPr>
              <w:t>95.0 ± 2.0</w:t>
            </w:r>
          </w:p>
        </w:tc>
        <w:tc>
          <w:tcPr>
            <w:tcW w:type="dxa" w:w="2160"/>
          </w:tcPr>
          <w:p>
            <w:pPr>
              <w:jc w:val="center"/>
            </w:pPr>
            <w:r/>
            <w:r>
              <w:rPr>
                <w:rFonts w:ascii="Calibri" w:hAnsi="Calibri"/>
                <w:sz w:val="20"/>
              </w:rPr>
              <w:t>95.0</w:t>
            </w:r>
          </w:p>
        </w:tc>
        <w:tc>
          <w:tcPr>
            <w:tcW w:type="dxa" w:w="1872"/>
          </w:tcPr>
          <w:p>
            <w:pPr>
              <w:jc w:val="center"/>
            </w:pPr>
            <w:r/>
            <w:r>
              <w:rPr>
                <w:rFonts w:ascii="Calibri" w:hAnsi="Calibri"/>
                <w:sz w:val="20"/>
              </w:rPr>
              <w:t>36.2</w:t>
            </w:r>
          </w:p>
        </w:tc>
      </w:tr>
      <w:tr>
        <w:tc>
          <w:tcPr>
            <w:tcW w:type="dxa" w:w="3024"/>
            <w:shd w:val="clear" w:fill="F2F2F2"/>
          </w:tcPr>
          <w:p>
            <w:pPr>
              <w:jc w:val="left"/>
            </w:pPr>
            <w:r/>
            <w:r>
              <w:rPr>
                <w:rFonts w:ascii="Calibri" w:hAnsi="Calibri"/>
                <w:sz w:val="20"/>
              </w:rPr>
              <w:t>LDA</w:t>
            </w:r>
          </w:p>
        </w:tc>
        <w:tc>
          <w:tcPr>
            <w:tcW w:type="dxa" w:w="2304"/>
            <w:shd w:val="clear" w:fill="F2F2F2"/>
          </w:tcPr>
          <w:p>
            <w:pPr>
              <w:jc w:val="center"/>
            </w:pPr>
            <w:r/>
            <w:r>
              <w:rPr>
                <w:rFonts w:ascii="Calibri" w:hAnsi="Calibri"/>
                <w:sz w:val="20"/>
              </w:rPr>
              <w:t>94.8 ± 1.8</w:t>
            </w:r>
          </w:p>
        </w:tc>
        <w:tc>
          <w:tcPr>
            <w:tcW w:type="dxa" w:w="2160"/>
            <w:shd w:val="clear" w:fill="F2F2F2"/>
          </w:tcPr>
          <w:p>
            <w:pPr>
              <w:jc w:val="center"/>
            </w:pPr>
            <w:r/>
            <w:r>
              <w:rPr>
                <w:rFonts w:ascii="Calibri" w:hAnsi="Calibri"/>
                <w:sz w:val="20"/>
              </w:rPr>
              <w:t>94.7</w:t>
            </w:r>
          </w:p>
        </w:tc>
        <w:tc>
          <w:tcPr>
            <w:tcW w:type="dxa" w:w="1872"/>
            <w:shd w:val="clear" w:fill="F2F2F2"/>
          </w:tcPr>
          <w:p>
            <w:pPr>
              <w:jc w:val="center"/>
            </w:pPr>
            <w:r/>
            <w:r>
              <w:rPr>
                <w:rFonts w:ascii="Calibri" w:hAnsi="Calibri"/>
                <w:sz w:val="20"/>
              </w:rPr>
              <w:t>62.4</w:t>
            </w:r>
          </w:p>
        </w:tc>
      </w:tr>
      <w:tr>
        <w:tc>
          <w:tcPr>
            <w:tcW w:type="dxa" w:w="3024"/>
          </w:tcPr>
          <w:p>
            <w:pPr>
              <w:jc w:val="left"/>
            </w:pPr>
            <w:r/>
            <w:r>
              <w:rPr>
                <w:rFonts w:ascii="Calibri" w:hAnsi="Calibri"/>
                <w:sz w:val="20"/>
              </w:rPr>
              <w:t>GRU (recurrent)</w:t>
            </w:r>
          </w:p>
        </w:tc>
        <w:tc>
          <w:tcPr>
            <w:tcW w:type="dxa" w:w="2304"/>
          </w:tcPr>
          <w:p>
            <w:pPr>
              <w:jc w:val="center"/>
            </w:pPr>
            <w:r/>
            <w:r>
              <w:rPr>
                <w:rFonts w:ascii="Calibri" w:hAnsi="Calibri"/>
                <w:sz w:val="20"/>
              </w:rPr>
              <w:t>94.3 ± 2.3</w:t>
            </w:r>
          </w:p>
        </w:tc>
        <w:tc>
          <w:tcPr>
            <w:tcW w:type="dxa" w:w="2160"/>
          </w:tcPr>
          <w:p>
            <w:pPr>
              <w:jc w:val="center"/>
            </w:pPr>
            <w:r/>
            <w:r>
              <w:rPr>
                <w:rFonts w:ascii="Calibri" w:hAnsi="Calibri"/>
                <w:sz w:val="20"/>
              </w:rPr>
              <w:t>94.3</w:t>
            </w:r>
          </w:p>
        </w:tc>
        <w:tc>
          <w:tcPr>
            <w:tcW w:type="dxa" w:w="1872"/>
          </w:tcPr>
          <w:p>
            <w:pPr>
              <w:jc w:val="center"/>
            </w:pPr>
            <w:r/>
            <w:r>
              <w:rPr>
                <w:rFonts w:ascii="Calibri" w:hAnsi="Calibri"/>
                <w:sz w:val="20"/>
              </w:rPr>
              <w:t>61.4</w:t>
            </w:r>
          </w:p>
        </w:tc>
      </w:tr>
      <w:tr>
        <w:tc>
          <w:tcPr>
            <w:tcW w:type="dxa" w:w="3024"/>
            <w:shd w:val="clear" w:fill="F2F2F2"/>
          </w:tcPr>
          <w:p>
            <w:pPr>
              <w:jc w:val="left"/>
            </w:pPr>
            <w:r/>
            <w:r>
              <w:rPr>
                <w:rFonts w:ascii="Calibri" w:hAnsi="Calibri"/>
                <w:sz w:val="20"/>
              </w:rPr>
              <w:t>SVM</w:t>
            </w:r>
          </w:p>
        </w:tc>
        <w:tc>
          <w:tcPr>
            <w:tcW w:type="dxa" w:w="2304"/>
            <w:shd w:val="clear" w:fill="F2F2F2"/>
          </w:tcPr>
          <w:p>
            <w:pPr>
              <w:jc w:val="center"/>
            </w:pPr>
            <w:r/>
            <w:r>
              <w:rPr>
                <w:rFonts w:ascii="Calibri" w:hAnsi="Calibri"/>
                <w:sz w:val="20"/>
              </w:rPr>
              <w:t>94.0 ± 0.8</w:t>
            </w:r>
          </w:p>
        </w:tc>
        <w:tc>
          <w:tcPr>
            <w:tcW w:type="dxa" w:w="2160"/>
            <w:shd w:val="clear" w:fill="F2F2F2"/>
          </w:tcPr>
          <w:p>
            <w:pPr>
              <w:jc w:val="center"/>
            </w:pPr>
            <w:r/>
            <w:r>
              <w:rPr>
                <w:rFonts w:ascii="Calibri" w:hAnsi="Calibri"/>
                <w:sz w:val="20"/>
              </w:rPr>
              <w:t>94.0</w:t>
            </w:r>
          </w:p>
        </w:tc>
        <w:tc>
          <w:tcPr>
            <w:tcW w:type="dxa" w:w="1872"/>
            <w:shd w:val="clear" w:fill="F2F2F2"/>
          </w:tcPr>
          <w:p>
            <w:pPr>
              <w:jc w:val="center"/>
            </w:pPr>
            <w:r/>
            <w:r>
              <w:rPr>
                <w:rFonts w:ascii="Calibri" w:hAnsi="Calibri"/>
                <w:sz w:val="20"/>
              </w:rPr>
              <w:t>27.1</w:t>
            </w:r>
          </w:p>
        </w:tc>
      </w:tr>
      <w:tr>
        <w:tc>
          <w:tcPr>
            <w:tcW w:type="dxa" w:w="3024"/>
          </w:tcPr>
          <w:p>
            <w:pPr>
              <w:jc w:val="left"/>
            </w:pPr>
            <w:r/>
            <w:r>
              <w:rPr>
                <w:rFonts w:ascii="Calibri" w:hAnsi="Calibri"/>
                <w:sz w:val="20"/>
              </w:rPr>
              <w:t>MLP</w:t>
            </w:r>
          </w:p>
        </w:tc>
        <w:tc>
          <w:tcPr>
            <w:tcW w:type="dxa" w:w="2304"/>
          </w:tcPr>
          <w:p>
            <w:pPr>
              <w:jc w:val="center"/>
            </w:pPr>
            <w:r/>
            <w:r>
              <w:rPr>
                <w:rFonts w:ascii="Calibri" w:hAnsi="Calibri"/>
                <w:sz w:val="20"/>
              </w:rPr>
              <w:t>94.0 ± 2.1</w:t>
            </w:r>
          </w:p>
        </w:tc>
        <w:tc>
          <w:tcPr>
            <w:tcW w:type="dxa" w:w="2160"/>
          </w:tcPr>
          <w:p>
            <w:pPr>
              <w:jc w:val="center"/>
            </w:pPr>
            <w:r/>
            <w:r>
              <w:rPr>
                <w:rFonts w:ascii="Calibri" w:hAnsi="Calibri"/>
                <w:sz w:val="20"/>
              </w:rPr>
              <w:t>94.0</w:t>
            </w:r>
          </w:p>
        </w:tc>
        <w:tc>
          <w:tcPr>
            <w:tcW w:type="dxa" w:w="1872"/>
          </w:tcPr>
          <w:p>
            <w:pPr>
              <w:jc w:val="center"/>
            </w:pPr>
            <w:r/>
            <w:r>
              <w:rPr>
                <w:rFonts w:ascii="Calibri" w:hAnsi="Calibri"/>
                <w:sz w:val="20"/>
              </w:rPr>
              <w:t>40.2</w:t>
            </w:r>
          </w:p>
        </w:tc>
      </w:tr>
      <w:tr>
        <w:tc>
          <w:tcPr>
            <w:tcW w:type="dxa" w:w="3024"/>
            <w:shd w:val="clear" w:fill="F2F2F2"/>
          </w:tcPr>
          <w:p>
            <w:pPr>
              <w:jc w:val="left"/>
            </w:pPr>
            <w:r/>
            <w:r>
              <w:rPr>
                <w:rFonts w:ascii="Calibri" w:hAnsi="Calibri"/>
                <w:sz w:val="20"/>
              </w:rPr>
              <w:t>k-NN</w:t>
            </w:r>
          </w:p>
        </w:tc>
        <w:tc>
          <w:tcPr>
            <w:tcW w:type="dxa" w:w="2304"/>
            <w:shd w:val="clear" w:fill="F2F2F2"/>
          </w:tcPr>
          <w:p>
            <w:pPr>
              <w:jc w:val="center"/>
            </w:pPr>
            <w:r/>
            <w:r>
              <w:rPr>
                <w:rFonts w:ascii="Calibri" w:hAnsi="Calibri"/>
                <w:sz w:val="20"/>
              </w:rPr>
              <w:t>83.8 ± 3.8</w:t>
            </w:r>
          </w:p>
        </w:tc>
        <w:tc>
          <w:tcPr>
            <w:tcW w:type="dxa" w:w="2160"/>
            <w:shd w:val="clear" w:fill="F2F2F2"/>
          </w:tcPr>
          <w:p>
            <w:pPr>
              <w:jc w:val="center"/>
            </w:pPr>
            <w:r/>
            <w:r>
              <w:rPr>
                <w:rFonts w:ascii="Calibri" w:hAnsi="Calibri"/>
                <w:sz w:val="20"/>
              </w:rPr>
              <w:t>83.5</w:t>
            </w:r>
          </w:p>
        </w:tc>
        <w:tc>
          <w:tcPr>
            <w:tcW w:type="dxa" w:w="1872"/>
            <w:shd w:val="clear" w:fill="F2F2F2"/>
          </w:tcPr>
          <w:p>
            <w:pPr>
              <w:jc w:val="center"/>
            </w:pPr>
            <w:r/>
            <w:r>
              <w:rPr>
                <w:rFonts w:ascii="Calibri" w:hAnsi="Calibri"/>
                <w:sz w:val="20"/>
              </w:rPr>
              <w:t>31.0</w:t>
            </w:r>
          </w:p>
        </w:tc>
      </w:tr>
    </w:tbl>
    <w:p>
      <w:pPr>
        <w:spacing w:after="120"/>
      </w:pPr>
      <w:r>
        <w:rPr>
          <w:rFonts w:ascii="Calibri" w:hAnsi="Calibri"/>
          <w:b w:val="0"/>
          <w:i w:val="0"/>
          <w:sz w:val="22"/>
        </w:rPr>
      </w:r>
    </w:p>
    <w:p>
      <w:pPr>
        <w:spacing w:after="120"/>
      </w:pPr>
      <w:r>
        <w:rPr>
          <w:rFonts w:ascii="Calibri" w:hAnsi="Calibri"/>
          <w:b w:val="0"/>
          <w:i w:val="0"/>
          <w:sz w:val="22"/>
        </w:rPr>
        <w:t>Logistic Regression achieved the highest accuracy on held-out takes. Accuracy and macro-F1 are close for every algorithm, which indicates the dataset is balanced and no single sign dominates the score. The final column reports the same models evaluated on a signer who was absent from training — a harder and more realistic test, discussed next.</w:t>
      </w:r>
    </w:p>
    <w:p>
      <w:r>
        <w:br w:type="page"/>
      </w:r>
    </w:p>
    <w:p>
      <w:pPr>
        <w:pStyle w:val="Heading1"/>
      </w:pPr>
      <w:r>
        <w:t>4. The generalization gap</w:t>
      </w:r>
    </w:p>
    <w:p>
      <w:pPr>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cross_signer.png"/>
                    <pic:cNvPicPr/>
                  </pic:nvPicPr>
                  <pic:blipFill>
                    <a:blip r:embed="rId10"/>
                    <a:stretch>
                      <a:fillRect/>
                    </a:stretch>
                  </pic:blipFill>
                  <pic:spPr>
                    <a:xfrm>
                      <a:off x="0" y="0"/>
                      <a:ext cx="5760720" cy="2880360"/>
                    </a:xfrm>
                    <a:prstGeom prst="rect"/>
                  </pic:spPr>
                </pic:pic>
              </a:graphicData>
            </a:graphic>
          </wp:inline>
        </w:drawing>
      </w:r>
    </w:p>
    <w:p>
      <w:pPr>
        <w:spacing w:after="280"/>
        <w:jc w:val="center"/>
      </w:pPr>
      <w:r>
        <w:rPr>
          <w:rFonts w:ascii="Calibri" w:hAnsi="Calibri"/>
          <w:b w:val="0"/>
          <w:i/>
          <w:color w:val="595959"/>
          <w:sz w:val="18"/>
        </w:rPr>
        <w:t>Figure 2 — Accuracy for a signer included in training versus a completely unseen signer.</w:t>
      </w:r>
    </w:p>
    <w:p>
      <w:pPr>
        <w:spacing w:after="120"/>
      </w:pPr>
      <w:r>
        <w:rPr>
          <w:rFonts w:ascii="Calibri" w:hAnsi="Calibri"/>
          <w:b w:val="0"/>
          <w:i w:val="0"/>
          <w:sz w:val="22"/>
        </w:rPr>
        <w:t>Accuracy falls sharply for a person the model has never seen. This is the central difficulty of sign-language recognition: signing speed, amplitude and body proportions differ between people, so a model trained on few signers partly learns the individual rather than the sign.</w:t>
      </w:r>
    </w:p>
    <w:p>
      <w:pPr>
        <w:spacing w:after="120"/>
      </w:pPr>
      <w:r>
        <w:rPr>
          <w:rFonts w:ascii="Calibri" w:hAnsi="Calibri"/>
          <w:b w:val="0"/>
          <w:i w:val="0"/>
          <w:sz w:val="22"/>
        </w:rPr>
        <w:t>The ranking also changes between the two tests. Logistic Regression leads on held-out takes from a known signer, while LDA generalizes best to an unseen signer. Choosing an algorithm on same-signer accuracy alone would therefore select the wrong model for real deployment.</w:t>
      </w:r>
    </w:p>
    <w:p>
      <w:pPr>
        <w:spacing w:after="120"/>
      </w:pPr>
      <w:r>
        <w:rPr>
          <w:rFonts w:ascii="Calibri" w:hAnsi="Calibri"/>
          <w:b/>
          <w:i w:val="0"/>
          <w:sz w:val="22"/>
        </w:rPr>
        <w:t>For this reason both numbers are reported here. Publishing only the same-signer figure would substantially overstate real-world performance.</w:t>
      </w:r>
    </w:p>
    <w:p>
      <w:pPr>
        <w:pStyle w:val="Heading1"/>
      </w:pPr>
      <w:r>
        <w:t>5. Error analysis</w:t>
      </w:r>
    </w:p>
    <w:p>
      <w:pPr>
        <w:jc w:val="center"/>
      </w:pPr>
      <w:r>
        <w:drawing>
          <wp:inline xmlns:a="http://schemas.openxmlformats.org/drawingml/2006/main" xmlns:pic="http://schemas.openxmlformats.org/drawingml/2006/picture">
            <wp:extent cx="4206240" cy="3605349"/>
            <wp:docPr id="3" name="Picture 3"/>
            <wp:cNvGraphicFramePr>
              <a:graphicFrameLocks noChangeAspect="1"/>
            </wp:cNvGraphicFramePr>
            <a:graphic>
              <a:graphicData uri="http://schemas.openxmlformats.org/drawingml/2006/picture">
                <pic:pic>
                  <pic:nvPicPr>
                    <pic:cNvPr id="0" name="confusion_logreg.png"/>
                    <pic:cNvPicPr/>
                  </pic:nvPicPr>
                  <pic:blipFill>
                    <a:blip r:embed="rId11"/>
                    <a:stretch>
                      <a:fillRect/>
                    </a:stretch>
                  </pic:blipFill>
                  <pic:spPr>
                    <a:xfrm>
                      <a:off x="0" y="0"/>
                      <a:ext cx="4206240" cy="3605349"/>
                    </a:xfrm>
                    <a:prstGeom prst="rect"/>
                  </pic:spPr>
                </pic:pic>
              </a:graphicData>
            </a:graphic>
          </wp:inline>
        </w:drawing>
      </w:r>
    </w:p>
    <w:p>
      <w:pPr>
        <w:spacing w:after="280"/>
        <w:jc w:val="center"/>
      </w:pPr>
      <w:r>
        <w:rPr>
          <w:rFonts w:ascii="Calibri" w:hAnsi="Calibri"/>
          <w:b w:val="0"/>
          <w:i/>
          <w:color w:val="595959"/>
          <w:sz w:val="18"/>
        </w:rPr>
        <w:t>Figure 3 — Confusion matrix for Logistic Regression, summed over all splits.</w:t>
      </w:r>
    </w:p>
    <w:p>
      <w:pPr>
        <w:spacing w:after="120"/>
      </w:pPr>
      <w:r>
        <w:rPr>
          <w:rFonts w:ascii="Calibri" w:hAnsi="Calibri"/>
          <w:b w:val="0"/>
          <w:i w:val="0"/>
          <w:sz w:val="22"/>
        </w:rPr>
        <w:t>The diagonal holds correct predictions; off-diagonal cells show which signs are mistaken for each other. Confusions concentrate on signs with similar arm trajectories. This is expected: hand landmarks are detected less reliably than body landmarks at webcam distance, so signs separated mainly by finger configuration are the hardest to distinguish.</w:t>
      </w:r>
    </w:p>
    <w:p>
      <w:pPr>
        <w:pStyle w:val="Heading1"/>
      </w:pPr>
      <w:r>
        <w:t>6. Conclusions</w:t>
      </w:r>
    </w:p>
    <w:p>
      <w:pPr>
        <w:pStyle w:val="ListBullet"/>
        <w:spacing w:after="120"/>
      </w:pPr>
      <w:r>
        <w:rPr>
          <w:rFonts w:ascii="Calibri" w:hAnsi="Calibri"/>
          <w:sz w:val="22"/>
        </w:rPr>
        <w:t>Logistic Regression gave the highest accuracy on held-out takes (97.1%).</w:t>
      </w:r>
    </w:p>
    <w:p>
      <w:pPr>
        <w:pStyle w:val="ListBullet"/>
        <w:spacing w:after="120"/>
      </w:pPr>
      <w:r>
        <w:rPr>
          <w:rFonts w:ascii="Calibri" w:hAnsi="Calibri"/>
          <w:sz w:val="22"/>
        </w:rPr>
        <w:t>Most algorithms cluster within a few points of each other, so the choice of algorithm matters less than the quality and diversity of the data.</w:t>
      </w:r>
    </w:p>
    <w:p>
      <w:pPr>
        <w:pStyle w:val="ListBullet"/>
        <w:spacing w:after="120"/>
      </w:pPr>
      <w:r>
        <w:rPr>
          <w:rFonts w:ascii="Calibri" w:hAnsi="Calibri"/>
          <w:sz w:val="22"/>
        </w:rPr>
        <w:t>Accuracy for an unseen signer is far lower than for a known signer, and the best algorithm differs between the two settings (LDA generalizes best).</w:t>
      </w:r>
    </w:p>
    <w:p>
      <w:pPr>
        <w:pStyle w:val="ListBullet"/>
        <w:spacing w:after="120"/>
      </w:pPr>
      <w:r>
        <w:rPr>
          <w:rFonts w:ascii="Calibri" w:hAnsi="Calibri"/>
          <w:sz w:val="22"/>
        </w:rPr>
        <w:t>Cross-signer evaluation should always be reported alongside same-signer accuracy, since only the former reflects deployment conditions.</w:t>
      </w:r>
    </w:p>
    <w:p>
      <w:pPr>
        <w:pStyle w:val="ListBullet"/>
        <w:spacing w:after="120"/>
      </w:pPr>
      <w:r>
        <w:rPr>
          <w:rFonts w:ascii="Calibri" w:hAnsi="Calibri"/>
          <w:sz w:val="22"/>
        </w:rPr>
        <w:t>Recording additional signers is expected to improve generalization more than further tuning of the algorithm.</w:t>
      </w:r>
    </w:p>
    <w:p>
      <w:pPr>
        <w:pStyle w:val="Heading1"/>
      </w:pPr>
      <w:r>
        <w:t>7. Reproducing these results</w:t>
      </w:r>
    </w:p>
    <w:p>
      <w:r>
        <w:rPr>
          <w:rFonts w:ascii="Consolas" w:hAnsi="Consolas"/>
          <w:sz w:val="20"/>
        </w:rPr>
        <w:t>python algo_comparison/run_comparison.py --lang khmer --seeds 5</w:t>
      </w:r>
    </w:p>
    <w:p>
      <w:pPr>
        <w:spacing w:after="120"/>
      </w:pPr>
      <w:r>
        <w:rPr>
          <w:rFonts w:ascii="Calibri" w:hAnsi="Calibri"/>
          <w:b w:val="0"/>
          <w:i w:val="0"/>
          <w:sz w:val="22"/>
        </w:rPr>
        <w:t>A single script trains every algorithm on identical splits and writes both the charts and the underlying numbers, so the comparison can be regenerated or extended without repeating any step by hand.</w:t>
      </w:r>
    </w:p>
    <w:p>
      <w:pPr>
        <w:spacing w:after="120"/>
      </w:pPr>
      <w:r>
        <w:rPr>
          <w:rFonts w:ascii="Calibri" w:hAnsi="Calibri"/>
          <w:b w:val="0"/>
          <w:i/>
          <w:sz w:val="22"/>
        </w:rPr>
        <w:t>Training times are not reported: they depend on the machine used and are not a property of the algorithm.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