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07B" w:rsidRDefault="00DD307B" w:rsidP="00DD307B">
      <w:pPr>
        <w:rPr>
          <w:rFonts w:eastAsia="SimSun"/>
          <w:b/>
          <w:sz w:val="28"/>
          <w:lang w:eastAsia="zh-CN"/>
        </w:rPr>
      </w:pPr>
      <w:r>
        <w:rPr>
          <w:noProof/>
          <w:lang w:eastAsia="zh-CN"/>
        </w:rPr>
        <w:drawing>
          <wp:inline distT="0" distB="0" distL="0" distR="0">
            <wp:extent cx="5399768" cy="2476500"/>
            <wp:effectExtent l="0" t="0" r="0" b="0"/>
            <wp:docPr id="1" name="図 1" descr="経営革新等支援機関認定につい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経営革新等支援機関認定について"/>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476625"/>
                    </a:xfrm>
                    <a:prstGeom prst="rect">
                      <a:avLst/>
                    </a:prstGeom>
                    <a:noFill/>
                    <a:ln>
                      <a:noFill/>
                    </a:ln>
                  </pic:spPr>
                </pic:pic>
              </a:graphicData>
            </a:graphic>
          </wp:inline>
        </w:drawing>
      </w:r>
    </w:p>
    <w:p w:rsidR="004E0858" w:rsidRDefault="004E5C5E" w:rsidP="00DD307B">
      <w:pPr>
        <w:rPr>
          <w:b/>
          <w:sz w:val="28"/>
        </w:rPr>
      </w:pPr>
      <w:r>
        <w:rPr>
          <w:rFonts w:ascii="MS PGothic" w:eastAsia="MS PGothic" w:hAnsi="MS PGothic" w:cs="MS PGothic"/>
          <w:kern w:val="0"/>
          <w:sz w:val="20"/>
          <w:szCs w:val="20"/>
        </w:rPr>
        <w:pict>
          <v:rect id="_x0000_i1025" style="width:0;height:1.5pt" o:hralign="center" o:hrstd="t" o:hrnoshade="t" o:hr="t" fillcolor="#2b2b2b" stroked="f">
            <v:textbox inset="5.85pt,.7pt,5.85pt,.7pt"/>
          </v:rect>
        </w:pict>
      </w:r>
    </w:p>
    <w:p w:rsidR="00DD307B" w:rsidRPr="00DD307B" w:rsidRDefault="00DD307B" w:rsidP="00DD307B">
      <w:pPr>
        <w:rPr>
          <w:b/>
          <w:sz w:val="28"/>
        </w:rPr>
      </w:pPr>
      <w:r w:rsidRPr="00DD307B">
        <w:rPr>
          <w:rFonts w:hint="eastAsia"/>
          <w:b/>
          <w:sz w:val="28"/>
        </w:rPr>
        <w:t>経営革新等支援機関認定について</w:t>
      </w:r>
    </w:p>
    <w:p w:rsidR="00DD307B" w:rsidRPr="00DD307B" w:rsidRDefault="00DD307B" w:rsidP="00DD307B">
      <w:pPr>
        <w:widowControl/>
        <w:shd w:val="clear" w:color="auto" w:fill="FFFFFF"/>
        <w:spacing w:after="100" w:afterAutospacing="1"/>
        <w:jc w:val="left"/>
        <w:rPr>
          <w:rFonts w:ascii="Helvetica" w:eastAsia="MS PGothic" w:hAnsi="Helvetica" w:cs="Helvetica"/>
          <w:color w:val="2B2B2B"/>
          <w:kern w:val="0"/>
          <w:sz w:val="23"/>
          <w:szCs w:val="23"/>
        </w:rPr>
      </w:pPr>
      <w:r w:rsidRPr="00DD307B">
        <w:rPr>
          <w:rFonts w:ascii="Helvetica" w:eastAsia="MS PGothic" w:hAnsi="Helvetica" w:cs="Helvetica"/>
          <w:color w:val="2B2B2B"/>
          <w:kern w:val="0"/>
          <w:sz w:val="23"/>
          <w:szCs w:val="23"/>
        </w:rPr>
        <w:t>2013</w:t>
      </w:r>
      <w:r w:rsidRPr="00DD307B">
        <w:rPr>
          <w:rFonts w:ascii="Helvetica" w:eastAsia="MS PGothic" w:hAnsi="Helvetica" w:cs="Helvetica"/>
          <w:color w:val="2B2B2B"/>
          <w:kern w:val="0"/>
          <w:sz w:val="23"/>
          <w:szCs w:val="23"/>
        </w:rPr>
        <w:t>年</w:t>
      </w:r>
      <w:r w:rsidRPr="00DD307B">
        <w:rPr>
          <w:rFonts w:ascii="Helvetica" w:eastAsia="MS PGothic" w:hAnsi="Helvetica" w:cs="Helvetica"/>
          <w:color w:val="2B2B2B"/>
          <w:kern w:val="0"/>
          <w:sz w:val="23"/>
          <w:szCs w:val="23"/>
        </w:rPr>
        <w:t>4</w:t>
      </w:r>
      <w:r w:rsidRPr="00DD307B">
        <w:rPr>
          <w:rFonts w:ascii="Helvetica" w:eastAsia="MS PGothic" w:hAnsi="Helvetica" w:cs="Helvetica"/>
          <w:color w:val="2B2B2B"/>
          <w:kern w:val="0"/>
          <w:sz w:val="23"/>
          <w:szCs w:val="23"/>
        </w:rPr>
        <w:t>月</w:t>
      </w:r>
      <w:r w:rsidRPr="00DD307B">
        <w:rPr>
          <w:rFonts w:ascii="Helvetica" w:eastAsia="MS PGothic" w:hAnsi="Helvetica" w:cs="Helvetica"/>
          <w:color w:val="2B2B2B"/>
          <w:kern w:val="0"/>
          <w:sz w:val="23"/>
          <w:szCs w:val="23"/>
        </w:rPr>
        <w:t>26</w:t>
      </w:r>
      <w:r w:rsidRPr="00DD307B">
        <w:rPr>
          <w:rFonts w:ascii="Helvetica" w:eastAsia="MS PGothic" w:hAnsi="Helvetica" w:cs="Helvetica"/>
          <w:color w:val="2B2B2B"/>
          <w:kern w:val="0"/>
          <w:sz w:val="23"/>
          <w:szCs w:val="23"/>
        </w:rPr>
        <w:t>日付けで、「経営革新等支援機関」の認定を受けました。</w:t>
      </w:r>
      <w:r w:rsidRPr="00DD307B">
        <w:rPr>
          <w:rFonts w:ascii="Helvetica" w:eastAsia="MS PGothic" w:hAnsi="Helvetica" w:cs="Helvetica"/>
          <w:color w:val="2B2B2B"/>
          <w:kern w:val="0"/>
          <w:sz w:val="23"/>
          <w:szCs w:val="23"/>
        </w:rPr>
        <w:t xml:space="preserve"> </w:t>
      </w:r>
      <w:r w:rsidRPr="00DD307B">
        <w:rPr>
          <w:rFonts w:ascii="Helvetica" w:eastAsia="MS PGothic" w:hAnsi="Helvetica" w:cs="Helvetica"/>
          <w:color w:val="2B2B2B"/>
          <w:kern w:val="0"/>
          <w:sz w:val="23"/>
          <w:szCs w:val="23"/>
        </w:rPr>
        <w:t>（経済産業省</w:t>
      </w:r>
      <w:r w:rsidRPr="00DD307B">
        <w:rPr>
          <w:rFonts w:ascii="Helvetica" w:eastAsia="MS PGothic" w:hAnsi="Helvetica" w:cs="Helvetica"/>
          <w:color w:val="2B2B2B"/>
          <w:kern w:val="0"/>
          <w:sz w:val="23"/>
          <w:szCs w:val="23"/>
        </w:rPr>
        <w:t xml:space="preserve"> </w:t>
      </w:r>
      <w:r w:rsidRPr="00DD307B">
        <w:rPr>
          <w:rFonts w:ascii="Helvetica" w:eastAsia="MS PGothic" w:hAnsi="Helvetica" w:cs="Helvetica"/>
          <w:color w:val="2B2B2B"/>
          <w:kern w:val="0"/>
          <w:sz w:val="23"/>
          <w:szCs w:val="23"/>
        </w:rPr>
        <w:t>九州経済産業局認定）</w:t>
      </w:r>
      <w:r w:rsidRPr="00DD307B">
        <w:rPr>
          <w:rFonts w:ascii="MS Gothic" w:eastAsia="MS Gothic" w:hAnsi="MS Gothic" w:cs="MS Gothic"/>
          <w:color w:val="2B2B2B"/>
          <w:kern w:val="0"/>
          <w:sz w:val="23"/>
          <w:szCs w:val="23"/>
        </w:rPr>
        <w:t>※</w:t>
      </w:r>
      <w:r w:rsidRPr="00DD307B">
        <w:rPr>
          <w:rFonts w:ascii="Helvetica" w:eastAsia="MS PGothic" w:hAnsi="Helvetica" w:cs="Helvetica"/>
          <w:color w:val="2B2B2B"/>
          <w:kern w:val="0"/>
          <w:sz w:val="23"/>
          <w:szCs w:val="23"/>
        </w:rPr>
        <w:t xml:space="preserve">20130412 </w:t>
      </w:r>
      <w:r w:rsidRPr="00DD307B">
        <w:rPr>
          <w:rFonts w:ascii="Helvetica" w:eastAsia="MS PGothic" w:hAnsi="Helvetica" w:cs="Helvetica"/>
          <w:color w:val="2B2B2B"/>
          <w:kern w:val="0"/>
          <w:sz w:val="23"/>
          <w:szCs w:val="23"/>
        </w:rPr>
        <w:t>九州第</w:t>
      </w:r>
      <w:r w:rsidRPr="00DD307B">
        <w:rPr>
          <w:rFonts w:ascii="Helvetica" w:eastAsia="MS PGothic" w:hAnsi="Helvetica" w:cs="Helvetica"/>
          <w:color w:val="2B2B2B"/>
          <w:kern w:val="0"/>
          <w:sz w:val="23"/>
          <w:szCs w:val="23"/>
        </w:rPr>
        <w:t>1</w:t>
      </w:r>
      <w:r w:rsidRPr="00DD307B">
        <w:rPr>
          <w:rFonts w:ascii="Helvetica" w:eastAsia="MS PGothic" w:hAnsi="Helvetica" w:cs="Helvetica"/>
          <w:color w:val="2B2B2B"/>
          <w:kern w:val="0"/>
          <w:sz w:val="23"/>
          <w:szCs w:val="23"/>
        </w:rPr>
        <w:t>号及び福岡財金一第</w:t>
      </w:r>
      <w:r w:rsidRPr="00DD307B">
        <w:rPr>
          <w:rFonts w:ascii="Helvetica" w:eastAsia="MS PGothic" w:hAnsi="Helvetica" w:cs="Helvetica"/>
          <w:color w:val="2B2B2B"/>
          <w:kern w:val="0"/>
          <w:sz w:val="23"/>
          <w:szCs w:val="23"/>
        </w:rPr>
        <w:t>250</w:t>
      </w:r>
      <w:r w:rsidRPr="00DD307B">
        <w:rPr>
          <w:rFonts w:ascii="Helvetica" w:eastAsia="MS PGothic" w:hAnsi="Helvetica" w:cs="Helvetica"/>
          <w:color w:val="2B2B2B"/>
          <w:kern w:val="0"/>
          <w:sz w:val="23"/>
          <w:szCs w:val="23"/>
        </w:rPr>
        <w:t>号この「経営革新等支援機関」とは、税務、金融及び企業財務に関する専門的知識や支援に係る実務経験が一定レベル以上であると国から認定された個人、法人、中小企業支援機関等のことをいい、金融機関、弁護士、公認会計士、税理士等が認定されています。</w:t>
      </w:r>
    </w:p>
    <w:p w:rsidR="00DD307B" w:rsidRPr="00DD307B" w:rsidRDefault="00DD307B" w:rsidP="00DD307B">
      <w:pPr>
        <w:widowControl/>
        <w:shd w:val="clear" w:color="auto" w:fill="FFFFFF"/>
        <w:spacing w:after="100" w:afterAutospacing="1"/>
        <w:jc w:val="left"/>
        <w:rPr>
          <w:rFonts w:ascii="Helvetica" w:eastAsia="MS PGothic" w:hAnsi="Helvetica" w:cs="Helvetica"/>
          <w:color w:val="2B2B2B"/>
          <w:kern w:val="0"/>
          <w:sz w:val="23"/>
          <w:szCs w:val="23"/>
        </w:rPr>
      </w:pPr>
      <w:r w:rsidRPr="00DD307B">
        <w:rPr>
          <w:rFonts w:ascii="Helvetica" w:eastAsia="MS PGothic" w:hAnsi="Helvetica" w:cs="Helvetica"/>
          <w:color w:val="2B2B2B"/>
          <w:kern w:val="0"/>
          <w:sz w:val="23"/>
          <w:szCs w:val="23"/>
        </w:rPr>
        <w:t>近年、中小企業を巡る経営課題が多様化・複雑化する中、中小企業支援を行う支援事業の担い手の多様化・活性化を図るため、</w:t>
      </w:r>
      <w:r w:rsidRPr="00DD307B">
        <w:rPr>
          <w:rFonts w:ascii="Helvetica" w:eastAsia="MS PGothic" w:hAnsi="Helvetica" w:cs="Helvetica"/>
          <w:color w:val="2B2B2B"/>
          <w:kern w:val="0"/>
          <w:sz w:val="23"/>
          <w:szCs w:val="23"/>
        </w:rPr>
        <w:t>2012</w:t>
      </w:r>
      <w:r w:rsidRPr="00DD307B">
        <w:rPr>
          <w:rFonts w:ascii="Helvetica" w:eastAsia="MS PGothic" w:hAnsi="Helvetica" w:cs="Helvetica"/>
          <w:color w:val="2B2B2B"/>
          <w:kern w:val="0"/>
          <w:sz w:val="23"/>
          <w:szCs w:val="23"/>
        </w:rPr>
        <w:t>年</w:t>
      </w:r>
      <w:r w:rsidRPr="00DD307B">
        <w:rPr>
          <w:rFonts w:ascii="Helvetica" w:eastAsia="MS PGothic" w:hAnsi="Helvetica" w:cs="Helvetica"/>
          <w:color w:val="2B2B2B"/>
          <w:kern w:val="0"/>
          <w:sz w:val="23"/>
          <w:szCs w:val="23"/>
        </w:rPr>
        <w:t>8</w:t>
      </w:r>
      <w:r w:rsidRPr="00DD307B">
        <w:rPr>
          <w:rFonts w:ascii="Helvetica" w:eastAsia="MS PGothic" w:hAnsi="Helvetica" w:cs="Helvetica"/>
          <w:color w:val="2B2B2B"/>
          <w:kern w:val="0"/>
          <w:sz w:val="23"/>
          <w:szCs w:val="23"/>
        </w:rPr>
        <w:t>月</w:t>
      </w:r>
      <w:r w:rsidRPr="00DD307B">
        <w:rPr>
          <w:rFonts w:ascii="Helvetica" w:eastAsia="MS PGothic" w:hAnsi="Helvetica" w:cs="Helvetica"/>
          <w:color w:val="2B2B2B"/>
          <w:kern w:val="0"/>
          <w:sz w:val="23"/>
          <w:szCs w:val="23"/>
        </w:rPr>
        <w:t>30</w:t>
      </w:r>
      <w:r w:rsidRPr="00DD307B">
        <w:rPr>
          <w:rFonts w:ascii="Helvetica" w:eastAsia="MS PGothic" w:hAnsi="Helvetica" w:cs="Helvetica"/>
          <w:color w:val="2B2B2B"/>
          <w:kern w:val="0"/>
          <w:sz w:val="23"/>
          <w:szCs w:val="23"/>
        </w:rPr>
        <w:t>日に「中小企業経営力強化支援法」が施行され、中小企業に対して専門性の高い支援事業を行う「経営革新等支援機関」を認定する制度が創設されました。この制度は、国が「経営革新等支援機関」を認定することにより、中小企業に対して専門性の高い支援を行うための体制を整備するものです。</w:t>
      </w:r>
    </w:p>
    <w:p w:rsidR="00DD307B" w:rsidRPr="00DD307B" w:rsidRDefault="00DD307B" w:rsidP="00DD307B">
      <w:pPr>
        <w:widowControl/>
        <w:shd w:val="clear" w:color="auto" w:fill="FFFFFF"/>
        <w:spacing w:after="100" w:afterAutospacing="1"/>
        <w:jc w:val="left"/>
        <w:rPr>
          <w:rFonts w:ascii="Helvetica" w:eastAsia="MS PGothic" w:hAnsi="Helvetica" w:cs="Helvetica"/>
          <w:color w:val="2B2B2B"/>
          <w:kern w:val="0"/>
          <w:sz w:val="23"/>
          <w:szCs w:val="23"/>
        </w:rPr>
      </w:pPr>
      <w:r w:rsidRPr="00DD307B">
        <w:rPr>
          <w:rFonts w:ascii="Helvetica" w:eastAsia="MS PGothic" w:hAnsi="Helvetica" w:cs="Helvetica"/>
          <w:color w:val="2B2B2B"/>
          <w:kern w:val="0"/>
          <w:sz w:val="23"/>
          <w:szCs w:val="23"/>
        </w:rPr>
        <w:t>「経営革新等支援機関」の支援を受けると、主に下記のようなサポートを受けられます。中でも、特に</w:t>
      </w:r>
      <w:r w:rsidRPr="00DD307B">
        <w:rPr>
          <w:rFonts w:ascii="Helvetica" w:eastAsia="MS PGothic" w:hAnsi="Helvetica" w:cs="Helvetica"/>
          <w:color w:val="2B2B2B"/>
          <w:kern w:val="0"/>
          <w:sz w:val="23"/>
          <w:szCs w:val="23"/>
        </w:rPr>
        <w:t>(1)</w:t>
      </w:r>
      <w:r w:rsidRPr="00DD307B">
        <w:rPr>
          <w:rFonts w:ascii="Helvetica" w:eastAsia="MS PGothic" w:hAnsi="Helvetica" w:cs="Helvetica"/>
          <w:color w:val="2B2B2B"/>
          <w:kern w:val="0"/>
          <w:sz w:val="23"/>
          <w:szCs w:val="23"/>
        </w:rPr>
        <w:t>は大きなメリットだと思いますので、活用をご検討されることをおすすめ致します。</w:t>
      </w:r>
    </w:p>
    <w:p w:rsidR="00DD307B" w:rsidRPr="00DD307B" w:rsidRDefault="005C73F0" w:rsidP="005C73F0">
      <w:pPr>
        <w:widowControl/>
        <w:shd w:val="clear" w:color="auto" w:fill="FFFFFF"/>
        <w:spacing w:after="100" w:afterAutospacing="1"/>
        <w:jc w:val="left"/>
        <w:outlineLvl w:val="4"/>
        <w:rPr>
          <w:rFonts w:ascii="Helvetica" w:eastAsia="MS PGothic" w:hAnsi="Helvetica" w:cs="Helvetica"/>
          <w:b/>
          <w:color w:val="2B2B2B"/>
          <w:kern w:val="0"/>
          <w:sz w:val="24"/>
          <w:szCs w:val="20"/>
        </w:rPr>
      </w:pPr>
      <w:r w:rsidRPr="00131220">
        <w:rPr>
          <w:rFonts w:ascii="Helvetica" w:eastAsia="MS PGothic" w:hAnsi="Helvetica" w:cs="Helvetica" w:hint="eastAsia"/>
          <w:b/>
          <w:color w:val="2B2B2B"/>
          <w:kern w:val="0"/>
          <w:sz w:val="24"/>
          <w:szCs w:val="20"/>
        </w:rPr>
        <w:t>（１）</w:t>
      </w:r>
      <w:r w:rsidRPr="00131220">
        <w:rPr>
          <w:rFonts w:ascii="Helvetica" w:eastAsia="MS PGothic" w:hAnsi="Helvetica" w:cs="Helvetica" w:hint="eastAsia"/>
          <w:b/>
          <w:color w:val="2B2B2B"/>
          <w:kern w:val="0"/>
          <w:sz w:val="24"/>
          <w:szCs w:val="20"/>
        </w:rPr>
        <w:t xml:space="preserve"> </w:t>
      </w:r>
      <w:r w:rsidR="00DD307B" w:rsidRPr="00DD307B">
        <w:rPr>
          <w:rFonts w:ascii="Helvetica" w:eastAsia="MS PGothic" w:hAnsi="Helvetica" w:cs="Helvetica"/>
          <w:b/>
          <w:color w:val="2B2B2B"/>
          <w:kern w:val="0"/>
          <w:sz w:val="24"/>
          <w:szCs w:val="20"/>
        </w:rPr>
        <w:t>認定支援機関による経営改善計画策定支援事業</w:t>
      </w:r>
    </w:p>
    <w:p w:rsidR="00DD307B" w:rsidRPr="00DD307B" w:rsidRDefault="00DD307B" w:rsidP="00DD307B">
      <w:pPr>
        <w:widowControl/>
        <w:shd w:val="clear" w:color="auto" w:fill="FFFFFF"/>
        <w:spacing w:after="100" w:afterAutospacing="1"/>
        <w:jc w:val="left"/>
        <w:rPr>
          <w:rFonts w:ascii="Helvetica" w:eastAsia="MS PGothic" w:hAnsi="Helvetica" w:cs="Helvetica"/>
          <w:color w:val="2B2B2B"/>
          <w:kern w:val="0"/>
          <w:sz w:val="23"/>
          <w:szCs w:val="23"/>
        </w:rPr>
      </w:pPr>
      <w:r w:rsidRPr="00DD307B">
        <w:rPr>
          <w:rFonts w:ascii="Helvetica" w:eastAsia="MS PGothic" w:hAnsi="Helvetica" w:cs="Helvetica"/>
          <w:color w:val="2B2B2B"/>
          <w:kern w:val="0"/>
          <w:sz w:val="23"/>
          <w:szCs w:val="23"/>
        </w:rPr>
        <w:t>本事業は、一定の要件の下、認定支援機関が経営改善計画の策定を支援し、中小企業・小規模事業者が認定支援機関に対し負担する経営改善計画策定支援に要する計画策定費用（モニタリング費用等含む）及びフォローアップ費用の総額について、</w:t>
      </w:r>
      <w:r w:rsidRPr="00DD307B">
        <w:rPr>
          <w:rFonts w:ascii="Helvetica" w:eastAsia="MS PGothic" w:hAnsi="Helvetica" w:cs="Helvetica"/>
          <w:color w:val="2B2B2B"/>
          <w:kern w:val="0"/>
          <w:sz w:val="23"/>
          <w:szCs w:val="23"/>
        </w:rPr>
        <w:t>3</w:t>
      </w:r>
      <w:r w:rsidRPr="00DD307B">
        <w:rPr>
          <w:rFonts w:ascii="Helvetica" w:eastAsia="MS PGothic" w:hAnsi="Helvetica" w:cs="Helvetica"/>
          <w:color w:val="2B2B2B"/>
          <w:kern w:val="0"/>
          <w:sz w:val="23"/>
          <w:szCs w:val="23"/>
        </w:rPr>
        <w:t>分の</w:t>
      </w:r>
      <w:r w:rsidRPr="00DD307B">
        <w:rPr>
          <w:rFonts w:ascii="Helvetica" w:eastAsia="MS PGothic" w:hAnsi="Helvetica" w:cs="Helvetica"/>
          <w:color w:val="2B2B2B"/>
          <w:kern w:val="0"/>
          <w:sz w:val="23"/>
          <w:szCs w:val="23"/>
        </w:rPr>
        <w:t>2</w:t>
      </w:r>
      <w:r w:rsidRPr="00DD307B">
        <w:rPr>
          <w:rFonts w:ascii="Helvetica" w:eastAsia="MS PGothic" w:hAnsi="Helvetica" w:cs="Helvetica"/>
          <w:color w:val="2B2B2B"/>
          <w:kern w:val="0"/>
          <w:sz w:val="23"/>
          <w:szCs w:val="23"/>
        </w:rPr>
        <w:t>（上限</w:t>
      </w:r>
      <w:r w:rsidRPr="00DD307B">
        <w:rPr>
          <w:rFonts w:ascii="Helvetica" w:eastAsia="MS PGothic" w:hAnsi="Helvetica" w:cs="Helvetica"/>
          <w:color w:val="2B2B2B"/>
          <w:kern w:val="0"/>
          <w:sz w:val="23"/>
          <w:szCs w:val="23"/>
        </w:rPr>
        <w:t>200</w:t>
      </w:r>
      <w:r w:rsidRPr="00DD307B">
        <w:rPr>
          <w:rFonts w:ascii="Helvetica" w:eastAsia="MS PGothic" w:hAnsi="Helvetica" w:cs="Helvetica"/>
          <w:color w:val="2B2B2B"/>
          <w:kern w:val="0"/>
          <w:sz w:val="23"/>
          <w:szCs w:val="23"/>
        </w:rPr>
        <w:t>万円）の助成を受けることができます。</w:t>
      </w:r>
    </w:p>
    <w:p w:rsidR="00DD307B" w:rsidRPr="00DD307B" w:rsidRDefault="005C73F0" w:rsidP="005C73F0">
      <w:pPr>
        <w:widowControl/>
        <w:shd w:val="clear" w:color="auto" w:fill="FFFFFF"/>
        <w:spacing w:after="100" w:afterAutospacing="1"/>
        <w:jc w:val="left"/>
        <w:outlineLvl w:val="4"/>
        <w:rPr>
          <w:rFonts w:ascii="Helvetica" w:eastAsia="MS PGothic" w:hAnsi="Helvetica" w:cs="Helvetica"/>
          <w:b/>
          <w:color w:val="2B2B2B"/>
          <w:kern w:val="0"/>
          <w:sz w:val="24"/>
          <w:szCs w:val="20"/>
        </w:rPr>
      </w:pPr>
      <w:r w:rsidRPr="00131220">
        <w:rPr>
          <w:rFonts w:ascii="Helvetica" w:eastAsia="MS PGothic" w:hAnsi="Helvetica" w:cs="Helvetica" w:hint="eastAsia"/>
          <w:b/>
          <w:color w:val="2B2B2B"/>
          <w:kern w:val="0"/>
          <w:sz w:val="24"/>
          <w:szCs w:val="20"/>
        </w:rPr>
        <w:lastRenderedPageBreak/>
        <w:t xml:space="preserve">（２）　</w:t>
      </w:r>
      <w:r w:rsidR="00DD307B" w:rsidRPr="00DD307B">
        <w:rPr>
          <w:rFonts w:ascii="Helvetica" w:eastAsia="MS PGothic" w:hAnsi="Helvetica" w:cs="Helvetica"/>
          <w:b/>
          <w:color w:val="2B2B2B"/>
          <w:kern w:val="0"/>
          <w:sz w:val="24"/>
          <w:szCs w:val="20"/>
        </w:rPr>
        <w:t>経営力強化保証</w:t>
      </w:r>
    </w:p>
    <w:p w:rsidR="00DD307B" w:rsidRPr="00DD307B" w:rsidRDefault="00DD307B" w:rsidP="00DD307B">
      <w:pPr>
        <w:widowControl/>
        <w:shd w:val="clear" w:color="auto" w:fill="FFFFFF"/>
        <w:spacing w:after="100" w:afterAutospacing="1"/>
        <w:jc w:val="left"/>
        <w:rPr>
          <w:rFonts w:ascii="Helvetica" w:eastAsia="MS PGothic" w:hAnsi="Helvetica" w:cs="Helvetica"/>
          <w:color w:val="2B2B2B"/>
          <w:kern w:val="0"/>
          <w:sz w:val="23"/>
          <w:szCs w:val="23"/>
        </w:rPr>
      </w:pPr>
      <w:r w:rsidRPr="00DD307B">
        <w:rPr>
          <w:rFonts w:ascii="Helvetica" w:eastAsia="MS PGothic" w:hAnsi="Helvetica" w:cs="Helvetica"/>
          <w:color w:val="2B2B2B"/>
          <w:kern w:val="0"/>
          <w:sz w:val="23"/>
          <w:szCs w:val="23"/>
        </w:rPr>
        <w:t>中小企業が金融機関及び認定経営革新等支援機関の支援を受けつつ、自ら事業計画の策定並びに計画の実行及び進捗の報告を行った場合、一般保証における保証料率から概ね</w:t>
      </w:r>
      <w:r w:rsidRPr="00DD307B">
        <w:rPr>
          <w:rFonts w:ascii="Helvetica" w:eastAsia="MS PGothic" w:hAnsi="Helvetica" w:cs="Helvetica"/>
          <w:color w:val="2B2B2B"/>
          <w:kern w:val="0"/>
          <w:sz w:val="23"/>
          <w:szCs w:val="23"/>
        </w:rPr>
        <w:t>0.2</w:t>
      </w:r>
      <w:r w:rsidRPr="00DD307B">
        <w:rPr>
          <w:rFonts w:ascii="Helvetica" w:eastAsia="MS PGothic" w:hAnsi="Helvetica" w:cs="Helvetica"/>
          <w:color w:val="2B2B2B"/>
          <w:kern w:val="0"/>
          <w:sz w:val="23"/>
          <w:szCs w:val="23"/>
        </w:rPr>
        <w:t>％引き下げられます。</w:t>
      </w:r>
    </w:p>
    <w:p w:rsidR="00DD307B" w:rsidRPr="00DD307B" w:rsidRDefault="005C73F0" w:rsidP="00DD307B">
      <w:pPr>
        <w:widowControl/>
        <w:shd w:val="clear" w:color="auto" w:fill="FFFFFF"/>
        <w:spacing w:after="100" w:afterAutospacing="1"/>
        <w:jc w:val="left"/>
        <w:outlineLvl w:val="4"/>
        <w:rPr>
          <w:rFonts w:ascii="Helvetica" w:eastAsia="MS PGothic" w:hAnsi="Helvetica" w:cs="Helvetica"/>
          <w:b/>
          <w:color w:val="2B2B2B"/>
          <w:kern w:val="0"/>
          <w:sz w:val="24"/>
          <w:szCs w:val="20"/>
        </w:rPr>
      </w:pPr>
      <w:r w:rsidRPr="00131220">
        <w:rPr>
          <w:rFonts w:ascii="Helvetica" w:eastAsia="MS PGothic" w:hAnsi="Helvetica" w:cs="Helvetica" w:hint="eastAsia"/>
          <w:b/>
          <w:color w:val="2B2B2B"/>
          <w:kern w:val="0"/>
          <w:sz w:val="24"/>
          <w:szCs w:val="20"/>
        </w:rPr>
        <w:t>（３）</w:t>
      </w:r>
      <w:r w:rsidR="00DD307B" w:rsidRPr="00DD307B">
        <w:rPr>
          <w:rFonts w:ascii="Helvetica" w:eastAsia="MS PGothic" w:hAnsi="Helvetica" w:cs="Helvetica"/>
          <w:b/>
          <w:color w:val="2B2B2B"/>
          <w:kern w:val="0"/>
          <w:sz w:val="24"/>
          <w:szCs w:val="20"/>
        </w:rPr>
        <w:t xml:space="preserve"> </w:t>
      </w:r>
      <w:r w:rsidR="00DD307B" w:rsidRPr="00DD307B">
        <w:rPr>
          <w:rFonts w:ascii="Helvetica" w:eastAsia="MS PGothic" w:hAnsi="Helvetica" w:cs="Helvetica"/>
          <w:b/>
          <w:color w:val="2B2B2B"/>
          <w:kern w:val="0"/>
          <w:sz w:val="24"/>
          <w:szCs w:val="20"/>
        </w:rPr>
        <w:t>規模事業者経営改善資金融資制度（マル経融資）</w:t>
      </w:r>
    </w:p>
    <w:p w:rsidR="00DD307B" w:rsidRPr="00DD307B" w:rsidRDefault="00DD307B" w:rsidP="00DD307B">
      <w:pPr>
        <w:widowControl/>
        <w:shd w:val="clear" w:color="auto" w:fill="FFFFFF"/>
        <w:spacing w:after="100" w:afterAutospacing="1"/>
        <w:jc w:val="left"/>
        <w:rPr>
          <w:rFonts w:ascii="Helvetica" w:eastAsia="MS PGothic" w:hAnsi="Helvetica" w:cs="Helvetica"/>
          <w:color w:val="2B2B2B"/>
          <w:kern w:val="0"/>
          <w:sz w:val="23"/>
          <w:szCs w:val="23"/>
        </w:rPr>
      </w:pPr>
      <w:r w:rsidRPr="00DD307B">
        <w:rPr>
          <w:rFonts w:ascii="Helvetica" w:eastAsia="MS PGothic" w:hAnsi="Helvetica" w:cs="Helvetica"/>
          <w:color w:val="2B2B2B"/>
          <w:kern w:val="0"/>
          <w:sz w:val="23"/>
          <w:szCs w:val="23"/>
        </w:rPr>
        <w:t>商工会・商工会議所・都道府県商工会連合会の経営指導員による経営指導を原則</w:t>
      </w:r>
      <w:r w:rsidRPr="00DD307B">
        <w:rPr>
          <w:rFonts w:ascii="Helvetica" w:eastAsia="MS PGothic" w:hAnsi="Helvetica" w:cs="Helvetica"/>
          <w:color w:val="2B2B2B"/>
          <w:kern w:val="0"/>
          <w:sz w:val="23"/>
          <w:szCs w:val="23"/>
        </w:rPr>
        <w:t>6</w:t>
      </w:r>
      <w:r w:rsidRPr="00DD307B">
        <w:rPr>
          <w:rFonts w:ascii="Helvetica" w:eastAsia="MS PGothic" w:hAnsi="Helvetica" w:cs="Helvetica"/>
          <w:color w:val="2B2B2B"/>
          <w:kern w:val="0"/>
          <w:sz w:val="23"/>
          <w:szCs w:val="23"/>
        </w:rPr>
        <w:t>ヶ月以上受けている小規模事業者で、所得税、法人税、事業税、都道府県民税などの税金を原則として完納しているなどの要件を満たせば、日本政策金融公庫から経営改善のための資金を無担保・無保証・低利で利用できます。</w:t>
      </w:r>
    </w:p>
    <w:p w:rsidR="00DD307B" w:rsidRPr="00DD307B" w:rsidRDefault="005C73F0" w:rsidP="00DD307B">
      <w:pPr>
        <w:widowControl/>
        <w:shd w:val="clear" w:color="auto" w:fill="FFFFFF"/>
        <w:spacing w:after="100" w:afterAutospacing="1"/>
        <w:jc w:val="left"/>
        <w:outlineLvl w:val="4"/>
        <w:rPr>
          <w:rFonts w:ascii="Helvetica" w:eastAsia="MS PGothic" w:hAnsi="Helvetica" w:cs="Helvetica"/>
          <w:b/>
          <w:color w:val="2B2B2B"/>
          <w:kern w:val="0"/>
          <w:sz w:val="24"/>
          <w:szCs w:val="20"/>
        </w:rPr>
      </w:pPr>
      <w:r w:rsidRPr="00131220">
        <w:rPr>
          <w:rFonts w:ascii="Helvetica" w:eastAsia="MS PGothic" w:hAnsi="Helvetica" w:cs="Helvetica" w:hint="eastAsia"/>
          <w:b/>
          <w:color w:val="2B2B2B"/>
          <w:kern w:val="0"/>
          <w:sz w:val="24"/>
          <w:szCs w:val="20"/>
        </w:rPr>
        <w:t>（４）</w:t>
      </w:r>
      <w:r w:rsidR="00DD307B" w:rsidRPr="00DD307B">
        <w:rPr>
          <w:rFonts w:ascii="Helvetica" w:eastAsia="MS PGothic" w:hAnsi="Helvetica" w:cs="Helvetica"/>
          <w:b/>
          <w:color w:val="2B2B2B"/>
          <w:kern w:val="0"/>
          <w:sz w:val="24"/>
          <w:szCs w:val="20"/>
        </w:rPr>
        <w:t xml:space="preserve"> </w:t>
      </w:r>
      <w:r w:rsidR="00DD307B" w:rsidRPr="00DD307B">
        <w:rPr>
          <w:rFonts w:ascii="Helvetica" w:eastAsia="MS PGothic" w:hAnsi="Helvetica" w:cs="Helvetica"/>
          <w:b/>
          <w:color w:val="2B2B2B"/>
          <w:kern w:val="0"/>
          <w:sz w:val="24"/>
          <w:szCs w:val="20"/>
        </w:rPr>
        <w:t>創業融資制度</w:t>
      </w:r>
    </w:p>
    <w:p w:rsidR="00DD307B" w:rsidRPr="00DD307B" w:rsidRDefault="00DD307B" w:rsidP="00DD307B">
      <w:pPr>
        <w:widowControl/>
        <w:shd w:val="clear" w:color="auto" w:fill="FFFFFF"/>
        <w:spacing w:after="100" w:afterAutospacing="1"/>
        <w:jc w:val="left"/>
        <w:rPr>
          <w:rFonts w:ascii="Helvetica" w:eastAsia="MS PGothic" w:hAnsi="Helvetica" w:cs="Helvetica"/>
          <w:color w:val="2B2B2B"/>
          <w:kern w:val="0"/>
          <w:sz w:val="23"/>
          <w:szCs w:val="23"/>
        </w:rPr>
      </w:pPr>
      <w:r w:rsidRPr="00DD307B">
        <w:rPr>
          <w:rFonts w:ascii="Helvetica" w:eastAsia="MS PGothic" w:hAnsi="Helvetica" w:cs="Helvetica"/>
          <w:color w:val="2B2B2B"/>
          <w:kern w:val="0"/>
          <w:sz w:val="23"/>
          <w:szCs w:val="23"/>
        </w:rPr>
        <w:t>雇用創出を伴う事業や技術やサービス等に工夫を加え、多様なニーズに対応する事業などを新たに起業・創業しようとする方で、税務申告を</w:t>
      </w:r>
      <w:r w:rsidRPr="00DD307B">
        <w:rPr>
          <w:rFonts w:ascii="Helvetica" w:eastAsia="MS PGothic" w:hAnsi="Helvetica" w:cs="Helvetica"/>
          <w:color w:val="2B2B2B"/>
          <w:kern w:val="0"/>
          <w:sz w:val="23"/>
          <w:szCs w:val="23"/>
        </w:rPr>
        <w:t>2</w:t>
      </w:r>
      <w:r w:rsidRPr="00DD307B">
        <w:rPr>
          <w:rFonts w:ascii="Helvetica" w:eastAsia="MS PGothic" w:hAnsi="Helvetica" w:cs="Helvetica"/>
          <w:color w:val="2B2B2B"/>
          <w:kern w:val="0"/>
          <w:sz w:val="23"/>
          <w:szCs w:val="23"/>
        </w:rPr>
        <w:t>期終えていないなどの要件を満たす方は、貸付限度額</w:t>
      </w:r>
      <w:r w:rsidRPr="00DD307B">
        <w:rPr>
          <w:rFonts w:ascii="Helvetica" w:eastAsia="MS PGothic" w:hAnsi="Helvetica" w:cs="Helvetica"/>
          <w:color w:val="2B2B2B"/>
          <w:kern w:val="0"/>
          <w:sz w:val="23"/>
          <w:szCs w:val="23"/>
        </w:rPr>
        <w:t>1500</w:t>
      </w:r>
      <w:r w:rsidRPr="00DD307B">
        <w:rPr>
          <w:rFonts w:ascii="Helvetica" w:eastAsia="MS PGothic" w:hAnsi="Helvetica" w:cs="Helvetica"/>
          <w:color w:val="2B2B2B"/>
          <w:kern w:val="0"/>
          <w:sz w:val="23"/>
          <w:szCs w:val="23"/>
        </w:rPr>
        <w:t>万円、貸付期間が設備資金の場合</w:t>
      </w:r>
      <w:r w:rsidRPr="00DD307B">
        <w:rPr>
          <w:rFonts w:ascii="Helvetica" w:eastAsia="MS PGothic" w:hAnsi="Helvetica" w:cs="Helvetica"/>
          <w:color w:val="2B2B2B"/>
          <w:kern w:val="0"/>
          <w:sz w:val="23"/>
          <w:szCs w:val="23"/>
        </w:rPr>
        <w:t>10</w:t>
      </w:r>
      <w:r w:rsidRPr="00DD307B">
        <w:rPr>
          <w:rFonts w:ascii="Helvetica" w:eastAsia="MS PGothic" w:hAnsi="Helvetica" w:cs="Helvetica"/>
          <w:color w:val="2B2B2B"/>
          <w:kern w:val="0"/>
          <w:sz w:val="23"/>
          <w:szCs w:val="23"/>
        </w:rPr>
        <w:t>年以内、運転資金の場合</w:t>
      </w:r>
      <w:r w:rsidRPr="00DD307B">
        <w:rPr>
          <w:rFonts w:ascii="Helvetica" w:eastAsia="MS PGothic" w:hAnsi="Helvetica" w:cs="Helvetica"/>
          <w:color w:val="2B2B2B"/>
          <w:kern w:val="0"/>
          <w:sz w:val="23"/>
          <w:szCs w:val="23"/>
        </w:rPr>
        <w:t>7</w:t>
      </w:r>
      <w:r w:rsidRPr="00DD307B">
        <w:rPr>
          <w:rFonts w:ascii="Helvetica" w:eastAsia="MS PGothic" w:hAnsi="Helvetica" w:cs="Helvetica"/>
          <w:color w:val="2B2B2B"/>
          <w:kern w:val="0"/>
          <w:sz w:val="23"/>
          <w:szCs w:val="23"/>
        </w:rPr>
        <w:t>年以内を、原則として無担保・無保証で借入れできます。</w:t>
      </w:r>
    </w:p>
    <w:p w:rsidR="00DD307B" w:rsidRPr="00DD307B" w:rsidRDefault="004E5C5E" w:rsidP="00DD307B">
      <w:pPr>
        <w:widowControl/>
        <w:jc w:val="left"/>
        <w:rPr>
          <w:rFonts w:ascii="MS PGothic" w:eastAsia="MS PGothic" w:hAnsi="MS PGothic" w:cs="MS PGothic"/>
          <w:kern w:val="0"/>
          <w:sz w:val="20"/>
          <w:szCs w:val="20"/>
        </w:rPr>
      </w:pPr>
      <w:r>
        <w:rPr>
          <w:rFonts w:ascii="MS PGothic" w:eastAsia="MS PGothic" w:hAnsi="MS PGothic" w:cs="MS PGothic"/>
          <w:kern w:val="0"/>
          <w:sz w:val="20"/>
          <w:szCs w:val="20"/>
        </w:rPr>
        <w:pict>
          <v:rect id="_x0000_i1026" style="width:0;height:1.5pt" o:hralign="center" o:hrstd="t" o:hrnoshade="t" o:hr="t" fillcolor="#2b2b2b" stroked="f">
            <v:textbox inset="5.85pt,.7pt,5.85pt,.7pt"/>
          </v:rect>
        </w:pict>
      </w:r>
    </w:p>
    <w:p w:rsidR="00DD307B" w:rsidRPr="00DD307B" w:rsidRDefault="00DD307B" w:rsidP="00DD307B">
      <w:pPr>
        <w:widowControl/>
        <w:shd w:val="clear" w:color="auto" w:fill="FFFFFF"/>
        <w:spacing w:after="100" w:afterAutospacing="1"/>
        <w:jc w:val="left"/>
        <w:rPr>
          <w:rFonts w:asciiTheme="majorEastAsia" w:eastAsiaTheme="majorEastAsia" w:hAnsiTheme="majorEastAsia" w:cs="Helvetica"/>
          <w:color w:val="2B2B2B"/>
          <w:kern w:val="0"/>
          <w:sz w:val="23"/>
          <w:szCs w:val="23"/>
        </w:rPr>
      </w:pPr>
      <w:r w:rsidRPr="00DD307B">
        <w:rPr>
          <w:rFonts w:ascii="Helvetica" w:eastAsia="MS PGothic" w:hAnsi="Helvetica" w:cs="Helvetica"/>
          <w:color w:val="2B2B2B"/>
          <w:kern w:val="0"/>
          <w:sz w:val="23"/>
          <w:szCs w:val="23"/>
        </w:rPr>
        <w:t>なお、上記のサポートを受けるためにはいずれも一定の要件がございます。また、上記</w:t>
      </w:r>
      <w:r w:rsidRPr="00DD307B">
        <w:rPr>
          <w:rFonts w:asciiTheme="majorEastAsia" w:eastAsiaTheme="majorEastAsia" w:hAnsiTheme="majorEastAsia" w:cs="Helvetica"/>
          <w:color w:val="2B2B2B"/>
          <w:kern w:val="0"/>
          <w:sz w:val="23"/>
          <w:szCs w:val="23"/>
        </w:rPr>
        <w:t>以外にも多数の支援がございますので、詳細は弊所までお問い合わせ下さい。</w:t>
      </w:r>
    </w:p>
    <w:p w:rsidR="00DD307B" w:rsidRPr="00DD307B" w:rsidRDefault="00DD307B" w:rsidP="00DD307B">
      <w:pPr>
        <w:widowControl/>
        <w:shd w:val="clear" w:color="auto" w:fill="FFFFFF"/>
        <w:spacing w:after="100" w:afterAutospacing="1"/>
        <w:jc w:val="left"/>
        <w:rPr>
          <w:rFonts w:asciiTheme="majorEastAsia" w:eastAsiaTheme="majorEastAsia" w:hAnsiTheme="majorEastAsia" w:cs="Helvetica"/>
          <w:color w:val="2B2B2B"/>
          <w:kern w:val="0"/>
          <w:sz w:val="23"/>
          <w:szCs w:val="23"/>
        </w:rPr>
      </w:pPr>
      <w:r w:rsidRPr="00DD307B">
        <w:rPr>
          <w:rFonts w:asciiTheme="majorEastAsia" w:eastAsiaTheme="majorEastAsia" w:hAnsiTheme="majorEastAsia" w:cs="Helvetica"/>
          <w:color w:val="2B2B2B"/>
          <w:kern w:val="0"/>
          <w:sz w:val="23"/>
          <w:szCs w:val="23"/>
        </w:rPr>
        <w:t>詳しい内容は、</w:t>
      </w:r>
      <w:hyperlink r:id="rId6" w:history="1">
        <w:r w:rsidRPr="00DD307B">
          <w:rPr>
            <w:rFonts w:asciiTheme="majorEastAsia" w:eastAsiaTheme="majorEastAsia" w:hAnsiTheme="majorEastAsia" w:cs="Helvetica"/>
            <w:color w:val="47B9BE"/>
            <w:kern w:val="0"/>
            <w:sz w:val="23"/>
            <w:szCs w:val="23"/>
          </w:rPr>
          <w:t>中小企業庁のホームページ</w:t>
        </w:r>
      </w:hyperlink>
      <w:r w:rsidRPr="00DD307B">
        <w:rPr>
          <w:rFonts w:asciiTheme="majorEastAsia" w:eastAsiaTheme="majorEastAsia" w:hAnsiTheme="majorEastAsia" w:cs="Helvetica"/>
          <w:color w:val="2B2B2B"/>
          <w:kern w:val="0"/>
          <w:sz w:val="23"/>
          <w:szCs w:val="23"/>
        </w:rPr>
        <w:t>でもご覧いただけます。</w:t>
      </w:r>
    </w:p>
    <w:p w:rsidR="00DD307B" w:rsidRPr="00DD307B" w:rsidRDefault="00DD307B" w:rsidP="00DD307B">
      <w:pPr>
        <w:rPr>
          <w:rFonts w:asciiTheme="majorEastAsia" w:eastAsiaTheme="majorEastAsia" w:hAnsiTheme="majorEastAsia"/>
          <w:sz w:val="23"/>
          <w:szCs w:val="23"/>
        </w:rPr>
      </w:pPr>
      <w:r w:rsidRPr="00DD307B">
        <w:rPr>
          <w:rFonts w:asciiTheme="majorEastAsia" w:eastAsiaTheme="majorEastAsia" w:hAnsiTheme="majorEastAsia" w:hint="eastAsia"/>
          <w:sz w:val="23"/>
          <w:szCs w:val="23"/>
        </w:rPr>
        <w:t>弊所が取り扱うことのできる主な相談内容</w:t>
      </w:r>
    </w:p>
    <w:p w:rsidR="00DD307B" w:rsidRPr="00DD307B" w:rsidRDefault="00DD307B" w:rsidP="00DD307B">
      <w:pPr>
        <w:rPr>
          <w:rFonts w:asciiTheme="majorEastAsia" w:eastAsiaTheme="majorEastAsia" w:hAnsiTheme="majorEastAsia"/>
          <w:sz w:val="23"/>
          <w:szCs w:val="23"/>
        </w:rPr>
      </w:pPr>
      <w:r w:rsidRPr="00DD307B">
        <w:rPr>
          <w:rFonts w:asciiTheme="majorEastAsia" w:eastAsiaTheme="majorEastAsia" w:hAnsiTheme="majorEastAsia" w:hint="eastAsia"/>
          <w:sz w:val="23"/>
          <w:szCs w:val="23"/>
        </w:rPr>
        <w:t>創業支援／事業計画作成支援／事業継承／</w:t>
      </w:r>
      <w:r w:rsidRPr="00DD307B">
        <w:rPr>
          <w:rFonts w:asciiTheme="majorEastAsia" w:eastAsiaTheme="majorEastAsia" w:hAnsiTheme="majorEastAsia"/>
          <w:sz w:val="23"/>
          <w:szCs w:val="23"/>
        </w:rPr>
        <w:t>M&amp;A</w:t>
      </w:r>
      <w:r w:rsidRPr="00DD307B">
        <w:rPr>
          <w:rFonts w:asciiTheme="majorEastAsia" w:eastAsiaTheme="majorEastAsia" w:hAnsiTheme="majorEastAsia" w:hint="eastAsia"/>
          <w:sz w:val="23"/>
          <w:szCs w:val="23"/>
        </w:rPr>
        <w:t>／知財戦略／人事・労務／アジアを中心とした海外展開／資金調達支援</w:t>
      </w:r>
    </w:p>
    <w:p w:rsidR="00BF59F8" w:rsidRPr="00DD307B" w:rsidRDefault="00BF59F8">
      <w:pPr>
        <w:rPr>
          <w:rFonts w:eastAsia="SimSun"/>
          <w:sz w:val="22"/>
        </w:rPr>
      </w:pPr>
    </w:p>
    <w:p w:rsidR="00DD307B" w:rsidRDefault="00DD307B">
      <w:pPr>
        <w:rPr>
          <w:rFonts w:ascii="SimSun" w:hAnsi="SimSun" w:cs="SimSun"/>
          <w:sz w:val="28"/>
        </w:rPr>
      </w:pPr>
      <w:r w:rsidRPr="00DD307B">
        <w:rPr>
          <w:rFonts w:eastAsia="SimSun" w:hint="eastAsia"/>
          <w:sz w:val="28"/>
        </w:rPr>
        <w:t>ご相談</w:t>
      </w:r>
      <w:r w:rsidRPr="00DD307B">
        <w:rPr>
          <w:rFonts w:ascii="MS Mincho" w:eastAsia="MS Mincho" w:hAnsi="MS Mincho" w:cs="MS Mincho" w:hint="eastAsia"/>
          <w:sz w:val="28"/>
        </w:rPr>
        <w:t>・</w:t>
      </w:r>
      <w:r w:rsidRPr="00DD307B">
        <w:rPr>
          <w:rFonts w:ascii="SimSun" w:eastAsia="SimSun" w:hAnsi="SimSun" w:cs="SimSun" w:hint="eastAsia"/>
          <w:sz w:val="28"/>
        </w:rPr>
        <w:t>お問い合わせはお気軽にどうぞ</w:t>
      </w:r>
    </w:p>
    <w:p w:rsidR="005C73F0" w:rsidRDefault="005C73F0">
      <w:pPr>
        <w:rPr>
          <w:sz w:val="28"/>
        </w:rPr>
      </w:pPr>
      <w:r>
        <w:rPr>
          <w:noProof/>
          <w:lang w:eastAsia="zh-CN"/>
        </w:rPr>
        <w:drawing>
          <wp:inline distT="0" distB="0" distL="0" distR="0" wp14:anchorId="792ACBE5" wp14:editId="2368F6C5">
            <wp:extent cx="5400040" cy="382488"/>
            <wp:effectExtent l="38100" t="38100" r="29210" b="36830"/>
            <wp:docPr id="1029" name="図 1028" descr="画面の領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図 1028" descr="画面の領域"/>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00040" cy="382488"/>
                    </a:xfrm>
                    <a:prstGeom prst="rect">
                      <a:avLst/>
                    </a:prstGeom>
                    <a:ln w="28575">
                      <a:solidFill>
                        <a:schemeClr val="bg1"/>
                      </a:solidFill>
                    </a:ln>
                  </pic:spPr>
                </pic:pic>
              </a:graphicData>
            </a:graphic>
          </wp:inline>
        </w:drawing>
      </w:r>
    </w:p>
    <w:p w:rsidR="004E0858" w:rsidRDefault="004E0858">
      <w:pPr>
        <w:rPr>
          <w:sz w:val="28"/>
        </w:rPr>
      </w:pPr>
    </w:p>
    <w:p w:rsidR="004E0858" w:rsidRDefault="004E0858">
      <w:pPr>
        <w:rPr>
          <w:sz w:val="28"/>
        </w:rPr>
      </w:pPr>
    </w:p>
    <w:p w:rsidR="004E0858" w:rsidRDefault="004E0858">
      <w:pPr>
        <w:rPr>
          <w:sz w:val="28"/>
        </w:rPr>
      </w:pPr>
    </w:p>
    <w:p w:rsidR="004E0858" w:rsidRDefault="004E0858">
      <w:pPr>
        <w:rPr>
          <w:sz w:val="28"/>
        </w:rPr>
      </w:pPr>
    </w:p>
    <w:p w:rsidR="004E0858" w:rsidRDefault="00C346DF">
      <w:pPr>
        <w:rPr>
          <w:sz w:val="28"/>
        </w:rPr>
      </w:pPr>
      <w:r>
        <w:rPr>
          <w:noProof/>
          <w:lang w:eastAsia="zh-CN"/>
        </w:rPr>
        <w:lastRenderedPageBreak/>
        <w:drawing>
          <wp:inline distT="0" distB="0" distL="0" distR="0">
            <wp:extent cx="5381625" cy="2676525"/>
            <wp:effectExtent l="0" t="0" r="9525" b="9525"/>
            <wp:docPr id="3" name="図 3" descr="医療法人の事業承継業務につい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医療法人の事業承継業務につい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1625" cy="2676525"/>
                    </a:xfrm>
                    <a:prstGeom prst="rect">
                      <a:avLst/>
                    </a:prstGeom>
                    <a:noFill/>
                    <a:ln>
                      <a:noFill/>
                    </a:ln>
                  </pic:spPr>
                </pic:pic>
              </a:graphicData>
            </a:graphic>
          </wp:inline>
        </w:drawing>
      </w:r>
    </w:p>
    <w:p w:rsidR="004E0858" w:rsidRDefault="004E5C5E">
      <w:pPr>
        <w:rPr>
          <w:sz w:val="28"/>
        </w:rPr>
      </w:pPr>
      <w:r>
        <w:rPr>
          <w:rFonts w:ascii="MS PGothic" w:eastAsia="MS PGothic" w:hAnsi="MS PGothic" w:cs="MS PGothic"/>
          <w:kern w:val="0"/>
          <w:sz w:val="20"/>
          <w:szCs w:val="20"/>
        </w:rPr>
        <w:pict>
          <v:rect id="_x0000_i1027" style="width:0;height:1.5pt" o:hralign="center" o:hrstd="t" o:hrnoshade="t" o:hr="t" fillcolor="#2b2b2b" stroked="f">
            <v:textbox inset="5.85pt,.7pt,5.85pt,.7pt"/>
          </v:rect>
        </w:pict>
      </w:r>
    </w:p>
    <w:p w:rsidR="004E0858" w:rsidRPr="00C346DF" w:rsidRDefault="00C346DF">
      <w:pPr>
        <w:rPr>
          <w:b/>
          <w:sz w:val="28"/>
        </w:rPr>
      </w:pPr>
      <w:r w:rsidRPr="00C346DF">
        <w:rPr>
          <w:rFonts w:hint="eastAsia"/>
          <w:b/>
          <w:sz w:val="28"/>
        </w:rPr>
        <w:t>医療法人の事業承継業務について</w:t>
      </w:r>
    </w:p>
    <w:p w:rsidR="004E0858" w:rsidRPr="00C346DF" w:rsidRDefault="004E0858" w:rsidP="004E0858">
      <w:pPr>
        <w:pStyle w:val="NormalWeb"/>
        <w:shd w:val="clear" w:color="auto" w:fill="FFFFFF"/>
        <w:spacing w:before="0" w:beforeAutospacing="0"/>
        <w:rPr>
          <w:rFonts w:ascii="Helvetica" w:hAnsi="Helvetica" w:cs="Helvetica"/>
          <w:color w:val="2B2B2B"/>
          <w:sz w:val="22"/>
          <w:szCs w:val="23"/>
        </w:rPr>
      </w:pPr>
      <w:r w:rsidRPr="00C346DF">
        <w:rPr>
          <w:rFonts w:ascii="Helvetica" w:hAnsi="Helvetica" w:cs="Helvetica"/>
          <w:color w:val="2B2B2B"/>
          <w:sz w:val="22"/>
          <w:szCs w:val="23"/>
        </w:rPr>
        <w:t>医療法人に対する法的コンサルタントに力を入れている専門化集団が、</w:t>
      </w:r>
      <w:r w:rsidRPr="00C346DF">
        <w:rPr>
          <w:rFonts w:ascii="Helvetica" w:hAnsi="Helvetica" w:cs="Helvetica"/>
          <w:color w:val="2B2B2B"/>
          <w:sz w:val="22"/>
          <w:szCs w:val="23"/>
        </w:rPr>
        <w:t xml:space="preserve"> </w:t>
      </w:r>
      <w:r w:rsidRPr="00C346DF">
        <w:rPr>
          <w:rFonts w:ascii="Helvetica" w:hAnsi="Helvetica" w:cs="Helvetica"/>
          <w:color w:val="2B2B2B"/>
          <w:sz w:val="22"/>
          <w:szCs w:val="23"/>
        </w:rPr>
        <w:t>事業承継を中心に医療機関の皆様を全力でサポート致します。</w:t>
      </w:r>
    </w:p>
    <w:p w:rsidR="004E0858" w:rsidRPr="00C346DF" w:rsidRDefault="004E0858" w:rsidP="004E0858">
      <w:pPr>
        <w:pStyle w:val="Heading5"/>
        <w:shd w:val="clear" w:color="auto" w:fill="FFFFFF"/>
        <w:spacing w:before="0" w:beforeAutospacing="0"/>
        <w:rPr>
          <w:rFonts w:ascii="Helvetica" w:hAnsi="Helvetica" w:cs="Helvetica"/>
          <w:bCs w:val="0"/>
          <w:color w:val="2B2B2B"/>
          <w:sz w:val="24"/>
        </w:rPr>
      </w:pPr>
      <w:r w:rsidRPr="00C346DF">
        <w:rPr>
          <w:rFonts w:ascii="Helvetica" w:hAnsi="Helvetica" w:cs="Helvetica"/>
          <w:bCs w:val="0"/>
          <w:color w:val="2B2B2B"/>
          <w:sz w:val="24"/>
        </w:rPr>
        <w:t>弊所では、事業承継の準備を始めたいとお考えのすべての医療機関様に、最も適したスキームをご提案、サポート致します。</w:t>
      </w:r>
    </w:p>
    <w:p w:rsidR="004E0858" w:rsidRPr="00C346DF" w:rsidRDefault="004E0858" w:rsidP="004E0858">
      <w:pPr>
        <w:pStyle w:val="NormalWeb"/>
        <w:shd w:val="clear" w:color="auto" w:fill="FFFFFF"/>
        <w:spacing w:before="0" w:beforeAutospacing="0"/>
        <w:rPr>
          <w:rFonts w:ascii="Helvetica" w:hAnsi="Helvetica" w:cs="Helvetica"/>
          <w:color w:val="2B2B2B"/>
          <w:sz w:val="22"/>
          <w:szCs w:val="23"/>
        </w:rPr>
      </w:pPr>
      <w:r w:rsidRPr="00C346DF">
        <w:rPr>
          <w:rFonts w:ascii="Helvetica" w:hAnsi="Helvetica" w:cs="Helvetica"/>
          <w:color w:val="2B2B2B"/>
          <w:sz w:val="22"/>
          <w:szCs w:val="23"/>
        </w:rPr>
        <w:t>開業医にとって最も頭を悩ませる問題として、「事業承継」があります。</w:t>
      </w:r>
      <w:r w:rsidRPr="00C346DF">
        <w:rPr>
          <w:rFonts w:ascii="Helvetica" w:hAnsi="Helvetica" w:cs="Helvetica"/>
          <w:color w:val="2B2B2B"/>
          <w:sz w:val="22"/>
          <w:szCs w:val="23"/>
        </w:rPr>
        <w:t xml:space="preserve"> </w:t>
      </w:r>
      <w:r w:rsidRPr="00C346DF">
        <w:rPr>
          <w:rFonts w:ascii="Helvetica" w:hAnsi="Helvetica" w:cs="Helvetica"/>
          <w:color w:val="2B2B2B"/>
          <w:sz w:val="22"/>
          <w:szCs w:val="23"/>
        </w:rPr>
        <w:t>２０年以上前は子が後継者となるケースが８割を占めていましたが、昨今では子が承継するケースは４割程度にまで減少しています。</w:t>
      </w:r>
      <w:r w:rsidRPr="00C346DF">
        <w:rPr>
          <w:rFonts w:ascii="Helvetica" w:hAnsi="Helvetica" w:cs="Helvetica"/>
          <w:color w:val="2B2B2B"/>
          <w:sz w:val="22"/>
          <w:szCs w:val="23"/>
        </w:rPr>
        <w:t xml:space="preserve"> </w:t>
      </w:r>
      <w:r w:rsidRPr="00C346DF">
        <w:rPr>
          <w:rFonts w:ascii="Helvetica" w:hAnsi="Helvetica" w:cs="Helvetica"/>
          <w:color w:val="2B2B2B"/>
          <w:sz w:val="22"/>
          <w:szCs w:val="23"/>
        </w:rPr>
        <w:t>また、中小規模の医院の９割近くに後継者がいないと言われており、後継者不足の問題が深刻化しています。</w:t>
      </w:r>
      <w:r w:rsidRPr="00C346DF">
        <w:rPr>
          <w:rFonts w:ascii="Helvetica" w:hAnsi="Helvetica" w:cs="Helvetica"/>
          <w:color w:val="2B2B2B"/>
          <w:sz w:val="22"/>
          <w:szCs w:val="23"/>
        </w:rPr>
        <w:t xml:space="preserve"> </w:t>
      </w:r>
      <w:r w:rsidRPr="00C346DF">
        <w:rPr>
          <w:rFonts w:ascii="Helvetica" w:hAnsi="Helvetica" w:cs="Helvetica"/>
          <w:color w:val="2B2B2B"/>
          <w:sz w:val="22"/>
          <w:szCs w:val="23"/>
        </w:rPr>
        <w:t>後継者が見つからない方、後継者は決まっているがどのように事業継承を進めたら良いかわからない方など、様々な方がいらっしゃると思いますが、「事業承継対策」には多くの法制面（税法、民法など）の制約が大きな障壁となること、また、スキームの選択を誤ると多額の損をするケースが出てくることなどからも、専門家に相談をして適切なスキームを採ることが極めて重要です。</w:t>
      </w:r>
      <w:r w:rsidRPr="00C346DF">
        <w:rPr>
          <w:rFonts w:ascii="Helvetica" w:hAnsi="Helvetica" w:cs="Helvetica"/>
          <w:color w:val="2B2B2B"/>
          <w:sz w:val="22"/>
          <w:szCs w:val="23"/>
        </w:rPr>
        <w:t xml:space="preserve"> </w:t>
      </w:r>
      <w:r w:rsidRPr="00C346DF">
        <w:rPr>
          <w:rFonts w:ascii="Helvetica" w:hAnsi="Helvetica" w:cs="Helvetica"/>
          <w:color w:val="2B2B2B"/>
          <w:sz w:val="22"/>
          <w:szCs w:val="23"/>
        </w:rPr>
        <w:t>特に、民法の規定を考慮に入れた遺言の作成や、医療法・定款の規定を考慮に入れた医療法人における権限の承継といった事項は、弁護士からのアドバイスが欠かせないと思われます。</w:t>
      </w:r>
      <w:r w:rsidRPr="00C346DF">
        <w:rPr>
          <w:rFonts w:ascii="Helvetica" w:hAnsi="Helvetica" w:cs="Helvetica"/>
          <w:color w:val="2B2B2B"/>
          <w:sz w:val="22"/>
          <w:szCs w:val="23"/>
        </w:rPr>
        <w:t xml:space="preserve"> </w:t>
      </w:r>
      <w:r w:rsidRPr="00C346DF">
        <w:rPr>
          <w:rFonts w:ascii="Helvetica" w:hAnsi="Helvetica" w:cs="Helvetica"/>
          <w:color w:val="2B2B2B"/>
          <w:sz w:val="22"/>
          <w:szCs w:val="23"/>
        </w:rPr>
        <w:t>「事業承継」と聞くと、もっと先の話と考える方も多いと思いますが、後継者が円滑な経営をスタートさせる為には、早い時期、つまり現経営者のご健在な時期からの準備が重要です。</w:t>
      </w:r>
    </w:p>
    <w:p w:rsidR="004E0858" w:rsidRPr="00C346DF" w:rsidRDefault="004E0858" w:rsidP="004E0858">
      <w:pPr>
        <w:pStyle w:val="Heading5"/>
        <w:shd w:val="clear" w:color="auto" w:fill="FFFFFF"/>
        <w:spacing w:before="0" w:beforeAutospacing="0"/>
        <w:rPr>
          <w:rFonts w:ascii="Helvetica" w:hAnsi="Helvetica" w:cs="Helvetica"/>
          <w:bCs w:val="0"/>
          <w:color w:val="2B2B2B"/>
          <w:sz w:val="24"/>
        </w:rPr>
      </w:pPr>
      <w:r w:rsidRPr="00C346DF">
        <w:rPr>
          <w:rFonts w:ascii="Helvetica" w:hAnsi="Helvetica" w:cs="Helvetica"/>
          <w:bCs w:val="0"/>
          <w:color w:val="2B2B2B"/>
          <w:sz w:val="24"/>
        </w:rPr>
        <w:t>国も事業承継問題には非常に強い関心を寄せています。</w:t>
      </w:r>
    </w:p>
    <w:p w:rsidR="004E0858" w:rsidRDefault="004E0858" w:rsidP="004E0858">
      <w:pPr>
        <w:pStyle w:val="NormalWeb"/>
        <w:shd w:val="clear" w:color="auto" w:fill="FFFFFF"/>
        <w:spacing w:before="0" w:beforeAutospacing="0"/>
        <w:rPr>
          <w:rFonts w:ascii="Helvetica" w:hAnsi="Helvetica" w:cs="Helvetica"/>
          <w:color w:val="2B2B2B"/>
          <w:sz w:val="23"/>
          <w:szCs w:val="23"/>
        </w:rPr>
      </w:pPr>
      <w:r>
        <w:rPr>
          <w:rFonts w:ascii="Helvetica" w:hAnsi="Helvetica" w:cs="Helvetica"/>
          <w:color w:val="2B2B2B"/>
          <w:sz w:val="23"/>
          <w:szCs w:val="23"/>
        </w:rPr>
        <w:lastRenderedPageBreak/>
        <w:t>平成１８年に中小企業庁より公表された「事業承継ガイドライン」を皮切りとして、</w:t>
      </w:r>
      <w:r>
        <w:rPr>
          <w:rFonts w:ascii="Helvetica" w:hAnsi="Helvetica" w:cs="Helvetica"/>
          <w:color w:val="2B2B2B"/>
          <w:sz w:val="23"/>
          <w:szCs w:val="23"/>
        </w:rPr>
        <w:t xml:space="preserve"> </w:t>
      </w:r>
      <w:r>
        <w:rPr>
          <w:rFonts w:ascii="Helvetica" w:hAnsi="Helvetica" w:cs="Helvetica"/>
          <w:color w:val="2B2B2B"/>
          <w:sz w:val="23"/>
          <w:szCs w:val="23"/>
        </w:rPr>
        <w:t>民法の特例である「中小企業の経営の承継の円滑化に関する法律」、</w:t>
      </w:r>
      <w:r>
        <w:rPr>
          <w:rFonts w:ascii="Helvetica" w:hAnsi="Helvetica" w:cs="Helvetica"/>
          <w:color w:val="2B2B2B"/>
          <w:sz w:val="23"/>
          <w:szCs w:val="23"/>
        </w:rPr>
        <w:t xml:space="preserve"> </w:t>
      </w:r>
      <w:r>
        <w:rPr>
          <w:rFonts w:ascii="Helvetica" w:hAnsi="Helvetica" w:cs="Helvetica"/>
          <w:color w:val="2B2B2B"/>
          <w:sz w:val="23"/>
          <w:szCs w:val="23"/>
        </w:rPr>
        <w:t>税法の特例である「取引相場のない株式等に係る相続税の納税猶予制度」</w:t>
      </w:r>
      <w:r>
        <w:rPr>
          <w:rFonts w:ascii="Helvetica" w:hAnsi="Helvetica" w:cs="Helvetica"/>
          <w:color w:val="2B2B2B"/>
          <w:sz w:val="23"/>
          <w:szCs w:val="23"/>
        </w:rPr>
        <w:t xml:space="preserve"> </w:t>
      </w:r>
      <w:r>
        <w:rPr>
          <w:rFonts w:ascii="Helvetica" w:hAnsi="Helvetica" w:cs="Helvetica"/>
          <w:color w:val="2B2B2B"/>
          <w:sz w:val="23"/>
          <w:szCs w:val="23"/>
        </w:rPr>
        <w:t>が平成２０年１０月１日より相次いで施行され、事業承継問題に対して、国を挙げてバックアップ体制がとられていると言えます。</w:t>
      </w:r>
    </w:p>
    <w:p w:rsidR="004E0858" w:rsidRDefault="004E0858" w:rsidP="004E0858">
      <w:pPr>
        <w:pStyle w:val="NormalWeb"/>
        <w:shd w:val="clear" w:color="auto" w:fill="FFFFFF"/>
        <w:spacing w:before="0" w:beforeAutospacing="0"/>
        <w:rPr>
          <w:rFonts w:ascii="Helvetica" w:hAnsi="Helvetica" w:cs="Helvetica"/>
          <w:color w:val="2B2B2B"/>
          <w:sz w:val="23"/>
          <w:szCs w:val="23"/>
        </w:rPr>
      </w:pPr>
      <w:r>
        <w:rPr>
          <w:rFonts w:ascii="Helvetica" w:hAnsi="Helvetica" w:cs="Helvetica"/>
          <w:color w:val="2B2B2B"/>
          <w:sz w:val="23"/>
          <w:szCs w:val="23"/>
        </w:rPr>
        <w:t>このような国からのバックアップ体制も最大限に活かし、事業承継をより円滑に行うためには、弊所のように医療法人の事業承継に力を入れている法律の専門家へ、まずはご相談いただくことをおすすめ致します。</w:t>
      </w:r>
    </w:p>
    <w:p w:rsidR="00C346DF" w:rsidRDefault="004E5C5E">
      <w:pPr>
        <w:rPr>
          <w:rFonts w:ascii="MS PGothic" w:eastAsia="MS PGothic" w:hAnsi="MS PGothic" w:cs="MS PGothic"/>
          <w:kern w:val="0"/>
          <w:sz w:val="20"/>
          <w:szCs w:val="20"/>
        </w:rPr>
      </w:pPr>
      <w:r>
        <w:rPr>
          <w:rFonts w:ascii="MS PGothic" w:eastAsia="MS PGothic" w:hAnsi="MS PGothic" w:cs="MS PGothic"/>
          <w:kern w:val="0"/>
          <w:sz w:val="20"/>
          <w:szCs w:val="20"/>
        </w:rPr>
        <w:pict>
          <v:rect id="_x0000_i1028" style="width:0;height:1.5pt" o:hralign="center" o:hrstd="t" o:hrnoshade="t" o:hr="t" fillcolor="#2b2b2b" stroked="f">
            <v:textbox inset="5.85pt,.7pt,5.85pt,.7pt"/>
          </v:rect>
        </w:pict>
      </w:r>
    </w:p>
    <w:p w:rsidR="00C346DF" w:rsidRDefault="00C346DF" w:rsidP="00C346DF">
      <w:pPr>
        <w:rPr>
          <w:rFonts w:ascii="SimSun" w:hAnsi="SimSun" w:cs="SimSun"/>
          <w:sz w:val="28"/>
        </w:rPr>
      </w:pPr>
      <w:r w:rsidRPr="00DD307B">
        <w:rPr>
          <w:rFonts w:eastAsia="SimSun" w:hint="eastAsia"/>
          <w:sz w:val="28"/>
        </w:rPr>
        <w:t>ご相談</w:t>
      </w:r>
      <w:r w:rsidRPr="00DD307B">
        <w:rPr>
          <w:rFonts w:ascii="MS Mincho" w:eastAsia="MS Mincho" w:hAnsi="MS Mincho" w:cs="MS Mincho" w:hint="eastAsia"/>
          <w:sz w:val="28"/>
        </w:rPr>
        <w:t>・</w:t>
      </w:r>
      <w:r w:rsidRPr="00DD307B">
        <w:rPr>
          <w:rFonts w:ascii="SimSun" w:eastAsia="SimSun" w:hAnsi="SimSun" w:cs="SimSun" w:hint="eastAsia"/>
          <w:sz w:val="28"/>
        </w:rPr>
        <w:t>お問い合わせはお気軽にどうぞ</w:t>
      </w:r>
    </w:p>
    <w:p w:rsidR="00C346DF" w:rsidRDefault="00C346DF" w:rsidP="00C346DF">
      <w:pPr>
        <w:rPr>
          <w:sz w:val="28"/>
        </w:rPr>
      </w:pPr>
      <w:r>
        <w:rPr>
          <w:noProof/>
          <w:lang w:eastAsia="zh-CN"/>
        </w:rPr>
        <w:drawing>
          <wp:inline distT="0" distB="0" distL="0" distR="0" wp14:anchorId="3F78E951" wp14:editId="1C9BAB7C">
            <wp:extent cx="5400040" cy="382488"/>
            <wp:effectExtent l="38100" t="38100" r="29210" b="36830"/>
            <wp:docPr id="4" name="図 1028" descr="画面の領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図 1028" descr="画面の領域"/>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00040" cy="382488"/>
                    </a:xfrm>
                    <a:prstGeom prst="rect">
                      <a:avLst/>
                    </a:prstGeom>
                    <a:ln w="28575">
                      <a:solidFill>
                        <a:schemeClr val="bg1"/>
                      </a:solidFill>
                    </a:ln>
                  </pic:spPr>
                </pic:pic>
              </a:graphicData>
            </a:graphic>
          </wp:inline>
        </w:drawing>
      </w:r>
    </w:p>
    <w:p w:rsidR="00C346DF" w:rsidRDefault="00C346DF" w:rsidP="00C346DF">
      <w:pPr>
        <w:rPr>
          <w:sz w:val="28"/>
        </w:rPr>
      </w:pPr>
    </w:p>
    <w:p w:rsidR="00C346DF" w:rsidRDefault="00C346DF" w:rsidP="00C346DF">
      <w:pPr>
        <w:rPr>
          <w:sz w:val="28"/>
        </w:rPr>
      </w:pPr>
    </w:p>
    <w:p w:rsidR="00C346DF" w:rsidRDefault="00C346DF" w:rsidP="00C346DF">
      <w:pPr>
        <w:rPr>
          <w:sz w:val="28"/>
        </w:rPr>
      </w:pPr>
    </w:p>
    <w:p w:rsidR="00C346DF" w:rsidRDefault="00C346DF" w:rsidP="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p>
    <w:p w:rsidR="00C346DF" w:rsidRDefault="00C346DF">
      <w:pPr>
        <w:rPr>
          <w:sz w:val="28"/>
        </w:rPr>
      </w:pPr>
      <w:r>
        <w:rPr>
          <w:noProof/>
          <w:lang w:eastAsia="zh-CN"/>
        </w:rPr>
        <w:lastRenderedPageBreak/>
        <w:drawing>
          <wp:inline distT="0" distB="0" distL="0" distR="0">
            <wp:extent cx="5400675" cy="2171700"/>
            <wp:effectExtent l="0" t="0" r="0" b="0"/>
            <wp:docPr id="5" name="図 5" descr="ネット誹謗中傷対策や法律相談は弁護士法人ブリッジルーツ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ネット誹謗中傷対策や法律相談は弁護士法人ブリッジルーツ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171445"/>
                    </a:xfrm>
                    <a:prstGeom prst="rect">
                      <a:avLst/>
                    </a:prstGeom>
                    <a:noFill/>
                    <a:ln>
                      <a:noFill/>
                    </a:ln>
                  </pic:spPr>
                </pic:pic>
              </a:graphicData>
            </a:graphic>
          </wp:inline>
        </w:drawing>
      </w:r>
    </w:p>
    <w:p w:rsidR="00C346DF" w:rsidRDefault="004E5C5E">
      <w:pPr>
        <w:rPr>
          <w:sz w:val="28"/>
        </w:rPr>
      </w:pPr>
      <w:r>
        <w:rPr>
          <w:rFonts w:ascii="MS PGothic" w:eastAsia="MS PGothic" w:hAnsi="MS PGothic" w:cs="MS PGothic"/>
          <w:kern w:val="0"/>
          <w:sz w:val="20"/>
          <w:szCs w:val="20"/>
        </w:rPr>
        <w:pict>
          <v:rect id="_x0000_i1029" style="width:0;height:1.5pt" o:hralign="center" o:hrstd="t" o:hrnoshade="t" o:hr="t" fillcolor="#2b2b2b" stroked="f">
            <v:textbox inset="5.85pt,.7pt,5.85pt,.7pt"/>
          </v:rect>
        </w:pict>
      </w:r>
    </w:p>
    <w:p w:rsidR="002F7A04" w:rsidRPr="002F7A04" w:rsidRDefault="002F7A04" w:rsidP="002F7A04">
      <w:pPr>
        <w:rPr>
          <w:b/>
          <w:sz w:val="28"/>
        </w:rPr>
      </w:pPr>
      <w:r w:rsidRPr="002F7A04">
        <w:rPr>
          <w:rFonts w:hint="eastAsia"/>
          <w:b/>
          <w:sz w:val="36"/>
        </w:rPr>
        <w:t>悪質サイト削除業務について</w:t>
      </w:r>
    </w:p>
    <w:p w:rsidR="00C346DF" w:rsidRPr="002F7A04" w:rsidRDefault="00C346DF">
      <w:pPr>
        <w:rPr>
          <w:sz w:val="28"/>
        </w:rPr>
      </w:pPr>
    </w:p>
    <w:p w:rsidR="00C346DF" w:rsidRDefault="00C346DF" w:rsidP="00C346DF">
      <w:pPr>
        <w:pStyle w:val="NormalWeb"/>
        <w:shd w:val="clear" w:color="auto" w:fill="FFFFFF"/>
        <w:spacing w:before="0" w:beforeAutospacing="0"/>
        <w:rPr>
          <w:rFonts w:ascii="Helvetica" w:hAnsi="Helvetica" w:cs="Helvetica"/>
          <w:color w:val="2B2B2B"/>
          <w:sz w:val="23"/>
          <w:szCs w:val="23"/>
        </w:rPr>
      </w:pPr>
      <w:r>
        <w:rPr>
          <w:rFonts w:ascii="Helvetica" w:hAnsi="Helvetica" w:cs="Helvetica"/>
          <w:color w:val="2B2B2B"/>
          <w:sz w:val="23"/>
          <w:szCs w:val="23"/>
        </w:rPr>
        <w:t>インターネット上の風評被害にお困りの方はいらっしゃいませんか。</w:t>
      </w:r>
    </w:p>
    <w:p w:rsidR="00C346DF" w:rsidRDefault="00C346DF" w:rsidP="00C346DF">
      <w:pPr>
        <w:widowControl/>
        <w:numPr>
          <w:ilvl w:val="0"/>
          <w:numId w:val="2"/>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ブログに虚偽の事実が記載されている</w:t>
      </w:r>
    </w:p>
    <w:p w:rsidR="00C346DF" w:rsidRDefault="00C346DF" w:rsidP="00C346DF">
      <w:pPr>
        <w:widowControl/>
        <w:numPr>
          <w:ilvl w:val="0"/>
          <w:numId w:val="2"/>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会社の名前を検索すると、検索エンジンで上位に誹謗中傷ブログがヒットする</w:t>
      </w:r>
    </w:p>
    <w:p w:rsidR="00C346DF" w:rsidRDefault="00C346DF" w:rsidP="00C346DF">
      <w:pPr>
        <w:widowControl/>
        <w:numPr>
          <w:ilvl w:val="0"/>
          <w:numId w:val="2"/>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ブログ作成者に抗議したいが、作成者が誰かわからない</w:t>
      </w:r>
    </w:p>
    <w:p w:rsidR="00C346DF" w:rsidRDefault="00C346DF" w:rsidP="00C346DF">
      <w:pPr>
        <w:pStyle w:val="NormalWeb"/>
        <w:shd w:val="clear" w:color="auto" w:fill="FFFFFF"/>
        <w:spacing w:before="0" w:beforeAutospacing="0"/>
        <w:rPr>
          <w:rFonts w:ascii="Helvetica" w:hAnsi="Helvetica" w:cs="Helvetica"/>
          <w:color w:val="2B2B2B"/>
          <w:sz w:val="23"/>
          <w:szCs w:val="23"/>
        </w:rPr>
      </w:pPr>
      <w:r>
        <w:rPr>
          <w:rFonts w:ascii="Helvetica" w:hAnsi="Helvetica" w:cs="Helvetica"/>
          <w:color w:val="2B2B2B"/>
          <w:sz w:val="23"/>
          <w:szCs w:val="23"/>
        </w:rPr>
        <w:t>昨今、ブログや掲示板などインターネット上に、虚偽の事実や誹謗中傷が記載される被害が急増しています（東京地裁保全部（民事</w:t>
      </w:r>
      <w:r>
        <w:rPr>
          <w:rFonts w:ascii="Helvetica" w:hAnsi="Helvetica" w:cs="Helvetica"/>
          <w:color w:val="2B2B2B"/>
          <w:sz w:val="23"/>
          <w:szCs w:val="23"/>
        </w:rPr>
        <w:t>9</w:t>
      </w:r>
      <w:r>
        <w:rPr>
          <w:rFonts w:ascii="Helvetica" w:hAnsi="Helvetica" w:cs="Helvetica"/>
          <w:color w:val="2B2B2B"/>
          <w:sz w:val="23"/>
          <w:szCs w:val="23"/>
        </w:rPr>
        <w:t>部）の仮の地位に基づく仮処分（平成</w:t>
      </w:r>
      <w:r>
        <w:rPr>
          <w:rFonts w:ascii="Helvetica" w:hAnsi="Helvetica" w:cs="Helvetica"/>
          <w:color w:val="2B2B2B"/>
          <w:sz w:val="23"/>
          <w:szCs w:val="23"/>
        </w:rPr>
        <w:t>24</w:t>
      </w:r>
      <w:r>
        <w:rPr>
          <w:rFonts w:ascii="Helvetica" w:hAnsi="Helvetica" w:cs="Helvetica"/>
          <w:color w:val="2B2B2B"/>
          <w:sz w:val="23"/>
          <w:szCs w:val="23"/>
        </w:rPr>
        <w:t>年度）のうち、約</w:t>
      </w:r>
      <w:r>
        <w:rPr>
          <w:rFonts w:ascii="Helvetica" w:hAnsi="Helvetica" w:cs="Helvetica"/>
          <w:color w:val="2B2B2B"/>
          <w:sz w:val="23"/>
          <w:szCs w:val="23"/>
        </w:rPr>
        <w:t>7</w:t>
      </w:r>
      <w:r>
        <w:rPr>
          <w:rFonts w:ascii="Helvetica" w:hAnsi="Helvetica" w:cs="Helvetica"/>
          <w:color w:val="2B2B2B"/>
          <w:sz w:val="23"/>
          <w:szCs w:val="23"/>
        </w:rPr>
        <w:t>割がインターネット関係の仮処分といわれているほどです（金融法務事情</w:t>
      </w:r>
      <w:r>
        <w:rPr>
          <w:rFonts w:ascii="Helvetica" w:hAnsi="Helvetica" w:cs="Helvetica"/>
          <w:color w:val="2B2B2B"/>
          <w:sz w:val="23"/>
          <w:szCs w:val="23"/>
        </w:rPr>
        <w:t>No1967</w:t>
      </w:r>
      <w:r>
        <w:rPr>
          <w:rFonts w:ascii="Helvetica" w:hAnsi="Helvetica" w:cs="Helvetica"/>
          <w:color w:val="2B2B2B"/>
          <w:sz w:val="23"/>
          <w:szCs w:val="23"/>
        </w:rPr>
        <w:t>号</w:t>
      </w:r>
      <w:r>
        <w:rPr>
          <w:rFonts w:ascii="Helvetica" w:hAnsi="Helvetica" w:cs="Helvetica"/>
          <w:color w:val="2B2B2B"/>
          <w:sz w:val="23"/>
          <w:szCs w:val="23"/>
        </w:rPr>
        <w:t>51</w:t>
      </w:r>
      <w:r>
        <w:rPr>
          <w:rFonts w:ascii="Helvetica" w:hAnsi="Helvetica" w:cs="Helvetica"/>
          <w:color w:val="2B2B2B"/>
          <w:sz w:val="23"/>
          <w:szCs w:val="23"/>
        </w:rPr>
        <w:t>頁））。</w:t>
      </w:r>
      <w:r>
        <w:rPr>
          <w:rFonts w:ascii="Helvetica" w:hAnsi="Helvetica" w:cs="Helvetica"/>
          <w:color w:val="2B2B2B"/>
          <w:sz w:val="23"/>
          <w:szCs w:val="23"/>
        </w:rPr>
        <w:t xml:space="preserve"> </w:t>
      </w:r>
      <w:r>
        <w:rPr>
          <w:rFonts w:ascii="Helvetica" w:hAnsi="Helvetica" w:cs="Helvetica"/>
          <w:color w:val="2B2B2B"/>
          <w:sz w:val="23"/>
          <w:szCs w:val="23"/>
        </w:rPr>
        <w:t>当事務所にご相談いただいた場合、</w:t>
      </w:r>
    </w:p>
    <w:p w:rsidR="00C346DF" w:rsidRDefault="00C346DF" w:rsidP="00C346DF">
      <w:pPr>
        <w:widowControl/>
        <w:numPr>
          <w:ilvl w:val="0"/>
          <w:numId w:val="3"/>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ブログ運営会社（</w:t>
      </w:r>
      <w:r>
        <w:rPr>
          <w:rFonts w:ascii="Helvetica" w:hAnsi="Helvetica" w:cs="Helvetica"/>
          <w:color w:val="2B2B2B"/>
          <w:sz w:val="23"/>
          <w:szCs w:val="23"/>
        </w:rPr>
        <w:t>FC2</w:t>
      </w:r>
      <w:r>
        <w:rPr>
          <w:rFonts w:ascii="Helvetica" w:hAnsi="Helvetica" w:cs="Helvetica"/>
          <w:color w:val="2B2B2B"/>
          <w:sz w:val="23"/>
          <w:szCs w:val="23"/>
        </w:rPr>
        <w:t>や</w:t>
      </w:r>
      <w:r>
        <w:rPr>
          <w:rFonts w:ascii="Helvetica" w:hAnsi="Helvetica" w:cs="Helvetica"/>
          <w:color w:val="2B2B2B"/>
          <w:sz w:val="23"/>
          <w:szCs w:val="23"/>
        </w:rPr>
        <w:t>Google</w:t>
      </w:r>
      <w:r>
        <w:rPr>
          <w:rFonts w:ascii="Helvetica" w:hAnsi="Helvetica" w:cs="Helvetica"/>
          <w:color w:val="2B2B2B"/>
          <w:sz w:val="23"/>
          <w:szCs w:val="23"/>
        </w:rPr>
        <w:t>等）に対し掲示板やブログからの記事削除を要請し、</w:t>
      </w:r>
    </w:p>
    <w:p w:rsidR="00C346DF" w:rsidRDefault="00C346DF" w:rsidP="00C346DF">
      <w:pPr>
        <w:widowControl/>
        <w:numPr>
          <w:ilvl w:val="0"/>
          <w:numId w:val="3"/>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プロバイダに対し開示請求をして発信者情報（</w:t>
      </w:r>
      <w:r>
        <w:rPr>
          <w:rFonts w:ascii="Helvetica" w:hAnsi="Helvetica" w:cs="Helvetica"/>
          <w:color w:val="2B2B2B"/>
          <w:sz w:val="23"/>
          <w:szCs w:val="23"/>
        </w:rPr>
        <w:t>IP</w:t>
      </w:r>
      <w:r>
        <w:rPr>
          <w:rFonts w:ascii="Helvetica" w:hAnsi="Helvetica" w:cs="Helvetica"/>
          <w:color w:val="2B2B2B"/>
          <w:sz w:val="23"/>
          <w:szCs w:val="23"/>
        </w:rPr>
        <w:t>）を取得し、ブログ作成者の特定をした上で</w:t>
      </w:r>
    </w:p>
    <w:p w:rsidR="00C346DF" w:rsidRDefault="00C346DF" w:rsidP="00C346DF">
      <w:pPr>
        <w:widowControl/>
        <w:numPr>
          <w:ilvl w:val="0"/>
          <w:numId w:val="3"/>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損害が発生している場合は当該作成者に対し損害賠償請求等を行ったり、場合によっては</w:t>
      </w:r>
    </w:p>
    <w:p w:rsidR="00C346DF" w:rsidRDefault="00C346DF" w:rsidP="00C346DF">
      <w:pPr>
        <w:widowControl/>
        <w:numPr>
          <w:ilvl w:val="0"/>
          <w:numId w:val="3"/>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名誉毀損を被疑事実とする刑事告訴を行うことが可能です。</w:t>
      </w:r>
    </w:p>
    <w:p w:rsidR="00C346DF" w:rsidRDefault="00C346DF" w:rsidP="00C346DF">
      <w:pPr>
        <w:pStyle w:val="NormalWeb"/>
        <w:shd w:val="clear" w:color="auto" w:fill="FFFFFF"/>
        <w:spacing w:before="0" w:beforeAutospacing="0"/>
        <w:rPr>
          <w:rFonts w:ascii="Helvetica" w:hAnsi="Helvetica" w:cs="Helvetica"/>
          <w:color w:val="2B2B2B"/>
          <w:sz w:val="23"/>
          <w:szCs w:val="23"/>
        </w:rPr>
      </w:pPr>
      <w:r>
        <w:rPr>
          <w:rFonts w:ascii="Helvetica" w:hAnsi="Helvetica" w:cs="Helvetica"/>
          <w:color w:val="2B2B2B"/>
          <w:sz w:val="23"/>
          <w:szCs w:val="23"/>
        </w:rPr>
        <w:t>また、当事務所では、中国人、韓国人スタッフも常駐していることから、中国語、韓国語でのご相談も可能です。さらに、当事務所では、中国、韓国に提携法律事務所がございますことから、中国、韓国のサイトのご相談も可能です。</w:t>
      </w:r>
      <w:r>
        <w:rPr>
          <w:rFonts w:ascii="Helvetica" w:hAnsi="Helvetica" w:cs="Helvetica"/>
          <w:color w:val="2B2B2B"/>
          <w:sz w:val="23"/>
          <w:szCs w:val="23"/>
        </w:rPr>
        <w:t xml:space="preserve"> </w:t>
      </w:r>
      <w:r>
        <w:rPr>
          <w:rFonts w:ascii="Helvetica" w:hAnsi="Helvetica" w:cs="Helvetica"/>
          <w:color w:val="2B2B2B"/>
          <w:sz w:val="23"/>
          <w:szCs w:val="23"/>
        </w:rPr>
        <w:t>まずはお気軽にご相談ください。</w:t>
      </w:r>
    </w:p>
    <w:p w:rsidR="00C346DF" w:rsidRDefault="00C346DF" w:rsidP="00C346DF">
      <w:pPr>
        <w:pStyle w:val="NormalWeb"/>
        <w:shd w:val="clear" w:color="auto" w:fill="FFFFFF"/>
        <w:spacing w:before="0" w:beforeAutospacing="0"/>
        <w:rPr>
          <w:rFonts w:ascii="Helvetica" w:hAnsi="Helvetica" w:cs="Helvetica"/>
          <w:color w:val="2B2B2B"/>
          <w:sz w:val="23"/>
          <w:szCs w:val="23"/>
        </w:rPr>
      </w:pPr>
      <w:r>
        <w:rPr>
          <w:rFonts w:ascii="MS Gothic" w:eastAsia="MS Gothic" w:hAnsi="MS Gothic" w:cs="MS Gothic" w:hint="eastAsia"/>
          <w:color w:val="2B2B2B"/>
          <w:sz w:val="23"/>
          <w:szCs w:val="23"/>
        </w:rPr>
        <w:lastRenderedPageBreak/>
        <w:t>※</w:t>
      </w:r>
      <w:r>
        <w:rPr>
          <w:rFonts w:ascii="Helvetica" w:hAnsi="Helvetica" w:cs="Helvetica"/>
          <w:color w:val="2B2B2B"/>
          <w:sz w:val="23"/>
          <w:szCs w:val="23"/>
        </w:rPr>
        <w:t xml:space="preserve"> 2. </w:t>
      </w:r>
      <w:r>
        <w:rPr>
          <w:rFonts w:ascii="Helvetica" w:hAnsi="Helvetica" w:cs="Helvetica"/>
          <w:color w:val="2B2B2B"/>
          <w:sz w:val="23"/>
          <w:szCs w:val="23"/>
        </w:rPr>
        <w:t>発信者情報（</w:t>
      </w:r>
      <w:r>
        <w:rPr>
          <w:rFonts w:ascii="Helvetica" w:hAnsi="Helvetica" w:cs="Helvetica"/>
          <w:color w:val="2B2B2B"/>
          <w:sz w:val="23"/>
          <w:szCs w:val="23"/>
        </w:rPr>
        <w:t>IP</w:t>
      </w:r>
      <w:r>
        <w:rPr>
          <w:rFonts w:ascii="Helvetica" w:hAnsi="Helvetica" w:cs="Helvetica"/>
          <w:color w:val="2B2B2B"/>
          <w:sz w:val="23"/>
          <w:szCs w:val="23"/>
        </w:rPr>
        <w:t>）を取得しても、作成者の特定ができない場合があります。</w:t>
      </w:r>
    </w:p>
    <w:p w:rsidR="00C346DF" w:rsidRPr="00131220" w:rsidRDefault="00C346DF" w:rsidP="00C346DF">
      <w:pPr>
        <w:pStyle w:val="Heading5"/>
        <w:shd w:val="clear" w:color="auto" w:fill="FFFFFF"/>
        <w:spacing w:before="0" w:beforeAutospacing="0"/>
        <w:rPr>
          <w:rFonts w:ascii="Helvetica" w:hAnsi="Helvetica" w:cs="Helvetica"/>
          <w:bCs w:val="0"/>
          <w:color w:val="2B2B2B"/>
          <w:sz w:val="24"/>
          <w:szCs w:val="26"/>
        </w:rPr>
      </w:pPr>
      <w:r w:rsidRPr="00131220">
        <w:rPr>
          <w:rFonts w:ascii="Helvetica" w:hAnsi="Helvetica" w:cs="Helvetica"/>
          <w:bCs w:val="0"/>
          <w:color w:val="2B2B2B"/>
          <w:sz w:val="24"/>
          <w:szCs w:val="26"/>
        </w:rPr>
        <w:t>【費用】（概算）</w:t>
      </w:r>
    </w:p>
    <w:p w:rsidR="00C346DF" w:rsidRDefault="004E5C5E" w:rsidP="00C346DF">
      <w:pPr>
        <w:rPr>
          <w:rFonts w:ascii="MS PGothic" w:hAnsi="MS PGothic" w:cs="MS PGothic"/>
        </w:rPr>
      </w:pPr>
      <w:r>
        <w:pict>
          <v:rect id="_x0000_i1030" style="width:0;height:1.5pt" o:hralign="center" o:hrstd="t" o:hrnoshade="t" o:hr="t" fillcolor="#2b2b2b" stroked="f">
            <v:textbox inset="5.85pt,.7pt,5.85pt,.7pt"/>
          </v:rect>
        </w:pict>
      </w:r>
    </w:p>
    <w:p w:rsidR="00C346DF" w:rsidRDefault="00C346DF" w:rsidP="00C346DF">
      <w:pPr>
        <w:pStyle w:val="NormalWeb"/>
        <w:shd w:val="clear" w:color="auto" w:fill="FFFFFF"/>
        <w:spacing w:before="0" w:beforeAutospacing="0"/>
        <w:rPr>
          <w:rFonts w:ascii="Helvetica" w:hAnsi="Helvetica" w:cs="Helvetica"/>
          <w:color w:val="2B2B2B"/>
          <w:sz w:val="23"/>
          <w:szCs w:val="23"/>
        </w:rPr>
      </w:pPr>
      <w:r>
        <w:rPr>
          <w:rFonts w:ascii="Helvetica" w:hAnsi="Helvetica" w:cs="Helvetica"/>
          <w:color w:val="2B2B2B"/>
          <w:sz w:val="23"/>
          <w:szCs w:val="23"/>
        </w:rPr>
        <w:t>・弁護士</w:t>
      </w:r>
      <w:r>
        <w:rPr>
          <w:rFonts w:ascii="Helvetica" w:hAnsi="Helvetica" w:cs="Helvetica"/>
          <w:color w:val="2B2B2B"/>
          <w:sz w:val="23"/>
          <w:szCs w:val="23"/>
        </w:rPr>
        <w:t>1</w:t>
      </w:r>
      <w:r>
        <w:rPr>
          <w:rFonts w:ascii="Helvetica" w:hAnsi="Helvetica" w:cs="Helvetica"/>
          <w:color w:val="2B2B2B"/>
          <w:sz w:val="23"/>
          <w:szCs w:val="23"/>
        </w:rPr>
        <w:t>名</w:t>
      </w:r>
      <w:r>
        <w:rPr>
          <w:rFonts w:ascii="Helvetica" w:hAnsi="Helvetica" w:cs="Helvetica"/>
          <w:color w:val="2B2B2B"/>
          <w:sz w:val="23"/>
          <w:szCs w:val="23"/>
        </w:rPr>
        <w:t>30</w:t>
      </w:r>
      <w:r>
        <w:rPr>
          <w:rFonts w:ascii="Helvetica" w:hAnsi="Helvetica" w:cs="Helvetica"/>
          <w:color w:val="2B2B2B"/>
          <w:sz w:val="23"/>
          <w:szCs w:val="23"/>
        </w:rPr>
        <w:t>分</w:t>
      </w:r>
      <w:r>
        <w:rPr>
          <w:rFonts w:ascii="Helvetica" w:hAnsi="Helvetica" w:cs="Helvetica"/>
          <w:color w:val="2B2B2B"/>
          <w:sz w:val="23"/>
          <w:szCs w:val="23"/>
        </w:rPr>
        <w:t>5,000</w:t>
      </w:r>
      <w:r>
        <w:rPr>
          <w:rFonts w:ascii="Helvetica" w:hAnsi="Helvetica" w:cs="Helvetica"/>
          <w:color w:val="2B2B2B"/>
          <w:sz w:val="23"/>
          <w:szCs w:val="23"/>
        </w:rPr>
        <w:t>円（消費税別）</w:t>
      </w:r>
    </w:p>
    <w:p w:rsidR="00C346DF" w:rsidRDefault="00C346DF" w:rsidP="00C346DF">
      <w:pPr>
        <w:pStyle w:val="NormalWeb"/>
        <w:shd w:val="clear" w:color="auto" w:fill="FFFFFF"/>
        <w:spacing w:before="0" w:beforeAutospacing="0"/>
        <w:rPr>
          <w:rFonts w:ascii="Helvetica" w:hAnsi="Helvetica" w:cs="Helvetica"/>
          <w:color w:val="2B2B2B"/>
          <w:sz w:val="23"/>
          <w:szCs w:val="23"/>
        </w:rPr>
      </w:pPr>
      <w:r>
        <w:rPr>
          <w:rFonts w:ascii="MS Gothic" w:eastAsia="MS Gothic" w:hAnsi="MS Gothic" w:cs="MS Gothic" w:hint="eastAsia"/>
          <w:color w:val="2B2B2B"/>
          <w:sz w:val="23"/>
          <w:szCs w:val="23"/>
        </w:rPr>
        <w:t>※</w:t>
      </w:r>
      <w:r>
        <w:rPr>
          <w:rFonts w:ascii="Helvetica" w:hAnsi="Helvetica" w:cs="Helvetica"/>
          <w:color w:val="2B2B2B"/>
          <w:sz w:val="23"/>
          <w:szCs w:val="23"/>
        </w:rPr>
        <w:t>案件のご依頼をいただき、当事務所が正式に受任した場合は相談料は無料です。</w:t>
      </w:r>
    </w:p>
    <w:p w:rsidR="00C346DF" w:rsidRDefault="004E5C5E" w:rsidP="00C346DF">
      <w:pPr>
        <w:rPr>
          <w:rFonts w:ascii="MS PGothic" w:hAnsi="MS PGothic" w:cs="MS PGothic"/>
          <w:sz w:val="24"/>
          <w:szCs w:val="24"/>
        </w:rPr>
      </w:pPr>
      <w:r>
        <w:pict>
          <v:rect id="_x0000_i1031" style="width:0;height:1.5pt" o:hralign="center" o:hrstd="t" o:hrnoshade="t" o:hr="t" fillcolor="#2b2b2b" stroked="f">
            <v:textbox inset="5.85pt,.7pt,5.85pt,.7pt"/>
          </v:rect>
        </w:pict>
      </w:r>
    </w:p>
    <w:p w:rsidR="00C346DF" w:rsidRPr="00131220" w:rsidRDefault="00C346DF" w:rsidP="00C346DF">
      <w:pPr>
        <w:pStyle w:val="NormalWeb"/>
        <w:shd w:val="clear" w:color="auto" w:fill="FFFFFF"/>
        <w:spacing w:before="0" w:beforeAutospacing="0"/>
        <w:rPr>
          <w:rFonts w:ascii="Helvetica" w:hAnsi="Helvetica" w:cs="Helvetica"/>
          <w:b/>
          <w:color w:val="2B2B2B"/>
          <w:sz w:val="22"/>
          <w:szCs w:val="23"/>
        </w:rPr>
      </w:pPr>
      <w:r w:rsidRPr="00131220">
        <w:rPr>
          <w:rFonts w:ascii="Helvetica" w:hAnsi="Helvetica" w:cs="Helvetica"/>
          <w:b/>
          <w:color w:val="2B2B2B"/>
          <w:sz w:val="22"/>
          <w:szCs w:val="23"/>
        </w:rPr>
        <w:t>〈着手金〉</w:t>
      </w:r>
    </w:p>
    <w:p w:rsidR="00C346DF" w:rsidRDefault="00C346DF" w:rsidP="00C346DF">
      <w:pPr>
        <w:pStyle w:val="NormalWeb"/>
        <w:shd w:val="clear" w:color="auto" w:fill="FFFFFF"/>
        <w:spacing w:before="0" w:beforeAutospacing="0"/>
        <w:rPr>
          <w:rFonts w:ascii="Helvetica" w:hAnsi="Helvetica" w:cs="Helvetica"/>
          <w:color w:val="2B2B2B"/>
          <w:sz w:val="23"/>
          <w:szCs w:val="23"/>
        </w:rPr>
      </w:pPr>
      <w:r>
        <w:rPr>
          <w:rFonts w:ascii="MS Gothic" w:eastAsia="MS Gothic" w:hAnsi="MS Gothic" w:cs="MS Gothic" w:hint="eastAsia"/>
          <w:color w:val="2B2B2B"/>
          <w:sz w:val="23"/>
          <w:szCs w:val="23"/>
        </w:rPr>
        <w:t>※</w:t>
      </w:r>
      <w:r>
        <w:rPr>
          <w:rFonts w:ascii="Helvetica" w:hAnsi="Helvetica" w:cs="Helvetica"/>
          <w:color w:val="2B2B2B"/>
          <w:sz w:val="23"/>
          <w:szCs w:val="23"/>
        </w:rPr>
        <w:t>すべて該当サイト１件あたりの価格です（消費税別）。</w:t>
      </w:r>
    </w:p>
    <w:p w:rsidR="00BC36AB" w:rsidRPr="002F7A04" w:rsidRDefault="00C346DF" w:rsidP="00BC36AB">
      <w:pPr>
        <w:pStyle w:val="NormalWeb"/>
        <w:shd w:val="clear" w:color="auto" w:fill="FFFFFF"/>
        <w:spacing w:before="0" w:beforeAutospacing="0"/>
        <w:rPr>
          <w:rFonts w:ascii="Helvetica" w:hAnsi="Helvetica" w:cs="Helvetica"/>
          <w:color w:val="2B2B2B"/>
          <w:sz w:val="23"/>
          <w:szCs w:val="23"/>
        </w:rPr>
      </w:pPr>
      <w:r>
        <w:rPr>
          <w:rFonts w:ascii="MS Gothic" w:eastAsia="MS Gothic" w:hAnsi="MS Gothic" w:cs="MS Gothic" w:hint="eastAsia"/>
          <w:color w:val="2B2B2B"/>
          <w:sz w:val="23"/>
          <w:szCs w:val="23"/>
        </w:rPr>
        <w:t>※</w:t>
      </w:r>
      <w:r>
        <w:rPr>
          <w:rFonts w:ascii="Helvetica" w:hAnsi="Helvetica" w:cs="Helvetica"/>
          <w:color w:val="2B2B2B"/>
          <w:sz w:val="23"/>
          <w:szCs w:val="23"/>
        </w:rPr>
        <w:t>プロバイダ、ブログ・掲示板運営会社が海外であり、日本に営業所がない場合等は、下記料金に加え、特別料金をいただくことがあります。</w:t>
      </w:r>
    </w:p>
    <w:p w:rsidR="00BC36AB" w:rsidRPr="002F7A04" w:rsidRDefault="00BC36AB" w:rsidP="00BC36AB">
      <w:pPr>
        <w:rPr>
          <w:b/>
          <w:sz w:val="22"/>
        </w:rPr>
      </w:pPr>
      <w:r w:rsidRPr="002F7A04">
        <w:rPr>
          <w:b/>
          <w:sz w:val="22"/>
        </w:rPr>
        <w:t>裁判外</w:t>
      </w:r>
    </w:p>
    <w:p w:rsidR="00BC36AB" w:rsidRPr="005F77DB" w:rsidRDefault="00BC36AB" w:rsidP="005F77DB">
      <w:pPr>
        <w:pStyle w:val="ListParagraph"/>
        <w:numPr>
          <w:ilvl w:val="0"/>
          <w:numId w:val="18"/>
        </w:numPr>
        <w:ind w:leftChars="0"/>
        <w:rPr>
          <w:b/>
          <w:sz w:val="24"/>
        </w:rPr>
      </w:pPr>
      <w:r w:rsidRPr="005F77DB">
        <w:rPr>
          <w:rFonts w:ascii="Helvetica" w:eastAsia="MS PGothic" w:hAnsi="Helvetica" w:cs="Helvetica"/>
          <w:color w:val="2B2B2B"/>
          <w:kern w:val="0"/>
          <w:sz w:val="23"/>
          <w:szCs w:val="23"/>
        </w:rPr>
        <w:t>基本着手金（３件まで）</w:t>
      </w:r>
    </w:p>
    <w:p w:rsidR="00BC36AB" w:rsidRDefault="005F77DB" w:rsidP="00BC36AB">
      <w:pPr>
        <w:widowControl/>
        <w:numPr>
          <w:ilvl w:val="1"/>
          <w:numId w:val="17"/>
        </w:numPr>
        <w:shd w:val="clear" w:color="auto" w:fill="FFFFFF"/>
        <w:spacing w:before="100" w:beforeAutospacing="1" w:after="100" w:afterAutospacing="1"/>
        <w:jc w:val="left"/>
        <w:rPr>
          <w:rFonts w:ascii="Helvetica" w:hAnsi="Helvetica" w:cs="Helvetica"/>
          <w:color w:val="2B2B2B"/>
          <w:sz w:val="23"/>
          <w:szCs w:val="23"/>
        </w:rPr>
      </w:pPr>
      <w:r w:rsidRPr="00BC36AB">
        <w:rPr>
          <w:rFonts w:ascii="Helvetica" w:eastAsia="MS PGothic" w:hAnsi="Helvetica" w:cs="Helvetica"/>
          <w:color w:val="2B2B2B"/>
          <w:kern w:val="0"/>
          <w:sz w:val="23"/>
          <w:szCs w:val="23"/>
        </w:rPr>
        <w:t>発信者情報開示請求</w:t>
      </w:r>
      <w:r w:rsidR="00BC36AB">
        <w:rPr>
          <w:rFonts w:ascii="Helvetica" w:hAnsi="Helvetica" w:cs="Helvetica"/>
          <w:color w:val="2B2B2B"/>
          <w:sz w:val="23"/>
          <w:szCs w:val="23"/>
        </w:rPr>
        <w:t xml:space="preserve">　　　　　　　　　　　</w:t>
      </w:r>
      <w:r w:rsidRPr="005F77DB">
        <w:rPr>
          <w:rFonts w:ascii="Helvetica" w:hAnsi="Helvetica" w:cs="Helvetica" w:hint="eastAsia"/>
          <w:color w:val="2B2B2B"/>
          <w:sz w:val="24"/>
          <w:szCs w:val="23"/>
        </w:rPr>
        <w:t xml:space="preserve"> </w:t>
      </w:r>
      <w:r w:rsidR="00BC36AB" w:rsidRPr="005F77DB">
        <w:rPr>
          <w:rFonts w:ascii="Helvetica" w:hAnsi="Helvetica" w:cs="Helvetica"/>
          <w:color w:val="2B2B2B"/>
          <w:sz w:val="24"/>
          <w:szCs w:val="23"/>
        </w:rPr>
        <w:t xml:space="preserve">　</w:t>
      </w:r>
      <w:r w:rsidR="00BC36AB">
        <w:rPr>
          <w:rFonts w:ascii="Helvetica" w:hAnsi="Helvetica" w:cs="Helvetica"/>
          <w:color w:val="2B2B2B"/>
          <w:sz w:val="23"/>
          <w:szCs w:val="23"/>
        </w:rPr>
        <w:t xml:space="preserve">　</w:t>
      </w:r>
      <w:r w:rsidRPr="00BC36AB">
        <w:rPr>
          <w:rFonts w:ascii="Helvetica" w:eastAsia="MS PGothic" w:hAnsi="Helvetica" w:cs="Helvetica"/>
          <w:color w:val="2B2B2B"/>
          <w:kern w:val="0"/>
          <w:sz w:val="23"/>
          <w:szCs w:val="23"/>
        </w:rPr>
        <w:t>100,000</w:t>
      </w:r>
      <w:r w:rsidRPr="00BC36AB">
        <w:rPr>
          <w:rFonts w:ascii="Helvetica" w:eastAsia="MS PGothic" w:hAnsi="Helvetica" w:cs="Helvetica"/>
          <w:color w:val="2B2B2B"/>
          <w:kern w:val="0"/>
          <w:sz w:val="23"/>
          <w:szCs w:val="23"/>
        </w:rPr>
        <w:t>円～</w:t>
      </w:r>
    </w:p>
    <w:p w:rsidR="00BC36AB" w:rsidRDefault="005F77DB" w:rsidP="00BC36AB">
      <w:pPr>
        <w:widowControl/>
        <w:numPr>
          <w:ilvl w:val="1"/>
          <w:numId w:val="17"/>
        </w:numPr>
        <w:shd w:val="clear" w:color="auto" w:fill="FFFFFF"/>
        <w:spacing w:before="100" w:beforeAutospacing="1" w:after="100" w:afterAutospacing="1"/>
        <w:jc w:val="left"/>
        <w:rPr>
          <w:rFonts w:ascii="Helvetica" w:hAnsi="Helvetica" w:cs="Helvetica"/>
          <w:color w:val="2B2B2B"/>
          <w:sz w:val="23"/>
          <w:szCs w:val="23"/>
        </w:rPr>
      </w:pPr>
      <w:r w:rsidRPr="00BC36AB">
        <w:rPr>
          <w:rFonts w:ascii="Helvetica" w:eastAsia="MS PGothic" w:hAnsi="Helvetica" w:cs="Helvetica"/>
          <w:color w:val="2B2B2B"/>
          <w:kern w:val="0"/>
          <w:sz w:val="23"/>
          <w:szCs w:val="23"/>
        </w:rPr>
        <w:t>プロバイダに対する削除請求</w:t>
      </w:r>
      <w:r w:rsidR="00BC36AB">
        <w:rPr>
          <w:rFonts w:ascii="Helvetica" w:hAnsi="Helvetica" w:cs="Helvetica"/>
          <w:color w:val="2B2B2B"/>
          <w:sz w:val="23"/>
          <w:szCs w:val="23"/>
        </w:rPr>
        <w:t xml:space="preserve">　　　　　　　　　</w:t>
      </w:r>
      <w:r>
        <w:rPr>
          <w:rFonts w:ascii="Helvetica" w:hAnsi="Helvetica" w:cs="Helvetica" w:hint="eastAsia"/>
          <w:color w:val="2B2B2B"/>
          <w:sz w:val="23"/>
          <w:szCs w:val="23"/>
        </w:rPr>
        <w:t xml:space="preserve"> </w:t>
      </w:r>
      <w:r w:rsidR="00BC36AB">
        <w:rPr>
          <w:rFonts w:ascii="Helvetica" w:hAnsi="Helvetica" w:cs="Helvetica"/>
          <w:color w:val="2B2B2B"/>
          <w:sz w:val="23"/>
          <w:szCs w:val="23"/>
        </w:rPr>
        <w:t xml:space="preserve">　</w:t>
      </w:r>
      <w:r w:rsidRPr="00BC36AB">
        <w:rPr>
          <w:rFonts w:ascii="Helvetica" w:eastAsia="MS PGothic" w:hAnsi="Helvetica" w:cs="Helvetica"/>
          <w:color w:val="2B2B2B"/>
          <w:kern w:val="0"/>
          <w:sz w:val="23"/>
          <w:szCs w:val="23"/>
        </w:rPr>
        <w:t>100,000</w:t>
      </w:r>
      <w:r w:rsidRPr="00BC36AB">
        <w:rPr>
          <w:rFonts w:ascii="Helvetica" w:eastAsia="MS PGothic" w:hAnsi="Helvetica" w:cs="Helvetica"/>
          <w:color w:val="2B2B2B"/>
          <w:kern w:val="0"/>
          <w:sz w:val="23"/>
          <w:szCs w:val="23"/>
        </w:rPr>
        <w:t>円～</w:t>
      </w:r>
    </w:p>
    <w:p w:rsidR="00BC36AB" w:rsidRPr="005F77DB" w:rsidRDefault="005F77DB" w:rsidP="00BC36AB">
      <w:pPr>
        <w:widowControl/>
        <w:numPr>
          <w:ilvl w:val="1"/>
          <w:numId w:val="17"/>
        </w:numPr>
        <w:shd w:val="clear" w:color="auto" w:fill="FFFFFF"/>
        <w:spacing w:before="100" w:beforeAutospacing="1" w:after="100" w:afterAutospacing="1"/>
        <w:jc w:val="left"/>
        <w:rPr>
          <w:b/>
          <w:sz w:val="24"/>
        </w:rPr>
      </w:pPr>
      <w:r w:rsidRPr="00BC36AB">
        <w:rPr>
          <w:rFonts w:ascii="Helvetica" w:eastAsia="MS PGothic" w:hAnsi="Helvetica" w:cs="Helvetica"/>
          <w:color w:val="2B2B2B"/>
          <w:kern w:val="0"/>
          <w:sz w:val="23"/>
          <w:szCs w:val="23"/>
        </w:rPr>
        <w:t>発信者（作成者）に対する削除請求</w:t>
      </w:r>
      <w:r>
        <w:rPr>
          <w:rFonts w:ascii="Helvetica" w:hAnsi="Helvetica" w:cs="Helvetica"/>
          <w:color w:val="2B2B2B"/>
          <w:sz w:val="23"/>
          <w:szCs w:val="23"/>
        </w:rPr>
        <w:t xml:space="preserve">　　　　　　　</w:t>
      </w:r>
      <w:r>
        <w:rPr>
          <w:rFonts w:ascii="Helvetica" w:hAnsi="Helvetica" w:cs="Helvetica" w:hint="eastAsia"/>
          <w:color w:val="2B2B2B"/>
          <w:sz w:val="23"/>
          <w:szCs w:val="23"/>
        </w:rPr>
        <w:t xml:space="preserve">　</w:t>
      </w:r>
      <w:r w:rsidRPr="00BC36AB">
        <w:rPr>
          <w:rFonts w:ascii="Helvetica" w:eastAsia="MS PGothic" w:hAnsi="Helvetica" w:cs="Helvetica"/>
          <w:color w:val="2B2B2B"/>
          <w:kern w:val="0"/>
          <w:sz w:val="23"/>
          <w:szCs w:val="23"/>
        </w:rPr>
        <w:t>100,000</w:t>
      </w:r>
      <w:r w:rsidRPr="00BC36AB">
        <w:rPr>
          <w:rFonts w:ascii="Helvetica" w:eastAsia="MS PGothic" w:hAnsi="Helvetica" w:cs="Helvetica"/>
          <w:color w:val="2B2B2B"/>
          <w:kern w:val="0"/>
          <w:sz w:val="23"/>
          <w:szCs w:val="23"/>
        </w:rPr>
        <w:t>円～</w:t>
      </w:r>
    </w:p>
    <w:p w:rsidR="00BC36AB" w:rsidRPr="005F77DB" w:rsidRDefault="005F77DB" w:rsidP="002F7A04">
      <w:pPr>
        <w:widowControl/>
        <w:numPr>
          <w:ilvl w:val="0"/>
          <w:numId w:val="17"/>
        </w:numPr>
        <w:shd w:val="clear" w:color="auto" w:fill="FFFFFF"/>
        <w:spacing w:before="100" w:beforeAutospacing="1" w:after="100" w:afterAutospacing="1"/>
        <w:ind w:hanging="294"/>
        <w:jc w:val="left"/>
        <w:rPr>
          <w:rFonts w:ascii="Helvetica" w:hAnsi="Helvetica" w:cs="Helvetica"/>
          <w:color w:val="2B2B2B"/>
          <w:sz w:val="23"/>
          <w:szCs w:val="23"/>
        </w:rPr>
      </w:pPr>
      <w:r>
        <w:rPr>
          <w:rFonts w:ascii="Helvetica" w:hAnsi="Helvetica" w:cs="Helvetica"/>
          <w:color w:val="2B2B2B"/>
          <w:sz w:val="23"/>
          <w:szCs w:val="23"/>
        </w:rPr>
        <w:t>追加</w:t>
      </w:r>
      <w:r>
        <w:rPr>
          <w:rFonts w:ascii="Helvetica" w:hAnsi="Helvetica" w:cs="Helvetica" w:hint="eastAsia"/>
          <w:color w:val="2B2B2B"/>
          <w:sz w:val="23"/>
          <w:szCs w:val="23"/>
        </w:rPr>
        <w:t>着手</w:t>
      </w:r>
      <w:r>
        <w:rPr>
          <w:rFonts w:ascii="Helvetica" w:hAnsi="Helvetica" w:cs="Helvetica"/>
          <w:color w:val="2B2B2B"/>
          <w:sz w:val="23"/>
          <w:szCs w:val="23"/>
        </w:rPr>
        <w:t>金（４件目以降）　　　　　　　　　１件につき</w:t>
      </w:r>
      <w:r>
        <w:rPr>
          <w:rFonts w:ascii="Helvetica" w:hAnsi="Helvetica" w:cs="Helvetica"/>
          <w:color w:val="2B2B2B"/>
          <w:sz w:val="23"/>
          <w:szCs w:val="23"/>
        </w:rPr>
        <w:t xml:space="preserve"> </w:t>
      </w:r>
      <w:r>
        <w:rPr>
          <w:rFonts w:ascii="Helvetica" w:hAnsi="Helvetica" w:cs="Helvetica" w:hint="eastAsia"/>
          <w:color w:val="2B2B2B"/>
          <w:sz w:val="23"/>
          <w:szCs w:val="23"/>
        </w:rPr>
        <w:t>3</w:t>
      </w:r>
      <w:r>
        <w:rPr>
          <w:rFonts w:ascii="Helvetica" w:hAnsi="Helvetica" w:cs="Helvetica"/>
          <w:color w:val="2B2B2B"/>
          <w:sz w:val="23"/>
          <w:szCs w:val="23"/>
        </w:rPr>
        <w:t>0,000</w:t>
      </w:r>
      <w:r>
        <w:rPr>
          <w:rFonts w:ascii="Helvetica" w:hAnsi="Helvetica" w:cs="Helvetica"/>
          <w:color w:val="2B2B2B"/>
          <w:sz w:val="23"/>
          <w:szCs w:val="23"/>
        </w:rPr>
        <w:t>円～</w:t>
      </w:r>
      <w:r w:rsidRPr="005F77DB">
        <w:rPr>
          <w:rFonts w:ascii="Helvetica" w:hAnsi="Helvetica" w:cs="Helvetica"/>
          <w:color w:val="2B2B2B"/>
          <w:sz w:val="23"/>
          <w:szCs w:val="23"/>
        </w:rPr>
        <w:t xml:space="preserve">　　　</w:t>
      </w:r>
    </w:p>
    <w:p w:rsidR="00BC36AB" w:rsidRPr="002F7A04" w:rsidRDefault="00BC36AB" w:rsidP="005F77DB">
      <w:pPr>
        <w:rPr>
          <w:b/>
          <w:sz w:val="22"/>
        </w:rPr>
      </w:pPr>
      <w:r w:rsidRPr="002F7A04">
        <w:rPr>
          <w:b/>
          <w:sz w:val="22"/>
        </w:rPr>
        <w:t>裁判手続</w:t>
      </w:r>
    </w:p>
    <w:p w:rsidR="005F77DB" w:rsidRPr="005F77DB" w:rsidRDefault="005F77DB" w:rsidP="005F77DB">
      <w:pPr>
        <w:pStyle w:val="ListParagraph"/>
        <w:numPr>
          <w:ilvl w:val="0"/>
          <w:numId w:val="18"/>
        </w:numPr>
        <w:ind w:leftChars="0"/>
      </w:pPr>
      <w:r w:rsidRPr="005F77DB">
        <w:rPr>
          <w:rFonts w:ascii="Helvetica" w:eastAsia="MS PGothic" w:hAnsi="Helvetica"/>
          <w:kern w:val="0"/>
          <w:sz w:val="23"/>
        </w:rPr>
        <w:t>基本着手金（３件まで）</w:t>
      </w:r>
    </w:p>
    <w:p w:rsidR="00C346DF" w:rsidRDefault="005F77DB" w:rsidP="00C346DF">
      <w:pPr>
        <w:widowControl/>
        <w:numPr>
          <w:ilvl w:val="1"/>
          <w:numId w:val="8"/>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 xml:space="preserve">発信者情報が開示された場合　　　　　　　　</w:t>
      </w:r>
      <w:r w:rsidR="00C346DF">
        <w:rPr>
          <w:rFonts w:ascii="Helvetica" w:hAnsi="Helvetica" w:cs="Helvetica"/>
          <w:color w:val="2B2B2B"/>
          <w:sz w:val="23"/>
          <w:szCs w:val="23"/>
        </w:rPr>
        <w:t xml:space="preserve">　　　</w:t>
      </w:r>
      <w:r w:rsidR="00C346DF">
        <w:rPr>
          <w:rFonts w:ascii="Helvetica" w:hAnsi="Helvetica" w:cs="Helvetica"/>
          <w:color w:val="2B2B2B"/>
          <w:sz w:val="23"/>
          <w:szCs w:val="23"/>
        </w:rPr>
        <w:t>2</w:t>
      </w:r>
      <w:r w:rsidR="004E5C5E">
        <w:rPr>
          <w:rFonts w:ascii="Helvetica" w:hAnsi="Helvetica" w:cs="Helvetica"/>
          <w:color w:val="2B2B2B"/>
          <w:sz w:val="23"/>
          <w:szCs w:val="23"/>
        </w:rPr>
        <w:t>0</w:t>
      </w:r>
      <w:r w:rsidR="00C346DF">
        <w:rPr>
          <w:rFonts w:ascii="Helvetica" w:hAnsi="Helvetica" w:cs="Helvetica"/>
          <w:color w:val="2B2B2B"/>
          <w:sz w:val="23"/>
          <w:szCs w:val="23"/>
        </w:rPr>
        <w:t>0,000</w:t>
      </w:r>
      <w:r w:rsidR="00C346DF">
        <w:rPr>
          <w:rFonts w:ascii="Helvetica" w:hAnsi="Helvetica" w:cs="Helvetica"/>
          <w:color w:val="2B2B2B"/>
          <w:sz w:val="23"/>
          <w:szCs w:val="23"/>
        </w:rPr>
        <w:t>円～</w:t>
      </w:r>
    </w:p>
    <w:p w:rsidR="00C346DF" w:rsidRDefault="005F77DB" w:rsidP="00C346DF">
      <w:pPr>
        <w:widowControl/>
        <w:numPr>
          <w:ilvl w:val="1"/>
          <w:numId w:val="8"/>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 xml:space="preserve">ブログ、掲示板等が削除された場合　　　　　　　</w:t>
      </w:r>
      <w:r w:rsidR="00C346DF">
        <w:rPr>
          <w:rFonts w:ascii="Helvetica" w:hAnsi="Helvetica" w:cs="Helvetica"/>
          <w:color w:val="2B2B2B"/>
          <w:sz w:val="23"/>
          <w:szCs w:val="23"/>
        </w:rPr>
        <w:t xml:space="preserve">　</w:t>
      </w:r>
      <w:r w:rsidR="004E5C5E">
        <w:rPr>
          <w:rFonts w:ascii="Helvetica" w:hAnsi="Helvetica" w:cs="Helvetica"/>
          <w:color w:val="2B2B2B"/>
          <w:sz w:val="23"/>
          <w:szCs w:val="23"/>
        </w:rPr>
        <w:t>20</w:t>
      </w:r>
      <w:r w:rsidR="00C346DF">
        <w:rPr>
          <w:rFonts w:ascii="Helvetica" w:hAnsi="Helvetica" w:cs="Helvetica"/>
          <w:color w:val="2B2B2B"/>
          <w:sz w:val="23"/>
          <w:szCs w:val="23"/>
        </w:rPr>
        <w:t>0,000</w:t>
      </w:r>
      <w:r w:rsidR="00C346DF">
        <w:rPr>
          <w:rFonts w:ascii="Helvetica" w:hAnsi="Helvetica" w:cs="Helvetica"/>
          <w:color w:val="2B2B2B"/>
          <w:sz w:val="23"/>
          <w:szCs w:val="23"/>
        </w:rPr>
        <w:t>円～</w:t>
      </w:r>
    </w:p>
    <w:p w:rsidR="00C346DF" w:rsidRDefault="005F77DB" w:rsidP="00C346DF">
      <w:pPr>
        <w:widowControl/>
        <w:numPr>
          <w:ilvl w:val="1"/>
          <w:numId w:val="8"/>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 xml:space="preserve">仮処分命令が発令された場合　　　　　　　　　</w:t>
      </w:r>
      <w:r w:rsidR="00C346DF">
        <w:rPr>
          <w:rFonts w:ascii="Helvetica" w:hAnsi="Helvetica" w:cs="Helvetica"/>
          <w:color w:val="2B2B2B"/>
          <w:sz w:val="23"/>
          <w:szCs w:val="23"/>
        </w:rPr>
        <w:t xml:space="preserve">　　</w:t>
      </w:r>
      <w:r w:rsidR="004E5C5E">
        <w:rPr>
          <w:rFonts w:ascii="Helvetica" w:hAnsi="Helvetica" w:cs="Helvetica"/>
          <w:color w:val="2B2B2B"/>
          <w:sz w:val="23"/>
          <w:szCs w:val="23"/>
        </w:rPr>
        <w:t>20</w:t>
      </w:r>
      <w:r w:rsidR="00C346DF">
        <w:rPr>
          <w:rFonts w:ascii="Helvetica" w:hAnsi="Helvetica" w:cs="Helvetica"/>
          <w:color w:val="2B2B2B"/>
          <w:sz w:val="23"/>
          <w:szCs w:val="23"/>
        </w:rPr>
        <w:t>0,000</w:t>
      </w:r>
      <w:r w:rsidR="00C346DF">
        <w:rPr>
          <w:rFonts w:ascii="Helvetica" w:hAnsi="Helvetica" w:cs="Helvetica"/>
          <w:color w:val="2B2B2B"/>
          <w:sz w:val="23"/>
          <w:szCs w:val="23"/>
        </w:rPr>
        <w:t>円～</w:t>
      </w:r>
    </w:p>
    <w:p w:rsidR="00C346DF" w:rsidRDefault="005F77DB" w:rsidP="00C346DF">
      <w:pPr>
        <w:widowControl/>
        <w:numPr>
          <w:ilvl w:val="1"/>
          <w:numId w:val="8"/>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color w:val="2B2B2B"/>
          <w:sz w:val="23"/>
          <w:szCs w:val="23"/>
        </w:rPr>
        <w:t xml:space="preserve">本案訴訟に勝訴した場合　　　　　　　　　　</w:t>
      </w:r>
      <w:r w:rsidR="00C346DF">
        <w:rPr>
          <w:rFonts w:ascii="Helvetica" w:hAnsi="Helvetica" w:cs="Helvetica"/>
          <w:color w:val="2B2B2B"/>
          <w:sz w:val="23"/>
          <w:szCs w:val="23"/>
        </w:rPr>
        <w:t xml:space="preserve">　　　</w:t>
      </w:r>
      <w:r w:rsidR="004E5C5E">
        <w:rPr>
          <w:rFonts w:ascii="Helvetica" w:hAnsi="Helvetica" w:cs="Helvetica"/>
          <w:color w:val="2B2B2B"/>
          <w:sz w:val="23"/>
          <w:szCs w:val="23"/>
        </w:rPr>
        <w:t>29</w:t>
      </w:r>
      <w:r w:rsidR="00C346DF">
        <w:rPr>
          <w:rFonts w:ascii="Helvetica" w:hAnsi="Helvetica" w:cs="Helvetica"/>
          <w:color w:val="2B2B2B"/>
          <w:sz w:val="23"/>
          <w:szCs w:val="23"/>
        </w:rPr>
        <w:t>0,000</w:t>
      </w:r>
      <w:r w:rsidR="00C346DF">
        <w:rPr>
          <w:rFonts w:ascii="Helvetica" w:hAnsi="Helvetica" w:cs="Helvetica"/>
          <w:color w:val="2B2B2B"/>
          <w:sz w:val="23"/>
          <w:szCs w:val="23"/>
        </w:rPr>
        <w:t>円～</w:t>
      </w:r>
    </w:p>
    <w:p w:rsidR="00C346DF" w:rsidRDefault="005F77DB" w:rsidP="00C346DF">
      <w:pPr>
        <w:widowControl/>
        <w:numPr>
          <w:ilvl w:val="0"/>
          <w:numId w:val="8"/>
        </w:numPr>
        <w:shd w:val="clear" w:color="auto" w:fill="FFFFFF"/>
        <w:spacing w:before="100" w:beforeAutospacing="1" w:after="100" w:afterAutospacing="1"/>
        <w:jc w:val="left"/>
        <w:rPr>
          <w:rFonts w:ascii="Helvetica" w:hAnsi="Helvetica" w:cs="Helvetica"/>
          <w:color w:val="2B2B2B"/>
          <w:sz w:val="23"/>
          <w:szCs w:val="23"/>
        </w:rPr>
      </w:pPr>
      <w:r>
        <w:rPr>
          <w:rFonts w:ascii="Helvetica" w:hAnsi="Helvetica" w:cs="Helvetica" w:hint="eastAsia"/>
          <w:color w:val="2B2B2B"/>
          <w:sz w:val="23"/>
          <w:szCs w:val="23"/>
        </w:rPr>
        <w:t>追加着手金</w:t>
      </w:r>
      <w:r w:rsidR="002F7A04">
        <w:rPr>
          <w:rFonts w:ascii="Helvetica" w:hAnsi="Helvetica" w:cs="Helvetica" w:hint="eastAsia"/>
          <w:color w:val="2B2B2B"/>
          <w:sz w:val="23"/>
          <w:szCs w:val="23"/>
        </w:rPr>
        <w:t xml:space="preserve">　　　　　　　　　　　</w:t>
      </w:r>
      <w:r w:rsidR="00C346DF">
        <w:rPr>
          <w:rFonts w:ascii="Helvetica" w:hAnsi="Helvetica" w:cs="Helvetica"/>
          <w:color w:val="2B2B2B"/>
          <w:sz w:val="23"/>
          <w:szCs w:val="23"/>
        </w:rPr>
        <w:t xml:space="preserve">　</w:t>
      </w:r>
      <w:r w:rsidR="00C346DF" w:rsidRPr="002F7A04">
        <w:rPr>
          <w:rFonts w:ascii="Helvetica" w:hAnsi="Helvetica" w:cs="Helvetica"/>
          <w:color w:val="2B2B2B"/>
          <w:sz w:val="16"/>
          <w:szCs w:val="23"/>
        </w:rPr>
        <w:t xml:space="preserve">　　</w:t>
      </w:r>
      <w:r w:rsidR="00C346DF">
        <w:rPr>
          <w:rFonts w:ascii="Helvetica" w:hAnsi="Helvetica" w:cs="Helvetica"/>
          <w:color w:val="2B2B2B"/>
          <w:sz w:val="23"/>
          <w:szCs w:val="23"/>
        </w:rPr>
        <w:t xml:space="preserve">　　　１件につき</w:t>
      </w:r>
      <w:r w:rsidR="004E5C5E">
        <w:rPr>
          <w:rFonts w:ascii="Helvetica" w:hAnsi="Helvetica" w:cs="Helvetica"/>
          <w:color w:val="2B2B2B"/>
          <w:sz w:val="23"/>
          <w:szCs w:val="23"/>
        </w:rPr>
        <w:t xml:space="preserve"> 5</w:t>
      </w:r>
      <w:bookmarkStart w:id="0" w:name="_GoBack"/>
      <w:bookmarkEnd w:id="0"/>
      <w:r w:rsidR="00C346DF">
        <w:rPr>
          <w:rFonts w:ascii="Helvetica" w:hAnsi="Helvetica" w:cs="Helvetica"/>
          <w:color w:val="2B2B2B"/>
          <w:sz w:val="23"/>
          <w:szCs w:val="23"/>
        </w:rPr>
        <w:t>0,000</w:t>
      </w:r>
      <w:r w:rsidR="00C346DF">
        <w:rPr>
          <w:rFonts w:ascii="Helvetica" w:hAnsi="Helvetica" w:cs="Helvetica"/>
          <w:color w:val="2B2B2B"/>
          <w:sz w:val="23"/>
          <w:szCs w:val="23"/>
        </w:rPr>
        <w:t>円～</w:t>
      </w:r>
    </w:p>
    <w:p w:rsidR="002F7A04" w:rsidRDefault="004E5C5E" w:rsidP="002F7A04">
      <w:pPr>
        <w:widowControl/>
        <w:shd w:val="clear" w:color="auto" w:fill="FFFFFF"/>
        <w:spacing w:before="100" w:beforeAutospacing="1" w:after="100" w:afterAutospacing="1"/>
        <w:jc w:val="left"/>
        <w:rPr>
          <w:rFonts w:ascii="Helvetica" w:hAnsi="Helvetica" w:cs="Helvetica"/>
          <w:color w:val="2B2B2B"/>
          <w:sz w:val="23"/>
          <w:szCs w:val="23"/>
        </w:rPr>
      </w:pPr>
      <w:r>
        <w:rPr>
          <w:rFonts w:ascii="MS PGothic" w:eastAsia="MS PGothic" w:hAnsi="MS PGothic" w:cs="MS PGothic"/>
          <w:kern w:val="0"/>
          <w:sz w:val="20"/>
          <w:szCs w:val="20"/>
        </w:rPr>
        <w:pict>
          <v:rect id="_x0000_i1032" style="width:0;height:1.5pt" o:hralign="center" o:hrstd="t" o:hrnoshade="t" o:hr="t" fillcolor="#2b2b2b" stroked="f">
            <v:textbox inset="5.85pt,.7pt,5.85pt,.7pt"/>
          </v:rect>
        </w:pict>
      </w:r>
    </w:p>
    <w:p w:rsidR="00131220" w:rsidRPr="00131220" w:rsidRDefault="002F7A04" w:rsidP="00131220">
      <w:pPr>
        <w:rPr>
          <w:b/>
          <w:sz w:val="22"/>
        </w:rPr>
      </w:pPr>
      <w:r w:rsidRPr="00131220">
        <w:rPr>
          <w:b/>
          <w:sz w:val="22"/>
        </w:rPr>
        <w:t>〈</w:t>
      </w:r>
      <w:r w:rsidRPr="00131220">
        <w:rPr>
          <w:rFonts w:hint="eastAsia"/>
          <w:b/>
          <w:sz w:val="22"/>
        </w:rPr>
        <w:t>成功報酬</w:t>
      </w:r>
      <w:r w:rsidRPr="00131220">
        <w:rPr>
          <w:b/>
          <w:sz w:val="22"/>
        </w:rPr>
        <w:t>〉</w:t>
      </w:r>
    </w:p>
    <w:p w:rsidR="002F7A04" w:rsidRPr="002F7A04" w:rsidRDefault="002F7A04" w:rsidP="00131220">
      <w:pPr>
        <w:pStyle w:val="ListParagraph"/>
        <w:numPr>
          <w:ilvl w:val="0"/>
          <w:numId w:val="18"/>
        </w:numPr>
        <w:ind w:leftChars="0"/>
      </w:pPr>
      <w:r w:rsidRPr="002F7A04">
        <w:t>基本報酬金（３件まで）</w:t>
      </w:r>
    </w:p>
    <w:p w:rsidR="002F7A04" w:rsidRPr="002F7A04" w:rsidRDefault="002F7A04" w:rsidP="002F7A04">
      <w:pPr>
        <w:widowControl/>
        <w:numPr>
          <w:ilvl w:val="1"/>
          <w:numId w:val="19"/>
        </w:numPr>
        <w:shd w:val="clear" w:color="auto" w:fill="FFFFFF"/>
        <w:spacing w:before="100" w:beforeAutospacing="1" w:after="100" w:afterAutospacing="1"/>
        <w:jc w:val="left"/>
        <w:rPr>
          <w:rFonts w:ascii="Helvetica" w:eastAsia="MS PGothic" w:hAnsi="Helvetica" w:cs="Helvetica"/>
          <w:color w:val="2B2B2B"/>
          <w:kern w:val="0"/>
          <w:sz w:val="23"/>
          <w:szCs w:val="23"/>
        </w:rPr>
      </w:pPr>
      <w:r w:rsidRPr="002F7A04">
        <w:rPr>
          <w:rFonts w:ascii="Helvetica" w:eastAsia="MS PGothic" w:hAnsi="Helvetica" w:cs="Helvetica"/>
          <w:color w:val="2B2B2B"/>
          <w:kern w:val="0"/>
          <w:sz w:val="23"/>
          <w:szCs w:val="23"/>
        </w:rPr>
        <w:lastRenderedPageBreak/>
        <w:t xml:space="preserve">発信者情報が開示された場合　　　　　　　　　　　　</w:t>
      </w:r>
      <w:r w:rsidR="00131220">
        <w:rPr>
          <w:rFonts w:ascii="Helvetica" w:eastAsia="MS PGothic" w:hAnsi="Helvetica" w:cs="Helvetica" w:hint="eastAsia"/>
          <w:color w:val="2B2B2B"/>
          <w:kern w:val="0"/>
          <w:sz w:val="23"/>
          <w:szCs w:val="23"/>
        </w:rPr>
        <w:t xml:space="preserve"> </w:t>
      </w:r>
      <w:r w:rsidRPr="002F7A04">
        <w:rPr>
          <w:rFonts w:ascii="Helvetica" w:eastAsia="MS PGothic" w:hAnsi="Helvetica" w:cs="Helvetica"/>
          <w:color w:val="2B2B2B"/>
          <w:kern w:val="0"/>
          <w:sz w:val="23"/>
          <w:szCs w:val="23"/>
        </w:rPr>
        <w:t xml:space="preserve">　</w:t>
      </w:r>
      <w:r w:rsidRPr="002F7A04">
        <w:rPr>
          <w:rFonts w:ascii="Helvetica" w:eastAsia="MS PGothic" w:hAnsi="Helvetica" w:cs="Helvetica"/>
          <w:color w:val="2B2B2B"/>
          <w:kern w:val="0"/>
          <w:sz w:val="23"/>
          <w:szCs w:val="23"/>
        </w:rPr>
        <w:t>250,000</w:t>
      </w:r>
      <w:r w:rsidRPr="002F7A04">
        <w:rPr>
          <w:rFonts w:ascii="Helvetica" w:eastAsia="MS PGothic" w:hAnsi="Helvetica" w:cs="Helvetica"/>
          <w:color w:val="2B2B2B"/>
          <w:kern w:val="0"/>
          <w:sz w:val="23"/>
          <w:szCs w:val="23"/>
        </w:rPr>
        <w:t>円～</w:t>
      </w:r>
    </w:p>
    <w:p w:rsidR="002F7A04" w:rsidRPr="002F7A04" w:rsidRDefault="002F7A04" w:rsidP="002F7A04">
      <w:pPr>
        <w:widowControl/>
        <w:numPr>
          <w:ilvl w:val="1"/>
          <w:numId w:val="19"/>
        </w:numPr>
        <w:shd w:val="clear" w:color="auto" w:fill="FFFFFF"/>
        <w:spacing w:before="100" w:beforeAutospacing="1" w:after="100" w:afterAutospacing="1"/>
        <w:jc w:val="left"/>
        <w:rPr>
          <w:rFonts w:ascii="Helvetica" w:eastAsia="MS PGothic" w:hAnsi="Helvetica" w:cs="Helvetica"/>
          <w:color w:val="2B2B2B"/>
          <w:kern w:val="0"/>
          <w:sz w:val="23"/>
          <w:szCs w:val="23"/>
        </w:rPr>
      </w:pPr>
      <w:r w:rsidRPr="002F7A04">
        <w:rPr>
          <w:rFonts w:ascii="Helvetica" w:eastAsia="MS PGothic" w:hAnsi="Helvetica" w:cs="Helvetica"/>
          <w:color w:val="2B2B2B"/>
          <w:kern w:val="0"/>
          <w:sz w:val="23"/>
          <w:szCs w:val="23"/>
        </w:rPr>
        <w:t xml:space="preserve">ブログ、掲示板等が削除された場合　　　　　　　　　　</w:t>
      </w:r>
      <w:r w:rsidRPr="002F7A04">
        <w:rPr>
          <w:rFonts w:ascii="Helvetica" w:eastAsia="MS PGothic" w:hAnsi="Helvetica" w:cs="Helvetica"/>
          <w:color w:val="2B2B2B"/>
          <w:kern w:val="0"/>
          <w:sz w:val="23"/>
          <w:szCs w:val="23"/>
        </w:rPr>
        <w:t>250,000</w:t>
      </w:r>
      <w:r w:rsidRPr="002F7A04">
        <w:rPr>
          <w:rFonts w:ascii="Helvetica" w:eastAsia="MS PGothic" w:hAnsi="Helvetica" w:cs="Helvetica"/>
          <w:color w:val="2B2B2B"/>
          <w:kern w:val="0"/>
          <w:sz w:val="23"/>
          <w:szCs w:val="23"/>
        </w:rPr>
        <w:t>円～</w:t>
      </w:r>
    </w:p>
    <w:p w:rsidR="002F7A04" w:rsidRPr="002F7A04" w:rsidRDefault="002F7A04" w:rsidP="002F7A04">
      <w:pPr>
        <w:widowControl/>
        <w:numPr>
          <w:ilvl w:val="1"/>
          <w:numId w:val="19"/>
        </w:numPr>
        <w:shd w:val="clear" w:color="auto" w:fill="FFFFFF"/>
        <w:spacing w:before="100" w:beforeAutospacing="1" w:after="100" w:afterAutospacing="1"/>
        <w:jc w:val="left"/>
        <w:rPr>
          <w:rFonts w:ascii="Helvetica" w:eastAsia="MS PGothic" w:hAnsi="Helvetica" w:cs="Helvetica"/>
          <w:color w:val="2B2B2B"/>
          <w:kern w:val="0"/>
          <w:sz w:val="23"/>
          <w:szCs w:val="23"/>
        </w:rPr>
      </w:pPr>
      <w:r w:rsidRPr="002F7A04">
        <w:rPr>
          <w:rFonts w:ascii="Helvetica" w:eastAsia="MS PGothic" w:hAnsi="Helvetica" w:cs="Helvetica"/>
          <w:color w:val="2B2B2B"/>
          <w:kern w:val="0"/>
          <w:sz w:val="23"/>
          <w:szCs w:val="23"/>
        </w:rPr>
        <w:t xml:space="preserve">仮処分命令が発令された場合　　　　　　　　　　　</w:t>
      </w:r>
      <w:r w:rsidR="00131220">
        <w:rPr>
          <w:rFonts w:ascii="Helvetica" w:eastAsia="MS PGothic" w:hAnsi="Helvetica" w:cs="Helvetica" w:hint="eastAsia"/>
          <w:color w:val="2B2B2B"/>
          <w:kern w:val="0"/>
          <w:sz w:val="23"/>
          <w:szCs w:val="23"/>
        </w:rPr>
        <w:t xml:space="preserve"> </w:t>
      </w:r>
      <w:r w:rsidRPr="002F7A04">
        <w:rPr>
          <w:rFonts w:ascii="Helvetica" w:eastAsia="MS PGothic" w:hAnsi="Helvetica" w:cs="Helvetica"/>
          <w:color w:val="2B2B2B"/>
          <w:kern w:val="0"/>
          <w:sz w:val="23"/>
          <w:szCs w:val="23"/>
        </w:rPr>
        <w:t xml:space="preserve">　　</w:t>
      </w:r>
      <w:r w:rsidRPr="002F7A04">
        <w:rPr>
          <w:rFonts w:ascii="Helvetica" w:eastAsia="MS PGothic" w:hAnsi="Helvetica" w:cs="Helvetica"/>
          <w:color w:val="2B2B2B"/>
          <w:kern w:val="0"/>
          <w:sz w:val="23"/>
          <w:szCs w:val="23"/>
        </w:rPr>
        <w:t>250,000</w:t>
      </w:r>
      <w:r w:rsidRPr="002F7A04">
        <w:rPr>
          <w:rFonts w:ascii="Helvetica" w:eastAsia="MS PGothic" w:hAnsi="Helvetica" w:cs="Helvetica"/>
          <w:color w:val="2B2B2B"/>
          <w:kern w:val="0"/>
          <w:sz w:val="23"/>
          <w:szCs w:val="23"/>
        </w:rPr>
        <w:t>円～</w:t>
      </w:r>
    </w:p>
    <w:p w:rsidR="002F7A04" w:rsidRPr="002F7A04" w:rsidRDefault="002F7A04" w:rsidP="002F7A04">
      <w:pPr>
        <w:widowControl/>
        <w:numPr>
          <w:ilvl w:val="1"/>
          <w:numId w:val="19"/>
        </w:numPr>
        <w:shd w:val="clear" w:color="auto" w:fill="FFFFFF"/>
        <w:spacing w:before="100" w:beforeAutospacing="1" w:after="100" w:afterAutospacing="1"/>
        <w:jc w:val="left"/>
        <w:rPr>
          <w:rFonts w:ascii="Helvetica" w:eastAsia="MS PGothic" w:hAnsi="Helvetica" w:cs="Helvetica"/>
          <w:color w:val="2B2B2B"/>
          <w:kern w:val="0"/>
          <w:sz w:val="23"/>
          <w:szCs w:val="23"/>
        </w:rPr>
      </w:pPr>
      <w:r w:rsidRPr="002F7A04">
        <w:rPr>
          <w:rFonts w:ascii="Helvetica" w:eastAsia="MS PGothic" w:hAnsi="Helvetica" w:cs="Helvetica"/>
          <w:color w:val="2B2B2B"/>
          <w:kern w:val="0"/>
          <w:sz w:val="23"/>
          <w:szCs w:val="23"/>
        </w:rPr>
        <w:t xml:space="preserve">本案訴訟に勝訴した場合　　　　　　　　　　　　　</w:t>
      </w:r>
      <w:r w:rsidR="00131220">
        <w:rPr>
          <w:rFonts w:ascii="Helvetica" w:eastAsia="MS PGothic" w:hAnsi="Helvetica" w:cs="Helvetica" w:hint="eastAsia"/>
          <w:color w:val="2B2B2B"/>
          <w:kern w:val="0"/>
          <w:sz w:val="23"/>
          <w:szCs w:val="23"/>
        </w:rPr>
        <w:t xml:space="preserve">  </w:t>
      </w:r>
      <w:r w:rsidRPr="002F7A04">
        <w:rPr>
          <w:rFonts w:ascii="Helvetica" w:eastAsia="MS PGothic" w:hAnsi="Helvetica" w:cs="Helvetica"/>
          <w:color w:val="2B2B2B"/>
          <w:kern w:val="0"/>
          <w:sz w:val="23"/>
          <w:szCs w:val="23"/>
        </w:rPr>
        <w:t xml:space="preserve">　　</w:t>
      </w:r>
      <w:r w:rsidRPr="002F7A04">
        <w:rPr>
          <w:rFonts w:ascii="Helvetica" w:eastAsia="MS PGothic" w:hAnsi="Helvetica" w:cs="Helvetica"/>
          <w:color w:val="2B2B2B"/>
          <w:kern w:val="0"/>
          <w:sz w:val="23"/>
          <w:szCs w:val="23"/>
        </w:rPr>
        <w:t>250,000</w:t>
      </w:r>
      <w:r w:rsidRPr="002F7A04">
        <w:rPr>
          <w:rFonts w:ascii="Helvetica" w:eastAsia="MS PGothic" w:hAnsi="Helvetica" w:cs="Helvetica"/>
          <w:color w:val="2B2B2B"/>
          <w:kern w:val="0"/>
          <w:sz w:val="23"/>
          <w:szCs w:val="23"/>
        </w:rPr>
        <w:t>円～</w:t>
      </w:r>
    </w:p>
    <w:p w:rsidR="002F7A04" w:rsidRPr="002F7A04" w:rsidRDefault="002F7A04" w:rsidP="002F7A04">
      <w:pPr>
        <w:widowControl/>
        <w:numPr>
          <w:ilvl w:val="0"/>
          <w:numId w:val="19"/>
        </w:numPr>
        <w:shd w:val="clear" w:color="auto" w:fill="FFFFFF"/>
        <w:spacing w:before="100" w:beforeAutospacing="1" w:after="100" w:afterAutospacing="1"/>
        <w:jc w:val="left"/>
        <w:rPr>
          <w:rFonts w:ascii="Helvetica" w:eastAsia="MS PGothic" w:hAnsi="Helvetica" w:cs="Helvetica"/>
          <w:color w:val="2B2B2B"/>
          <w:kern w:val="0"/>
          <w:sz w:val="23"/>
          <w:szCs w:val="23"/>
        </w:rPr>
      </w:pPr>
      <w:r w:rsidRPr="002F7A04">
        <w:rPr>
          <w:rFonts w:ascii="Helvetica" w:eastAsia="MS PGothic" w:hAnsi="Helvetica" w:cs="Helvetica"/>
          <w:color w:val="2B2B2B"/>
          <w:kern w:val="0"/>
          <w:sz w:val="23"/>
          <w:szCs w:val="23"/>
        </w:rPr>
        <w:t xml:space="preserve">追加報酬金（４件目以降）　　　　　　　　</w:t>
      </w:r>
      <w:r w:rsidR="00131220">
        <w:rPr>
          <w:rFonts w:ascii="Helvetica" w:eastAsia="MS PGothic" w:hAnsi="Helvetica" w:cs="Helvetica" w:hint="eastAsia"/>
          <w:color w:val="2B2B2B"/>
          <w:kern w:val="0"/>
          <w:sz w:val="23"/>
          <w:szCs w:val="23"/>
        </w:rPr>
        <w:t xml:space="preserve">　　　　</w:t>
      </w:r>
      <w:r w:rsidRPr="002F7A04">
        <w:rPr>
          <w:rFonts w:ascii="Helvetica" w:eastAsia="MS PGothic" w:hAnsi="Helvetica" w:cs="Helvetica"/>
          <w:color w:val="2B2B2B"/>
          <w:kern w:val="0"/>
          <w:sz w:val="23"/>
          <w:szCs w:val="23"/>
        </w:rPr>
        <w:t xml:space="preserve">　</w:t>
      </w:r>
      <w:r w:rsidR="00131220">
        <w:rPr>
          <w:rFonts w:ascii="Helvetica" w:eastAsia="MS PGothic" w:hAnsi="Helvetica" w:cs="Helvetica" w:hint="eastAsia"/>
          <w:color w:val="2B2B2B"/>
          <w:kern w:val="0"/>
          <w:sz w:val="23"/>
          <w:szCs w:val="23"/>
        </w:rPr>
        <w:t xml:space="preserve"> </w:t>
      </w:r>
      <w:r w:rsidRPr="002F7A04">
        <w:rPr>
          <w:rFonts w:ascii="Helvetica" w:eastAsia="MS PGothic" w:hAnsi="Helvetica" w:cs="Helvetica"/>
          <w:color w:val="2B2B2B"/>
          <w:kern w:val="0"/>
          <w:sz w:val="23"/>
          <w:szCs w:val="23"/>
        </w:rPr>
        <w:t>１件につき</w:t>
      </w:r>
      <w:r w:rsidRPr="002F7A04">
        <w:rPr>
          <w:rFonts w:ascii="Helvetica" w:eastAsia="MS PGothic" w:hAnsi="Helvetica" w:cs="Helvetica"/>
          <w:color w:val="2B2B2B"/>
          <w:kern w:val="0"/>
          <w:sz w:val="23"/>
          <w:szCs w:val="23"/>
        </w:rPr>
        <w:t xml:space="preserve"> 40,000</w:t>
      </w:r>
      <w:r w:rsidRPr="002F7A04">
        <w:rPr>
          <w:rFonts w:ascii="Helvetica" w:eastAsia="MS PGothic" w:hAnsi="Helvetica" w:cs="Helvetica"/>
          <w:color w:val="2B2B2B"/>
          <w:kern w:val="0"/>
          <w:sz w:val="23"/>
          <w:szCs w:val="23"/>
        </w:rPr>
        <w:t>円～</w:t>
      </w:r>
    </w:p>
    <w:p w:rsidR="002F7A04" w:rsidRPr="002F7A04" w:rsidRDefault="002F7A04" w:rsidP="002F7A04">
      <w:pPr>
        <w:widowControl/>
        <w:shd w:val="clear" w:color="auto" w:fill="FFFFFF"/>
        <w:spacing w:after="100" w:afterAutospacing="1"/>
        <w:jc w:val="left"/>
        <w:rPr>
          <w:rFonts w:ascii="Helvetica" w:eastAsia="MS PGothic" w:hAnsi="Helvetica" w:cs="Helvetica"/>
          <w:color w:val="2B2B2B"/>
          <w:kern w:val="0"/>
          <w:sz w:val="23"/>
          <w:szCs w:val="23"/>
        </w:rPr>
      </w:pPr>
      <w:r w:rsidRPr="002F7A04">
        <w:rPr>
          <w:rFonts w:ascii="MS Gothic" w:eastAsia="MS Gothic" w:hAnsi="MS Gothic" w:cs="MS Gothic" w:hint="eastAsia"/>
          <w:color w:val="2B2B2B"/>
          <w:kern w:val="0"/>
          <w:sz w:val="23"/>
          <w:szCs w:val="23"/>
        </w:rPr>
        <w:t>※</w:t>
      </w:r>
      <w:r w:rsidRPr="002F7A04">
        <w:rPr>
          <w:rFonts w:ascii="Helvetica" w:eastAsia="MS PGothic" w:hAnsi="Helvetica" w:cs="Helvetica"/>
          <w:color w:val="2B2B2B"/>
          <w:kern w:val="0"/>
          <w:sz w:val="23"/>
          <w:szCs w:val="23"/>
        </w:rPr>
        <w:t>１件でも削除ないし発信者情報が開示された場合は、成功報酬が発生します。</w:t>
      </w:r>
    </w:p>
    <w:p w:rsidR="00C346DF" w:rsidRPr="00131220" w:rsidRDefault="002F7A04" w:rsidP="00131220">
      <w:pPr>
        <w:widowControl/>
        <w:shd w:val="clear" w:color="auto" w:fill="FFFFFF"/>
        <w:spacing w:after="100" w:afterAutospacing="1"/>
        <w:jc w:val="left"/>
        <w:rPr>
          <w:rFonts w:ascii="Helvetica" w:eastAsia="MS PGothic" w:hAnsi="Helvetica" w:cs="Helvetica"/>
          <w:color w:val="2B2B2B"/>
          <w:kern w:val="0"/>
          <w:sz w:val="23"/>
          <w:szCs w:val="23"/>
        </w:rPr>
      </w:pPr>
      <w:r w:rsidRPr="002F7A04">
        <w:rPr>
          <w:rFonts w:ascii="MS Gothic" w:eastAsia="MS Gothic" w:hAnsi="MS Gothic" w:cs="MS Gothic" w:hint="eastAsia"/>
          <w:color w:val="2B2B2B"/>
          <w:kern w:val="0"/>
          <w:sz w:val="23"/>
          <w:szCs w:val="23"/>
        </w:rPr>
        <w:t>※</w:t>
      </w:r>
      <w:r w:rsidRPr="002F7A04">
        <w:rPr>
          <w:rFonts w:ascii="Helvetica" w:eastAsia="MS PGothic" w:hAnsi="Helvetica" w:cs="Helvetica"/>
          <w:color w:val="2B2B2B"/>
          <w:kern w:val="0"/>
          <w:sz w:val="23"/>
          <w:szCs w:val="23"/>
        </w:rPr>
        <w:t>この他、実費（切手代・交通費等）、及び、県外出張の場合は弁護士１名につき１日</w:t>
      </w:r>
      <w:r w:rsidRPr="002F7A04">
        <w:rPr>
          <w:rFonts w:ascii="Helvetica" w:eastAsia="MS PGothic" w:hAnsi="Helvetica" w:cs="Helvetica"/>
          <w:color w:val="2B2B2B"/>
          <w:kern w:val="0"/>
          <w:sz w:val="23"/>
          <w:szCs w:val="23"/>
        </w:rPr>
        <w:t>100,000</w:t>
      </w:r>
      <w:r w:rsidRPr="002F7A04">
        <w:rPr>
          <w:rFonts w:ascii="Helvetica" w:eastAsia="MS PGothic" w:hAnsi="Helvetica" w:cs="Helvetica"/>
          <w:color w:val="2B2B2B"/>
          <w:kern w:val="0"/>
          <w:sz w:val="23"/>
          <w:szCs w:val="23"/>
        </w:rPr>
        <w:t>円の日当が発生致します。</w:t>
      </w:r>
    </w:p>
    <w:p w:rsidR="002F7A04" w:rsidRDefault="004E5C5E" w:rsidP="002F7A04">
      <w:pPr>
        <w:rPr>
          <w:rFonts w:ascii="MS PGothic" w:eastAsia="MS PGothic" w:hAnsi="MS PGothic" w:cs="MS PGothic"/>
          <w:kern w:val="0"/>
          <w:sz w:val="20"/>
          <w:szCs w:val="20"/>
        </w:rPr>
      </w:pPr>
      <w:r>
        <w:rPr>
          <w:rFonts w:ascii="MS PGothic" w:eastAsia="MS PGothic" w:hAnsi="MS PGothic" w:cs="MS PGothic"/>
          <w:kern w:val="0"/>
          <w:sz w:val="20"/>
          <w:szCs w:val="20"/>
        </w:rPr>
        <w:pict>
          <v:rect id="_x0000_i1033" style="width:0;height:1.5pt" o:hralign="center" o:hrstd="t" o:hrnoshade="t" o:hr="t" fillcolor="#2b2b2b" stroked="f">
            <v:textbox inset="5.85pt,.7pt,5.85pt,.7pt"/>
          </v:rect>
        </w:pict>
      </w:r>
    </w:p>
    <w:p w:rsidR="002F7A04" w:rsidRDefault="002F7A04" w:rsidP="002F7A04">
      <w:pPr>
        <w:rPr>
          <w:rFonts w:ascii="SimSun" w:hAnsi="SimSun" w:cs="SimSun"/>
          <w:sz w:val="28"/>
        </w:rPr>
      </w:pPr>
      <w:r w:rsidRPr="00DD307B">
        <w:rPr>
          <w:rFonts w:eastAsia="SimSun" w:hint="eastAsia"/>
          <w:sz w:val="28"/>
        </w:rPr>
        <w:t>ご相談</w:t>
      </w:r>
      <w:r w:rsidRPr="00DD307B">
        <w:rPr>
          <w:rFonts w:ascii="MS Mincho" w:eastAsia="MS Mincho" w:hAnsi="MS Mincho" w:cs="MS Mincho" w:hint="eastAsia"/>
          <w:sz w:val="28"/>
        </w:rPr>
        <w:t>・</w:t>
      </w:r>
      <w:r w:rsidRPr="00DD307B">
        <w:rPr>
          <w:rFonts w:ascii="SimSun" w:eastAsia="SimSun" w:hAnsi="SimSun" w:cs="SimSun" w:hint="eastAsia"/>
          <w:sz w:val="28"/>
        </w:rPr>
        <w:t>お問い合わせはお気軽にどうぞ</w:t>
      </w:r>
    </w:p>
    <w:p w:rsidR="00C346DF" w:rsidRPr="004E0858" w:rsidRDefault="002F7A04">
      <w:pPr>
        <w:rPr>
          <w:sz w:val="28"/>
        </w:rPr>
      </w:pPr>
      <w:r>
        <w:rPr>
          <w:noProof/>
          <w:lang w:eastAsia="zh-CN"/>
        </w:rPr>
        <w:drawing>
          <wp:inline distT="0" distB="0" distL="0" distR="0" wp14:anchorId="1608C909" wp14:editId="6A152E5E">
            <wp:extent cx="5400040" cy="382488"/>
            <wp:effectExtent l="38100" t="38100" r="29210" b="36830"/>
            <wp:docPr id="6" name="図 1028" descr="画面の領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図 1028" descr="画面の領域"/>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00040" cy="382488"/>
                    </a:xfrm>
                    <a:prstGeom prst="rect">
                      <a:avLst/>
                    </a:prstGeom>
                    <a:ln w="28575">
                      <a:solidFill>
                        <a:schemeClr val="bg1"/>
                      </a:solidFill>
                    </a:ln>
                  </pic:spPr>
                </pic:pic>
              </a:graphicData>
            </a:graphic>
          </wp:inline>
        </w:drawing>
      </w:r>
    </w:p>
    <w:sectPr w:rsidR="00C346DF" w:rsidRPr="004E0858" w:rsidSect="00BA79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B34"/>
    <w:multiLevelType w:val="multilevel"/>
    <w:tmpl w:val="E44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F661F"/>
    <w:multiLevelType w:val="multilevel"/>
    <w:tmpl w:val="0532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11F"/>
    <w:multiLevelType w:val="multilevel"/>
    <w:tmpl w:val="569A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2385E"/>
    <w:multiLevelType w:val="multilevel"/>
    <w:tmpl w:val="76EA8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93EB4"/>
    <w:multiLevelType w:val="hybridMultilevel"/>
    <w:tmpl w:val="D2D601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F775347"/>
    <w:multiLevelType w:val="hybridMultilevel"/>
    <w:tmpl w:val="DC60D98E"/>
    <w:lvl w:ilvl="0" w:tplc="1F7A02C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18935F0"/>
    <w:multiLevelType w:val="hybridMultilevel"/>
    <w:tmpl w:val="A8CE8C10"/>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14274A5"/>
    <w:multiLevelType w:val="multilevel"/>
    <w:tmpl w:val="5DFAC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D0CF8"/>
    <w:multiLevelType w:val="multilevel"/>
    <w:tmpl w:val="5B9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76833"/>
    <w:multiLevelType w:val="hybridMultilevel"/>
    <w:tmpl w:val="59DCE6C0"/>
    <w:lvl w:ilvl="0" w:tplc="1F7A02C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C1A4F74"/>
    <w:multiLevelType w:val="hybridMultilevel"/>
    <w:tmpl w:val="86389074"/>
    <w:lvl w:ilvl="0" w:tplc="1F7A02C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CE3646F"/>
    <w:multiLevelType w:val="hybridMultilevel"/>
    <w:tmpl w:val="8A2E88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F9A1607"/>
    <w:multiLevelType w:val="multilevel"/>
    <w:tmpl w:val="8148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30389"/>
    <w:multiLevelType w:val="multilevel"/>
    <w:tmpl w:val="8C3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83F43"/>
    <w:multiLevelType w:val="multilevel"/>
    <w:tmpl w:val="7CD4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00245"/>
    <w:multiLevelType w:val="multilevel"/>
    <w:tmpl w:val="6A40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70EBA"/>
    <w:multiLevelType w:val="multilevel"/>
    <w:tmpl w:val="64E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B311D"/>
    <w:multiLevelType w:val="multilevel"/>
    <w:tmpl w:val="AD52BE3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8" w15:restartNumberingAfterBreak="0">
    <w:nsid w:val="79A61EEC"/>
    <w:multiLevelType w:val="multilevel"/>
    <w:tmpl w:val="D6D8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18"/>
  </w:num>
  <w:num w:numId="4">
    <w:abstractNumId w:val="7"/>
  </w:num>
  <w:num w:numId="5">
    <w:abstractNumId w:val="16"/>
  </w:num>
  <w:num w:numId="6">
    <w:abstractNumId w:val="17"/>
  </w:num>
  <w:num w:numId="7">
    <w:abstractNumId w:val="12"/>
  </w:num>
  <w:num w:numId="8">
    <w:abstractNumId w:val="1"/>
  </w:num>
  <w:num w:numId="9">
    <w:abstractNumId w:val="6"/>
  </w:num>
  <w:num w:numId="10">
    <w:abstractNumId w:val="10"/>
  </w:num>
  <w:num w:numId="11">
    <w:abstractNumId w:val="9"/>
  </w:num>
  <w:num w:numId="12">
    <w:abstractNumId w:val="5"/>
  </w:num>
  <w:num w:numId="13">
    <w:abstractNumId w:val="2"/>
  </w:num>
  <w:num w:numId="14">
    <w:abstractNumId w:val="13"/>
  </w:num>
  <w:num w:numId="15">
    <w:abstractNumId w:val="8"/>
  </w:num>
  <w:num w:numId="16">
    <w:abstractNumId w:val="0"/>
  </w:num>
  <w:num w:numId="17">
    <w:abstractNumId w:val="3"/>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FA2"/>
    <w:rsid w:val="0008120D"/>
    <w:rsid w:val="00131220"/>
    <w:rsid w:val="002F7A04"/>
    <w:rsid w:val="00423AF4"/>
    <w:rsid w:val="004E0858"/>
    <w:rsid w:val="004E5C5E"/>
    <w:rsid w:val="005C73F0"/>
    <w:rsid w:val="005F77DB"/>
    <w:rsid w:val="00895FA2"/>
    <w:rsid w:val="00BA7944"/>
    <w:rsid w:val="00BC36AB"/>
    <w:rsid w:val="00BF59F8"/>
    <w:rsid w:val="00C346DF"/>
    <w:rsid w:val="00DD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FF9D08"/>
  <w15:docId w15:val="{90A80F03-E8C8-429B-B927-197A1615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E0858"/>
    <w:pPr>
      <w:keepNext/>
      <w:outlineLvl w:val="0"/>
    </w:pPr>
    <w:rPr>
      <w:rFonts w:asciiTheme="majorHAnsi" w:eastAsiaTheme="majorEastAsia" w:hAnsiTheme="majorHAnsi" w:cstheme="majorBidi"/>
      <w:sz w:val="24"/>
      <w:szCs w:val="24"/>
    </w:rPr>
  </w:style>
  <w:style w:type="paragraph" w:styleId="Heading5">
    <w:name w:val="heading 5"/>
    <w:basedOn w:val="Normal"/>
    <w:link w:val="Heading5Char"/>
    <w:uiPriority w:val="9"/>
    <w:qFormat/>
    <w:rsid w:val="00DD307B"/>
    <w:pPr>
      <w:widowControl/>
      <w:spacing w:before="100" w:beforeAutospacing="1" w:after="100" w:afterAutospacing="1"/>
      <w:jc w:val="left"/>
      <w:outlineLvl w:val="4"/>
    </w:pPr>
    <w:rPr>
      <w:rFonts w:ascii="MS PGothic" w:eastAsia="MS PGothic" w:hAnsi="MS PGothic" w:cs="MS PGothic"/>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D307B"/>
    <w:rPr>
      <w:rFonts w:ascii="MS PGothic" w:eastAsia="MS PGothic" w:hAnsi="MS PGothic" w:cs="MS PGothic"/>
      <w:b/>
      <w:bCs/>
      <w:kern w:val="0"/>
      <w:sz w:val="20"/>
      <w:szCs w:val="20"/>
    </w:rPr>
  </w:style>
  <w:style w:type="paragraph" w:styleId="NormalWeb">
    <w:name w:val="Normal (Web)"/>
    <w:basedOn w:val="Normal"/>
    <w:uiPriority w:val="99"/>
    <w:unhideWhenUsed/>
    <w:rsid w:val="00DD307B"/>
    <w:pPr>
      <w:widowControl/>
      <w:spacing w:before="100" w:beforeAutospacing="1" w:after="100" w:afterAutospacing="1"/>
      <w:jc w:val="left"/>
    </w:pPr>
    <w:rPr>
      <w:rFonts w:ascii="MS PGothic" w:eastAsia="MS PGothic" w:hAnsi="MS PGothic" w:cs="MS PGothic"/>
      <w:kern w:val="0"/>
      <w:sz w:val="24"/>
      <w:szCs w:val="24"/>
    </w:rPr>
  </w:style>
  <w:style w:type="character" w:styleId="Hyperlink">
    <w:name w:val="Hyperlink"/>
    <w:basedOn w:val="DefaultParagraphFont"/>
    <w:uiPriority w:val="99"/>
    <w:semiHidden/>
    <w:unhideWhenUsed/>
    <w:rsid w:val="00DD307B"/>
    <w:rPr>
      <w:color w:val="0000FF"/>
      <w:u w:val="single"/>
    </w:rPr>
  </w:style>
  <w:style w:type="paragraph" w:styleId="BalloonText">
    <w:name w:val="Balloon Text"/>
    <w:basedOn w:val="Normal"/>
    <w:link w:val="BalloonTextChar"/>
    <w:uiPriority w:val="99"/>
    <w:semiHidden/>
    <w:unhideWhenUsed/>
    <w:rsid w:val="00DD307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D307B"/>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4E0858"/>
    <w:rPr>
      <w:rFonts w:asciiTheme="majorHAnsi" w:eastAsiaTheme="majorEastAsia" w:hAnsiTheme="majorHAnsi" w:cstheme="majorBidi"/>
      <w:sz w:val="24"/>
      <w:szCs w:val="24"/>
    </w:rPr>
  </w:style>
  <w:style w:type="table" w:styleId="TableGrid">
    <w:name w:val="Table Grid"/>
    <w:basedOn w:val="TableNormal"/>
    <w:uiPriority w:val="59"/>
    <w:rsid w:val="00423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AF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1545">
      <w:bodyDiv w:val="1"/>
      <w:marLeft w:val="0"/>
      <w:marRight w:val="0"/>
      <w:marTop w:val="0"/>
      <w:marBottom w:val="0"/>
      <w:divBdr>
        <w:top w:val="none" w:sz="0" w:space="0" w:color="auto"/>
        <w:left w:val="none" w:sz="0" w:space="0" w:color="auto"/>
        <w:bottom w:val="none" w:sz="0" w:space="0" w:color="auto"/>
        <w:right w:val="none" w:sz="0" w:space="0" w:color="auto"/>
      </w:divBdr>
    </w:div>
    <w:div w:id="278997998">
      <w:bodyDiv w:val="1"/>
      <w:marLeft w:val="0"/>
      <w:marRight w:val="0"/>
      <w:marTop w:val="0"/>
      <w:marBottom w:val="0"/>
      <w:divBdr>
        <w:top w:val="none" w:sz="0" w:space="0" w:color="auto"/>
        <w:left w:val="none" w:sz="0" w:space="0" w:color="auto"/>
        <w:bottom w:val="none" w:sz="0" w:space="0" w:color="auto"/>
        <w:right w:val="none" w:sz="0" w:space="0" w:color="auto"/>
      </w:divBdr>
    </w:div>
    <w:div w:id="678848718">
      <w:bodyDiv w:val="1"/>
      <w:marLeft w:val="0"/>
      <w:marRight w:val="0"/>
      <w:marTop w:val="0"/>
      <w:marBottom w:val="0"/>
      <w:divBdr>
        <w:top w:val="none" w:sz="0" w:space="0" w:color="auto"/>
        <w:left w:val="none" w:sz="0" w:space="0" w:color="auto"/>
        <w:bottom w:val="none" w:sz="0" w:space="0" w:color="auto"/>
        <w:right w:val="none" w:sz="0" w:space="0" w:color="auto"/>
      </w:divBdr>
    </w:div>
    <w:div w:id="770665368">
      <w:bodyDiv w:val="1"/>
      <w:marLeft w:val="0"/>
      <w:marRight w:val="0"/>
      <w:marTop w:val="0"/>
      <w:marBottom w:val="0"/>
      <w:divBdr>
        <w:top w:val="none" w:sz="0" w:space="0" w:color="auto"/>
        <w:left w:val="none" w:sz="0" w:space="0" w:color="auto"/>
        <w:bottom w:val="none" w:sz="0" w:space="0" w:color="auto"/>
        <w:right w:val="none" w:sz="0" w:space="0" w:color="auto"/>
      </w:divBdr>
    </w:div>
    <w:div w:id="946962162">
      <w:bodyDiv w:val="1"/>
      <w:marLeft w:val="0"/>
      <w:marRight w:val="0"/>
      <w:marTop w:val="0"/>
      <w:marBottom w:val="0"/>
      <w:divBdr>
        <w:top w:val="none" w:sz="0" w:space="0" w:color="auto"/>
        <w:left w:val="none" w:sz="0" w:space="0" w:color="auto"/>
        <w:bottom w:val="none" w:sz="0" w:space="0" w:color="auto"/>
        <w:right w:val="none" w:sz="0" w:space="0" w:color="auto"/>
      </w:divBdr>
    </w:div>
    <w:div w:id="1005090534">
      <w:bodyDiv w:val="1"/>
      <w:marLeft w:val="0"/>
      <w:marRight w:val="0"/>
      <w:marTop w:val="0"/>
      <w:marBottom w:val="0"/>
      <w:divBdr>
        <w:top w:val="none" w:sz="0" w:space="0" w:color="auto"/>
        <w:left w:val="none" w:sz="0" w:space="0" w:color="auto"/>
        <w:bottom w:val="none" w:sz="0" w:space="0" w:color="auto"/>
        <w:right w:val="none" w:sz="0" w:space="0" w:color="auto"/>
      </w:divBdr>
    </w:div>
    <w:div w:id="1277562652">
      <w:bodyDiv w:val="1"/>
      <w:marLeft w:val="0"/>
      <w:marRight w:val="0"/>
      <w:marTop w:val="0"/>
      <w:marBottom w:val="0"/>
      <w:divBdr>
        <w:top w:val="none" w:sz="0" w:space="0" w:color="auto"/>
        <w:left w:val="none" w:sz="0" w:space="0" w:color="auto"/>
        <w:bottom w:val="none" w:sz="0" w:space="0" w:color="auto"/>
        <w:right w:val="none" w:sz="0" w:space="0" w:color="auto"/>
      </w:divBdr>
    </w:div>
    <w:div w:id="1328709190">
      <w:bodyDiv w:val="1"/>
      <w:marLeft w:val="0"/>
      <w:marRight w:val="0"/>
      <w:marTop w:val="0"/>
      <w:marBottom w:val="0"/>
      <w:divBdr>
        <w:top w:val="none" w:sz="0" w:space="0" w:color="auto"/>
        <w:left w:val="none" w:sz="0" w:space="0" w:color="auto"/>
        <w:bottom w:val="none" w:sz="0" w:space="0" w:color="auto"/>
        <w:right w:val="none" w:sz="0" w:space="0" w:color="auto"/>
      </w:divBdr>
    </w:div>
    <w:div w:id="1500660801">
      <w:bodyDiv w:val="1"/>
      <w:marLeft w:val="0"/>
      <w:marRight w:val="0"/>
      <w:marTop w:val="0"/>
      <w:marBottom w:val="0"/>
      <w:divBdr>
        <w:top w:val="none" w:sz="0" w:space="0" w:color="auto"/>
        <w:left w:val="none" w:sz="0" w:space="0" w:color="auto"/>
        <w:bottom w:val="none" w:sz="0" w:space="0" w:color="auto"/>
        <w:right w:val="none" w:sz="0" w:space="0" w:color="auto"/>
      </w:divBdr>
    </w:div>
    <w:div w:id="1565144195">
      <w:bodyDiv w:val="1"/>
      <w:marLeft w:val="0"/>
      <w:marRight w:val="0"/>
      <w:marTop w:val="0"/>
      <w:marBottom w:val="0"/>
      <w:divBdr>
        <w:top w:val="none" w:sz="0" w:space="0" w:color="auto"/>
        <w:left w:val="none" w:sz="0" w:space="0" w:color="auto"/>
        <w:bottom w:val="none" w:sz="0" w:space="0" w:color="auto"/>
        <w:right w:val="none" w:sz="0" w:space="0" w:color="auto"/>
      </w:divBdr>
    </w:div>
    <w:div w:id="1573075481">
      <w:bodyDiv w:val="1"/>
      <w:marLeft w:val="0"/>
      <w:marRight w:val="0"/>
      <w:marTop w:val="0"/>
      <w:marBottom w:val="0"/>
      <w:divBdr>
        <w:top w:val="none" w:sz="0" w:space="0" w:color="auto"/>
        <w:left w:val="none" w:sz="0" w:space="0" w:color="auto"/>
        <w:bottom w:val="none" w:sz="0" w:space="0" w:color="auto"/>
        <w:right w:val="none" w:sz="0" w:space="0" w:color="auto"/>
      </w:divBdr>
    </w:div>
    <w:div w:id="1838303821">
      <w:bodyDiv w:val="1"/>
      <w:marLeft w:val="0"/>
      <w:marRight w:val="0"/>
      <w:marTop w:val="0"/>
      <w:marBottom w:val="0"/>
      <w:divBdr>
        <w:top w:val="none" w:sz="0" w:space="0" w:color="auto"/>
        <w:left w:val="none" w:sz="0" w:space="0" w:color="auto"/>
        <w:bottom w:val="none" w:sz="0" w:space="0" w:color="auto"/>
        <w:right w:val="none" w:sz="0" w:space="0" w:color="auto"/>
      </w:divBdr>
    </w:div>
    <w:div w:id="1962303745">
      <w:bodyDiv w:val="1"/>
      <w:marLeft w:val="0"/>
      <w:marRight w:val="0"/>
      <w:marTop w:val="0"/>
      <w:marBottom w:val="0"/>
      <w:divBdr>
        <w:top w:val="none" w:sz="0" w:space="0" w:color="auto"/>
        <w:left w:val="none" w:sz="0" w:space="0" w:color="auto"/>
        <w:bottom w:val="none" w:sz="0" w:space="0" w:color="auto"/>
        <w:right w:val="none" w:sz="0" w:space="0" w:color="auto"/>
      </w:divBdr>
    </w:div>
    <w:div w:id="20419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usho.meti.go.jp/keiei/kakushin/ninte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565</Words>
  <Characters>3223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Cherry Wang</cp:lastModifiedBy>
  <cp:revision>5</cp:revision>
  <dcterms:created xsi:type="dcterms:W3CDTF">2017-03-28T07:38:00Z</dcterms:created>
  <dcterms:modified xsi:type="dcterms:W3CDTF">2017-03-30T05:03:00Z</dcterms:modified>
</cp:coreProperties>
</file>