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DE" w:rsidRDefault="00241E3F">
      <w:pPr>
        <w:rPr>
          <w:rFonts w:hint="eastAsia"/>
        </w:rPr>
      </w:pPr>
      <w:r>
        <w:rPr>
          <w:rFonts w:hint="eastAsia"/>
        </w:rPr>
        <w:t>◆中国・韓国関係業務</w:t>
      </w:r>
    </w:p>
    <w:p w:rsidR="00241E3F" w:rsidRDefault="00241E3F">
      <w:pPr>
        <w:rPr>
          <w:rFonts w:hint="eastAsia"/>
        </w:rPr>
      </w:pPr>
      <w:r>
        <w:rPr>
          <w:rFonts w:hint="eastAsia"/>
        </w:rPr>
        <w:t>【Ｍ＆Ａ案件】</w:t>
      </w:r>
    </w:p>
    <w:p w:rsidR="00241E3F" w:rsidRDefault="00241E3F" w:rsidP="00241E3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日本企業による</w:t>
      </w:r>
      <w:r w:rsidRPr="00A76553">
        <w:rPr>
          <w:rFonts w:hint="eastAsia"/>
        </w:rPr>
        <w:t>中国・韓国企業の買収</w:t>
      </w:r>
      <w:r>
        <w:rPr>
          <w:rFonts w:hint="eastAsia"/>
        </w:rPr>
        <w:t>案件（</w:t>
      </w:r>
      <w:r>
        <w:rPr>
          <w:rFonts w:hint="eastAsia"/>
        </w:rPr>
        <w:t>In-Out</w:t>
      </w:r>
      <w:r>
        <w:rPr>
          <w:rFonts w:hint="eastAsia"/>
        </w:rPr>
        <w:t>）</w:t>
      </w:r>
    </w:p>
    <w:p w:rsidR="00241E3F" w:rsidRDefault="00241E3F" w:rsidP="00241E3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中国・韓国企業による</w:t>
      </w:r>
      <w:r w:rsidRPr="00A76553">
        <w:rPr>
          <w:rFonts w:hint="eastAsia"/>
        </w:rPr>
        <w:t>日本企業</w:t>
      </w:r>
      <w:r>
        <w:rPr>
          <w:rFonts w:hint="eastAsia"/>
        </w:rPr>
        <w:t>の</w:t>
      </w:r>
      <w:r w:rsidRPr="00A76553">
        <w:rPr>
          <w:rFonts w:hint="eastAsia"/>
        </w:rPr>
        <w:t>買収</w:t>
      </w:r>
      <w:r>
        <w:rPr>
          <w:rFonts w:hint="eastAsia"/>
        </w:rPr>
        <w:t>案件（</w:t>
      </w:r>
      <w:r>
        <w:rPr>
          <w:rFonts w:hint="eastAsia"/>
        </w:rPr>
        <w:t>Out-In</w:t>
      </w:r>
      <w:r>
        <w:rPr>
          <w:rFonts w:hint="eastAsia"/>
        </w:rPr>
        <w:t>）</w:t>
      </w:r>
    </w:p>
    <w:p w:rsidR="00241E3F" w:rsidRDefault="00241E3F" w:rsidP="00241E3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中国・韓国での日系企業同士の買収等のアドバイザリー業務</w:t>
      </w:r>
    </w:p>
    <w:p w:rsidR="00241E3F" w:rsidRDefault="00241E3F" w:rsidP="00241E3F">
      <w:pPr>
        <w:pStyle w:val="a7"/>
        <w:numPr>
          <w:ilvl w:val="0"/>
          <w:numId w:val="2"/>
        </w:numPr>
        <w:ind w:leftChars="0"/>
        <w:rPr>
          <w:rFonts w:hint="eastAsia"/>
        </w:rPr>
      </w:pPr>
      <w:r w:rsidRPr="00A76553">
        <w:rPr>
          <w:rFonts w:hint="eastAsia"/>
        </w:rPr>
        <w:t>各種デューデリジェンス業務</w:t>
      </w:r>
    </w:p>
    <w:p w:rsidR="00241E3F" w:rsidRP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【債権回収案件】</w:t>
      </w:r>
    </w:p>
    <w:p w:rsidR="00241E3F" w:rsidRDefault="00241E3F" w:rsidP="00241E3F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中国・韓国における未回収債権の回収業務全般の支援・対応</w:t>
      </w:r>
    </w:p>
    <w:p w:rsidR="00241E3F" w:rsidRDefault="00241E3F" w:rsidP="00241E3F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中国・韓国における債権保全に関するアドバイザリー業務</w:t>
      </w:r>
    </w:p>
    <w:p w:rsid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【不動産／建設・建築案件】</w:t>
      </w:r>
    </w:p>
    <w:p w:rsidR="00241E3F" w:rsidRDefault="00241E3F" w:rsidP="00241E3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中国・韓国における不動産取引・不動産紛争に関するアドバイザリー業務、対応支援</w:t>
      </w:r>
    </w:p>
    <w:p w:rsidR="00241E3F" w:rsidRDefault="00241E3F" w:rsidP="00241E3F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中国・韓国における建設・建築紛争に関するアドバイザリー業務、対応支援</w:t>
      </w:r>
    </w:p>
    <w:p w:rsid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【労務紛争処理】</w:t>
      </w:r>
    </w:p>
    <w:p w:rsidR="00466CF2" w:rsidRDefault="00466CF2" w:rsidP="00466CF2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企業側に立った労務問題処理全般に関する支援・対応</w:t>
      </w:r>
    </w:p>
    <w:p w:rsidR="00241E3F" w:rsidRDefault="00466CF2" w:rsidP="00466CF2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就業規則・賃金規程等の作成</w:t>
      </w:r>
    </w:p>
    <w:p w:rsid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【中国・韓国現地法人設立支援】</w:t>
      </w:r>
    </w:p>
    <w:p w:rsidR="00466CF2" w:rsidRDefault="00466CF2" w:rsidP="00466C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中国・韓国への進出支援、スキームの検証・構築</w:t>
      </w:r>
    </w:p>
    <w:p w:rsidR="00466CF2" w:rsidRDefault="00466CF2" w:rsidP="00466C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進出先の紹介</w:t>
      </w:r>
    </w:p>
    <w:p w:rsidR="00466CF2" w:rsidRDefault="00466CF2" w:rsidP="00466CF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各種手続きの履践・支援</w:t>
      </w:r>
    </w:p>
    <w:p w:rsidR="00241E3F" w:rsidRDefault="00466CF2" w:rsidP="00466CF2">
      <w:pPr>
        <w:pStyle w:val="a7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中国・韓国進出に関する法的課題全般に関するアドバイザリー業務</w:t>
      </w:r>
    </w:p>
    <w:p w:rsid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【企業設立後の各種支援】</w:t>
      </w:r>
    </w:p>
    <w:p w:rsidR="00466CF2" w:rsidRDefault="00466CF2" w:rsidP="00466CF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法律顧問業務</w:t>
      </w:r>
    </w:p>
    <w:p w:rsidR="00466CF2" w:rsidRDefault="00466CF2" w:rsidP="00466CF2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社内規程等の整備、コンプライアンスに関する助言等</w:t>
      </w:r>
    </w:p>
    <w:p w:rsidR="00241E3F" w:rsidRDefault="00241E3F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【知的財産関係】</w:t>
      </w:r>
    </w:p>
    <w:p w:rsidR="00466CF2" w:rsidRDefault="00466CF2" w:rsidP="00466CF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中国・韓国における特許・商標等の登録等の支援・対応</w:t>
      </w:r>
    </w:p>
    <w:p w:rsidR="00466CF2" w:rsidRDefault="00466CF2" w:rsidP="00466CF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クロスボーダーのライセンス契約、共同開発契約、技術供与契約</w:t>
      </w:r>
    </w:p>
    <w:p w:rsidR="00466CF2" w:rsidRDefault="00466CF2" w:rsidP="00466CF2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模倣品問題対策</w:t>
      </w:r>
    </w:p>
    <w:p w:rsidR="00241E3F" w:rsidRDefault="00466CF2" w:rsidP="00466CF2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国際的な知的財産戦略に関するアドバイザリー業務</w:t>
      </w:r>
    </w:p>
    <w:p w:rsidR="00466CF2" w:rsidRDefault="00466CF2">
      <w:pPr>
        <w:rPr>
          <w:rFonts w:hint="eastAsia"/>
        </w:rPr>
      </w:pPr>
    </w:p>
    <w:p w:rsidR="00241E3F" w:rsidRDefault="00241E3F">
      <w:pPr>
        <w:rPr>
          <w:rFonts w:hint="eastAsia"/>
        </w:rPr>
      </w:pPr>
      <w:r>
        <w:rPr>
          <w:rFonts w:hint="eastAsia"/>
        </w:rPr>
        <w:t>【各種中国・韓国情報の提供】</w:t>
      </w:r>
    </w:p>
    <w:p w:rsidR="00466CF2" w:rsidRDefault="00466CF2" w:rsidP="00466CF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日系企業に影響を与える法令・判例等にかかる情報提供</w:t>
      </w:r>
    </w:p>
    <w:p w:rsidR="00466CF2" w:rsidRDefault="00466CF2" w:rsidP="00466CF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中国・韓国に関連する法的課題についての調査・検証等の支援業務</w:t>
      </w:r>
    </w:p>
    <w:p w:rsidR="00241E3F" w:rsidRPr="00241E3F" w:rsidRDefault="00466CF2" w:rsidP="00466CF2">
      <w:pPr>
        <w:pStyle w:val="a7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中国・韓国への進出や中国・韓国でのビジネスに関する講演・セミナー等の実施、執筆</w:t>
      </w:r>
    </w:p>
    <w:p w:rsidR="00241E3F" w:rsidRDefault="00241E3F">
      <w:pPr>
        <w:rPr>
          <w:rFonts w:hint="eastAsia"/>
        </w:rPr>
      </w:pPr>
    </w:p>
    <w:p w:rsidR="00241E3F" w:rsidRDefault="00466CF2">
      <w:pPr>
        <w:rPr>
          <w:rFonts w:hint="eastAsia"/>
        </w:rPr>
      </w:pPr>
      <w:r>
        <w:rPr>
          <w:rFonts w:hint="eastAsia"/>
        </w:rPr>
        <w:t>＝＝＝＝＝＝＝＝＝＝＝＝＝＝＝＝＝＝＝＝＝＝＝＝＝＝＝＝</w:t>
      </w:r>
    </w:p>
    <w:p w:rsidR="00466CF2" w:rsidRDefault="00466CF2">
      <w:pPr>
        <w:rPr>
          <w:rFonts w:hint="eastAsia"/>
        </w:rPr>
      </w:pPr>
    </w:p>
    <w:p w:rsidR="00466CF2" w:rsidRDefault="00466CF2">
      <w:pPr>
        <w:rPr>
          <w:rFonts w:hint="eastAsia"/>
        </w:rPr>
      </w:pPr>
      <w:r>
        <w:rPr>
          <w:rFonts w:hint="eastAsia"/>
        </w:rPr>
        <w:t>◆法人のお客様</w:t>
      </w:r>
    </w:p>
    <w:p w:rsidR="00210E37" w:rsidRDefault="00210E37">
      <w:pPr>
        <w:rPr>
          <w:rFonts w:hint="eastAsia"/>
        </w:rPr>
      </w:pPr>
      <w:r>
        <w:rPr>
          <w:rFonts w:hint="eastAsia"/>
        </w:rPr>
        <w:t>【</w:t>
      </w:r>
      <w:r w:rsidR="002451D5">
        <w:rPr>
          <w:rFonts w:hint="eastAsia"/>
        </w:rPr>
        <w:t>企業再編（企業買収・Ｍ＆Ａ）</w:t>
      </w:r>
      <w:r>
        <w:rPr>
          <w:rFonts w:hint="eastAsia"/>
        </w:rPr>
        <w:t>】</w:t>
      </w:r>
    </w:p>
    <w:p w:rsidR="002451D5" w:rsidRDefault="002451D5" w:rsidP="002451D5">
      <w:r>
        <w:rPr>
          <w:rFonts w:hint="eastAsia"/>
        </w:rPr>
        <w:t>M&amp;A</w:t>
      </w:r>
      <w:r>
        <w:rPr>
          <w:rFonts w:hint="eastAsia"/>
        </w:rPr>
        <w:t>の買手側・売手側のいずれについても、スキーム設計、デューデリジェンス、契約交渉・取引実行等の各局面において、また、ジョイントベンチャーや企業グループ内の組織再編等においても、法務・会計が一体となったサービスを提供しています。</w:t>
      </w:r>
    </w:p>
    <w:p w:rsidR="002451D5" w:rsidRDefault="002451D5" w:rsidP="002451D5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企業買収、事業譲渡、会社分割、株式交換・株式移転</w:t>
      </w:r>
    </w:p>
    <w:p w:rsidR="002451D5" w:rsidRDefault="002451D5" w:rsidP="002451D5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買収防衛策、</w:t>
      </w:r>
      <w:r>
        <w:rPr>
          <w:rFonts w:hint="eastAsia"/>
        </w:rPr>
        <w:t>TOB</w:t>
      </w:r>
      <w:r>
        <w:rPr>
          <w:rFonts w:hint="eastAsia"/>
        </w:rPr>
        <w:t>（株式公開買付）</w:t>
      </w:r>
    </w:p>
    <w:p w:rsidR="00210E37" w:rsidRDefault="002451D5" w:rsidP="002451D5">
      <w:pPr>
        <w:pStyle w:val="a7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レバレッジド・バイアウト、マネジメント・バイアウト</w:t>
      </w:r>
    </w:p>
    <w:p w:rsidR="002451D5" w:rsidRDefault="002451D5">
      <w:pPr>
        <w:rPr>
          <w:rFonts w:hint="eastAsia"/>
        </w:rPr>
      </w:pPr>
    </w:p>
    <w:p w:rsidR="00466CF2" w:rsidRDefault="00466CF2">
      <w:pPr>
        <w:rPr>
          <w:rFonts w:hint="eastAsia"/>
        </w:rPr>
      </w:pPr>
      <w:r>
        <w:rPr>
          <w:rFonts w:hint="eastAsia"/>
        </w:rPr>
        <w:t>【</w:t>
      </w:r>
      <w:r w:rsidR="002451D5">
        <w:rPr>
          <w:rFonts w:hint="eastAsia"/>
        </w:rPr>
        <w:t>事業再生・企業清算</w:t>
      </w:r>
      <w:r>
        <w:rPr>
          <w:rFonts w:hint="eastAsia"/>
        </w:rPr>
        <w:t>】</w:t>
      </w:r>
    </w:p>
    <w:p w:rsidR="002451D5" w:rsidRDefault="002451D5" w:rsidP="002451D5">
      <w:r>
        <w:rPr>
          <w:rFonts w:hint="eastAsia"/>
        </w:rPr>
        <w:t>ブリッジルーツが特に注力している分野です。弁護士と公認会計士が強いタッグを組み、事業再生スキームの設計・実行や適切な企業清算を進めます。</w:t>
      </w:r>
    </w:p>
    <w:p w:rsidR="002451D5" w:rsidRDefault="002451D5" w:rsidP="002451D5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事業再生、経営分析支援</w:t>
      </w:r>
    </w:p>
    <w:p w:rsidR="002451D5" w:rsidRDefault="002451D5" w:rsidP="002451D5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民事再生、会社更生、任意整理、事業再生</w:t>
      </w:r>
      <w:r>
        <w:rPr>
          <w:rFonts w:hint="eastAsia"/>
        </w:rPr>
        <w:t>ADR</w:t>
      </w:r>
      <w:r>
        <w:rPr>
          <w:rFonts w:hint="eastAsia"/>
        </w:rPr>
        <w:t>、破産、特別清算</w:t>
      </w:r>
    </w:p>
    <w:p w:rsidR="00210E37" w:rsidRDefault="002451D5" w:rsidP="002451D5">
      <w:pPr>
        <w:pStyle w:val="a7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取引先等の倒産対応</w:t>
      </w:r>
    </w:p>
    <w:p w:rsidR="002451D5" w:rsidRDefault="002451D5">
      <w:pPr>
        <w:rPr>
          <w:rFonts w:hint="eastAsia"/>
        </w:rPr>
      </w:pPr>
    </w:p>
    <w:p w:rsidR="00466CF2" w:rsidRDefault="00466CF2">
      <w:pPr>
        <w:rPr>
          <w:rFonts w:hint="eastAsia"/>
        </w:rPr>
      </w:pPr>
      <w:r>
        <w:rPr>
          <w:rFonts w:hint="eastAsia"/>
        </w:rPr>
        <w:t>【</w:t>
      </w:r>
      <w:r w:rsidR="002451D5">
        <w:rPr>
          <w:rFonts w:hint="eastAsia"/>
        </w:rPr>
        <w:t>人事労務</w:t>
      </w:r>
      <w:r>
        <w:rPr>
          <w:rFonts w:hint="eastAsia"/>
        </w:rPr>
        <w:t>】</w:t>
      </w:r>
    </w:p>
    <w:p w:rsidR="002451D5" w:rsidRDefault="002451D5" w:rsidP="002451D5">
      <w:r>
        <w:rPr>
          <w:rFonts w:hint="eastAsia"/>
        </w:rPr>
        <w:t>ますます増加する人事労務問題についても、多種多様な案件で蓄積したノウハウをもとに、提携社会保険労務士等の連携しながら、リーガルサービスを提供しています。</w:t>
      </w:r>
    </w:p>
    <w:p w:rsidR="002451D5" w:rsidRDefault="002451D5" w:rsidP="002451D5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就業規則、労働契約等の整備</w:t>
      </w:r>
    </w:p>
    <w:p w:rsidR="002451D5" w:rsidRDefault="002451D5" w:rsidP="002451D5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解雇、配転・出向、未払賃金・未払残業代請求</w:t>
      </w:r>
    </w:p>
    <w:p w:rsidR="002451D5" w:rsidRDefault="002451D5" w:rsidP="002451D5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労働災害、安全配慮義務</w:t>
      </w:r>
    </w:p>
    <w:p w:rsidR="002451D5" w:rsidRDefault="002451D5" w:rsidP="002451D5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ストックオプション、福利厚生</w:t>
      </w:r>
    </w:p>
    <w:p w:rsidR="00466CF2" w:rsidRDefault="002451D5" w:rsidP="002451D5">
      <w:pPr>
        <w:pStyle w:val="a7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労働組合・団体交渉対応</w:t>
      </w:r>
    </w:p>
    <w:p w:rsidR="002451D5" w:rsidRDefault="002451D5">
      <w:pPr>
        <w:rPr>
          <w:rFonts w:hint="eastAsia"/>
        </w:rPr>
      </w:pPr>
    </w:p>
    <w:p w:rsidR="00466CF2" w:rsidRDefault="00466CF2">
      <w:pPr>
        <w:rPr>
          <w:rFonts w:hint="eastAsia"/>
        </w:rPr>
      </w:pPr>
      <w:r>
        <w:rPr>
          <w:rFonts w:hint="eastAsia"/>
        </w:rPr>
        <w:t>【</w:t>
      </w:r>
      <w:r w:rsidR="002451D5">
        <w:rPr>
          <w:rFonts w:hint="eastAsia"/>
        </w:rPr>
        <w:t>知的財産法分野</w:t>
      </w:r>
      <w:r>
        <w:rPr>
          <w:rFonts w:hint="eastAsia"/>
        </w:rPr>
        <w:t>】</w:t>
      </w:r>
    </w:p>
    <w:p w:rsidR="002451D5" w:rsidRDefault="002451D5" w:rsidP="002451D5">
      <w:r>
        <w:rPr>
          <w:rFonts w:hint="eastAsia"/>
        </w:rPr>
        <w:t>企業活動において、近時、特に重要性が増している分野です。ブリッジルーツは、企業の知的財産戦略に注力する提携弁理士と連携し、戦略的な対応を旨としています。</w:t>
      </w:r>
    </w:p>
    <w:p w:rsidR="002451D5" w:rsidRDefault="002451D5" w:rsidP="002451D5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特許権、商標権、実用新案権、意匠権、著作権、企業ノウハウ</w:t>
      </w:r>
    </w:p>
    <w:p w:rsidR="002451D5" w:rsidRDefault="002451D5" w:rsidP="002451D5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企業機密・営業秘密保護、不正競争防止法対応</w:t>
      </w:r>
    </w:p>
    <w:p w:rsidR="002451D5" w:rsidRDefault="002451D5" w:rsidP="002451D5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ライセンス契約、共同開発契約、技術供与契約</w:t>
      </w:r>
    </w:p>
    <w:p w:rsidR="00466CF2" w:rsidRDefault="002451D5" w:rsidP="002451D5">
      <w:pPr>
        <w:pStyle w:val="a7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職務発明、職務著作</w:t>
      </w:r>
    </w:p>
    <w:p w:rsidR="002451D5" w:rsidRDefault="002451D5">
      <w:pPr>
        <w:rPr>
          <w:rFonts w:hint="eastAsia"/>
        </w:rPr>
      </w:pPr>
    </w:p>
    <w:p w:rsidR="00466CF2" w:rsidRDefault="00466CF2">
      <w:pPr>
        <w:rPr>
          <w:rFonts w:hint="eastAsia"/>
        </w:rPr>
      </w:pPr>
      <w:r>
        <w:rPr>
          <w:rFonts w:hint="eastAsia"/>
        </w:rPr>
        <w:t>【</w:t>
      </w:r>
      <w:r w:rsidR="002451D5">
        <w:rPr>
          <w:rFonts w:hint="eastAsia"/>
        </w:rPr>
        <w:t>会社法分野</w:t>
      </w:r>
      <w:r>
        <w:rPr>
          <w:rFonts w:hint="eastAsia"/>
        </w:rPr>
        <w:t>】</w:t>
      </w:r>
    </w:p>
    <w:p w:rsidR="002451D5" w:rsidRDefault="002451D5" w:rsidP="002451D5">
      <w:r>
        <w:rPr>
          <w:rFonts w:hint="eastAsia"/>
        </w:rPr>
        <w:t>企業組織の基本となる法分野です。緊急の対応が必要な案件や複雑困難な案件においても、多様な観点から柔軟かつ堅実な対応を旨としています。</w:t>
      </w:r>
    </w:p>
    <w:p w:rsidR="002451D5" w:rsidRDefault="002451D5" w:rsidP="002451D5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株主総会、株主代表訴訟、株主間契約</w:t>
      </w:r>
    </w:p>
    <w:p w:rsidR="002451D5" w:rsidRDefault="002451D5" w:rsidP="002451D5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役員関連紛争</w:t>
      </w:r>
    </w:p>
    <w:p w:rsidR="00466CF2" w:rsidRDefault="002451D5" w:rsidP="002451D5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会社設立、企業内機関設計</w:t>
      </w:r>
    </w:p>
    <w:p w:rsidR="002451D5" w:rsidRDefault="002451D5">
      <w:pPr>
        <w:rPr>
          <w:rFonts w:hint="eastAsia"/>
        </w:rPr>
      </w:pPr>
    </w:p>
    <w:p w:rsidR="00210E37" w:rsidRDefault="00210E37">
      <w:pPr>
        <w:rPr>
          <w:rFonts w:hint="eastAsia"/>
        </w:rPr>
      </w:pPr>
      <w:r>
        <w:rPr>
          <w:rFonts w:hint="eastAsia"/>
        </w:rPr>
        <w:t>【</w:t>
      </w:r>
      <w:r w:rsidR="002451D5">
        <w:rPr>
          <w:rFonts w:hint="eastAsia"/>
        </w:rPr>
        <w:t>企業取引</w:t>
      </w:r>
      <w:r>
        <w:rPr>
          <w:rFonts w:hint="eastAsia"/>
        </w:rPr>
        <w:t>】</w:t>
      </w:r>
    </w:p>
    <w:p w:rsidR="002451D5" w:rsidRDefault="002451D5" w:rsidP="002451D5">
      <w:r>
        <w:rPr>
          <w:rFonts w:hint="eastAsia"/>
        </w:rPr>
        <w:t>個々のビジネスの特徴や背景事情の調査・検証に基づいた、オーダーメイドでの各種契約書の作成のほか、契約交渉の立会い・代理人業務等も行なっています。</w:t>
      </w:r>
    </w:p>
    <w:p w:rsidR="002451D5" w:rsidRDefault="002451D5" w:rsidP="002451D5">
      <w:r>
        <w:rPr>
          <w:rFonts w:hint="eastAsia"/>
        </w:rPr>
        <w:t>＜</w:t>
      </w:r>
      <w:proofErr w:type="spellStart"/>
      <w:r>
        <w:rPr>
          <w:rFonts w:hint="eastAsia"/>
        </w:rPr>
        <w:t>BtoB</w:t>
      </w:r>
      <w:proofErr w:type="spellEnd"/>
      <w:r>
        <w:rPr>
          <w:rFonts w:hint="eastAsia"/>
        </w:rPr>
        <w:t>＞</w:t>
      </w:r>
    </w:p>
    <w:p w:rsidR="002451D5" w:rsidRDefault="002451D5" w:rsidP="002451D5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企業間取引にかかる各種契約書の作成・リーガルチェック</w:t>
      </w:r>
    </w:p>
    <w:p w:rsidR="002451D5" w:rsidRDefault="002451D5" w:rsidP="002451D5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企業間取引にかかる契約交渉代理人</w:t>
      </w:r>
    </w:p>
    <w:p w:rsidR="002451D5" w:rsidRPr="00267434" w:rsidRDefault="002451D5" w:rsidP="002451D5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売買契約、代理店契約・フランチャイズ契約、業務委託契約、不動産取引、</w:t>
      </w:r>
      <w:r>
        <w:rPr>
          <w:rFonts w:hint="eastAsia"/>
        </w:rPr>
        <w:t>NDA</w:t>
      </w:r>
      <w:r>
        <w:rPr>
          <w:rFonts w:hint="eastAsia"/>
        </w:rPr>
        <w:t>等</w:t>
      </w:r>
    </w:p>
    <w:p w:rsidR="002451D5" w:rsidRDefault="002451D5" w:rsidP="002451D5">
      <w:r>
        <w:rPr>
          <w:rFonts w:hint="eastAsia"/>
        </w:rPr>
        <w:t>＜</w:t>
      </w:r>
      <w:proofErr w:type="spellStart"/>
      <w:r>
        <w:rPr>
          <w:rFonts w:hint="eastAsia"/>
        </w:rPr>
        <w:t>BtoC</w:t>
      </w:r>
      <w:proofErr w:type="spellEnd"/>
      <w:r>
        <w:rPr>
          <w:rFonts w:hint="eastAsia"/>
        </w:rPr>
        <w:t>＞</w:t>
      </w:r>
    </w:p>
    <w:p w:rsidR="002451D5" w:rsidRDefault="002451D5" w:rsidP="002451D5">
      <w:pPr>
        <w:pStyle w:val="a7"/>
        <w:numPr>
          <w:ilvl w:val="0"/>
          <w:numId w:val="16"/>
        </w:numPr>
        <w:ind w:leftChars="0"/>
      </w:pPr>
      <w:r>
        <w:rPr>
          <w:rFonts w:hint="eastAsia"/>
        </w:rPr>
        <w:t>消費者契約法、特定商取引法、割賦販売法、景品表示法</w:t>
      </w:r>
    </w:p>
    <w:p w:rsidR="002451D5" w:rsidRDefault="002451D5" w:rsidP="002451D5">
      <w:pPr>
        <w:pStyle w:val="a7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消費者団体対応、クレーム対応、リコール</w:t>
      </w:r>
    </w:p>
    <w:p w:rsidR="002451D5" w:rsidRDefault="002451D5">
      <w:pPr>
        <w:rPr>
          <w:rFonts w:hint="eastAsia"/>
        </w:rPr>
      </w:pPr>
    </w:p>
    <w:p w:rsidR="002451D5" w:rsidRDefault="002451D5">
      <w:pPr>
        <w:rPr>
          <w:rFonts w:hint="eastAsia"/>
        </w:rPr>
      </w:pPr>
      <w:r>
        <w:rPr>
          <w:rFonts w:hint="eastAsia"/>
        </w:rPr>
        <w:t>【ＩＴ関連法務】</w:t>
      </w:r>
    </w:p>
    <w:p w:rsidR="002451D5" w:rsidRDefault="002451D5" w:rsidP="002451D5">
      <w:r>
        <w:rPr>
          <w:rFonts w:hint="eastAsia"/>
        </w:rPr>
        <w:t>インターネット等の</w:t>
      </w:r>
      <w:r>
        <w:rPr>
          <w:rFonts w:hint="eastAsia"/>
        </w:rPr>
        <w:t>IT</w:t>
      </w:r>
      <w:r>
        <w:rPr>
          <w:rFonts w:hint="eastAsia"/>
        </w:rPr>
        <w:t>関連事案は、難解な法理論と技術論が交錯する分野です。ブリッジルーツは、こうした困難な案件についても積極的に取り組んでいます。</w:t>
      </w:r>
    </w:p>
    <w:p w:rsidR="002451D5" w:rsidRDefault="002451D5" w:rsidP="002451D5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インターネットを通じた誹謗中傷・情報流出等への対応</w:t>
      </w:r>
    </w:p>
    <w:p w:rsidR="002451D5" w:rsidRDefault="002451D5" w:rsidP="002451D5">
      <w:pPr>
        <w:pStyle w:val="a7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インターネット関連取引、通信関連取引</w:t>
      </w:r>
    </w:p>
    <w:p w:rsidR="002451D5" w:rsidRDefault="002451D5">
      <w:pPr>
        <w:rPr>
          <w:rFonts w:hint="eastAsia"/>
        </w:rPr>
      </w:pPr>
    </w:p>
    <w:p w:rsidR="002451D5" w:rsidRPr="002451D5" w:rsidRDefault="002451D5">
      <w:pPr>
        <w:rPr>
          <w:rFonts w:hint="eastAsia"/>
        </w:rPr>
      </w:pPr>
      <w:r>
        <w:rPr>
          <w:rFonts w:hint="eastAsia"/>
        </w:rPr>
        <w:t>【企業コンプライアンス】</w:t>
      </w:r>
    </w:p>
    <w:p w:rsidR="002451D5" w:rsidRDefault="002451D5" w:rsidP="002451D5">
      <w:r>
        <w:rPr>
          <w:rFonts w:hint="eastAsia"/>
        </w:rPr>
        <w:t>コンプライアンス体制・危機管理体制の構築サポートのほか、従業員教育・社内セミナー等も提供しています。また、有事対応についても、社内対応体制の構築段階からサポート可能です。</w:t>
      </w:r>
    </w:p>
    <w:p w:rsidR="002451D5" w:rsidRDefault="002451D5" w:rsidP="002451D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内部統制、公益通報者保護法、個人情報保護法、製造物責任、環境法、各種業規制</w:t>
      </w:r>
    </w:p>
    <w:p w:rsidR="002451D5" w:rsidRDefault="002451D5" w:rsidP="002451D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企業不祥事、従業員の不正行為、マスコミ対応、</w:t>
      </w:r>
      <w:r>
        <w:rPr>
          <w:rFonts w:hint="eastAsia"/>
        </w:rPr>
        <w:t>CSR</w:t>
      </w:r>
    </w:p>
    <w:p w:rsidR="002451D5" w:rsidRDefault="002451D5" w:rsidP="002451D5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第三者委員会・調査委員会等の設置支援</w:t>
      </w:r>
    </w:p>
    <w:p w:rsidR="002451D5" w:rsidRPr="002451D5" w:rsidRDefault="002451D5" w:rsidP="002451D5">
      <w:pPr>
        <w:pStyle w:val="a7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企業犯罪にかかる刑事事件</w:t>
      </w:r>
    </w:p>
    <w:p w:rsidR="002451D5" w:rsidRDefault="002451D5">
      <w:pPr>
        <w:rPr>
          <w:rFonts w:hint="eastAsia"/>
        </w:rPr>
      </w:pPr>
    </w:p>
    <w:p w:rsidR="002451D5" w:rsidRPr="00210E37" w:rsidRDefault="002451D5">
      <w:pPr>
        <w:rPr>
          <w:rFonts w:hint="eastAsia"/>
        </w:rPr>
      </w:pPr>
      <w:r>
        <w:rPr>
          <w:rFonts w:hint="eastAsia"/>
        </w:rPr>
        <w:t>【医薬法分野】</w:t>
      </w:r>
    </w:p>
    <w:p w:rsidR="002451D5" w:rsidRDefault="002451D5" w:rsidP="002451D5">
      <w:r>
        <w:rPr>
          <w:rFonts w:hint="eastAsia"/>
        </w:rPr>
        <w:t>ブリッジルーツは、医療法人等の特殊な法人様の法律顧問サービスや、医事・薬事法分野に関するリーガルサービスも提供しています。</w:t>
      </w:r>
    </w:p>
    <w:p w:rsidR="002451D5" w:rsidRDefault="002451D5" w:rsidP="002451D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医療法人、一般社団法人等の組織運営支援・法律顧問業務</w:t>
      </w:r>
    </w:p>
    <w:p w:rsidR="002451D5" w:rsidRDefault="002451D5" w:rsidP="002451D5">
      <w:pPr>
        <w:pStyle w:val="a7"/>
        <w:numPr>
          <w:ilvl w:val="0"/>
          <w:numId w:val="19"/>
        </w:numPr>
        <w:ind w:leftChars="0"/>
      </w:pPr>
      <w:r>
        <w:rPr>
          <w:rFonts w:hint="eastAsia"/>
        </w:rPr>
        <w:t>医事・薬事法関連業務</w:t>
      </w:r>
    </w:p>
    <w:p w:rsidR="00466CF2" w:rsidRDefault="002451D5" w:rsidP="002451D5">
      <w:pPr>
        <w:pStyle w:val="a7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医療過誤訴訟・薬害訴訟対応</w:t>
      </w:r>
    </w:p>
    <w:p w:rsidR="00466CF2" w:rsidRDefault="00466CF2">
      <w:pPr>
        <w:rPr>
          <w:rFonts w:hint="eastAsia"/>
        </w:rPr>
      </w:pPr>
    </w:p>
    <w:p w:rsidR="002451D5" w:rsidRDefault="002451D5">
      <w:pPr>
        <w:rPr>
          <w:rFonts w:hint="eastAsia"/>
        </w:rPr>
      </w:pPr>
      <w:r>
        <w:rPr>
          <w:rFonts w:hint="eastAsia"/>
        </w:rPr>
        <w:t>＝＝＝＝＝＝＝＝＝＝＝＝＝＝＝＝＝＝＝＝＝＝＝＝＝＝＝＝＝＝＝＝</w:t>
      </w:r>
    </w:p>
    <w:p w:rsidR="002451D5" w:rsidRDefault="002451D5">
      <w:pPr>
        <w:rPr>
          <w:rFonts w:hint="eastAsia"/>
        </w:rPr>
      </w:pPr>
    </w:p>
    <w:p w:rsidR="002451D5" w:rsidRDefault="002451D5">
      <w:pPr>
        <w:rPr>
          <w:rFonts w:hint="eastAsia"/>
        </w:rPr>
      </w:pPr>
      <w:r>
        <w:rPr>
          <w:rFonts w:hint="eastAsia"/>
        </w:rPr>
        <w:t>◆個人のお客様</w:t>
      </w:r>
    </w:p>
    <w:p w:rsidR="002451D5" w:rsidRDefault="002451D5">
      <w:pPr>
        <w:rPr>
          <w:rFonts w:hint="eastAsia"/>
        </w:rPr>
      </w:pPr>
      <w:r>
        <w:rPr>
          <w:rFonts w:hint="eastAsia"/>
        </w:rPr>
        <w:t>【</w:t>
      </w:r>
      <w:r w:rsidR="007F755E">
        <w:rPr>
          <w:rFonts w:hint="eastAsia"/>
        </w:rPr>
        <w:t>交通事故</w:t>
      </w:r>
      <w:r>
        <w:rPr>
          <w:rFonts w:hint="eastAsia"/>
        </w:rPr>
        <w:t>】</w:t>
      </w:r>
    </w:p>
    <w:p w:rsidR="007F755E" w:rsidRDefault="007F755E" w:rsidP="007F755E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自賠責保険に対する被害者請求</w:t>
      </w:r>
    </w:p>
    <w:p w:rsidR="007F755E" w:rsidRDefault="007F755E" w:rsidP="007F755E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示談交渉</w:t>
      </w:r>
    </w:p>
    <w:p w:rsidR="007F755E" w:rsidRDefault="007F755E" w:rsidP="007F755E">
      <w:pPr>
        <w:pStyle w:val="a7"/>
        <w:numPr>
          <w:ilvl w:val="0"/>
          <w:numId w:val="21"/>
        </w:numPr>
        <w:ind w:leftChars="0"/>
      </w:pPr>
      <w:r>
        <w:rPr>
          <w:rFonts w:hint="eastAsia"/>
        </w:rPr>
        <w:t>損害賠償請求訴訟、調停、</w:t>
      </w:r>
      <w:r>
        <w:rPr>
          <w:rFonts w:hint="eastAsia"/>
        </w:rPr>
        <w:t>ADR</w:t>
      </w:r>
    </w:p>
    <w:p w:rsidR="007F755E" w:rsidRDefault="007F755E" w:rsidP="007F755E">
      <w:pPr>
        <w:pStyle w:val="a7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刑事事件の際の被害者支援</w:t>
      </w:r>
    </w:p>
    <w:p w:rsidR="002451D5" w:rsidRDefault="002451D5">
      <w:pPr>
        <w:rPr>
          <w:rFonts w:hint="eastAsia"/>
        </w:rPr>
      </w:pPr>
    </w:p>
    <w:p w:rsidR="007F755E" w:rsidRDefault="007F755E">
      <w:pPr>
        <w:rPr>
          <w:rFonts w:hint="eastAsia"/>
        </w:rPr>
      </w:pPr>
      <w:r>
        <w:rPr>
          <w:rFonts w:hint="eastAsia"/>
        </w:rPr>
        <w:t>【借金問題】</w:t>
      </w:r>
    </w:p>
    <w:p w:rsidR="007F755E" w:rsidRDefault="007F755E" w:rsidP="007F755E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債務整理</w:t>
      </w:r>
    </w:p>
    <w:p w:rsidR="007F755E" w:rsidRDefault="007F755E" w:rsidP="007F755E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過払金返還請求</w:t>
      </w:r>
    </w:p>
    <w:p w:rsidR="007F755E" w:rsidRDefault="007F755E" w:rsidP="007F755E">
      <w:pPr>
        <w:pStyle w:val="a7"/>
        <w:numPr>
          <w:ilvl w:val="0"/>
          <w:numId w:val="20"/>
        </w:numPr>
        <w:ind w:leftChars="0"/>
      </w:pPr>
      <w:r>
        <w:rPr>
          <w:rFonts w:hint="eastAsia"/>
        </w:rPr>
        <w:t>個人再生</w:t>
      </w:r>
    </w:p>
    <w:p w:rsidR="002451D5" w:rsidRDefault="007F755E" w:rsidP="007F755E">
      <w:pPr>
        <w:pStyle w:val="a7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自己破産</w:t>
      </w:r>
    </w:p>
    <w:p w:rsidR="007F755E" w:rsidRDefault="007F755E" w:rsidP="007F755E">
      <w:pPr>
        <w:rPr>
          <w:rFonts w:hint="eastAsia"/>
        </w:rPr>
      </w:pPr>
    </w:p>
    <w:p w:rsidR="007F755E" w:rsidRDefault="007F755E" w:rsidP="007F755E">
      <w:pPr>
        <w:rPr>
          <w:rFonts w:hint="eastAsia"/>
        </w:rPr>
      </w:pPr>
      <w:r>
        <w:rPr>
          <w:rFonts w:hint="eastAsia"/>
        </w:rPr>
        <w:t>【</w:t>
      </w:r>
      <w:r w:rsidR="00A44BBD">
        <w:rPr>
          <w:rFonts w:hint="eastAsia"/>
        </w:rPr>
        <w:t>労働問題</w:t>
      </w:r>
      <w:r>
        <w:rPr>
          <w:rFonts w:hint="eastAsia"/>
        </w:rPr>
        <w:t>】</w:t>
      </w:r>
    </w:p>
    <w:p w:rsidR="00A44BBD" w:rsidRDefault="00A44BBD" w:rsidP="00A44BBD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未払賃金・未払残業代請求</w:t>
      </w:r>
    </w:p>
    <w:p w:rsidR="00A44BBD" w:rsidRDefault="00A44BBD" w:rsidP="00A44BBD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不当解雇、労働者の地位保全</w:t>
      </w:r>
    </w:p>
    <w:p w:rsidR="00A44BBD" w:rsidRDefault="00A44BBD" w:rsidP="00A44BBD">
      <w:pPr>
        <w:pStyle w:val="a7"/>
        <w:numPr>
          <w:ilvl w:val="0"/>
          <w:numId w:val="23"/>
        </w:numPr>
        <w:ind w:leftChars="0"/>
      </w:pPr>
      <w:r>
        <w:rPr>
          <w:rFonts w:hint="eastAsia"/>
        </w:rPr>
        <w:t>パワハラ・セクハラ対応、就業規則の不利益変更</w:t>
      </w:r>
    </w:p>
    <w:p w:rsidR="00A44BBD" w:rsidRDefault="00A44BBD" w:rsidP="00A44BBD">
      <w:pPr>
        <w:pStyle w:val="a7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職務発明にかかる相当の対価の請求</w:t>
      </w:r>
    </w:p>
    <w:p w:rsidR="007F755E" w:rsidRDefault="007F755E" w:rsidP="007F755E">
      <w:pPr>
        <w:rPr>
          <w:rFonts w:hint="eastAsia"/>
        </w:rPr>
      </w:pPr>
    </w:p>
    <w:p w:rsidR="007F755E" w:rsidRPr="00A44BBD" w:rsidRDefault="00A44BBD" w:rsidP="007F755E">
      <w:pPr>
        <w:rPr>
          <w:rFonts w:hint="eastAsia"/>
        </w:rPr>
      </w:pPr>
      <w:r>
        <w:rPr>
          <w:rFonts w:hint="eastAsia"/>
        </w:rPr>
        <w:t>【外国人案件】</w:t>
      </w:r>
    </w:p>
    <w:p w:rsidR="00A44BBD" w:rsidRDefault="00A44BBD" w:rsidP="00A44BB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中国語対応、韓国語対応</w:t>
      </w:r>
    </w:p>
    <w:p w:rsidR="00A44BBD" w:rsidRDefault="00A44BBD" w:rsidP="00A44BB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在留資格・入管法関連業務</w:t>
      </w:r>
    </w:p>
    <w:p w:rsidR="00A44BBD" w:rsidRDefault="00A44BBD" w:rsidP="00A44BBD">
      <w:pPr>
        <w:pStyle w:val="a7"/>
        <w:numPr>
          <w:ilvl w:val="0"/>
          <w:numId w:val="22"/>
        </w:numPr>
        <w:ind w:leftChars="0"/>
      </w:pPr>
      <w:r>
        <w:rPr>
          <w:rFonts w:hint="eastAsia"/>
        </w:rPr>
        <w:t>在留資格等に関する訴訟・仮処分</w:t>
      </w:r>
    </w:p>
    <w:p w:rsidR="007F755E" w:rsidRDefault="00A44BBD" w:rsidP="00A44BBD">
      <w:pPr>
        <w:pStyle w:val="a7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入国管理局その他の行政対応</w:t>
      </w:r>
    </w:p>
    <w:p w:rsidR="00A44BBD" w:rsidRDefault="00A44BBD" w:rsidP="007F755E">
      <w:pPr>
        <w:rPr>
          <w:rFonts w:hint="eastAsia"/>
        </w:rPr>
      </w:pPr>
    </w:p>
    <w:p w:rsidR="00A44BBD" w:rsidRPr="00A44BBD" w:rsidRDefault="00A44BBD" w:rsidP="007F755E">
      <w:pPr>
        <w:rPr>
          <w:rFonts w:hint="eastAsia"/>
        </w:rPr>
      </w:pPr>
      <w:r>
        <w:rPr>
          <w:rFonts w:hint="eastAsia"/>
        </w:rPr>
        <w:t>【離婚】</w:t>
      </w:r>
    </w:p>
    <w:p w:rsidR="00A44BBD" w:rsidRDefault="00A44BBD" w:rsidP="00A44BB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離婚原因調査</w:t>
      </w:r>
    </w:p>
    <w:p w:rsidR="00A44BBD" w:rsidRDefault="00A44BBD" w:rsidP="00A44BB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調停・訴訟</w:t>
      </w:r>
    </w:p>
    <w:p w:rsidR="00A44BBD" w:rsidRDefault="00A44BBD" w:rsidP="00A44BB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親権獲得、面接交渉、子の引渡し</w:t>
      </w:r>
    </w:p>
    <w:p w:rsidR="00A44BBD" w:rsidRDefault="00A44BBD" w:rsidP="00A44BBD">
      <w:pPr>
        <w:pStyle w:val="a7"/>
        <w:numPr>
          <w:ilvl w:val="0"/>
          <w:numId w:val="25"/>
        </w:numPr>
        <w:ind w:leftChars="0"/>
      </w:pPr>
      <w:r>
        <w:rPr>
          <w:rFonts w:hint="eastAsia"/>
        </w:rPr>
        <w:t>養育費請求、婚姻費用請求、慰謝料調査、財産分与調査</w:t>
      </w:r>
    </w:p>
    <w:p w:rsidR="00A44BBD" w:rsidRDefault="00A44BBD" w:rsidP="00A44BBD">
      <w:pPr>
        <w:pStyle w:val="a7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ドメスティック・バイオレンス</w:t>
      </w:r>
    </w:p>
    <w:p w:rsidR="00A44BBD" w:rsidRDefault="00A44BBD" w:rsidP="007F755E">
      <w:pPr>
        <w:rPr>
          <w:rFonts w:hint="eastAsia"/>
        </w:rPr>
      </w:pPr>
    </w:p>
    <w:p w:rsidR="00A44BBD" w:rsidRDefault="00A44BBD" w:rsidP="007F755E">
      <w:pPr>
        <w:rPr>
          <w:rFonts w:hint="eastAsia"/>
        </w:rPr>
      </w:pPr>
      <w:r>
        <w:rPr>
          <w:rFonts w:hint="eastAsia"/>
        </w:rPr>
        <w:t>【相続・遺言】</w:t>
      </w:r>
    </w:p>
    <w:p w:rsidR="00A44BBD" w:rsidRDefault="00A44BBD" w:rsidP="00A44BBD">
      <w:pPr>
        <w:pStyle w:val="a7"/>
        <w:numPr>
          <w:ilvl w:val="0"/>
          <w:numId w:val="27"/>
        </w:numPr>
        <w:ind w:leftChars="0"/>
      </w:pPr>
      <w:r>
        <w:rPr>
          <w:rFonts w:hint="eastAsia"/>
        </w:rPr>
        <w:t>相続関係調査</w:t>
      </w:r>
    </w:p>
    <w:p w:rsidR="00A44BBD" w:rsidRDefault="00A44BBD" w:rsidP="00A44BBD">
      <w:pPr>
        <w:pStyle w:val="a7"/>
        <w:numPr>
          <w:ilvl w:val="0"/>
          <w:numId w:val="27"/>
        </w:numPr>
        <w:ind w:leftChars="0"/>
      </w:pPr>
      <w:r>
        <w:rPr>
          <w:rFonts w:hint="eastAsia"/>
        </w:rPr>
        <w:t>遺言書の作成・執行</w:t>
      </w:r>
    </w:p>
    <w:p w:rsidR="00A44BBD" w:rsidRDefault="00A44BBD" w:rsidP="00A44BBD">
      <w:pPr>
        <w:pStyle w:val="a7"/>
        <w:numPr>
          <w:ilvl w:val="0"/>
          <w:numId w:val="27"/>
        </w:numPr>
        <w:ind w:leftChars="0"/>
      </w:pPr>
      <w:r>
        <w:rPr>
          <w:rFonts w:hint="eastAsia"/>
        </w:rPr>
        <w:t>遺産分割</w:t>
      </w:r>
    </w:p>
    <w:p w:rsidR="00A44BBD" w:rsidRDefault="00A44BBD" w:rsidP="00A44BBD">
      <w:pPr>
        <w:pStyle w:val="a7"/>
        <w:numPr>
          <w:ilvl w:val="0"/>
          <w:numId w:val="27"/>
        </w:numPr>
        <w:ind w:leftChars="0"/>
      </w:pPr>
      <w:r>
        <w:rPr>
          <w:rFonts w:hint="eastAsia"/>
        </w:rPr>
        <w:t>成年後見人・保佐人・補助人の選任</w:t>
      </w:r>
    </w:p>
    <w:p w:rsidR="00A44BBD" w:rsidRDefault="00A44BBD" w:rsidP="00A44BBD">
      <w:pPr>
        <w:pStyle w:val="a7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高齢者財産管理等</w:t>
      </w:r>
    </w:p>
    <w:p w:rsidR="00A44BBD" w:rsidRPr="00A44BBD" w:rsidRDefault="00A44BBD" w:rsidP="007F755E">
      <w:pPr>
        <w:rPr>
          <w:rFonts w:hint="eastAsia"/>
        </w:rPr>
      </w:pPr>
    </w:p>
    <w:p w:rsidR="00A44BBD" w:rsidRDefault="00A44BBD" w:rsidP="007F755E">
      <w:pPr>
        <w:rPr>
          <w:rFonts w:hint="eastAsia"/>
        </w:rPr>
      </w:pPr>
      <w:r>
        <w:rPr>
          <w:rFonts w:hint="eastAsia"/>
        </w:rPr>
        <w:t>【不動産取引】</w:t>
      </w:r>
    </w:p>
    <w:p w:rsidR="00A44BBD" w:rsidRDefault="00A44BBD" w:rsidP="00A44BBD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不動産売買</w:t>
      </w:r>
    </w:p>
    <w:p w:rsidR="00A44BBD" w:rsidRDefault="00A44BBD" w:rsidP="00A44BBD">
      <w:pPr>
        <w:pStyle w:val="a7"/>
        <w:numPr>
          <w:ilvl w:val="0"/>
          <w:numId w:val="26"/>
        </w:numPr>
        <w:ind w:leftChars="0"/>
      </w:pPr>
      <w:r>
        <w:rPr>
          <w:rFonts w:hint="eastAsia"/>
        </w:rPr>
        <w:t>住宅問題、建築紛争</w:t>
      </w:r>
    </w:p>
    <w:p w:rsidR="00A44BBD" w:rsidRDefault="00A44BBD" w:rsidP="00A44BBD">
      <w:pPr>
        <w:pStyle w:val="a7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借地借家等の不動産に関する紛争（敷金返還、原状回復義務、立退き、賃料不払い等）</w:t>
      </w:r>
    </w:p>
    <w:p w:rsidR="00A44BBD" w:rsidRDefault="00A44BBD" w:rsidP="007F755E">
      <w:pPr>
        <w:rPr>
          <w:rFonts w:hint="eastAsia"/>
        </w:rPr>
      </w:pPr>
    </w:p>
    <w:p w:rsidR="00A44BBD" w:rsidRDefault="00A44BBD" w:rsidP="007F755E">
      <w:pPr>
        <w:rPr>
          <w:rFonts w:hint="eastAsia"/>
        </w:rPr>
      </w:pPr>
      <w:r>
        <w:rPr>
          <w:rFonts w:hint="eastAsia"/>
        </w:rPr>
        <w:t>【その他一般民事事件】</w:t>
      </w:r>
    </w:p>
    <w:p w:rsidR="00A44BBD" w:rsidRDefault="00A44BBD" w:rsidP="00A44BBD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民事訴訟、仮処分、民事調停、その他紛争全般</w:t>
      </w:r>
    </w:p>
    <w:p w:rsidR="00A44BBD" w:rsidRDefault="00A44BBD" w:rsidP="00A44BBD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近隣問題、住民被害等</w:t>
      </w:r>
    </w:p>
    <w:p w:rsidR="00A44BBD" w:rsidRDefault="00A44BBD" w:rsidP="00A44BBD">
      <w:pPr>
        <w:pStyle w:val="a7"/>
        <w:numPr>
          <w:ilvl w:val="0"/>
          <w:numId w:val="29"/>
        </w:numPr>
        <w:ind w:leftChars="0"/>
      </w:pPr>
      <w:r>
        <w:rPr>
          <w:rFonts w:hint="eastAsia"/>
        </w:rPr>
        <w:t>公害、薬害、災害法務</w:t>
      </w:r>
    </w:p>
    <w:p w:rsidR="00A44BBD" w:rsidRDefault="00A44BBD" w:rsidP="00A44BBD">
      <w:pPr>
        <w:pStyle w:val="a7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民事介入暴力対策</w:t>
      </w:r>
    </w:p>
    <w:p w:rsidR="00A44BBD" w:rsidRDefault="00A44BBD" w:rsidP="007F755E">
      <w:pPr>
        <w:rPr>
          <w:rFonts w:hint="eastAsia"/>
        </w:rPr>
      </w:pPr>
    </w:p>
    <w:p w:rsidR="00A44BBD" w:rsidRDefault="00A44BBD" w:rsidP="007F755E">
      <w:pPr>
        <w:rPr>
          <w:rFonts w:hint="eastAsia"/>
        </w:rPr>
      </w:pPr>
      <w:bookmarkStart w:id="0" w:name="_GoBack"/>
      <w:bookmarkEnd w:id="0"/>
    </w:p>
    <w:p w:rsidR="007F755E" w:rsidRPr="002451D5" w:rsidRDefault="007F755E" w:rsidP="007F755E"/>
    <w:sectPr w:rsidR="007F755E" w:rsidRPr="002451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E3F" w:rsidRDefault="00241E3F" w:rsidP="00241E3F">
      <w:r>
        <w:separator/>
      </w:r>
    </w:p>
  </w:endnote>
  <w:endnote w:type="continuationSeparator" w:id="0">
    <w:p w:rsidR="00241E3F" w:rsidRDefault="00241E3F" w:rsidP="00241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E3F" w:rsidRDefault="00241E3F" w:rsidP="00241E3F">
      <w:r>
        <w:separator/>
      </w:r>
    </w:p>
  </w:footnote>
  <w:footnote w:type="continuationSeparator" w:id="0">
    <w:p w:rsidR="00241E3F" w:rsidRDefault="00241E3F" w:rsidP="00241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740"/>
    <w:multiLevelType w:val="hybridMultilevel"/>
    <w:tmpl w:val="DB0AC7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9A0474"/>
    <w:multiLevelType w:val="hybridMultilevel"/>
    <w:tmpl w:val="0FF447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337A67"/>
    <w:multiLevelType w:val="hybridMultilevel"/>
    <w:tmpl w:val="08FAE0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163D57"/>
    <w:multiLevelType w:val="hybridMultilevel"/>
    <w:tmpl w:val="D42AC9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124AE6"/>
    <w:multiLevelType w:val="hybridMultilevel"/>
    <w:tmpl w:val="C8ACFF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D71CA1"/>
    <w:multiLevelType w:val="hybridMultilevel"/>
    <w:tmpl w:val="A6A0E0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8F0FB3"/>
    <w:multiLevelType w:val="hybridMultilevel"/>
    <w:tmpl w:val="F45C2D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2A59E8"/>
    <w:multiLevelType w:val="hybridMultilevel"/>
    <w:tmpl w:val="AD564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CE7948"/>
    <w:multiLevelType w:val="hybridMultilevel"/>
    <w:tmpl w:val="E0524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A3332F5"/>
    <w:multiLevelType w:val="hybridMultilevel"/>
    <w:tmpl w:val="ADD66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B244B27"/>
    <w:multiLevelType w:val="hybridMultilevel"/>
    <w:tmpl w:val="9F9E14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C8276C"/>
    <w:multiLevelType w:val="hybridMultilevel"/>
    <w:tmpl w:val="A5A89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0B71557"/>
    <w:multiLevelType w:val="hybridMultilevel"/>
    <w:tmpl w:val="91CEF6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0D215B5"/>
    <w:multiLevelType w:val="hybridMultilevel"/>
    <w:tmpl w:val="7EC02A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284321"/>
    <w:multiLevelType w:val="hybridMultilevel"/>
    <w:tmpl w:val="A64EAF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4B305E"/>
    <w:multiLevelType w:val="hybridMultilevel"/>
    <w:tmpl w:val="C5246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BED446C"/>
    <w:multiLevelType w:val="hybridMultilevel"/>
    <w:tmpl w:val="9BACA5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E365B53"/>
    <w:multiLevelType w:val="hybridMultilevel"/>
    <w:tmpl w:val="1E32B0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436121E"/>
    <w:multiLevelType w:val="hybridMultilevel"/>
    <w:tmpl w:val="9E9A01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AC5292E"/>
    <w:multiLevelType w:val="hybridMultilevel"/>
    <w:tmpl w:val="26CCA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0273DEF"/>
    <w:multiLevelType w:val="hybridMultilevel"/>
    <w:tmpl w:val="965A68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D052D3"/>
    <w:multiLevelType w:val="hybridMultilevel"/>
    <w:tmpl w:val="7848CD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6C057A8"/>
    <w:multiLevelType w:val="hybridMultilevel"/>
    <w:tmpl w:val="78D4F8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EB7276"/>
    <w:multiLevelType w:val="hybridMultilevel"/>
    <w:tmpl w:val="C2364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FD79A6"/>
    <w:multiLevelType w:val="hybridMultilevel"/>
    <w:tmpl w:val="AA18DD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EE36396"/>
    <w:multiLevelType w:val="hybridMultilevel"/>
    <w:tmpl w:val="8B1E79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ACF5424"/>
    <w:multiLevelType w:val="hybridMultilevel"/>
    <w:tmpl w:val="4D4E37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DF7724E"/>
    <w:multiLevelType w:val="hybridMultilevel"/>
    <w:tmpl w:val="61B840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F125DB5"/>
    <w:multiLevelType w:val="hybridMultilevel"/>
    <w:tmpl w:val="9A6E0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1"/>
  </w:num>
  <w:num w:numId="4">
    <w:abstractNumId w:val="7"/>
  </w:num>
  <w:num w:numId="5">
    <w:abstractNumId w:val="19"/>
  </w:num>
  <w:num w:numId="6">
    <w:abstractNumId w:val="10"/>
  </w:num>
  <w:num w:numId="7">
    <w:abstractNumId w:val="13"/>
  </w:num>
  <w:num w:numId="8">
    <w:abstractNumId w:val="9"/>
  </w:num>
  <w:num w:numId="9">
    <w:abstractNumId w:val="25"/>
  </w:num>
  <w:num w:numId="10">
    <w:abstractNumId w:val="6"/>
  </w:num>
  <w:num w:numId="11">
    <w:abstractNumId w:val="20"/>
  </w:num>
  <w:num w:numId="12">
    <w:abstractNumId w:val="12"/>
  </w:num>
  <w:num w:numId="13">
    <w:abstractNumId w:val="17"/>
  </w:num>
  <w:num w:numId="14">
    <w:abstractNumId w:val="8"/>
  </w:num>
  <w:num w:numId="15">
    <w:abstractNumId w:val="23"/>
  </w:num>
  <w:num w:numId="16">
    <w:abstractNumId w:val="5"/>
  </w:num>
  <w:num w:numId="17">
    <w:abstractNumId w:val="16"/>
  </w:num>
  <w:num w:numId="18">
    <w:abstractNumId w:val="11"/>
  </w:num>
  <w:num w:numId="19">
    <w:abstractNumId w:val="27"/>
  </w:num>
  <w:num w:numId="20">
    <w:abstractNumId w:val="0"/>
  </w:num>
  <w:num w:numId="21">
    <w:abstractNumId w:val="3"/>
  </w:num>
  <w:num w:numId="22">
    <w:abstractNumId w:val="22"/>
  </w:num>
  <w:num w:numId="23">
    <w:abstractNumId w:val="28"/>
  </w:num>
  <w:num w:numId="24">
    <w:abstractNumId w:val="26"/>
  </w:num>
  <w:num w:numId="25">
    <w:abstractNumId w:val="15"/>
  </w:num>
  <w:num w:numId="26">
    <w:abstractNumId w:val="4"/>
  </w:num>
  <w:num w:numId="27">
    <w:abstractNumId w:val="21"/>
  </w:num>
  <w:num w:numId="28">
    <w:abstractNumId w:val="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4C"/>
    <w:rsid w:val="00210E37"/>
    <w:rsid w:val="00241E3F"/>
    <w:rsid w:val="002451D5"/>
    <w:rsid w:val="00466CF2"/>
    <w:rsid w:val="005B5BE7"/>
    <w:rsid w:val="007F755E"/>
    <w:rsid w:val="00A44BBD"/>
    <w:rsid w:val="00D267BB"/>
    <w:rsid w:val="00FC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E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E3F"/>
  </w:style>
  <w:style w:type="paragraph" w:styleId="a5">
    <w:name w:val="footer"/>
    <w:basedOn w:val="a"/>
    <w:link w:val="a6"/>
    <w:uiPriority w:val="99"/>
    <w:unhideWhenUsed/>
    <w:rsid w:val="00241E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E3F"/>
  </w:style>
  <w:style w:type="paragraph" w:styleId="a7">
    <w:name w:val="List Paragraph"/>
    <w:basedOn w:val="a"/>
    <w:uiPriority w:val="34"/>
    <w:qFormat/>
    <w:rsid w:val="00241E3F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E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41E3F"/>
  </w:style>
  <w:style w:type="paragraph" w:styleId="a5">
    <w:name w:val="footer"/>
    <w:basedOn w:val="a"/>
    <w:link w:val="a6"/>
    <w:uiPriority w:val="99"/>
    <w:unhideWhenUsed/>
    <w:rsid w:val="00241E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41E3F"/>
  </w:style>
  <w:style w:type="paragraph" w:styleId="a7">
    <w:name w:val="List Paragraph"/>
    <w:basedOn w:val="a"/>
    <w:uiPriority w:val="34"/>
    <w:qFormat/>
    <w:rsid w:val="00241E3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Sugimoto</dc:creator>
  <cp:keywords/>
  <dc:description/>
  <cp:lastModifiedBy>Sugimoto</cp:lastModifiedBy>
  <cp:revision>2</cp:revision>
  <dcterms:created xsi:type="dcterms:W3CDTF">2017-03-27T09:05:00Z</dcterms:created>
  <dcterms:modified xsi:type="dcterms:W3CDTF">2017-03-27T10:03:00Z</dcterms:modified>
</cp:coreProperties>
</file>