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w:rPr>
          <w:rFonts w:ascii="SimSun" w:cs="SimSun" w:hAnsi="SimSun" w:eastAsia="SimSun"/>
          <w:rtl w:val="0"/>
          <w:lang w:val="zh-TW" w:eastAsia="zh-TW"/>
        </w:rPr>
        <w:t>关于</w:t>
      </w:r>
      <w:r>
        <w:rPr>
          <w:rtl w:val="0"/>
          <w:lang w:val="en-US"/>
        </w:rPr>
        <w:t>BridgeRoots</w:t>
      </w:r>
    </w:p>
    <w:p>
      <w:pPr>
        <w:pStyle w:val="Normal.0"/>
      </w:pPr>
    </w:p>
    <w:p>
      <w:pPr>
        <w:pStyle w:val="Normal.0"/>
        <w:jc w:val="left"/>
      </w:pPr>
      <w:r>
        <w:rPr>
          <w:rFonts w:ascii="SimSun" w:cs="SimSun" w:hAnsi="SimSun" w:eastAsia="SimSun"/>
          <w:color w:val="000000"/>
          <w:kern w:val="0"/>
          <w:u w:color="000000"/>
          <w:rtl w:val="0"/>
          <w:lang w:val="zh-TW" w:eastAsia="zh-TW"/>
        </w:rPr>
        <w:t>作为</w:t>
      </w:r>
      <w:r>
        <w:rPr>
          <w:rtl w:val="0"/>
          <w:lang w:val="en-US"/>
        </w:rPr>
        <w:t>Bridge Roots</w:t>
      </w:r>
      <w:r>
        <w:rPr>
          <w:rFonts w:ascii="SimSun" w:cs="SimSun" w:hAnsi="SimSun" w:eastAsia="SimSun"/>
          <w:color w:val="000000"/>
          <w:kern w:val="0"/>
          <w:u w:color="000000"/>
          <w:rtl w:val="0"/>
          <w:lang w:val="zh-TW" w:eastAsia="zh-TW"/>
        </w:rPr>
        <w:t>的法人总代表，桥本吉文律师是一位法律理论基础深厚，实践经验丰富的律师。桥本律师毕业于日本著名的高等学府早稻田大学法学部，</w:t>
      </w:r>
      <w:r>
        <w:rPr>
          <w:rFonts w:ascii="SimSun" w:cs="SimSun" w:hAnsi="SimSun" w:eastAsia="SimSun"/>
          <w:color w:val="000000"/>
          <w:kern w:val="0"/>
          <w:u w:color="000000"/>
          <w:rtl w:val="0"/>
          <w:lang w:val="en-US"/>
        </w:rPr>
        <w:t>2004</w:t>
      </w:r>
      <w:r>
        <w:rPr>
          <w:rFonts w:ascii="SimSun" w:cs="SimSun" w:hAnsi="SimSun" w:eastAsia="SimSun"/>
          <w:color w:val="000000"/>
          <w:kern w:val="0"/>
          <w:u w:color="000000"/>
          <w:rtl w:val="0"/>
          <w:lang w:val="zh-TW" w:eastAsia="zh-TW"/>
        </w:rPr>
        <w:t>年作为</w:t>
      </w:r>
      <w:r>
        <w:rPr>
          <w:rFonts w:ascii="SimSun" w:cs="SimSun" w:hAnsi="SimSun" w:eastAsia="SimSun"/>
          <w:color w:val="ff0000"/>
          <w:kern w:val="0"/>
          <w:u w:color="ff0000"/>
          <w:rtl w:val="0"/>
          <w:lang w:val="zh-TW" w:eastAsia="zh-TW"/>
        </w:rPr>
        <w:t>日本高井伸夫律师事务所的</w:t>
      </w:r>
      <w:r>
        <w:rPr>
          <w:rFonts w:ascii="SimSun" w:cs="SimSun" w:hAnsi="SimSun" w:eastAsia="SimSun"/>
          <w:color w:val="000000"/>
          <w:kern w:val="0"/>
          <w:u w:color="000000"/>
          <w:rtl w:val="0"/>
          <w:lang w:val="zh-TW" w:eastAsia="zh-TW"/>
        </w:rPr>
        <w:t>首席代表律师常驻上海，其间与上海、首尔、日本等地领事馆及机构、知名大学的教授、实业家进行过广泛的交流与深度的合作。于</w:t>
      </w:r>
      <w:r>
        <w:rPr>
          <w:rFonts w:ascii="SimSun" w:cs="SimSun" w:hAnsi="SimSun" w:eastAsia="SimSun"/>
          <w:color w:val="000000"/>
          <w:kern w:val="0"/>
          <w:u w:color="000000"/>
          <w:rtl w:val="0"/>
          <w:lang w:val="en-US"/>
        </w:rPr>
        <w:t>2007</w:t>
      </w:r>
      <w:r>
        <w:rPr>
          <w:rFonts w:ascii="SimSun" w:cs="SimSun" w:hAnsi="SimSun" w:eastAsia="SimSun"/>
          <w:color w:val="333333"/>
          <w:kern w:val="0"/>
          <w:u w:color="333333"/>
          <w:rtl w:val="0"/>
          <w:lang w:val="zh-TW" w:eastAsia="zh-TW"/>
        </w:rPr>
        <w:t>年</w:t>
      </w:r>
      <w:r>
        <w:rPr>
          <w:rFonts w:ascii="SimSun" w:cs="SimSun" w:hAnsi="SimSun" w:eastAsia="SimSun"/>
          <w:color w:val="333333"/>
          <w:kern w:val="0"/>
          <w:u w:color="333333"/>
          <w:rtl w:val="0"/>
          <w:lang w:val="en-US"/>
        </w:rPr>
        <w:t>5</w:t>
      </w:r>
      <w:r>
        <w:rPr>
          <w:rFonts w:ascii="SimSun" w:cs="SimSun" w:hAnsi="SimSun" w:eastAsia="SimSun"/>
          <w:color w:val="333333"/>
          <w:kern w:val="0"/>
          <w:u w:color="333333"/>
          <w:rtl w:val="0"/>
          <w:lang w:val="zh-TW" w:eastAsia="zh-TW"/>
        </w:rPr>
        <w:t>月，以其故乡福冈为中心，建立起了将东京、名古屋</w:t>
      </w:r>
      <w:r>
        <w:rPr>
          <w:rFonts w:ascii="SimSun" w:cs="SimSun" w:hAnsi="SimSun" w:eastAsia="SimSun"/>
          <w:color w:val="000000"/>
          <w:kern w:val="0"/>
          <w:u w:color="000000"/>
          <w:rtl w:val="0"/>
          <w:lang w:val="zh-TW" w:eastAsia="zh-TW"/>
        </w:rPr>
        <w:t>、</w:t>
      </w:r>
      <w:r>
        <w:rPr>
          <w:rFonts w:ascii="SimSun" w:cs="SimSun" w:hAnsi="SimSun" w:eastAsia="SimSun"/>
          <w:color w:val="333333"/>
          <w:kern w:val="0"/>
          <w:u w:color="333333"/>
          <w:rtl w:val="0"/>
          <w:lang w:val="zh-TW" w:eastAsia="zh-TW"/>
        </w:rPr>
        <w:t>首尔、北京和上海相连接的</w:t>
      </w:r>
      <w:r>
        <w:rPr>
          <w:rtl w:val="0"/>
          <w:lang w:val="en-US"/>
        </w:rPr>
        <w:t>Bridge Roots</w:t>
      </w:r>
      <w:r>
        <w:rPr>
          <w:rFonts w:ascii="SimSun" w:cs="SimSun" w:hAnsi="SimSun" w:eastAsia="SimSun"/>
          <w:color w:val="333333"/>
          <w:kern w:val="0"/>
          <w:u w:color="333333"/>
          <w:rtl w:val="0"/>
          <w:lang w:val="zh-TW" w:eastAsia="zh-TW"/>
        </w:rPr>
        <w:t>律师事务所。</w:t>
      </w:r>
    </w:p>
    <w:p>
      <w:pPr>
        <w:pStyle w:val="Normal.0"/>
        <w:jc w:val="left"/>
      </w:pPr>
      <w:r>
        <w:rPr>
          <w:rtl w:val="0"/>
          <w:lang w:val="en-US"/>
        </w:rPr>
        <w:t>Bridge Roots</w:t>
      </w:r>
      <w:r>
        <w:rPr>
          <w:rFonts w:ascii="SimSun" w:cs="SimSun" w:hAnsi="SimSun" w:eastAsia="SimSun"/>
          <w:color w:val="000000"/>
          <w:kern w:val="0"/>
          <w:u w:color="000000"/>
          <w:rtl w:val="0"/>
          <w:lang w:val="zh-TW" w:eastAsia="zh-TW"/>
        </w:rPr>
        <w:t>自成立伊始就高度重视团队的建设和人才的培养，并在多年的执业实践中，锤炼了一支服务态度认真、专业技能精湛、协作配合高效的律师队伍。</w:t>
      </w:r>
      <w:r>
        <w:rPr>
          <w:rtl w:val="0"/>
          <w:lang w:val="en-US"/>
        </w:rPr>
        <w:t>Bridge Roots</w:t>
      </w:r>
      <w:r>
        <w:rPr>
          <w:rFonts w:ascii="SimSun" w:cs="SimSun" w:hAnsi="SimSun" w:eastAsia="SimSun"/>
          <w:color w:val="000000"/>
          <w:kern w:val="0"/>
          <w:u w:color="000000"/>
          <w:rtl w:val="0"/>
          <w:lang w:val="zh-TW" w:eastAsia="zh-TW"/>
        </w:rPr>
        <w:t>每个律师通常专注并专长于某一两个业务领域，</w:t>
      </w:r>
      <w:r>
        <w:rPr>
          <w:rFonts w:ascii="SimSun" w:cs="SimSun" w:hAnsi="SimSun" w:eastAsia="SimSun"/>
          <w:color w:val="333333"/>
          <w:kern w:val="0"/>
          <w:u w:color="333333"/>
          <w:rtl w:val="0"/>
          <w:lang w:val="zh-TW" w:eastAsia="zh-TW"/>
        </w:rPr>
        <w:t>并能够熟练使用日语、汉语、韩语、英语，</w:t>
      </w:r>
      <w:r>
        <w:rPr>
          <w:rFonts w:ascii="SimSun" w:cs="SimSun" w:hAnsi="SimSun" w:eastAsia="SimSun"/>
          <w:color w:val="000000"/>
          <w:kern w:val="0"/>
          <w:u w:color="000000"/>
          <w:rtl w:val="0"/>
          <w:lang w:val="zh-TW" w:eastAsia="zh-TW"/>
        </w:rPr>
        <w:t>当遇到跨专业的法律业务时，高效的内部协调机制及人才调配方式可以确保其他业务领域的律师随时提供有力支持与紧密配合，确保委托人利益的实现。</w:t>
      </w:r>
    </w:p>
    <w:p>
      <w:pPr>
        <w:pStyle w:val="Normal.0"/>
      </w:pPr>
      <w:r>
        <w:rPr>
          <w:color w:val="ff0000"/>
          <w:u w:color="ff0000"/>
          <w:rtl w:val="0"/>
          <w:lang w:val="en-US"/>
        </w:rPr>
        <w:t>Bridge Roots</w:t>
      </w:r>
      <w:r>
        <w:rPr>
          <w:rFonts w:ascii="SimSun" w:cs="SimSun" w:hAnsi="SimSun" w:eastAsia="SimSun"/>
          <w:color w:val="ff0000"/>
          <w:u w:color="ff0000"/>
          <w:rtl w:val="0"/>
          <w:lang w:val="zh-TW" w:eastAsia="zh-TW"/>
        </w:rPr>
        <w:t>作为一家综合性国际律师事务所，与多家中韩律师事务所有业务合作，共同为国内外客户提供包括：公司综合类业务（包括</w:t>
      </w:r>
      <w:r>
        <w:rPr>
          <w:rFonts w:ascii="SimSun" w:cs="SimSun" w:hAnsi="SimSun" w:eastAsia="SimSun"/>
          <w:color w:val="ff0000"/>
          <w:kern w:val="0"/>
          <w:u w:color="ff0000"/>
          <w:rtl w:val="0"/>
          <w:lang w:val="zh-TW" w:eastAsia="zh-TW"/>
        </w:rPr>
        <w:t>从业准则、薪金规定等人事劳务问题</w:t>
      </w:r>
      <w:r>
        <w:rPr>
          <w:rFonts w:ascii="SimSun" w:cs="SimSun" w:hAnsi="SimSun" w:eastAsia="SimSun"/>
          <w:color w:val="ff0000"/>
          <w:u w:color="ff0000"/>
          <w:rtl w:val="0"/>
          <w:lang w:val="zh-TW" w:eastAsia="zh-TW"/>
        </w:rPr>
        <w:t>）、公司并购</w:t>
      </w:r>
      <w:r>
        <w:rPr>
          <w:color w:val="ff0000"/>
          <w:u w:color="ff0000"/>
          <w:rtl w:val="0"/>
          <w:lang w:val="ja-JP" w:eastAsia="ja-JP"/>
        </w:rPr>
        <w:t>・</w:t>
      </w:r>
      <w:r>
        <w:rPr>
          <w:rFonts w:ascii="SimSun" w:cs="SimSun" w:hAnsi="SimSun" w:eastAsia="SimSun"/>
          <w:color w:val="ff0000"/>
          <w:u w:color="ff0000"/>
          <w:rtl w:val="0"/>
          <w:lang w:val="zh-TW" w:eastAsia="zh-TW"/>
        </w:rPr>
        <w:t>重组、民事再生、企业继承、企业破产清算、应收账款和债权回收、</w:t>
      </w:r>
      <w:r>
        <w:rPr>
          <w:rFonts w:ascii="SimSun" w:cs="SimSun" w:hAnsi="SimSun" w:eastAsia="SimSun"/>
          <w:color w:val="ff0000"/>
          <w:kern w:val="0"/>
          <w:u w:color="ff0000"/>
          <w:rtl w:val="0"/>
          <w:lang w:val="zh-TW" w:eastAsia="zh-TW"/>
        </w:rPr>
        <w:t>国际贸易、</w:t>
      </w:r>
      <w:r>
        <w:rPr>
          <w:rFonts w:ascii="SimSun" w:cs="SimSun" w:hAnsi="SimSun" w:eastAsia="SimSun"/>
          <w:color w:val="ff0000"/>
          <w:u w:color="ff0000"/>
          <w:rtl w:val="0"/>
          <w:lang w:val="zh-TW" w:eastAsia="zh-TW"/>
        </w:rPr>
        <w:t>知识产权（</w:t>
      </w:r>
      <w:r>
        <w:rPr>
          <w:rFonts w:ascii="SimSun" w:cs="SimSun" w:hAnsi="SimSun" w:eastAsia="SimSun"/>
          <w:color w:val="ff0000"/>
          <w:kern w:val="0"/>
          <w:u w:color="ff0000"/>
          <w:rtl w:val="0"/>
          <w:lang w:val="zh-TW" w:eastAsia="zh-TW"/>
        </w:rPr>
        <w:t>商标</w:t>
      </w:r>
      <w:r>
        <w:rPr>
          <w:rFonts w:ascii="SimSun" w:cs="SimSun" w:hAnsi="SimSun" w:eastAsia="SimSun"/>
          <w:color w:val="ff0000"/>
          <w:kern w:val="0"/>
          <w:u w:color="ff0000"/>
          <w:rtl w:val="0"/>
          <w:lang w:val="en-US"/>
        </w:rPr>
        <w:t>·</w:t>
      </w:r>
      <w:r>
        <w:rPr>
          <w:rFonts w:ascii="SimSun" w:cs="SimSun" w:hAnsi="SimSun" w:eastAsia="SimSun"/>
          <w:color w:val="ff0000"/>
          <w:kern w:val="0"/>
          <w:u w:color="ff0000"/>
          <w:rtl w:val="0"/>
          <w:lang w:val="zh-TW" w:eastAsia="zh-TW"/>
        </w:rPr>
        <w:t>专利的代理申请</w:t>
      </w:r>
      <w:r>
        <w:rPr>
          <w:color w:val="ff0000"/>
          <w:kern w:val="0"/>
          <w:u w:color="ff0000"/>
          <w:rtl w:val="0"/>
          <w:lang w:val="ja-JP" w:eastAsia="ja-JP"/>
        </w:rPr>
        <w:t>、</w:t>
      </w:r>
      <w:r>
        <w:rPr>
          <w:rFonts w:ascii="SimSun" w:cs="SimSun" w:hAnsi="SimSun" w:eastAsia="SimSun"/>
          <w:color w:val="ff0000"/>
          <w:kern w:val="0"/>
          <w:u w:color="ff0000"/>
          <w:rtl w:val="0"/>
          <w:lang w:val="zh-TW" w:eastAsia="zh-TW"/>
        </w:rPr>
        <w:t>侵权案件等</w:t>
      </w:r>
      <w:r>
        <w:rPr>
          <w:rFonts w:ascii="SimSun" w:cs="SimSun" w:hAnsi="SimSun" w:eastAsia="SimSun"/>
          <w:color w:val="ff0000"/>
          <w:u w:color="ff0000"/>
          <w:rtl w:val="0"/>
          <w:lang w:val="zh-TW" w:eastAsia="zh-TW"/>
        </w:rPr>
        <w:t>）、房地产与建设工程、反垄断反倾销、</w:t>
      </w:r>
      <w:r>
        <w:rPr>
          <w:rFonts w:ascii="SimSun" w:cs="SimSun" w:hAnsi="SimSun" w:eastAsia="SimSun"/>
          <w:color w:val="ff0000"/>
          <w:kern w:val="0"/>
          <w:u w:color="ff0000"/>
          <w:rtl w:val="0"/>
          <w:lang w:val="zh-TW" w:eastAsia="zh-TW"/>
        </w:rPr>
        <w:t>国际争端解决、民事诉讼、</w:t>
      </w:r>
      <w:r>
        <w:rPr>
          <w:rFonts w:ascii="SimSun" w:cs="SimSun" w:hAnsi="SimSun" w:eastAsia="SimSun"/>
          <w:color w:val="ff0000"/>
          <w:u w:color="ff0000"/>
          <w:rtl w:val="0"/>
          <w:lang w:val="zh-TW" w:eastAsia="zh-TW"/>
        </w:rPr>
        <w:t>税务、</w:t>
      </w:r>
      <w:r>
        <w:rPr>
          <w:rFonts w:ascii="SimSun" w:cs="SimSun" w:hAnsi="SimSun" w:eastAsia="SimSun"/>
          <w:color w:val="ff0000"/>
          <w:kern w:val="0"/>
          <w:u w:color="ff0000"/>
          <w:rtl w:val="0"/>
          <w:lang w:val="zh-TW" w:eastAsia="zh-TW"/>
        </w:rPr>
        <w:t>在留资格及入管的相关业务等。</w:t>
      </w:r>
    </w:p>
    <w:p>
      <w:pPr>
        <w:pStyle w:val="Normal.0"/>
      </w:pPr>
    </w:p>
    <w:p>
      <w:pPr>
        <w:pStyle w:val="Normal.0"/>
      </w:pPr>
      <w:r>
        <w:rPr>
          <w:rtl w:val="0"/>
        </w:rPr>
        <w:t>ABOUT US</w:t>
      </w:r>
    </w:p>
    <w:p>
      <w:pPr>
        <w:pStyle w:val="Normal.0"/>
      </w:pPr>
    </w:p>
    <w:p>
      <w:pPr>
        <w:pStyle w:val="Normal.0"/>
      </w:pPr>
      <w:r>
        <w:rPr>
          <w:rtl w:val="0"/>
        </w:rPr>
        <w:t>Foundation of our firm</w:t>
      </w:r>
    </w:p>
    <w:p>
      <w:pPr>
        <w:pStyle w:val="Normal.0"/>
      </w:pPr>
      <w:r>
        <w:rPr>
          <w:rtl w:val="0"/>
        </w:rPr>
        <w:t>Bridge Roots is established by Mr. Hashimoto Yoshifumi, a veteran lawyer with profound legal theory and long years of practical experience. After graduated from the Law School of Waseda University, Lawyer Hashimoto joined Takai Nobuo Law Firm and became the chief representative lawyer of its Shanghai Office in 2004. During his career in China, Lawyer Hashimoto had a wide communication with and built a deep connection with businessmen, legal experts such as university professors, consulates and organizations in Shanghai and from Japan or Korea, what have made a great contribution to his future career. In 2007, Lawyer Hashimoto founded Bridge Roots in his hometown Fukuoka and extended to Tokyo, Nagoya and Shanghai in later following years, with the dream of bridging Asian countries as Japan, China and Korea.</w:t>
      </w:r>
    </w:p>
    <w:p>
      <w:pPr>
        <w:pStyle w:val="Normal.0"/>
      </w:pPr>
      <w:r>
        <w:rPr>
          <w:rtl w:val="0"/>
        </w:rPr>
        <w:t xml:space="preserve">Since Bridge Roots focuses on team building and personnel training, we have constructed a team with professional skills, efficient coordination and service spirit in the past years. Each lawyer has his/her own areas of expertise and available languages, such as Japanese, English, Chinese, Korean, at the same time we also have an internal coordination mechanism and personnel assignment which make sure our clients are able to get more professional legal service to realize the maximum of the interests. </w:t>
      </w:r>
    </w:p>
    <w:p>
      <w:pPr>
        <w:pStyle w:val="Normal.0"/>
      </w:pPr>
      <w:r>
        <w:rPr>
          <w:rtl w:val="0"/>
        </w:rPr>
        <w:t>As a</w:t>
      </w:r>
      <w:r>
        <w:rPr>
          <w:rFonts w:ascii="Arial" w:hAnsi="Arial"/>
          <w:color w:val="333333"/>
          <w:sz w:val="27"/>
          <w:szCs w:val="27"/>
          <w:u w:color="333333"/>
          <w:shd w:val="clear" w:color="auto" w:fill="ffffff"/>
          <w:rtl w:val="0"/>
          <w:lang w:val="en-US"/>
        </w:rPr>
        <w:t xml:space="preserve"> </w:t>
      </w:r>
      <w:r>
        <w:rPr>
          <w:rtl w:val="0"/>
        </w:rPr>
        <w:t>comprehensive international law firm, we provide both domestic and cross-border services in the areas of General Corporate (including personnel and labor issues, such as work rules, salary rules, etc. ), M&amp;A, corporate reorganization, civil rehabilitation, business succession, liquidation and bankruptcy, debt collection, international trade, intellectual property (registration of patent, trade mark, IP infringement issues, etc.), real estate/construction, anti-monopoly and anti- dumping, international dispute resolution, immigration and residence issue, etc., with cooperation of a number of business partners in both China and Korea.</w:t>
      </w:r>
    </w:p>
    <w:p>
      <w:pPr>
        <w:pStyle w:val="Normal.0"/>
      </w:pPr>
    </w:p>
    <w:p>
      <w:pPr>
        <w:pStyle w:val="Normal.0"/>
      </w:pPr>
    </w:p>
    <w:p>
      <w:pPr>
        <w:pStyle w:val="Normal.0"/>
      </w:pPr>
    </w:p>
    <w:p>
      <w:pPr>
        <w:pStyle w:val="List Paragraph"/>
        <w:numPr>
          <w:ilvl w:val="0"/>
          <w:numId w:val="2"/>
        </w:numPr>
        <w:rPr>
          <w:lang w:val="ja-JP" w:eastAsia="ja-JP"/>
        </w:rPr>
      </w:pPr>
      <w:r>
        <w:rPr>
          <w:rtl w:val="0"/>
          <w:lang w:val="ja-JP" w:eastAsia="ja-JP"/>
        </w:rPr>
        <w:t>東京事務所　</w:t>
      </w:r>
    </w:p>
    <w:p>
      <w:pPr>
        <w:pStyle w:val="Normal.0"/>
      </w:pPr>
    </w:p>
    <w:p>
      <w:pPr>
        <w:pStyle w:val="List Paragraph"/>
        <w:numPr>
          <w:ilvl w:val="0"/>
          <w:numId w:val="2"/>
        </w:numPr>
        <w:rPr>
          <w:lang w:val="ja-JP" w:eastAsia="ja-JP"/>
        </w:rPr>
      </w:pPr>
      <w:r>
        <w:rPr>
          <w:rtl w:val="0"/>
          <w:lang w:val="ja-JP" w:eastAsia="ja-JP"/>
        </w:rPr>
        <w:t>名古屋事務所</w:t>
      </w:r>
    </w:p>
    <w:p>
      <w:pPr>
        <w:pStyle w:val="Normal.0"/>
        <w:ind w:firstLine="420"/>
      </w:pPr>
      <w:r>
        <w:rPr>
          <w:color w:val="000000"/>
          <w:u w:color="000000"/>
          <w:rtl w:val="0"/>
          <w:lang w:val="ja-JP" w:eastAsia="ja-JP"/>
        </w:rPr>
        <w:t>当事務所は</w:t>
      </w:r>
      <w:r>
        <w:rPr>
          <w:rFonts w:ascii="Calibri" w:cs="Calibri" w:hAnsi="Calibri" w:eastAsia="Calibri"/>
          <w:color w:val="000000"/>
          <w:u w:color="000000"/>
          <w:rtl w:val="0"/>
          <w:lang w:val="en-US"/>
        </w:rPr>
        <w:t>2008</w:t>
      </w:r>
      <w:r>
        <w:rPr>
          <w:color w:val="000000"/>
          <w:u w:color="000000"/>
          <w:rtl w:val="0"/>
          <w:lang w:val="ja-JP" w:eastAsia="ja-JP"/>
        </w:rPr>
        <w:t>年に名古屋市中区に開設致しました。</w:t>
      </w:r>
    </w:p>
    <w:p>
      <w:pPr>
        <w:pStyle w:val="Normal.0"/>
        <w:ind w:left="210" w:firstLine="210"/>
      </w:pPr>
      <w:r>
        <w:rPr>
          <w:color w:val="000000"/>
          <w:u w:color="000000"/>
          <w:rtl w:val="0"/>
          <w:lang w:val="ja-JP" w:eastAsia="ja-JP"/>
        </w:rPr>
        <w:t>開設からこれまで、「依頼者のみなさまの利益のために」という信念のもと、信頼関係を基礎に、誠実な対応を心がけています。</w:t>
      </w:r>
    </w:p>
    <w:p>
      <w:pPr>
        <w:pStyle w:val="Normal.0"/>
        <w:ind w:left="210" w:firstLine="0"/>
      </w:pPr>
      <w:r>
        <w:rPr>
          <w:color w:val="000000"/>
          <w:u w:color="000000"/>
          <w:rtl w:val="0"/>
          <w:lang w:val="ja-JP" w:eastAsia="ja-JP"/>
        </w:rPr>
        <w:t>今後も、依頼者のみなさまに満足していただけるよう、紛争解決まで全力を尽くしてサポートしていきます。</w:t>
      </w:r>
    </w:p>
    <w:p>
      <w:pPr>
        <w:pStyle w:val="Normal.0"/>
        <w:ind w:firstLine="420"/>
      </w:pPr>
      <w:r>
        <w:rPr>
          <w:color w:val="000000"/>
          <w:u w:color="000000"/>
          <w:rtl w:val="0"/>
          <w:lang w:val="ja-JP" w:eastAsia="ja-JP"/>
        </w:rPr>
        <w:t>なお、弁護士には守秘義務があります。秘密は厳守しますので安心してご相談ください。</w:t>
      </w:r>
    </w:p>
    <w:p>
      <w:pPr>
        <w:pStyle w:val="Normal.0"/>
      </w:pPr>
    </w:p>
    <w:p>
      <w:pPr>
        <w:pStyle w:val="List Paragraph"/>
        <w:numPr>
          <w:ilvl w:val="0"/>
          <w:numId w:val="4"/>
        </w:numPr>
        <w:rPr>
          <w:lang w:val="ja-JP" w:eastAsia="ja-JP"/>
        </w:rPr>
      </w:pPr>
      <w:r>
        <w:rPr>
          <w:rtl w:val="0"/>
          <w:lang w:val="ja-JP" w:eastAsia="ja-JP"/>
        </w:rPr>
        <w:t>博多事務所</w:t>
      </w:r>
      <w:r>
        <w:rPr>
          <w:lang w:val="ja-JP" w:eastAsia="ja-JP"/>
        </w:rPr>
      </w:r>
    </w:p>
    <w:sectPr>
      <w:headerReference w:type="default" r:id="rId4"/>
      <w:footerReference w:type="default" r:id="rId5"/>
      <w:pgSz w:w="11900" w:h="16840" w:orient="portrait"/>
      <w:pgMar w:top="1985" w:right="1701" w:bottom="1701" w:left="170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 w:name="SimSun">
    <w:charset w:val="00"/>
    <w:family w:val="roman"/>
    <w:pitch w:val="default"/>
  </w:font>
  <w:font w:name="Wingding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読み込まれたスタイル1"/>
  </w:abstractNum>
  <w:abstractNum w:abstractNumId="1">
    <w:multiLevelType w:val="hybridMultilevel"/>
    <w:styleLink w:val="読み込まれたスタイル1"/>
    <w:lvl w:ilvl="0">
      <w:start w:val="1"/>
      <w:numFmt w:val="bullet"/>
      <w:suff w:val="tab"/>
      <w:lvlText w:val="●"/>
      <w:lvlJc w:val="left"/>
      <w:pPr>
        <w:ind w:left="42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読み込まれたスタイル2"/>
  </w:abstractNum>
  <w:abstractNum w:abstractNumId="3">
    <w:multiLevelType w:val="hybridMultilevel"/>
    <w:styleLink w:val="読み込まれたスタイル2"/>
    <w:lvl w:ilvl="0">
      <w:start w:val="1"/>
      <w:numFmt w:val="bullet"/>
      <w:suff w:val="tab"/>
      <w:lvlText w:val="●"/>
      <w:lvlJc w:val="left"/>
      <w:pPr>
        <w:ind w:left="42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leader="dot"/>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4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読み込まれたスタイル1">
    <w:name w:val="読み込まれたスタイル1"/>
    <w:pPr>
      <w:numPr>
        <w:numId w:val="1"/>
      </w:numPr>
    </w:pPr>
  </w:style>
  <w:style w:type="numbering" w:styleId="読み込まれたスタイル2">
    <w:name w:val="読み込まれたスタイル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