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648CD231" w:rsidR="00DF6674" w:rsidRPr="0030101C" w:rsidRDefault="00CF6178" w:rsidP="00BC190D">
      <w:pPr>
        <w:spacing w:line="360" w:lineRule="auto"/>
        <w:jc w:val="center"/>
        <w:rPr>
          <w:rFonts w:ascii="Times New Roman" w:hAnsi="Times New Roman" w:cs="Times New Roman"/>
          <w:sz w:val="22"/>
          <w:szCs w:val="22"/>
        </w:rPr>
      </w:pPr>
      <w:r w:rsidRPr="0030101C">
        <w:rPr>
          <w:rFonts w:ascii="Times New Roman" w:hAnsi="Times New Roman" w:cs="Times New Roman"/>
          <w:b/>
          <w:bCs/>
          <w:smallCaps/>
          <w:sz w:val="22"/>
          <w:szCs w:val="22"/>
        </w:rPr>
        <w:t>a framework for the study</w:t>
      </w:r>
      <w:r w:rsidR="008E7E51" w:rsidRPr="0030101C">
        <w:rPr>
          <w:rFonts w:ascii="Times New Roman" w:hAnsi="Times New Roman" w:cs="Times New Roman"/>
          <w:b/>
          <w:bCs/>
          <w:smallCaps/>
          <w:sz w:val="22"/>
          <w:szCs w:val="22"/>
        </w:rPr>
        <w:t xml:space="preserve"> of </w:t>
      </w:r>
      <w:r w:rsidR="00751553" w:rsidRPr="0030101C">
        <w:rPr>
          <w:rFonts w:ascii="Times New Roman" w:hAnsi="Times New Roman" w:cs="Times New Roman"/>
          <w:b/>
          <w:bCs/>
          <w:smallCaps/>
          <w:sz w:val="22"/>
          <w:szCs w:val="22"/>
        </w:rPr>
        <w:t>r</w:t>
      </w:r>
      <w:r w:rsidR="00DF6674" w:rsidRPr="0030101C">
        <w:rPr>
          <w:rFonts w:ascii="Times New Roman" w:hAnsi="Times New Roman" w:cs="Times New Roman"/>
          <w:b/>
          <w:bCs/>
          <w:smallCaps/>
          <w:sz w:val="22"/>
          <w:szCs w:val="22"/>
        </w:rPr>
        <w:t>omance</w:t>
      </w:r>
      <w:r w:rsidR="008E7E51" w:rsidRPr="0030101C">
        <w:rPr>
          <w:rFonts w:ascii="Times New Roman" w:hAnsi="Times New Roman" w:cs="Times New Roman"/>
          <w:b/>
          <w:bCs/>
          <w:smallCaps/>
          <w:sz w:val="22"/>
          <w:szCs w:val="22"/>
        </w:rPr>
        <w:t xml:space="preserve"> w</w:t>
      </w:r>
      <w:r w:rsidR="00DF6674" w:rsidRPr="0030101C">
        <w:rPr>
          <w:rFonts w:ascii="Times New Roman" w:hAnsi="Times New Roman" w:cs="Times New Roman"/>
          <w:b/>
          <w:bCs/>
          <w:smallCaps/>
          <w:sz w:val="22"/>
          <w:szCs w:val="22"/>
        </w:rPr>
        <w:t>h-questions</w:t>
      </w:r>
      <w:r w:rsidR="00775AFC">
        <w:rPr>
          <w:rFonts w:ascii="Times New Roman" w:hAnsi="Times New Roman" w:cs="Times New Roman"/>
          <w:b/>
          <w:bCs/>
          <w:smallCaps/>
          <w:sz w:val="22"/>
          <w:szCs w:val="22"/>
        </w:rPr>
        <w:t>, with special reference to italo-romance</w:t>
      </w:r>
      <w:r w:rsidR="00703A40">
        <w:rPr>
          <w:rStyle w:val="FootnoteReference"/>
          <w:rFonts w:ascii="Times New Roman" w:hAnsi="Times New Roman" w:cs="Times New Roman"/>
          <w:b/>
          <w:bCs/>
          <w:smallCaps/>
          <w:sz w:val="22"/>
          <w:szCs w:val="22"/>
        </w:rPr>
        <w:footnoteReference w:id="2"/>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014F65BF"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w:t>
      </w:r>
      <w:r w:rsidR="00AA436B">
        <w:rPr>
          <w:rFonts w:ascii="Times New Roman" w:hAnsi="Times New Roman" w:cs="Times New Roman"/>
          <w:sz w:val="22"/>
          <w:szCs w:val="22"/>
        </w:rPr>
        <w:t xml:space="preserve"> specifically</w:t>
      </w:r>
      <w:r w:rsidR="002E6D7A" w:rsidRPr="0030101C">
        <w:rPr>
          <w:rFonts w:ascii="Times New Roman" w:hAnsi="Times New Roman" w:cs="Times New Roman"/>
          <w:sz w:val="22"/>
          <w:szCs w:val="22"/>
        </w:rPr>
        <w:t>.</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r w:rsidR="00FC683D" w:rsidRPr="0030101C">
        <w:rPr>
          <w:rFonts w:ascii="Times New Roman" w:hAnsi="Times New Roman" w:cs="Times New Roman"/>
          <w:sz w:val="22"/>
          <w:szCs w:val="22"/>
        </w:rPr>
        <w:t xml:space="preserve">wh-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w:t>
      </w:r>
      <w:r w:rsidR="00D22AB5">
        <w:rPr>
          <w:rFonts w:ascii="Times New Roman" w:hAnsi="Times New Roman" w:cs="Times New Roman"/>
          <w:sz w:val="22"/>
          <w:szCs w:val="22"/>
        </w:rPr>
        <w:t>chapter</w:t>
      </w:r>
      <w:r w:rsidR="003C6FD9" w:rsidRPr="0030101C">
        <w:rPr>
          <w:rFonts w:ascii="Times New Roman" w:hAnsi="Times New Roman" w:cs="Times New Roman"/>
          <w:sz w:val="22"/>
          <w:szCs w:val="22"/>
        </w:rPr>
        <w:t xml:space="preserve"> </w:t>
      </w:r>
      <w:r w:rsidR="00270095" w:rsidRPr="0030101C">
        <w:rPr>
          <w:rFonts w:ascii="Times New Roman" w:hAnsi="Times New Roman" w:cs="Times New Roman"/>
          <w:sz w:val="22"/>
          <w:szCs w:val="22"/>
        </w:rPr>
        <w:t>tries to answer this question</w:t>
      </w:r>
      <w:r w:rsidR="00F41C06">
        <w:rPr>
          <w:rFonts w:ascii="Times New Roman" w:hAnsi="Times New Roman" w:cs="Times New Roman"/>
          <w:sz w:val="22"/>
          <w:szCs w:val="22"/>
        </w:rPr>
        <w:t xml:space="preserve"> by reorganising </w:t>
      </w:r>
      <w:r w:rsidR="000B692A" w:rsidRPr="0030101C">
        <w:rPr>
          <w:rFonts w:ascii="Times New Roman" w:hAnsi="Times New Roman" w:cs="Times New Roman"/>
          <w:sz w:val="22"/>
          <w:szCs w:val="22"/>
        </w:rPr>
        <w:t>and discuss</w:t>
      </w:r>
      <w:r w:rsidR="00F41C06">
        <w:rPr>
          <w:rFonts w:ascii="Times New Roman" w:hAnsi="Times New Roman" w:cs="Times New Roman"/>
          <w:sz w:val="22"/>
          <w:szCs w:val="22"/>
        </w:rPr>
        <w:t>ing</w:t>
      </w:r>
      <w:r w:rsidR="00C426AB" w:rsidRPr="0030101C">
        <w:rPr>
          <w:rFonts w:ascii="Times New Roman" w:hAnsi="Times New Roman" w:cs="Times New Roman"/>
          <w:sz w:val="22"/>
          <w:szCs w:val="22"/>
        </w:rPr>
        <w:t xml:space="preserve"> existing data and 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 suggest</w:t>
      </w:r>
      <w:r w:rsidR="00F41C06">
        <w:rPr>
          <w:rFonts w:ascii="Times New Roman" w:hAnsi="Times New Roman" w:cs="Times New Roman"/>
          <w:sz w:val="22"/>
          <w:szCs w:val="22"/>
        </w:rPr>
        <w:t>ing</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17331400" w:rsidR="00D031CE" w:rsidRPr="0030101C" w:rsidRDefault="00BA3595" w:rsidP="00B846F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1.</w:t>
      </w:r>
      <w:r w:rsidRPr="0030101C">
        <w:rPr>
          <w:rFonts w:ascii="Times New Roman" w:hAnsi="Times New Roman" w:cs="Times New Roman"/>
          <w:b/>
          <w:bCs/>
          <w:smallCaps/>
          <w:sz w:val="22"/>
          <w:szCs w:val="22"/>
        </w:rPr>
        <w:tab/>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3"/>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wh-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70091D81"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w:t>
      </w:r>
      <w:r w:rsidR="00C83350">
        <w:rPr>
          <w:rFonts w:ascii="Times New Roman" w:hAnsi="Times New Roman" w:cs="Times New Roman"/>
          <w:bCs/>
          <w:sz w:val="22"/>
          <w:szCs w:val="22"/>
        </w:rPr>
        <w:t>chapter</w:t>
      </w:r>
      <w:r w:rsidR="00426F86" w:rsidRPr="0030101C">
        <w:rPr>
          <w:rFonts w:ascii="Times New Roman" w:hAnsi="Times New Roman" w:cs="Times New Roman"/>
          <w:bCs/>
          <w:sz w:val="22"/>
          <w:szCs w:val="22"/>
        </w:rPr>
        <w:t xml:space="preserv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cleft wh</w:t>
      </w:r>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w:t>
      </w:r>
      <w:r w:rsidR="0067355B" w:rsidRPr="0030101C">
        <w:rPr>
          <w:rFonts w:ascii="Times New Roman" w:hAnsi="Times New Roman" w:cs="Times New Roman"/>
          <w:bCs/>
          <w:sz w:val="22"/>
          <w:szCs w:val="22"/>
        </w:rPr>
        <w:lastRenderedPageBreak/>
        <w:t>particles à la Cable (2010) in the computation of Romance wh-questions,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wh-interrogatives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77777777" w:rsidR="00D031CE" w:rsidRPr="0030101C" w:rsidRDefault="00882820" w:rsidP="00B846F4">
      <w:pPr>
        <w:tabs>
          <w:tab w:val="left" w:pos="828"/>
        </w:tabs>
        <w:spacing w:line="360" w:lineRule="auto"/>
        <w:jc w:val="both"/>
        <w:rPr>
          <w:rFonts w:ascii="Times New Roman" w:hAnsi="Times New Roman" w:cs="Times New Roman"/>
          <w:b/>
          <w:sz w:val="22"/>
          <w:szCs w:val="22"/>
        </w:rPr>
      </w:pPr>
      <w:r w:rsidRPr="0030101C">
        <w:rPr>
          <w:rFonts w:ascii="Times New Roman" w:hAnsi="Times New Roman" w:cs="Times New Roman"/>
          <w:b/>
          <w:sz w:val="22"/>
          <w:szCs w:val="22"/>
        </w:rPr>
        <w:t>2.</w:t>
      </w:r>
      <w:r w:rsidRPr="0030101C">
        <w:rPr>
          <w:rFonts w:ascii="Times New Roman" w:hAnsi="Times New Roman" w:cs="Times New Roman"/>
          <w:b/>
          <w:sz w:val="22"/>
          <w:szCs w:val="22"/>
        </w:rPr>
        <w:tab/>
      </w:r>
      <w:r w:rsidRPr="0030101C">
        <w:rPr>
          <w:rFonts w:ascii="Times New Roman" w:hAnsi="Times New Roman" w:cs="Times New Roman"/>
          <w:b/>
          <w:smallCaps/>
          <w:sz w:val="22"/>
          <w:szCs w:val="22"/>
        </w:rPr>
        <w:t>cleft a</w:t>
      </w:r>
      <w:r w:rsidR="00AA110E" w:rsidRPr="0030101C">
        <w:rPr>
          <w:rFonts w:ascii="Times New Roman" w:hAnsi="Times New Roman" w:cs="Times New Roman"/>
          <w:b/>
          <w:smallCaps/>
          <w:sz w:val="22"/>
          <w:szCs w:val="22"/>
        </w:rPr>
        <w:t>n</w:t>
      </w:r>
      <w:r w:rsidRPr="0030101C">
        <w:rPr>
          <w:rFonts w:ascii="Times New Roman" w:hAnsi="Times New Roman" w:cs="Times New Roman"/>
          <w:b/>
          <w:smallCaps/>
          <w:sz w:val="22"/>
          <w:szCs w:val="22"/>
        </w:rPr>
        <w:t>d non-cleft content questions</w:t>
      </w:r>
    </w:p>
    <w:p w14:paraId="1BADE72A" w14:textId="581A9AA3" w:rsidR="00B872E2" w:rsidRPr="0030101C" w:rsidRDefault="00616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Content q</w:t>
      </w:r>
      <w:r w:rsidR="003E5BBA" w:rsidRPr="0030101C">
        <w:rPr>
          <w:rFonts w:ascii="Times New Roman" w:hAnsi="Times New Roman" w:cs="Times New Roman"/>
          <w:bCs/>
          <w:sz w:val="22"/>
          <w:szCs w:val="22"/>
        </w:rPr>
        <w:t xml:space="preserve">uestions can be cleft or non-cleft. Non-cleft </w:t>
      </w:r>
      <w:r w:rsidR="00187590" w:rsidRPr="0030101C">
        <w:rPr>
          <w:rFonts w:ascii="Times New Roman" w:hAnsi="Times New Roman" w:cs="Times New Roman"/>
          <w:bCs/>
          <w:sz w:val="22"/>
          <w:szCs w:val="22"/>
        </w:rPr>
        <w:t>wh</w:t>
      </w:r>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wh-element </w:t>
      </w:r>
      <w:r w:rsidR="007B0F71" w:rsidRPr="0030101C">
        <w:rPr>
          <w:rFonts w:ascii="Times New Roman" w:hAnsi="Times New Roman" w:cs="Times New Roman"/>
          <w:bCs/>
          <w:sz w:val="22"/>
          <w:szCs w:val="22"/>
        </w:rPr>
        <w:t>in the base position and the wh-element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wh-fronting, </w:t>
      </w:r>
      <w:r w:rsidR="00971E9D" w:rsidRPr="0030101C">
        <w:rPr>
          <w:rFonts w:ascii="Times New Roman" w:hAnsi="Times New Roman" w:cs="Times New Roman"/>
          <w:bCs/>
          <w:sz w:val="22"/>
          <w:szCs w:val="22"/>
        </w:rPr>
        <w:t xml:space="preserve">the wh-element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p w14:paraId="3D6AE55B" w14:textId="71905834" w:rsidR="00B872E2" w:rsidRPr="0030101C" w:rsidRDefault="007A762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(1)</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 xml:space="preserve">wh-dependency in standard </w:t>
      </w:r>
      <w:r w:rsidR="00B25439" w:rsidRPr="0030101C">
        <w:rPr>
          <w:rFonts w:ascii="Times New Roman" w:hAnsi="Times New Roman" w:cs="Times New Roman"/>
          <w:bCs/>
          <w:smallCaps/>
          <w:sz w:val="22"/>
          <w:szCs w:val="22"/>
        </w:rPr>
        <w:t>e</w:t>
      </w:r>
      <w:r w:rsidRPr="0030101C">
        <w:rPr>
          <w:rFonts w:ascii="Times New Roman" w:hAnsi="Times New Roman" w:cs="Times New Roman"/>
          <w:bCs/>
          <w:smallCaps/>
          <w:sz w:val="22"/>
          <w:szCs w:val="22"/>
        </w:rPr>
        <w:t>nglish</w:t>
      </w:r>
      <w:r w:rsidR="005A74AD" w:rsidRPr="0030101C">
        <w:rPr>
          <w:rFonts w:ascii="Times New Roman" w:hAnsi="Times New Roman" w:cs="Times New Roman"/>
          <w:bCs/>
          <w:smallCaps/>
          <w:sz w:val="22"/>
          <w:szCs w:val="22"/>
        </w:rPr>
        <w:t xml:space="preserve"> wh-questions</w:t>
      </w:r>
    </w:p>
    <w:p w14:paraId="2E2035F5" w14:textId="2FCDFC24" w:rsidR="007A7626" w:rsidRPr="0030101C" w:rsidRDefault="007A7626" w:rsidP="00744415">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tab/>
      </w:r>
      <w:r w:rsidR="006978B7"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Who</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did you invite</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&lt;who&gt;</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to the party</w:t>
      </w:r>
      <w:r w:rsidR="006978B7"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t>
      </w:r>
    </w:p>
    <w:p w14:paraId="5D1083E5" w14:textId="4FDF4573" w:rsidR="006978B7" w:rsidRPr="0030101C"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 xml:space="preserve">(Haegeman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Meinunger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Frascarelli &amp; Ramaglia 2013,</w:t>
      </w:r>
      <w:r w:rsidR="00CB0A59" w:rsidRPr="0030101C">
        <w:rPr>
          <w:rFonts w:ascii="Times New Roman" w:hAnsi="Times New Roman" w:cs="Times New Roman"/>
          <w:bCs/>
          <w:sz w:val="22"/>
          <w:szCs w:val="22"/>
        </w:rPr>
        <w:t xml:space="preserve"> a.o.</w:t>
      </w:r>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p w14:paraId="7C2C33F8" w14:textId="7AE9AC9F" w:rsidR="006978B7" w:rsidRPr="0030101C" w:rsidRDefault="006978B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(2)</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 xml:space="preserve">long-distance </w:t>
      </w:r>
      <w:r w:rsidR="005A74AD" w:rsidRPr="0030101C">
        <w:rPr>
          <w:rFonts w:ascii="Times New Roman" w:hAnsi="Times New Roman" w:cs="Times New Roman"/>
          <w:bCs/>
          <w:smallCaps/>
          <w:sz w:val="22"/>
          <w:szCs w:val="22"/>
        </w:rPr>
        <w:t>wh-</w:t>
      </w:r>
      <w:r w:rsidRPr="0030101C">
        <w:rPr>
          <w:rFonts w:ascii="Times New Roman" w:hAnsi="Times New Roman" w:cs="Times New Roman"/>
          <w:bCs/>
          <w:smallCaps/>
          <w:sz w:val="22"/>
          <w:szCs w:val="22"/>
        </w:rPr>
        <w:t xml:space="preserve">dependency in </w:t>
      </w:r>
      <w:r w:rsidR="0082756D" w:rsidRPr="0030101C">
        <w:rPr>
          <w:rFonts w:ascii="Times New Roman" w:hAnsi="Times New Roman" w:cs="Times New Roman"/>
          <w:bCs/>
          <w:smallCaps/>
          <w:sz w:val="22"/>
          <w:szCs w:val="22"/>
        </w:rPr>
        <w:t xml:space="preserve">standard </w:t>
      </w:r>
      <w:r w:rsidRPr="0030101C">
        <w:rPr>
          <w:rFonts w:ascii="Times New Roman" w:hAnsi="Times New Roman" w:cs="Times New Roman"/>
          <w:bCs/>
          <w:smallCaps/>
          <w:sz w:val="22"/>
          <w:szCs w:val="22"/>
        </w:rPr>
        <w:t xml:space="preserve">english </w:t>
      </w:r>
      <w:r w:rsidR="005A74AD" w:rsidRPr="0030101C">
        <w:rPr>
          <w:rFonts w:ascii="Times New Roman" w:hAnsi="Times New Roman" w:cs="Times New Roman"/>
          <w:bCs/>
          <w:smallCaps/>
          <w:sz w:val="22"/>
          <w:szCs w:val="22"/>
        </w:rPr>
        <w:t>wh-</w:t>
      </w:r>
      <w:r w:rsidRPr="0030101C">
        <w:rPr>
          <w:rFonts w:ascii="Times New Roman" w:hAnsi="Times New Roman" w:cs="Times New Roman"/>
          <w:bCs/>
          <w:smallCaps/>
          <w:sz w:val="22"/>
          <w:szCs w:val="22"/>
        </w:rPr>
        <w:t>cleft</w:t>
      </w:r>
      <w:r w:rsidR="0082756D" w:rsidRPr="0030101C">
        <w:rPr>
          <w:rFonts w:ascii="Times New Roman" w:hAnsi="Times New Roman" w:cs="Times New Roman"/>
          <w:bCs/>
          <w:smallCaps/>
          <w:sz w:val="22"/>
          <w:szCs w:val="22"/>
        </w:rPr>
        <w:t>s</w:t>
      </w:r>
    </w:p>
    <w:p w14:paraId="35B37887" w14:textId="3DEF1F21" w:rsidR="0082756D" w:rsidRPr="0030101C" w:rsidRDefault="0082756D" w:rsidP="007247BC">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Who is it that [ you invited &lt;who&gt; to the party ]]?</w:t>
      </w:r>
    </w:p>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r w:rsidR="00787318" w:rsidRPr="0030101C">
        <w:rPr>
          <w:rFonts w:ascii="Times New Roman" w:hAnsi="Times New Roman" w:cs="Times New Roman"/>
          <w:bCs/>
          <w:sz w:val="22"/>
          <w:szCs w:val="22"/>
        </w:rPr>
        <w:t>Karssenberg &amp; Lahousse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Chomsky 1977; Kiss 1998; Abels &amp; Muringi 2005; Haegeman</w:t>
      </w:r>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Den Dikken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2015, a.o.</w:t>
      </w:r>
      <w:r w:rsidR="00711311" w:rsidRPr="0030101C">
        <w:rPr>
          <w:rFonts w:ascii="Times New Roman" w:hAnsi="Times New Roman" w:cs="Times New Roman"/>
          <w:bCs/>
          <w:sz w:val="22"/>
          <w:szCs w:val="22"/>
        </w:rPr>
        <w:t xml:space="preserve">), the focalisation expressed by </w:t>
      </w:r>
      <w:r w:rsidRPr="0030101C">
        <w:rPr>
          <w:rFonts w:ascii="Times New Roman" w:hAnsi="Times New Roman" w:cs="Times New Roman"/>
          <w:bCs/>
          <w:sz w:val="22"/>
          <w:szCs w:val="22"/>
        </w:rPr>
        <w:t>wh-</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r w:rsidR="00B740C1" w:rsidRPr="0030101C">
        <w:rPr>
          <w:rFonts w:ascii="Times New Roman" w:hAnsi="Times New Roman" w:cs="Times New Roman"/>
          <w:bCs/>
          <w:sz w:val="22"/>
          <w:szCs w:val="22"/>
          <w:lang w:val="en-US"/>
        </w:rPr>
        <w:t xml:space="preserve">Boliger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2000, Kiss 1999, Lambrecht 2001, Delin &amp; Oberlander 2005, a.o.</w:t>
      </w:r>
      <w:r w:rsidR="00711311" w:rsidRPr="0030101C">
        <w:rPr>
          <w:rFonts w:ascii="Times New Roman" w:hAnsi="Times New Roman" w:cs="Times New Roman"/>
          <w:bCs/>
          <w:sz w:val="22"/>
          <w:szCs w:val="22"/>
        </w:rPr>
        <w:t xml:space="preserve">). </w:t>
      </w:r>
    </w:p>
    <w:p w14:paraId="6B56112A" w14:textId="1026B41C" w:rsidR="00D43EBC"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r w:rsidR="00374A11" w:rsidRPr="0030101C">
        <w:rPr>
          <w:rFonts w:ascii="Times New Roman" w:hAnsi="Times New Roman" w:cs="Times New Roman"/>
          <w:bCs/>
          <w:sz w:val="22"/>
          <w:szCs w:val="22"/>
        </w:rPr>
        <w:t>wh-element,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p w14:paraId="4A9D4411" w14:textId="0D524DC9" w:rsidR="00D43EBC" w:rsidRPr="0030101C" w:rsidRDefault="000C7A3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z w:val="22"/>
          <w:szCs w:val="22"/>
        </w:rPr>
        <w:tab/>
      </w:r>
      <w:r w:rsidR="0001749F" w:rsidRPr="0030101C">
        <w:rPr>
          <w:rFonts w:ascii="Times New Roman" w:hAnsi="Times New Roman" w:cs="Times New Roman"/>
          <w:bCs/>
          <w:smallCaps/>
          <w:sz w:val="22"/>
          <w:szCs w:val="22"/>
        </w:rPr>
        <w:t>minimally-needed elements in it-clefts</w:t>
      </w:r>
    </w:p>
    <w:p w14:paraId="062D7BED" w14:textId="77777777" w:rsidR="00657B9D" w:rsidRPr="0030101C" w:rsidRDefault="00017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C7A32"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wh-element</w:t>
      </w:r>
      <w:r w:rsidR="007079CF" w:rsidRPr="0030101C">
        <w:rPr>
          <w:rFonts w:ascii="Times New Roman" w:hAnsi="Times New Roman" w:cs="Times New Roman"/>
          <w:bCs/>
          <w:sz w:val="22"/>
          <w:szCs w:val="22"/>
        </w:rPr>
        <w:t>/focus</w:t>
      </w:r>
      <w:r w:rsidR="000C7A32"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copula</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it </w:t>
      </w:r>
      <w:r w:rsidR="003D346A" w:rsidRPr="0030101C">
        <w:rPr>
          <w:rFonts w:ascii="Times New Roman" w:hAnsi="Times New Roman" w:cs="Times New Roman"/>
          <w:bCs/>
          <w:sz w:val="22"/>
          <w:szCs w:val="22"/>
        </w:rPr>
        <w:t>COMP</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&lt;wh</w:t>
      </w:r>
      <w:r w:rsidR="00E54730" w:rsidRPr="0030101C">
        <w:rPr>
          <w:rFonts w:ascii="Times New Roman" w:hAnsi="Times New Roman" w:cs="Times New Roman"/>
          <w:bCs/>
          <w:sz w:val="22"/>
          <w:szCs w:val="22"/>
        </w:rPr>
        <w:t>-element</w:t>
      </w:r>
      <w:r w:rsidR="00143F6A" w:rsidRPr="0030101C">
        <w:rPr>
          <w:rFonts w:ascii="Times New Roman" w:hAnsi="Times New Roman" w:cs="Times New Roman"/>
          <w:bCs/>
          <w:sz w:val="22"/>
          <w:szCs w:val="22"/>
        </w:rPr>
        <w:t>/focus</w:t>
      </w:r>
      <w:r w:rsidR="000C7A32" w:rsidRPr="0030101C">
        <w:rPr>
          <w:rFonts w:ascii="Times New Roman" w:hAnsi="Times New Roman" w:cs="Times New Roman"/>
          <w:bCs/>
          <w:sz w:val="22"/>
          <w:szCs w:val="22"/>
        </w:rPr>
        <w:t>&gt;</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w:t>
      </w:r>
    </w:p>
    <w:p w14:paraId="58EC4A1E" w14:textId="3C698DE4" w:rsidR="00BF725B" w:rsidRPr="0030101C"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foc</w:t>
      </w:r>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r w:rsidR="00352383" w:rsidRPr="0030101C">
        <w:rPr>
          <w:rFonts w:ascii="Times New Roman" w:hAnsi="Times New Roman" w:cs="Times New Roman"/>
          <w:bCs/>
          <w:sz w:val="22"/>
          <w:szCs w:val="22"/>
        </w:rPr>
        <w:t>foc</w:t>
      </w:r>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Lobo et al. 2019, a.o.)</w:t>
      </w:r>
      <w:r w:rsidR="009560EB" w:rsidRPr="0030101C">
        <w:rPr>
          <w:rFonts w:ascii="Times New Roman" w:hAnsi="Times New Roman" w:cs="Times New Roman"/>
          <w:bCs/>
          <w:sz w:val="22"/>
          <w:szCs w:val="22"/>
        </w:rPr>
        <w:t>,</w:t>
      </w:r>
      <w:r w:rsidR="00372F15" w:rsidRPr="0030101C">
        <w:rPr>
          <w:rFonts w:ascii="Times New Roman" w:hAnsi="Times New Roman" w:cs="Times New Roman"/>
          <w:bCs/>
          <w:sz w:val="22"/>
          <w:szCs w:val="22"/>
        </w:rPr>
        <w:t xml:space="preserve"> and Eastern Trevisan (Bonan </w:t>
      </w:r>
      <w:r w:rsidR="00B330A1" w:rsidRPr="0030101C">
        <w:rPr>
          <w:rFonts w:ascii="Times New Roman" w:hAnsi="Times New Roman" w:cs="Times New Roman"/>
          <w:bCs/>
          <w:sz w:val="22"/>
          <w:szCs w:val="22"/>
        </w:rPr>
        <w:t xml:space="preserve">&amp; Ledgeway </w:t>
      </w:r>
      <w:r w:rsidR="00BA11A9" w:rsidRPr="0030101C">
        <w:rPr>
          <w:rFonts w:ascii="Times New Roman" w:hAnsi="Times New Roman" w:cs="Times New Roman"/>
          <w:bCs/>
          <w:sz w:val="22"/>
          <w:szCs w:val="22"/>
        </w:rPr>
        <w:t>in prep.</w:t>
      </w:r>
      <w:r w:rsidR="00436226" w:rsidRPr="0030101C">
        <w:rPr>
          <w:rFonts w:ascii="Times New Roman" w:hAnsi="Times New Roman" w:cs="Times New Roman"/>
          <w:bCs/>
          <w:sz w:val="22"/>
          <w:szCs w:val="22"/>
        </w:rPr>
        <w:t>), as</w:t>
      </w:r>
      <w:r w:rsidR="0077273C" w:rsidRPr="0030101C">
        <w:rPr>
          <w:rFonts w:ascii="Times New Roman" w:hAnsi="Times New Roman" w:cs="Times New Roman"/>
          <w:bCs/>
          <w:sz w:val="22"/>
          <w:szCs w:val="22"/>
        </w:rPr>
        <w:t xml:space="preserve"> in (</w:t>
      </w:r>
      <w:r w:rsidR="00106353" w:rsidRPr="0030101C">
        <w:rPr>
          <w:rFonts w:ascii="Times New Roman" w:hAnsi="Times New Roman" w:cs="Times New Roman"/>
          <w:bCs/>
          <w:sz w:val="22"/>
          <w:szCs w:val="22"/>
        </w:rPr>
        <w:t>4</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4"/>
      </w:r>
    </w:p>
    <w:p w14:paraId="53986DB4" w14:textId="0510FF6E" w:rsidR="008969FC" w:rsidRPr="0030101C" w:rsidRDefault="009A1AD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lastRenderedPageBreak/>
        <w:t>(4)</w:t>
      </w:r>
      <w:r w:rsidR="00106353" w:rsidRPr="0030101C">
        <w:rPr>
          <w:rFonts w:ascii="Times New Roman" w:hAnsi="Times New Roman" w:cs="Times New Roman"/>
          <w:bCs/>
          <w:sz w:val="22"/>
          <w:szCs w:val="22"/>
        </w:rPr>
        <w:tab/>
      </w:r>
      <w:r w:rsidR="00372F15" w:rsidRPr="0030101C">
        <w:rPr>
          <w:rFonts w:ascii="Times New Roman" w:hAnsi="Times New Roman" w:cs="Times New Roman"/>
          <w:bCs/>
          <w:smallCaps/>
          <w:sz w:val="22"/>
          <w:szCs w:val="22"/>
        </w:rPr>
        <w:t>inversed</w:t>
      </w:r>
      <w:r w:rsidR="008969FC" w:rsidRPr="0030101C">
        <w:rPr>
          <w:rFonts w:ascii="Times New Roman" w:hAnsi="Times New Roman" w:cs="Times New Roman"/>
          <w:bCs/>
          <w:smallCaps/>
          <w:sz w:val="22"/>
          <w:szCs w:val="22"/>
        </w:rPr>
        <w:t xml:space="preserve"> </w:t>
      </w:r>
      <w:r w:rsidR="00B330A1" w:rsidRPr="0030101C">
        <w:rPr>
          <w:rFonts w:ascii="Times New Roman" w:hAnsi="Times New Roman" w:cs="Times New Roman"/>
          <w:bCs/>
          <w:smallCaps/>
          <w:sz w:val="22"/>
          <w:szCs w:val="22"/>
        </w:rPr>
        <w:t>wh-cleft</w:t>
      </w:r>
    </w:p>
    <w:p w14:paraId="7C0837D1" w14:textId="509757AF" w:rsidR="00F4337A" w:rsidRPr="0030101C" w:rsidRDefault="008969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w:t>
      </w:r>
      <w:r w:rsidR="00F4337A" w:rsidRPr="0030101C">
        <w:rPr>
          <w:rFonts w:ascii="Times New Roman" w:hAnsi="Times New Roman" w:cs="Times New Roman"/>
          <w:bCs/>
          <w:sz w:val="22"/>
          <w:szCs w:val="22"/>
        </w:rPr>
        <w:tab/>
        <w:t>Spoken French</w:t>
      </w:r>
    </w:p>
    <w:p w14:paraId="749AE822" w14:textId="6B7F7ACF" w:rsidR="007624E8"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Qui</w:t>
      </w:r>
      <w:r w:rsidR="003000A3"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c’est</w:t>
      </w:r>
      <w:r w:rsidR="00106353" w:rsidRPr="0030101C">
        <w:rPr>
          <w:rFonts w:ascii="Times New Roman" w:hAnsi="Times New Roman" w:cs="Times New Roman"/>
          <w:bCs/>
          <w:sz w:val="22"/>
          <w:szCs w:val="22"/>
        </w:rPr>
        <w:t xml:space="preserve"> </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que</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t’as</w:t>
      </w:r>
      <w:r w:rsidR="003000A3"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372F15"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invit</w:t>
      </w:r>
      <w:r w:rsidR="003E6E52" w:rsidRPr="0030101C">
        <w:rPr>
          <w:rFonts w:ascii="Times New Roman" w:hAnsi="Times New Roman" w:cs="Times New Roman"/>
          <w:bCs/>
          <w:sz w:val="22"/>
          <w:szCs w:val="22"/>
        </w:rPr>
        <w:t>é</w:t>
      </w:r>
      <w:r w:rsidR="00372F15"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à</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la</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fête?</w:t>
      </w:r>
    </w:p>
    <w:p w14:paraId="7CDA00D7" w14:textId="5E07C78E" w:rsidR="00A42ABF" w:rsidRPr="0030101C" w:rsidRDefault="00A42AB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ce=is</w:t>
      </w:r>
      <w:r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that</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you=have</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invited</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to</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the</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party</w:t>
      </w:r>
    </w:p>
    <w:p w14:paraId="1D4AAD0C" w14:textId="114152C7" w:rsidR="00DD2A27" w:rsidRPr="0030101C" w:rsidRDefault="00DD2A2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Pr="0030101C">
        <w:rPr>
          <w:rFonts w:ascii="Times New Roman" w:hAnsi="Times New Roman" w:cs="Times New Roman"/>
          <w:bCs/>
          <w:sz w:val="22"/>
          <w:szCs w:val="22"/>
        </w:rPr>
        <w:t>‘Who is it that you invited to the party?’</w:t>
      </w:r>
    </w:p>
    <w:p w14:paraId="1A7E3211" w14:textId="6A1A628A"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t>Brazilian Portuguese (</w:t>
      </w:r>
      <w:r w:rsidR="002F701A" w:rsidRPr="0030101C">
        <w:rPr>
          <w:rFonts w:ascii="Times New Roman" w:hAnsi="Times New Roman" w:cs="Times New Roman"/>
          <w:bCs/>
          <w:sz w:val="22"/>
          <w:szCs w:val="22"/>
        </w:rPr>
        <w:t>Kato &amp; Ribeiro 2009</w:t>
      </w:r>
      <w:r w:rsidRPr="0030101C">
        <w:rPr>
          <w:rFonts w:ascii="Times New Roman" w:hAnsi="Times New Roman" w:cs="Times New Roman"/>
          <w:bCs/>
          <w:sz w:val="22"/>
          <w:szCs w:val="22"/>
        </w:rPr>
        <w:t>:131(38))</w:t>
      </w:r>
    </w:p>
    <w:p w14:paraId="145C64EB" w14:textId="26D3CF2F"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que </w:t>
      </w:r>
      <w:r w:rsidRPr="0030101C">
        <w:rPr>
          <w:rFonts w:ascii="Times New Roman" w:hAnsi="Times New Roman" w:cs="Times New Roman"/>
          <w:bCs/>
          <w:sz w:val="22"/>
          <w:szCs w:val="22"/>
        </w:rPr>
        <w:tab/>
        <w:t xml:space="preserve">é </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que </w:t>
      </w:r>
      <w:r w:rsidRPr="0030101C">
        <w:rPr>
          <w:rFonts w:ascii="Times New Roman" w:hAnsi="Times New Roman" w:cs="Times New Roman"/>
          <w:bCs/>
          <w:sz w:val="22"/>
          <w:szCs w:val="22"/>
        </w:rPr>
        <w:tab/>
        <w:t xml:space="preserve">você </w:t>
      </w:r>
      <w:r w:rsidRPr="0030101C">
        <w:rPr>
          <w:rFonts w:ascii="Times New Roman" w:hAnsi="Times New Roman" w:cs="Times New Roman"/>
          <w:bCs/>
          <w:sz w:val="22"/>
          <w:szCs w:val="22"/>
        </w:rPr>
        <w:tab/>
        <w:t>bebe?</w:t>
      </w:r>
    </w:p>
    <w:p w14:paraId="7BF63588" w14:textId="09268BF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drink</w:t>
      </w:r>
    </w:p>
    <w:p w14:paraId="21114F5A" w14:textId="2269A33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 is (it) that you drink?’</w:t>
      </w:r>
    </w:p>
    <w:p w14:paraId="2FDE6DCD" w14:textId="563FF352"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B4A7C" w:rsidRPr="0030101C">
        <w:rPr>
          <w:rFonts w:ascii="Times New Roman" w:hAnsi="Times New Roman" w:cs="Times New Roman"/>
          <w:bCs/>
          <w:sz w:val="22"/>
          <w:szCs w:val="22"/>
        </w:rPr>
        <w:t>c</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t>Eastern Trevisan</w:t>
      </w:r>
      <w:r w:rsidR="00D846BD" w:rsidRPr="0030101C">
        <w:rPr>
          <w:rFonts w:ascii="Times New Roman" w:hAnsi="Times New Roman" w:cs="Times New Roman"/>
          <w:bCs/>
          <w:sz w:val="22"/>
          <w:szCs w:val="22"/>
        </w:rPr>
        <w:t xml:space="preserve"> (Bonan &amp; Ledgeway </w:t>
      </w:r>
      <w:r w:rsidR="003D02AD" w:rsidRPr="0030101C">
        <w:rPr>
          <w:rFonts w:ascii="Times New Roman" w:hAnsi="Times New Roman" w:cs="Times New Roman"/>
          <w:bCs/>
          <w:sz w:val="22"/>
          <w:szCs w:val="22"/>
        </w:rPr>
        <w:t>in prep</w:t>
      </w:r>
      <w:r w:rsidR="00D846BD" w:rsidRPr="0030101C">
        <w:rPr>
          <w:rFonts w:ascii="Times New Roman" w:hAnsi="Times New Roman" w:cs="Times New Roman"/>
          <w:bCs/>
          <w:sz w:val="22"/>
          <w:szCs w:val="22"/>
        </w:rPr>
        <w:t>:3(8))</w:t>
      </w:r>
    </w:p>
    <w:p w14:paraId="13CA2A9A" w14:textId="1CD0D6A8"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Ki</w:t>
      </w:r>
      <w:r w:rsidR="00352383"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ab/>
        <w:t>zeo</w:t>
      </w:r>
      <w:r w:rsidRPr="0030101C">
        <w:rPr>
          <w:rFonts w:ascii="Times New Roman" w:hAnsi="Times New Roman" w:cs="Times New Roman"/>
          <w:bCs/>
          <w:sz w:val="22"/>
          <w:szCs w:val="22"/>
        </w:rPr>
        <w:tab/>
        <w:t>ke</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teo</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927FEB" w:rsidRPr="0030101C">
        <w:rPr>
          <w:rFonts w:ascii="Times New Roman" w:hAnsi="Times New Roman" w:cs="Times New Roman"/>
          <w:bCs/>
          <w:sz w:val="22"/>
          <w:szCs w:val="22"/>
        </w:rPr>
        <w:tab/>
      </w:r>
      <w:r w:rsidRPr="0030101C">
        <w:rPr>
          <w:rFonts w:ascii="Times New Roman" w:hAnsi="Times New Roman" w:cs="Times New Roman"/>
          <w:bCs/>
          <w:sz w:val="22"/>
          <w:szCs w:val="22"/>
        </w:rPr>
        <w:t>gà</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contà?</w:t>
      </w:r>
    </w:p>
    <w:p w14:paraId="146781A1" w14:textId="7BC2BE8E"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00352383" w:rsidRPr="0030101C">
        <w:rPr>
          <w:rFonts w:ascii="Times New Roman" w:hAnsi="Times New Roman" w:cs="Times New Roman"/>
          <w:bCs/>
          <w:sz w:val="22"/>
          <w:szCs w:val="22"/>
        </w:rPr>
        <w:tab/>
        <w:t>is=it</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you=it</w:t>
      </w:r>
      <w:r w:rsidRPr="0030101C">
        <w:rPr>
          <w:rFonts w:ascii="Times New Roman" w:hAnsi="Times New Roman" w:cs="Times New Roman"/>
          <w:bCs/>
          <w:sz w:val="22"/>
          <w:szCs w:val="22"/>
        </w:rPr>
        <w:tab/>
        <w:t>has</w:t>
      </w:r>
      <w:r w:rsidRPr="0030101C">
        <w:rPr>
          <w:rFonts w:ascii="Times New Roman" w:hAnsi="Times New Roman" w:cs="Times New Roman"/>
          <w:bCs/>
          <w:sz w:val="22"/>
          <w:szCs w:val="22"/>
        </w:rPr>
        <w:tab/>
        <w:t>told</w:t>
      </w:r>
    </w:p>
    <w:p w14:paraId="39652C9B" w14:textId="2CD07DD4"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‘Who is </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it</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that told you so?’</w:t>
      </w:r>
    </w:p>
    <w:p w14:paraId="60662151" w14:textId="4EE8620F" w:rsidR="00737D55" w:rsidRPr="0030101C"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xml:space="preserve">, such as Eastern Trevisan (Bonan &amp; Ledgeway </w:t>
      </w:r>
      <w:r w:rsidR="003D02AD" w:rsidRPr="0030101C">
        <w:rPr>
          <w:rFonts w:ascii="Times New Roman" w:hAnsi="Times New Roman" w:cs="Times New Roman"/>
          <w:bCs/>
          <w:sz w:val="22"/>
          <w:szCs w:val="22"/>
        </w:rPr>
        <w:t>in prep.</w:t>
      </w:r>
      <w:r w:rsidR="00B330A1" w:rsidRPr="0030101C">
        <w:rPr>
          <w:rFonts w:ascii="Times New Roman" w:hAnsi="Times New Roman" w:cs="Times New Roman"/>
          <w:bCs/>
          <w:sz w:val="22"/>
          <w:szCs w:val="22"/>
        </w:rPr>
        <w:t xml:space="preserve">), Brazilian </w:t>
      </w:r>
      <w:r w:rsidR="002F701A" w:rsidRPr="0030101C">
        <w:rPr>
          <w:rFonts w:ascii="Times New Roman" w:hAnsi="Times New Roman" w:cs="Times New Roman"/>
          <w:bCs/>
          <w:sz w:val="22"/>
          <w:szCs w:val="22"/>
        </w:rPr>
        <w:t>and</w:t>
      </w:r>
      <w:r w:rsidR="003B6E88" w:rsidRPr="0030101C">
        <w:rPr>
          <w:rFonts w:ascii="Times New Roman" w:hAnsi="Times New Roman" w:cs="Times New Roman"/>
          <w:bCs/>
          <w:sz w:val="22"/>
          <w:szCs w:val="22"/>
        </w:rPr>
        <w:t xml:space="preserve"> 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Kato &amp; Ribeiro 2009, Lobo et al. 2019, a.o.</w:t>
      </w:r>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 These structures are often described as conveying an additional ‘irritation/frustration</w:t>
      </w:r>
      <w:r w:rsidR="00352383" w:rsidRPr="0030101C">
        <w:rPr>
          <w:rFonts w:ascii="Times New Roman" w:hAnsi="Times New Roman" w:cs="Times New Roman"/>
          <w:bCs/>
          <w:sz w:val="22"/>
          <w:szCs w:val="22"/>
        </w:rPr>
        <w:t>/insistence</w:t>
      </w:r>
      <w:r w:rsidR="00B330A1" w:rsidRPr="0030101C">
        <w:rPr>
          <w:rFonts w:ascii="Times New Roman" w:hAnsi="Times New Roman" w:cs="Times New Roman"/>
          <w:bCs/>
          <w:sz w:val="22"/>
          <w:szCs w:val="22"/>
        </w:rPr>
        <w:t>’ meaning with respect to their regular counterparts</w:t>
      </w:r>
      <w:r w:rsidR="00DC682A" w:rsidRPr="0030101C">
        <w:rPr>
          <w:rFonts w:ascii="Times New Roman" w:hAnsi="Times New Roman" w:cs="Times New Roman"/>
          <w:bCs/>
          <w:sz w:val="22"/>
          <w:szCs w:val="22"/>
        </w:rPr>
        <w:t>, although their exact semantics and pragmatics are yet to be determined</w:t>
      </w:r>
      <w:r w:rsidR="00B330A1" w:rsidRPr="0030101C">
        <w:rPr>
          <w:rFonts w:ascii="Times New Roman" w:hAnsi="Times New Roman" w:cs="Times New Roman"/>
          <w:bCs/>
          <w:sz w:val="22"/>
          <w:szCs w:val="22"/>
        </w:rPr>
        <w:t>. Examples are given in (5)</w:t>
      </w:r>
      <w:r w:rsidR="006D6412" w:rsidRPr="0030101C">
        <w:rPr>
          <w:rFonts w:ascii="Times New Roman" w:hAnsi="Times New Roman" w:cs="Times New Roman"/>
          <w:bCs/>
          <w:sz w:val="22"/>
          <w:szCs w:val="22"/>
        </w:rPr>
        <w:t>.</w:t>
      </w:r>
      <w:r w:rsidR="00B330A1" w:rsidRPr="0030101C">
        <w:rPr>
          <w:rFonts w:ascii="Times New Roman" w:hAnsi="Times New Roman" w:cs="Times New Roman"/>
          <w:bCs/>
          <w:sz w:val="22"/>
          <w:szCs w:val="22"/>
        </w:rPr>
        <w:t xml:space="preserve"> </w:t>
      </w:r>
    </w:p>
    <w:p w14:paraId="23895469" w14:textId="322F6C9A" w:rsidR="00B330A1" w:rsidRPr="0030101C" w:rsidRDefault="00B330A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(5)</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inversed declarative clefts</w:t>
      </w:r>
    </w:p>
    <w:p w14:paraId="4CDAEA10" w14:textId="71F55328" w:rsidR="00B330A1" w:rsidRPr="0030101C" w:rsidRDefault="007E1C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t>Eastern Trevisan</w:t>
      </w:r>
      <w:r w:rsidR="00D846BD" w:rsidRPr="0030101C">
        <w:rPr>
          <w:rStyle w:val="FootnoteReference"/>
          <w:rFonts w:ascii="Times New Roman" w:hAnsi="Times New Roman" w:cs="Times New Roman"/>
          <w:bCs/>
          <w:sz w:val="22"/>
          <w:szCs w:val="22"/>
        </w:rPr>
        <w:footnoteReference w:id="5"/>
      </w:r>
    </w:p>
    <w:p w14:paraId="1C4A7DB1" w14:textId="793FF35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0A6CB5" w:rsidRPr="0030101C">
        <w:rPr>
          <w:rFonts w:ascii="Times New Roman" w:hAnsi="Times New Roman" w:cs="Times New Roman"/>
          <w:sz w:val="22"/>
          <w:szCs w:val="22"/>
        </w:rPr>
        <w:t>Toni</w:t>
      </w:r>
      <w:r w:rsidRPr="0030101C">
        <w:rPr>
          <w:rFonts w:ascii="Times New Roman" w:hAnsi="Times New Roman" w:cs="Times New Roman"/>
          <w:bCs/>
          <w:sz w:val="22"/>
          <w:szCs w:val="22"/>
        </w:rPr>
        <w:tab/>
        <w:t>ze</w:t>
      </w:r>
      <w:r w:rsidRPr="0030101C">
        <w:rPr>
          <w:rFonts w:ascii="Times New Roman" w:hAnsi="Times New Roman" w:cs="Times New Roman"/>
          <w:bCs/>
          <w:sz w:val="22"/>
          <w:szCs w:val="22"/>
        </w:rPr>
        <w:tab/>
        <w:t>ke</w:t>
      </w: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gà</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dato</w:t>
      </w:r>
      <w:r w:rsidRPr="0030101C">
        <w:rPr>
          <w:rFonts w:ascii="Times New Roman" w:hAnsi="Times New Roman" w:cs="Times New Roman"/>
          <w:bCs/>
          <w:sz w:val="22"/>
          <w:szCs w:val="22"/>
        </w:rPr>
        <w:tab/>
        <w:t>el</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capel!</w:t>
      </w:r>
    </w:p>
    <w:p w14:paraId="70C4C28B" w14:textId="36D089B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toni</w:t>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has</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hat</w:t>
      </w:r>
    </w:p>
    <w:p w14:paraId="46229D9F" w14:textId="78D28B37" w:rsidR="00352383" w:rsidRPr="0030101C" w:rsidRDefault="00352383"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‘It’s Toni who gave me the hat!’ (Lit: ‘Toni is who gave me the hat!’)</w:t>
      </w:r>
    </w:p>
    <w:p w14:paraId="1288CA10" w14:textId="2B8B3754" w:rsidR="00485FE9" w:rsidRPr="0030101C" w:rsidRDefault="007E1CFC"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r w:rsidR="00485FE9" w:rsidRPr="0030101C">
        <w:rPr>
          <w:rFonts w:ascii="Times New Roman" w:hAnsi="Times New Roman" w:cs="Times New Roman"/>
          <w:bCs/>
          <w:sz w:val="22"/>
          <w:szCs w:val="22"/>
        </w:rPr>
        <w:t>European</w:t>
      </w:r>
      <w:r w:rsidRPr="0030101C">
        <w:rPr>
          <w:rFonts w:ascii="Times New Roman" w:hAnsi="Times New Roman" w:cs="Times New Roman"/>
          <w:bCs/>
          <w:sz w:val="22"/>
          <w:szCs w:val="22"/>
        </w:rPr>
        <w:t xml:space="preserve"> Portuguese</w:t>
      </w:r>
      <w:r w:rsidR="000D7135" w:rsidRPr="0030101C">
        <w:rPr>
          <w:rFonts w:ascii="Times New Roman" w:hAnsi="Times New Roman" w:cs="Times New Roman"/>
          <w:bCs/>
          <w:sz w:val="22"/>
          <w:szCs w:val="22"/>
        </w:rPr>
        <w:t xml:space="preserve"> (</w:t>
      </w:r>
      <w:r w:rsidR="00BE400A" w:rsidRPr="0030101C">
        <w:rPr>
          <w:rFonts w:ascii="Times New Roman" w:hAnsi="Times New Roman" w:cs="Times New Roman"/>
          <w:bCs/>
          <w:sz w:val="22"/>
          <w:szCs w:val="22"/>
        </w:rPr>
        <w:t>Lobo et al. 2019:4(9)</w:t>
      </w:r>
      <w:r w:rsidR="000D7135" w:rsidRPr="0030101C">
        <w:rPr>
          <w:rFonts w:ascii="Times New Roman" w:hAnsi="Times New Roman" w:cs="Times New Roman"/>
          <w:bCs/>
          <w:sz w:val="22"/>
          <w:szCs w:val="22"/>
        </w:rPr>
        <w:t>)</w:t>
      </w:r>
      <w:r w:rsidRPr="0030101C">
        <w:rPr>
          <w:rFonts w:ascii="Times New Roman" w:hAnsi="Times New Roman" w:cs="Times New Roman"/>
          <w:bCs/>
          <w:sz w:val="22"/>
          <w:szCs w:val="22"/>
        </w:rPr>
        <w:tab/>
      </w:r>
    </w:p>
    <w:p w14:paraId="52CC08A3" w14:textId="0A3D0009" w:rsidR="00BE400A"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w:t>
      </w:r>
      <w:r w:rsidR="00B47386"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é</w:t>
      </w:r>
      <w:r w:rsidRPr="0030101C">
        <w:rPr>
          <w:rFonts w:ascii="Times New Roman" w:hAnsi="Times New Roman" w:cs="Times New Roman"/>
          <w:bCs/>
          <w:sz w:val="22"/>
          <w:szCs w:val="22"/>
        </w:rPr>
        <w:t>stud</w:t>
      </w:r>
      <w:r w:rsidR="00BE400A" w:rsidRPr="0030101C">
        <w:rPr>
          <w:rFonts w:ascii="Times New Roman" w:hAnsi="Times New Roman" w:cs="Times New Roman"/>
          <w:bCs/>
          <w:sz w:val="22"/>
          <w:szCs w:val="22"/>
        </w:rPr>
        <w:t>a</w:t>
      </w:r>
      <w:r w:rsidRPr="0030101C">
        <w:rPr>
          <w:rFonts w:ascii="Times New Roman" w:hAnsi="Times New Roman" w:cs="Times New Roman"/>
          <w:bCs/>
          <w:sz w:val="22"/>
          <w:szCs w:val="22"/>
        </w:rPr>
        <w:t>nte</w:t>
      </w:r>
      <w:r w:rsidR="00BE400A" w:rsidRPr="0030101C">
        <w:rPr>
          <w:rFonts w:ascii="Times New Roman" w:hAnsi="Times New Roman" w:cs="Times New Roman"/>
          <w:bCs/>
          <w:sz w:val="22"/>
          <w:szCs w:val="22"/>
        </w:rPr>
        <w:t xml:space="preserve"> é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que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o</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professor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ajudou</w:t>
      </w:r>
    </w:p>
    <w:p w14:paraId="3E9EEDFA" w14:textId="61371B21" w:rsidR="00BE400A"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student</w:t>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teacher</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helped</w:t>
      </w:r>
    </w:p>
    <w:p w14:paraId="0AAEC98D" w14:textId="0B393D54" w:rsidR="00485FE9"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‘It’s the student that the teacher helped’</w:t>
      </w:r>
      <w:r w:rsidR="00485FE9"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(Lit: ‘The student is that the teacher helped’)</w:t>
      </w:r>
    </w:p>
    <w:p w14:paraId="0D41FFEB" w14:textId="68FAAC23" w:rsidR="00352383"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E1CFC" w:rsidRPr="0030101C">
        <w:rPr>
          <w:rFonts w:ascii="Times New Roman" w:hAnsi="Times New Roman" w:cs="Times New Roman"/>
          <w:bCs/>
          <w:sz w:val="22"/>
          <w:szCs w:val="22"/>
        </w:rPr>
        <w:t>c.</w:t>
      </w:r>
      <w:r w:rsidR="007E1CFC" w:rsidRPr="0030101C">
        <w:rPr>
          <w:rFonts w:ascii="Times New Roman" w:hAnsi="Times New Roman" w:cs="Times New Roman"/>
          <w:bCs/>
          <w:sz w:val="22"/>
          <w:szCs w:val="22"/>
        </w:rPr>
        <w:tab/>
      </w:r>
      <w:r w:rsidR="00352383" w:rsidRPr="0030101C">
        <w:rPr>
          <w:rFonts w:ascii="Times New Roman" w:hAnsi="Times New Roman" w:cs="Times New Roman"/>
          <w:sz w:val="22"/>
          <w:szCs w:val="22"/>
        </w:rPr>
        <w:t xml:space="preserve">Corleone, Sicily (Bonan </w:t>
      </w:r>
      <w:r w:rsidR="001B6A06" w:rsidRPr="0030101C">
        <w:rPr>
          <w:rFonts w:ascii="Times New Roman" w:hAnsi="Times New Roman" w:cs="Times New Roman"/>
          <w:sz w:val="22"/>
          <w:szCs w:val="22"/>
        </w:rPr>
        <w:t>to appear</w:t>
      </w:r>
      <w:r w:rsidR="00352383" w:rsidRPr="0030101C">
        <w:rPr>
          <w:rFonts w:ascii="Times New Roman" w:hAnsi="Times New Roman" w:cs="Times New Roman"/>
          <w:sz w:val="22"/>
          <w:szCs w:val="22"/>
        </w:rPr>
        <w:t xml:space="preserve">:38(56), </w:t>
      </w:r>
      <w:r w:rsidR="00D17FA1" w:rsidRPr="0030101C">
        <w:rPr>
          <w:rFonts w:ascii="Times New Roman" w:hAnsi="Times New Roman" w:cs="Times New Roman"/>
          <w:sz w:val="22"/>
          <w:szCs w:val="22"/>
        </w:rPr>
        <w:t>retrieved from</w:t>
      </w:r>
      <w:r w:rsidR="00352383" w:rsidRPr="0030101C">
        <w:rPr>
          <w:rFonts w:ascii="Times New Roman" w:hAnsi="Times New Roman" w:cs="Times New Roman"/>
          <w:sz w:val="22"/>
          <w:szCs w:val="22"/>
        </w:rPr>
        <w:t xml:space="preserve"> ASIt)</w:t>
      </w:r>
    </w:p>
    <w:p w14:paraId="3803848E" w14:textId="68D8AE6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Tu</w:t>
      </w:r>
      <w:r w:rsidRPr="0030101C">
        <w:rPr>
          <w:rFonts w:ascii="Times New Roman" w:hAnsi="Times New Roman" w:cs="Times New Roman"/>
          <w:sz w:val="22"/>
          <w:szCs w:val="22"/>
        </w:rPr>
        <w:tab/>
      </w:r>
      <w:r w:rsidRPr="0030101C">
        <w:rPr>
          <w:rFonts w:ascii="Times New Roman" w:hAnsi="Times New Roman" w:cs="Times New Roman"/>
          <w:sz w:val="22"/>
          <w:szCs w:val="22"/>
        </w:rPr>
        <w:tab/>
        <w:t>si</w:t>
      </w:r>
      <w:r w:rsidRPr="0030101C">
        <w:rPr>
          <w:rFonts w:ascii="Times New Roman" w:hAnsi="Times New Roman" w:cs="Times New Roman"/>
          <w:sz w:val="22"/>
          <w:szCs w:val="22"/>
        </w:rPr>
        <w:tab/>
        <w:t>ca</w:t>
      </w:r>
      <w:r w:rsidRPr="0030101C">
        <w:rPr>
          <w:rFonts w:ascii="Times New Roman" w:hAnsi="Times New Roman" w:cs="Times New Roman"/>
          <w:sz w:val="22"/>
          <w:szCs w:val="22"/>
        </w:rPr>
        <w:tab/>
      </w:r>
      <w:r w:rsidRPr="0030101C">
        <w:rPr>
          <w:rFonts w:ascii="Times New Roman" w:hAnsi="Times New Roman" w:cs="Times New Roman"/>
          <w:sz w:val="22"/>
          <w:szCs w:val="22"/>
        </w:rPr>
        <w:tab/>
        <w:t>m’ha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cuntari</w:t>
      </w:r>
      <w:r w:rsidRPr="0030101C">
        <w:rPr>
          <w:rFonts w:ascii="Times New Roman" w:hAnsi="Times New Roman" w:cs="Times New Roman"/>
          <w:sz w:val="22"/>
          <w:szCs w:val="22"/>
        </w:rPr>
        <w:tab/>
        <w:t>qualchi</w:t>
      </w:r>
      <w:r w:rsidRPr="0030101C">
        <w:rPr>
          <w:rFonts w:ascii="Times New Roman" w:hAnsi="Times New Roman" w:cs="Times New Roman"/>
          <w:sz w:val="22"/>
          <w:szCs w:val="22"/>
        </w:rPr>
        <w:tab/>
        <w:t>cosa.</w:t>
      </w:r>
    </w:p>
    <w:p w14:paraId="5380EFF1" w14:textId="7777777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w:t>
      </w:r>
      <w:r w:rsidRPr="0030101C">
        <w:rPr>
          <w:rFonts w:ascii="Times New Roman" w:hAnsi="Times New Roman" w:cs="Times New Roman"/>
          <w:sz w:val="22"/>
          <w:szCs w:val="22"/>
        </w:rPr>
        <w:tab/>
        <w:t>is</w:t>
      </w:r>
      <w:r w:rsidRPr="0030101C">
        <w:rPr>
          <w:rFonts w:ascii="Times New Roman" w:hAnsi="Times New Roman" w:cs="Times New Roman"/>
          <w:sz w:val="22"/>
          <w:szCs w:val="22"/>
        </w:rPr>
        <w:tab/>
        <w:t>that</w:t>
      </w:r>
      <w:r w:rsidRPr="0030101C">
        <w:rPr>
          <w:rFonts w:ascii="Times New Roman" w:hAnsi="Times New Roman" w:cs="Times New Roman"/>
          <w:sz w:val="22"/>
          <w:szCs w:val="22"/>
        </w:rPr>
        <w:tab/>
        <w:t>me=have</w:t>
      </w:r>
      <w:r w:rsidRPr="0030101C">
        <w:rPr>
          <w:rFonts w:ascii="Times New Roman" w:hAnsi="Times New Roman" w:cs="Times New Roman"/>
          <w:sz w:val="22"/>
          <w:szCs w:val="22"/>
        </w:rPr>
        <w:tab/>
        <w:t>told</w:t>
      </w:r>
      <w:r w:rsidRPr="0030101C">
        <w:rPr>
          <w:rFonts w:ascii="Times New Roman" w:hAnsi="Times New Roman" w:cs="Times New Roman"/>
          <w:sz w:val="22"/>
          <w:szCs w:val="22"/>
        </w:rPr>
        <w:tab/>
      </w:r>
      <w:r w:rsidRPr="0030101C">
        <w:rPr>
          <w:rFonts w:ascii="Times New Roman" w:hAnsi="Times New Roman" w:cs="Times New Roman"/>
          <w:sz w:val="22"/>
          <w:szCs w:val="22"/>
        </w:rPr>
        <w:tab/>
        <w:t>some</w:t>
      </w:r>
      <w:r w:rsidRPr="0030101C">
        <w:rPr>
          <w:rFonts w:ascii="Times New Roman" w:hAnsi="Times New Roman" w:cs="Times New Roman"/>
          <w:sz w:val="22"/>
          <w:szCs w:val="22"/>
        </w:rPr>
        <w:tab/>
      </w:r>
      <w:r w:rsidRPr="0030101C">
        <w:rPr>
          <w:rFonts w:ascii="Times New Roman" w:hAnsi="Times New Roman" w:cs="Times New Roman"/>
          <w:sz w:val="22"/>
          <w:szCs w:val="22"/>
        </w:rPr>
        <w:tab/>
        <w:t>thing</w:t>
      </w:r>
    </w:p>
    <w:p w14:paraId="78E2760B" w14:textId="360B1D83" w:rsidR="007E1CFC" w:rsidRPr="0030101C" w:rsidRDefault="00352383" w:rsidP="00B47386">
      <w:pPr>
        <w:spacing w:line="360" w:lineRule="auto"/>
        <w:ind w:left="852" w:firstLine="284"/>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w:t>
      </w:r>
      <w:r w:rsidR="00D846BD" w:rsidRPr="0030101C">
        <w:rPr>
          <w:rFonts w:ascii="Times New Roman" w:hAnsi="Times New Roman" w:cs="Times New Roman"/>
          <w:sz w:val="22"/>
          <w:szCs w:val="22"/>
        </w:rPr>
        <w:t xml:space="preserve"> (Lit: ‘You is who are telling me something’)</w:t>
      </w:r>
    </w:p>
    <w:p w14:paraId="5F704275" w14:textId="0A87CA08"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wh-clefts </w:t>
      </w:r>
      <w:r w:rsidRPr="0030101C">
        <w:rPr>
          <w:rFonts w:ascii="Times New Roman" w:hAnsi="Times New Roman" w:cs="Times New Roman"/>
          <w:bCs/>
          <w:sz w:val="22"/>
          <w:szCs w:val="22"/>
        </w:rPr>
        <w:t>are even more understudied than t</w:t>
      </w:r>
      <w:r w:rsidR="002B165E" w:rsidRPr="0030101C">
        <w:rPr>
          <w:rFonts w:ascii="Times New Roman" w:hAnsi="Times New Roman" w:cs="Times New Roman"/>
          <w:bCs/>
          <w:sz w:val="22"/>
          <w:szCs w:val="22"/>
        </w:rPr>
        <w:t>hose</w:t>
      </w:r>
      <w:r w:rsidRPr="0030101C">
        <w:rPr>
          <w:rFonts w:ascii="Times New Roman" w:hAnsi="Times New Roman" w:cs="Times New Roman"/>
          <w:bCs/>
          <w:sz w:val="22"/>
          <w:szCs w:val="22"/>
        </w:rPr>
        <w:t xml:space="preserve"> of </w:t>
      </w:r>
      <w:r w:rsidR="00301110" w:rsidRPr="0030101C">
        <w:rPr>
          <w:rFonts w:ascii="Times New Roman" w:hAnsi="Times New Roman" w:cs="Times New Roman"/>
          <w:bCs/>
          <w:sz w:val="22"/>
          <w:szCs w:val="22"/>
        </w:rPr>
        <w:t>declaratives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 </w:t>
      </w:r>
      <w:r w:rsidR="00DC682A" w:rsidRPr="0030101C">
        <w:rPr>
          <w:rFonts w:ascii="Times New Roman" w:hAnsi="Times New Roman" w:cs="Times New Roman"/>
          <w:bCs/>
          <w:sz w:val="22"/>
          <w:szCs w:val="22"/>
        </w:rPr>
        <w:t xml:space="preserve">so </w:t>
      </w:r>
      <w:r w:rsidR="00DC682A" w:rsidRPr="0030101C">
        <w:rPr>
          <w:rFonts w:ascii="Times New Roman" w:hAnsi="Times New Roman" w:cs="Times New Roman"/>
          <w:bCs/>
          <w:sz w:val="22"/>
          <w:szCs w:val="22"/>
        </w:rPr>
        <w:lastRenderedPageBreak/>
        <w:t xml:space="preserve">far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Kato &amp; Ribeiro 2009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Raposo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Dufter 2009,</w:t>
      </w:r>
      <w:r w:rsidR="003B6E88" w:rsidRPr="0030101C">
        <w:rPr>
          <w:rFonts w:ascii="Times New Roman" w:hAnsi="Times New Roman" w:cs="Times New Roman"/>
          <w:bCs/>
          <w:sz w:val="22"/>
          <w:szCs w:val="22"/>
        </w:rPr>
        <w:t xml:space="preserve"> </w:t>
      </w:r>
      <w:r w:rsidR="00DE5EED" w:rsidRPr="0030101C">
        <w:rPr>
          <w:rFonts w:ascii="Times New Roman" w:hAnsi="Times New Roman" w:cs="Times New Roman"/>
          <w:bCs/>
          <w:sz w:val="22"/>
          <w:szCs w:val="22"/>
        </w:rPr>
        <w:t xml:space="preserve">Roggia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Garassino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Valentini 2016, Sánchez Candela 2017,</w:t>
      </w:r>
      <w:r w:rsidR="00217045" w:rsidRPr="0030101C">
        <w:rPr>
          <w:rFonts w:ascii="Times New Roman" w:hAnsi="Times New Roman" w:cs="Times New Roman"/>
          <w:bCs/>
          <w:sz w:val="22"/>
          <w:szCs w:val="22"/>
        </w:rPr>
        <w:t xml:space="preserve"> Destruel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 xml:space="preserve">throughout this </w:t>
      </w:r>
      <w:r w:rsidR="00F36284">
        <w:rPr>
          <w:rFonts w:ascii="Times New Roman" w:hAnsi="Times New Roman" w:cs="Times New Roman"/>
          <w:bCs/>
          <w:sz w:val="22"/>
          <w:szCs w:val="22"/>
        </w:rPr>
        <w:t>chapter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4AE1E769" w:rsidR="00E76BB8" w:rsidRPr="0030101C" w:rsidRDefault="00882820"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mallCaps/>
          <w:sz w:val="22"/>
          <w:szCs w:val="22"/>
        </w:rPr>
        <w:t>2</w:t>
      </w:r>
      <w:r w:rsidR="005C6B5F"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1</w:t>
      </w:r>
      <w:r w:rsidR="005C6B5F" w:rsidRPr="0030101C">
        <w:rPr>
          <w:rFonts w:ascii="Times New Roman" w:hAnsi="Times New Roman" w:cs="Times New Roman"/>
          <w:bCs/>
          <w:smallCaps/>
          <w:sz w:val="22"/>
          <w:szCs w:val="22"/>
        </w:rPr>
        <w:tab/>
        <w:t>types and theory of non-cleft wh-questions</w:t>
      </w:r>
    </w:p>
    <w:p w14:paraId="2D8F59D2" w14:textId="726518F4" w:rsidR="0034304F" w:rsidRPr="0030101C"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r w:rsidR="00FA2035" w:rsidRPr="0030101C">
        <w:rPr>
          <w:rFonts w:ascii="Times New Roman" w:eastAsia="Arial Unicode MS" w:hAnsi="Times New Roman" w:cs="Times New Roman"/>
          <w:sz w:val="22"/>
          <w:szCs w:val="22"/>
        </w:rPr>
        <w:t>wh-questions</w:t>
      </w:r>
      <w:r w:rsidR="000C4722" w:rsidRPr="0030101C">
        <w:rPr>
          <w:rFonts w:ascii="Times New Roman" w:eastAsia="Arial Unicode MS" w:hAnsi="Times New Roman" w:cs="Times New Roman"/>
          <w:sz w:val="22"/>
          <w:szCs w:val="22"/>
        </w:rPr>
        <w:t xml:space="preserve">. </w:t>
      </w:r>
      <w:r w:rsidR="003717C5">
        <w:rPr>
          <w:rFonts w:ascii="Times New Roman" w:hAnsi="Times New Roman" w:cs="Times New Roman"/>
          <w:bCs/>
          <w:sz w:val="22"/>
          <w:szCs w:val="22"/>
        </w:rPr>
        <w:t>Languages are traditionally divided into two types</w:t>
      </w:r>
      <w:r w:rsidR="00C21E70" w:rsidRPr="0030101C">
        <w:rPr>
          <w:rFonts w:ascii="Times New Roman" w:hAnsi="Times New Roman" w:cs="Times New Roman"/>
          <w:bCs/>
          <w:sz w:val="22"/>
          <w:szCs w:val="22"/>
        </w:rPr>
        <w:t>: wh-fronting languages, and wh-in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compulsory overt wh-shifting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W</w:t>
      </w:r>
      <w:r w:rsidR="00A60F8C" w:rsidRPr="0030101C">
        <w:rPr>
          <w:rFonts w:ascii="Times New Roman" w:hAnsi="Times New Roman" w:cs="Times New Roman"/>
          <w:bCs/>
          <w:sz w:val="22"/>
          <w:szCs w:val="22"/>
        </w:rPr>
        <w:t xml:space="preserve">h-in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p w14:paraId="74F063BD" w14:textId="356DBD85" w:rsidR="002572C5" w:rsidRPr="0030101C" w:rsidRDefault="002773F0"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6</w:t>
      </w: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ab/>
      </w:r>
      <w:r w:rsidR="00A91BEA" w:rsidRPr="0030101C">
        <w:rPr>
          <w:rFonts w:ascii="Times New Roman" w:hAnsi="Times New Roman" w:cs="Times New Roman"/>
          <w:bCs/>
          <w:sz w:val="22"/>
          <w:szCs w:val="22"/>
        </w:rPr>
        <w:tab/>
        <w:t>a.</w:t>
      </w:r>
      <w:r w:rsidR="00A91BEA" w:rsidRPr="0030101C">
        <w:rPr>
          <w:rFonts w:ascii="Times New Roman" w:hAnsi="Times New Roman" w:cs="Times New Roman"/>
          <w:bCs/>
          <w:sz w:val="22"/>
          <w:szCs w:val="22"/>
        </w:rPr>
        <w:tab/>
      </w:r>
      <w:r w:rsidR="002572C5" w:rsidRPr="0030101C">
        <w:rPr>
          <w:rFonts w:ascii="Times New Roman" w:hAnsi="Times New Roman" w:cs="Times New Roman"/>
          <w:bCs/>
          <w:smallCaps/>
          <w:sz w:val="22"/>
          <w:szCs w:val="22"/>
        </w:rPr>
        <w:t>who</w:t>
      </w:r>
      <w:r w:rsidR="002572C5" w:rsidRPr="0030101C">
        <w:rPr>
          <w:rFonts w:ascii="Times New Roman" w:hAnsi="Times New Roman" w:cs="Times New Roman"/>
          <w:bCs/>
          <w:sz w:val="22"/>
          <w:szCs w:val="22"/>
        </w:rPr>
        <w:t xml:space="preserve"> did you talk to?</w:t>
      </w:r>
      <w:r w:rsidR="00001ED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001ED0" w:rsidRPr="0030101C">
        <w:rPr>
          <w:rFonts w:ascii="Times New Roman" w:hAnsi="Times New Roman" w:cs="Times New Roman"/>
          <w:bCs/>
          <w:sz w:val="22"/>
          <w:szCs w:val="22"/>
        </w:rPr>
        <w:t>(</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p>
    <w:p w14:paraId="004C4C14" w14:textId="7A483C82" w:rsidR="0034304F" w:rsidRPr="0030101C" w:rsidRDefault="002572C5"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b.</w:t>
      </w:r>
      <w:r w:rsidRPr="0030101C">
        <w:rPr>
          <w:rFonts w:ascii="Times New Roman" w:hAnsi="Times New Roman" w:cs="Times New Roman"/>
          <w:bCs/>
          <w:sz w:val="22"/>
          <w:szCs w:val="22"/>
        </w:rPr>
        <w:tab/>
        <w:t xml:space="preserve">You talked to </w:t>
      </w:r>
      <w:r w:rsidRPr="0030101C">
        <w:rPr>
          <w:rFonts w:ascii="Times New Roman" w:hAnsi="Times New Roman" w:cs="Times New Roman"/>
          <w:bCs/>
          <w:smallCaps/>
          <w:sz w:val="22"/>
          <w:szCs w:val="22"/>
        </w:rPr>
        <w:t>who</w:t>
      </w:r>
      <w:r w:rsidRPr="0030101C">
        <w:rPr>
          <w:rFonts w:ascii="Times New Roman" w:hAnsi="Times New Roman" w:cs="Times New Roman"/>
          <w:bCs/>
          <w:sz w:val="22"/>
          <w:szCs w:val="22"/>
        </w:rPr>
        <w:t>?!</w:t>
      </w:r>
      <w:r w:rsidR="002773F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Pr="0030101C">
        <w:rPr>
          <w:rFonts w:ascii="Times New Roman" w:hAnsi="Times New Roman" w:cs="Times New Roman"/>
          <w:bCs/>
          <w:sz w:val="22"/>
          <w:szCs w:val="22"/>
        </w:rPr>
        <w:t>(</w:t>
      </w:r>
      <w:r w:rsidR="00524A9B"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r w:rsidRPr="0030101C">
        <w:rPr>
          <w:rFonts w:ascii="Times New Roman" w:hAnsi="Times New Roman" w:cs="Times New Roman"/>
          <w:bCs/>
          <w:sz w:val="22"/>
          <w:szCs w:val="22"/>
        </w:rPr>
        <w:t>)</w:t>
      </w:r>
    </w:p>
    <w:p w14:paraId="247E4CA0" w14:textId="271EE828" w:rsidR="006A745D" w:rsidRPr="0030101C" w:rsidRDefault="00B4075B"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wh-in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r w:rsidR="00AC16A9" w:rsidRPr="0030101C">
        <w:rPr>
          <w:rFonts w:ascii="Times New Roman" w:hAnsi="Times New Roman" w:cs="Times New Roman"/>
          <w:bCs/>
          <w:sz w:val="22"/>
          <w:szCs w:val="22"/>
        </w:rPr>
        <w:t xml:space="preserve">wh-elements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6"/>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p w14:paraId="07B44DB5" w14:textId="317D6C9D" w:rsidR="006A745D" w:rsidRPr="0030101C" w:rsidRDefault="006A745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567C25" w:rsidRPr="0030101C">
        <w:rPr>
          <w:rFonts w:ascii="Times New Roman" w:hAnsi="Times New Roman" w:cs="Times New Roman"/>
          <w:bCs/>
          <w:sz w:val="22"/>
          <w:szCs w:val="22"/>
        </w:rPr>
        <w:t>7</w:t>
      </w:r>
      <w:r w:rsidRPr="0030101C">
        <w:rPr>
          <w:rFonts w:ascii="Times New Roman" w:hAnsi="Times New Roman" w:cs="Times New Roman"/>
          <w:bCs/>
          <w:sz w:val="22"/>
          <w:szCs w:val="22"/>
        </w:rPr>
        <w:t>)</w:t>
      </w:r>
      <w:r w:rsidR="00D53ECC" w:rsidRPr="0030101C">
        <w:rPr>
          <w:rFonts w:ascii="Times New Roman" w:hAnsi="Times New Roman" w:cs="Times New Roman"/>
          <w:bCs/>
          <w:sz w:val="22"/>
          <w:szCs w:val="22"/>
        </w:rPr>
        <w:tab/>
      </w:r>
      <w:r w:rsidR="00B156B0" w:rsidRPr="0030101C">
        <w:rPr>
          <w:rFonts w:ascii="Times New Roman" w:hAnsi="Times New Roman" w:cs="Times New Roman"/>
          <w:bCs/>
          <w:smallCaps/>
          <w:sz w:val="22"/>
          <w:szCs w:val="22"/>
        </w:rPr>
        <w:t>pure wh-in situ</w:t>
      </w:r>
      <w:r w:rsidR="00B156B0" w:rsidRPr="0030101C">
        <w:rPr>
          <w:rFonts w:ascii="Times New Roman" w:hAnsi="Times New Roman" w:cs="Times New Roman"/>
          <w:bCs/>
          <w:sz w:val="22"/>
          <w:szCs w:val="22"/>
        </w:rPr>
        <w:t xml:space="preserve"> (Mandarin </w:t>
      </w:r>
      <w:r w:rsidR="00D53ECC" w:rsidRPr="0030101C">
        <w:rPr>
          <w:rFonts w:ascii="Times New Roman" w:hAnsi="Times New Roman" w:cs="Times New Roman"/>
          <w:bCs/>
          <w:sz w:val="22"/>
          <w:szCs w:val="22"/>
        </w:rPr>
        <w:t>Chinese</w:t>
      </w:r>
      <w:r w:rsidR="00B156B0" w:rsidRPr="0030101C">
        <w:rPr>
          <w:rFonts w:ascii="Times New Roman" w:hAnsi="Times New Roman" w:cs="Times New Roman"/>
          <w:bCs/>
          <w:sz w:val="22"/>
          <w:szCs w:val="22"/>
        </w:rPr>
        <w:t xml:space="preserve">, </w:t>
      </w:r>
      <w:r w:rsidR="00D53ECC" w:rsidRPr="0030101C">
        <w:rPr>
          <w:rFonts w:ascii="Times New Roman" w:hAnsi="Times New Roman" w:cs="Times New Roman"/>
          <w:bCs/>
          <w:sz w:val="22"/>
          <w:szCs w:val="22"/>
        </w:rPr>
        <w:t>Huang 1982: 253)</w:t>
      </w:r>
    </w:p>
    <w:p w14:paraId="7FF99AEC" w14:textId="33BC9349" w:rsidR="00D53ECC" w:rsidRPr="0030101C" w:rsidRDefault="00D53EC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kanji</w:t>
      </w:r>
      <w:r w:rsidR="002116FD" w:rsidRPr="0030101C">
        <w:rPr>
          <w:rFonts w:ascii="Times New Roman" w:hAnsi="Times New Roman" w:cs="Times New Roman"/>
          <w:bCs/>
          <w:sz w:val="22"/>
          <w:szCs w:val="22"/>
        </w:rPr>
        <w:t>an-le</w:t>
      </w:r>
      <w:r w:rsidR="002116FD" w:rsidRPr="0030101C">
        <w:rPr>
          <w:rFonts w:ascii="Times New Roman" w:hAnsi="Times New Roman" w:cs="Times New Roman"/>
          <w:bCs/>
          <w:sz w:val="22"/>
          <w:szCs w:val="22"/>
        </w:rPr>
        <w:tab/>
      </w:r>
      <w:r w:rsidR="002116FD" w:rsidRPr="0030101C">
        <w:rPr>
          <w:rFonts w:ascii="Times New Roman" w:hAnsi="Times New Roman" w:cs="Times New Roman"/>
          <w:bCs/>
          <w:smallCaps/>
          <w:sz w:val="22"/>
          <w:szCs w:val="22"/>
        </w:rPr>
        <w:t>shei</w:t>
      </w:r>
      <w:r w:rsidR="002116FD" w:rsidRPr="0030101C">
        <w:rPr>
          <w:rFonts w:ascii="Times New Roman" w:hAnsi="Times New Roman" w:cs="Times New Roman"/>
          <w:bCs/>
          <w:sz w:val="22"/>
          <w:szCs w:val="22"/>
        </w:rPr>
        <w:t>?</w:t>
      </w:r>
    </w:p>
    <w:p w14:paraId="1DA41D1A" w14:textId="646B1F9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who</w:t>
      </w:r>
    </w:p>
    <w:p w14:paraId="4EF8784C" w14:textId="1EF5643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  *</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shei</w:t>
      </w:r>
      <w:r w:rsidR="00283012" w:rsidRPr="0030101C">
        <w:rPr>
          <w:rFonts w:ascii="Times New Roman" w:hAnsi="Times New Roman" w:cs="Times New Roman"/>
          <w:bCs/>
          <w:sz w:val="22"/>
          <w:szCs w:val="22"/>
          <w:vertAlign w:val="subscript"/>
        </w:rPr>
        <w:t>i</w:t>
      </w:r>
      <w:r w:rsidRPr="0030101C">
        <w:rPr>
          <w:rFonts w:ascii="Times New Roman" w:hAnsi="Times New Roman" w:cs="Times New Roman"/>
          <w:bCs/>
          <w:sz w:val="22"/>
          <w:szCs w:val="22"/>
        </w:rPr>
        <w:tab/>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kan</w:t>
      </w:r>
      <w:r w:rsidR="00283012" w:rsidRPr="0030101C">
        <w:rPr>
          <w:rFonts w:ascii="Times New Roman" w:hAnsi="Times New Roman" w:cs="Times New Roman"/>
          <w:bCs/>
          <w:sz w:val="22"/>
          <w:szCs w:val="22"/>
        </w:rPr>
        <w:t>jian-le</w:t>
      </w:r>
      <w:r w:rsidR="00283012" w:rsidRPr="0030101C">
        <w:rPr>
          <w:rFonts w:ascii="Times New Roman" w:hAnsi="Times New Roman" w:cs="Times New Roman"/>
          <w:bCs/>
          <w:sz w:val="22"/>
          <w:szCs w:val="22"/>
        </w:rPr>
        <w:tab/>
        <w:t>___</w:t>
      </w:r>
      <w:r w:rsidR="00283012" w:rsidRPr="0030101C">
        <w:rPr>
          <w:rFonts w:ascii="Times New Roman" w:hAnsi="Times New Roman" w:cs="Times New Roman"/>
          <w:bCs/>
          <w:sz w:val="22"/>
          <w:szCs w:val="22"/>
          <w:vertAlign w:val="subscript"/>
        </w:rPr>
        <w:t>i</w:t>
      </w:r>
      <w:r w:rsidR="00283012" w:rsidRPr="0030101C">
        <w:rPr>
          <w:rFonts w:ascii="Times New Roman" w:hAnsi="Times New Roman" w:cs="Times New Roman"/>
          <w:bCs/>
          <w:sz w:val="22"/>
          <w:szCs w:val="22"/>
        </w:rPr>
        <w:t>?</w:t>
      </w:r>
    </w:p>
    <w:p w14:paraId="65D8678D" w14:textId="4B407027"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p>
    <w:p w14:paraId="584CB6E2" w14:textId="6FF6139C"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30B8A363" w14:textId="6BFBEDBA" w:rsidR="00C22924" w:rsidRPr="0030101C" w:rsidRDefault="00740631"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he question-formation strategy of total wh-fronting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wh-in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wh-fronting and wh-in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Starke 2001, Baunaz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Palasis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Poletto 2000, Manzini &amp; Savoia</w:t>
      </w:r>
      <w:r w:rsidR="009D37E3"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Jiménez 1997, Etxepare &amp; Uribe-Etxebarria 2005, B</w:t>
      </w:r>
      <w:r w:rsidR="009D37E3" w:rsidRPr="0030101C">
        <w:rPr>
          <w:rFonts w:ascii="Times New Roman" w:eastAsia="Arial Unicode MS" w:hAnsi="Times New Roman" w:cs="Times New Roman"/>
          <w:sz w:val="22"/>
          <w:szCs w:val="22"/>
        </w:rPr>
        <w:t>íe</w:t>
      </w:r>
      <w:r w:rsidRPr="0030101C">
        <w:rPr>
          <w:rFonts w:ascii="Times New Roman" w:eastAsia="Arial Unicode MS" w:hAnsi="Times New Roman" w:cs="Times New Roman"/>
          <w:sz w:val="22"/>
          <w:szCs w:val="22"/>
        </w:rPr>
        <w:t xml:space="preserve">zma 2018 for </w:t>
      </w:r>
      <w:r w:rsidRPr="0030101C">
        <w:rPr>
          <w:rFonts w:ascii="Times New Roman" w:eastAsia="Arial Unicode MS" w:hAnsi="Times New Roman" w:cs="Times New Roman"/>
          <w:sz w:val="22"/>
          <w:szCs w:val="22"/>
        </w:rPr>
        <w:lastRenderedPageBreak/>
        <w:t>Spanish; Cheng &amp; Rooryck 2000</w:t>
      </w:r>
      <w:r w:rsidR="009D37E3" w:rsidRPr="0030101C">
        <w:rPr>
          <w:rFonts w:ascii="Times New Roman" w:eastAsia="Arial Unicode MS" w:hAnsi="Times New Roman" w:cs="Times New Roman"/>
          <w:sz w:val="22"/>
          <w:szCs w:val="22"/>
        </w:rPr>
        <w:t xml:space="preserve"> and</w:t>
      </w:r>
      <w:r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wh-in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r w:rsidR="00DF6658" w:rsidRPr="0030101C">
        <w:rPr>
          <w:rFonts w:ascii="Times New Roman" w:hAnsi="Times New Roman" w:cs="Times New Roman"/>
          <w:bCs/>
          <w:sz w:val="22"/>
          <w:szCs w:val="22"/>
        </w:rPr>
        <w:t>Kahnemuyipour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a.o.</w:t>
      </w:r>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of wh-interrogatives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7"/>
      </w:r>
    </w:p>
    <w:p w14:paraId="3B97E022" w14:textId="7A94E8B7" w:rsidR="00C22924" w:rsidRPr="0030101C" w:rsidRDefault="003118E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8</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r>
      <w:r w:rsidR="004A26FC" w:rsidRPr="0030101C">
        <w:rPr>
          <w:rFonts w:ascii="Times New Roman" w:hAnsi="Times New Roman" w:cs="Times New Roman"/>
          <w:bCs/>
          <w:sz w:val="22"/>
          <w:szCs w:val="22"/>
        </w:rPr>
        <w:t>Contemporary French (Bonan 2021b: 3(</w:t>
      </w:r>
      <w:r w:rsidR="009E2C94" w:rsidRPr="0030101C">
        <w:rPr>
          <w:rFonts w:ascii="Times New Roman" w:hAnsi="Times New Roman" w:cs="Times New Roman"/>
          <w:bCs/>
          <w:sz w:val="22"/>
          <w:szCs w:val="22"/>
        </w:rPr>
        <w:t>2))</w:t>
      </w:r>
    </w:p>
    <w:p w14:paraId="01F2F405" w14:textId="3867F8C2" w:rsidR="009E2C94" w:rsidRPr="0030101C" w:rsidRDefault="009E2C9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a.</w:t>
      </w:r>
      <w:r w:rsidR="00C3547E" w:rsidRPr="0030101C">
        <w:rPr>
          <w:rFonts w:ascii="Times New Roman" w:hAnsi="Times New Roman" w:cs="Times New Roman"/>
          <w:bCs/>
          <w:sz w:val="22"/>
          <w:szCs w:val="22"/>
        </w:rPr>
        <w:tab/>
        <w:t>T’as</w:t>
      </w:r>
      <w:r w:rsidR="00C3547E"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vu</w:t>
      </w:r>
      <w:r w:rsidR="00C3547E"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mallCaps/>
          <w:sz w:val="22"/>
          <w:szCs w:val="22"/>
        </w:rPr>
        <w:t>qui</w:t>
      </w:r>
      <w:r w:rsidR="00C3547E" w:rsidRPr="0030101C">
        <w:rPr>
          <w:rFonts w:ascii="Times New Roman" w:hAnsi="Times New Roman" w:cs="Times New Roman"/>
          <w:bCs/>
          <w:sz w:val="22"/>
          <w:szCs w:val="22"/>
        </w:rPr>
        <w:t>?</w:t>
      </w:r>
    </w:p>
    <w:p w14:paraId="4C710F3A" w14:textId="23A7891E"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r w:rsidRPr="0030101C">
        <w:rPr>
          <w:rFonts w:ascii="Times New Roman" w:hAnsi="Times New Roman" w:cs="Times New Roman"/>
          <w:bCs/>
          <w:sz w:val="22"/>
          <w:szCs w:val="22"/>
        </w:rPr>
        <w:tab/>
        <w:t>who</w:t>
      </w:r>
    </w:p>
    <w:p w14:paraId="57D19576" w14:textId="10FEB8CC" w:rsidR="00C3547E" w:rsidRPr="0030101C" w:rsidRDefault="00C3547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qui</w:t>
      </w:r>
      <w:r w:rsidRPr="0030101C">
        <w:rPr>
          <w:rFonts w:ascii="Times New Roman" w:hAnsi="Times New Roman" w:cs="Times New Roman"/>
          <w:bCs/>
          <w:sz w:val="22"/>
          <w:szCs w:val="22"/>
          <w:vertAlign w:val="subscript"/>
        </w:rPr>
        <w:t>i</w:t>
      </w:r>
      <w:r w:rsidRPr="0030101C">
        <w:rPr>
          <w:rFonts w:ascii="Times New Roman" w:hAnsi="Times New Roman" w:cs="Times New Roman"/>
          <w:bCs/>
          <w:sz w:val="22"/>
          <w:szCs w:val="22"/>
        </w:rPr>
        <w:tab/>
        <w:t>t’as</w:t>
      </w:r>
      <w:r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vu</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t>_</w:t>
      </w:r>
      <w:r w:rsidRPr="0030101C">
        <w:rPr>
          <w:rFonts w:ascii="Times New Roman" w:hAnsi="Times New Roman" w:cs="Times New Roman"/>
          <w:bCs/>
          <w:sz w:val="22"/>
          <w:szCs w:val="22"/>
        </w:rPr>
        <w:t>__</w:t>
      </w:r>
      <w:r w:rsidRPr="0030101C">
        <w:rPr>
          <w:rFonts w:ascii="Times New Roman" w:hAnsi="Times New Roman" w:cs="Times New Roman"/>
          <w:bCs/>
          <w:sz w:val="22"/>
          <w:szCs w:val="22"/>
          <w:vertAlign w:val="subscript"/>
        </w:rPr>
        <w:t>i</w:t>
      </w:r>
      <w:r w:rsidRPr="0030101C">
        <w:rPr>
          <w:rFonts w:ascii="Times New Roman" w:hAnsi="Times New Roman" w:cs="Times New Roman"/>
          <w:bCs/>
          <w:sz w:val="22"/>
          <w:szCs w:val="22"/>
        </w:rPr>
        <w:t>?</w:t>
      </w:r>
    </w:p>
    <w:p w14:paraId="2400D449" w14:textId="6D43FE6A"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p>
    <w:p w14:paraId="78EFD70E" w14:textId="64842363"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7CE21C42" w14:textId="4D20457A" w:rsidR="00DE19C2"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features a low movement of the wh-element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Manetta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Dayal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r w:rsidR="006F28F0" w:rsidRPr="0030101C">
        <w:rPr>
          <w:rFonts w:ascii="Times New Roman" w:hAnsi="Times New Roman" w:cs="Times New Roman"/>
          <w:bCs/>
          <w:sz w:val="22"/>
          <w:szCs w:val="22"/>
        </w:rPr>
        <w:t>Jayaseelan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t>languages of the Indo-European (</w:t>
      </w:r>
      <w:r w:rsidR="00516BB1" w:rsidRPr="0030101C">
        <w:rPr>
          <w:rFonts w:ascii="Times New Roman" w:hAnsi="Times New Roman" w:cs="Times New Roman"/>
          <w:bCs/>
          <w:sz w:val="22"/>
          <w:szCs w:val="22"/>
        </w:rPr>
        <w:t xml:space="preserve">Persian, </w:t>
      </w:r>
      <w:r w:rsidR="006F28F0" w:rsidRPr="0030101C">
        <w:rPr>
          <w:rFonts w:ascii="Times New Roman" w:hAnsi="Times New Roman" w:cs="Times New Roman"/>
          <w:bCs/>
          <w:sz w:val="22"/>
          <w:szCs w:val="22"/>
        </w:rPr>
        <w:t>Kahnemuyipour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r w:rsidR="00DF6658" w:rsidRPr="0030101C">
        <w:rPr>
          <w:rFonts w:ascii="Times New Roman" w:hAnsi="Times New Roman" w:cs="Times New Roman"/>
          <w:bCs/>
          <w:sz w:val="22"/>
          <w:szCs w:val="22"/>
        </w:rPr>
        <w:t>Aboh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and Japonic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9A08C1" w:rsidRPr="0030101C">
        <w:rPr>
          <w:rFonts w:ascii="Times New Roman" w:hAnsi="Times New Roman" w:cs="Times New Roman"/>
          <w:bCs/>
          <w:sz w:val="22"/>
          <w:szCs w:val="22"/>
        </w:rPr>
        <w:t xml:space="preserve"> 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8"/>
      </w:r>
    </w:p>
    <w:p w14:paraId="7C9176C9" w14:textId="0959F1EF" w:rsidR="00764E45" w:rsidRPr="0030101C" w:rsidRDefault="00764E4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Pr="0030101C">
        <w:rPr>
          <w:rFonts w:ascii="Times New Roman" w:hAnsi="Times New Roman" w:cs="Times New Roman"/>
          <w:bCs/>
          <w:sz w:val="22"/>
          <w:szCs w:val="22"/>
        </w:rPr>
        <w:t>)</w:t>
      </w:r>
      <w:r w:rsidR="00A610D8"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ab/>
      </w:r>
      <w:r w:rsidR="0072730D" w:rsidRPr="0030101C">
        <w:rPr>
          <w:rFonts w:ascii="Times New Roman" w:hAnsi="Times New Roman" w:cs="Times New Roman"/>
          <w:bCs/>
          <w:smallCaps/>
          <w:sz w:val="22"/>
          <w:szCs w:val="22"/>
        </w:rPr>
        <w:t>low wh-movement in romance</w:t>
      </w:r>
      <w:r w:rsidR="0072730D"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Eastern Trevisan</w:t>
      </w:r>
      <w:r w:rsidR="0072730D" w:rsidRPr="0030101C">
        <w:rPr>
          <w:rFonts w:ascii="Times New Roman" w:hAnsi="Times New Roman" w:cs="Times New Roman"/>
          <w:bCs/>
          <w:sz w:val="22"/>
          <w:szCs w:val="22"/>
        </w:rPr>
        <w:t>,</w:t>
      </w:r>
      <w:r w:rsidR="003C5ACC"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Bonan 2021b: 7(7))</w:t>
      </w:r>
    </w:p>
    <w:p w14:paraId="5BBD2275" w14:textId="47FB70E9" w:rsidR="00E02092" w:rsidRPr="0030101C" w:rsidRDefault="00A610D8"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g</w:t>
      </w:r>
      <w:r w:rsidR="003C5ACC" w:rsidRPr="0030101C">
        <w:rPr>
          <w:rFonts w:ascii="Times New Roman" w:hAnsi="Times New Roman" w:cs="Times New Roman"/>
          <w:bCs/>
          <w:sz w:val="22"/>
          <w:szCs w:val="22"/>
        </w:rPr>
        <w:t>h</w:t>
      </w:r>
      <w:r w:rsidR="00E02092" w:rsidRPr="0030101C">
        <w:rPr>
          <w:rFonts w:ascii="Times New Roman" w:hAnsi="Times New Roman" w:cs="Times New Roman"/>
          <w:bCs/>
          <w:sz w:val="22"/>
          <w:szCs w:val="22"/>
        </w:rPr>
        <w:t>e</w:t>
      </w:r>
      <w:r w:rsidR="00E02092" w:rsidRPr="0030101C">
        <w:rPr>
          <w:rFonts w:ascii="Times New Roman" w:hAnsi="Times New Roman" w:cs="Times New Roman"/>
          <w:bCs/>
          <w:sz w:val="22"/>
          <w:szCs w:val="22"/>
        </w:rPr>
        <w:tab/>
        <w:t>gatu</w:t>
      </w:r>
      <w:r w:rsidR="00E02092"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dato</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smallCaps/>
          <w:sz w:val="22"/>
          <w:szCs w:val="22"/>
        </w:rPr>
        <w:t>a</w:t>
      </w:r>
      <w:r w:rsidR="00E02092" w:rsidRPr="0030101C">
        <w:rPr>
          <w:rFonts w:ascii="Times New Roman" w:hAnsi="Times New Roman" w:cs="Times New Roman"/>
          <w:smallCaps/>
          <w:sz w:val="22"/>
          <w:szCs w:val="22"/>
        </w:rPr>
        <w:tab/>
        <w:t>ki</w:t>
      </w:r>
      <w:r w:rsidR="00E02092" w:rsidRPr="0030101C">
        <w:rPr>
          <w:rFonts w:ascii="Times New Roman" w:hAnsi="Times New Roman" w:cs="Times New Roman"/>
          <w:bCs/>
          <w:sz w:val="22"/>
          <w:szCs w:val="22"/>
          <w:vertAlign w:val="subscript"/>
        </w:rPr>
        <w:t>i</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teʧa</w:t>
      </w:r>
      <w:r w:rsidR="00E02092" w:rsidRPr="0030101C">
        <w:rPr>
          <w:rFonts w:ascii="Times New Roman" w:hAnsi="Times New Roman" w:cs="Times New Roman"/>
          <w:bCs/>
          <w:sz w:val="22"/>
          <w:szCs w:val="22"/>
        </w:rPr>
        <w:tab/>
      </w:r>
      <w:r w:rsidR="009A1B4F"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___</w:t>
      </w:r>
      <w:r w:rsidR="00E02092" w:rsidRPr="0030101C">
        <w:rPr>
          <w:rFonts w:ascii="Times New Roman" w:hAnsi="Times New Roman" w:cs="Times New Roman"/>
          <w:bCs/>
          <w:sz w:val="22"/>
          <w:szCs w:val="22"/>
          <w:vertAlign w:val="subscript"/>
        </w:rPr>
        <w:t>i</w:t>
      </w:r>
      <w:r w:rsidR="00820859" w:rsidRPr="0030101C">
        <w:rPr>
          <w:rFonts w:ascii="Times New Roman" w:hAnsi="Times New Roman" w:cs="Times New Roman"/>
          <w:bCs/>
          <w:sz w:val="22"/>
          <w:szCs w:val="22"/>
          <w:vertAlign w:val="subscript"/>
        </w:rPr>
        <w:t xml:space="preserve"> </w:t>
      </w:r>
      <w:r w:rsidR="00E02092" w:rsidRPr="0030101C">
        <w:rPr>
          <w:rFonts w:ascii="Times New Roman" w:hAnsi="Times New Roman" w:cs="Times New Roman"/>
          <w:bCs/>
          <w:sz w:val="22"/>
          <w:szCs w:val="22"/>
        </w:rPr>
        <w:t>?</w:t>
      </w:r>
    </w:p>
    <w:p w14:paraId="01DFCBDB" w14:textId="22C57825" w:rsidR="00E02092" w:rsidRPr="0030101C" w:rsidRDefault="00E0209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3.</w:t>
      </w:r>
      <w:r w:rsidRPr="0030101C">
        <w:rPr>
          <w:rFonts w:ascii="Times New Roman" w:hAnsi="Times New Roman" w:cs="Times New Roman"/>
          <w:bCs/>
          <w:smallCaps/>
          <w:sz w:val="22"/>
          <w:szCs w:val="22"/>
        </w:rPr>
        <w:t>dat</w:t>
      </w:r>
      <w:r w:rsidRPr="0030101C">
        <w:rPr>
          <w:rFonts w:ascii="Times New Roman" w:hAnsi="Times New Roman" w:cs="Times New Roman"/>
          <w:bCs/>
          <w:sz w:val="22"/>
          <w:szCs w:val="22"/>
        </w:rPr>
        <w:tab/>
        <w:t>have=you.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Pr="0030101C">
        <w:rPr>
          <w:rFonts w:ascii="Times New Roman" w:hAnsi="Times New Roman" w:cs="Times New Roman"/>
          <w:bCs/>
          <w:sz w:val="22"/>
          <w:szCs w:val="22"/>
        </w:rPr>
        <w:t>to</w:t>
      </w:r>
      <w:r w:rsidRPr="0030101C">
        <w:rPr>
          <w:rFonts w:ascii="Times New Roman" w:hAnsi="Times New Roman" w:cs="Times New Roman"/>
          <w:bCs/>
          <w:sz w:val="22"/>
          <w:szCs w:val="22"/>
        </w:rPr>
        <w:tab/>
        <w:t>who</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t>saucepan</w:t>
      </w:r>
    </w:p>
    <w:p w14:paraId="578EF85D" w14:textId="77777777" w:rsidR="00A0470E" w:rsidRPr="0030101C" w:rsidRDefault="00E02092" w:rsidP="00A0470E">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‘Who did you give the saucepan to?’</w:t>
      </w:r>
    </w:p>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wh-elements in non-cleft </w:t>
      </w:r>
      <w:r w:rsidR="00820859" w:rsidRPr="0030101C">
        <w:rPr>
          <w:rFonts w:ascii="Times New Roman" w:hAnsi="Times New Roman" w:cs="Times New Roman"/>
          <w:bCs/>
          <w:sz w:val="22"/>
          <w:szCs w:val="22"/>
        </w:rPr>
        <w:t>wh-</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pure wh-in situ languages (Mandarin Chinese), optional wh-in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Theoretically, both wh</w:t>
      </w:r>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the optional type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whereby the wh-element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wh-element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r w:rsidRPr="0030101C">
        <w:rPr>
          <w:rFonts w:ascii="Times New Roman" w:eastAsia="Arial Unicode MS" w:hAnsi="Times New Roman" w:cs="Times New Roman"/>
          <w:spacing w:val="-11"/>
          <w:sz w:val="22"/>
          <w:szCs w:val="22"/>
        </w:rPr>
        <w:t>wh-</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r w:rsidR="00544A96" w:rsidRPr="0030101C">
        <w:rPr>
          <w:rFonts w:ascii="Times New Roman" w:eastAsia="Arial Unicode MS" w:hAnsi="Times New Roman" w:cs="Times New Roman"/>
          <w:sz w:val="22"/>
          <w:szCs w:val="22"/>
        </w:rPr>
        <w:t xml:space="preserve">semantically-motivated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79B0924D"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lastRenderedPageBreak/>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 xml:space="preserve">his </w:t>
      </w:r>
      <w:r w:rsidR="00C83350">
        <w:rPr>
          <w:rFonts w:ascii="Times New Roman" w:eastAsia="Arial Unicode MS" w:hAnsi="Times New Roman" w:cs="Times New Roman"/>
          <w:sz w:val="22"/>
          <w:szCs w:val="22"/>
        </w:rPr>
        <w:t>chapter</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t>
      </w:r>
      <w:r w:rsidR="009274D5">
        <w:rPr>
          <w:rFonts w:ascii="Times New Roman" w:eastAsia="Arial Unicode MS" w:hAnsi="Times New Roman" w:cs="Times New Roman"/>
          <w:sz w:val="22"/>
          <w:szCs w:val="22"/>
        </w:rPr>
        <w:t>shall review</w:t>
      </w:r>
      <w:r w:rsidRPr="0030101C">
        <w:rPr>
          <w:rFonts w:ascii="Times New Roman" w:hAnsi="Times New Roman" w:cs="Times New Roman"/>
          <w:bCs/>
          <w:sz w:val="22"/>
          <w:szCs w:val="22"/>
        </w:rPr>
        <w:t xml:space="preserve">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morphosyntax of Romance</w:t>
      </w:r>
      <w:r w:rsidR="009274D5">
        <w:rPr>
          <w:rFonts w:ascii="Times New Roman" w:hAnsi="Times New Roman" w:cs="Times New Roman"/>
          <w:bCs/>
          <w:sz w:val="22"/>
          <w:szCs w:val="22"/>
        </w:rPr>
        <w:t xml:space="preserve"> interrogatives</w:t>
      </w:r>
      <w:r w:rsidRPr="0030101C">
        <w:rPr>
          <w:rFonts w:ascii="Times New Roman" w:hAnsi="Times New Roman" w:cs="Times New Roman"/>
          <w:bCs/>
          <w:sz w:val="22"/>
          <w:szCs w:val="22"/>
        </w:rPr>
        <w:t xml:space="preserv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77777777" w:rsidR="00DF24FC" w:rsidRPr="0030101C" w:rsidRDefault="008571A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2</w:t>
      </w:r>
      <w:r w:rsidR="0091747C"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ab/>
      </w:r>
      <w:r w:rsidR="003A57C7" w:rsidRPr="0030101C">
        <w:rPr>
          <w:rFonts w:ascii="Times New Roman" w:hAnsi="Times New Roman" w:cs="Times New Roman"/>
          <w:b/>
          <w:bCs/>
          <w:smallCaps/>
          <w:sz w:val="22"/>
          <w:szCs w:val="22"/>
        </w:rPr>
        <w:t>t</w:t>
      </w:r>
      <w:r w:rsidR="0091747C" w:rsidRPr="0030101C">
        <w:rPr>
          <w:rFonts w:ascii="Times New Roman" w:hAnsi="Times New Roman" w:cs="Times New Roman"/>
          <w:b/>
          <w:bCs/>
          <w:smallCaps/>
          <w:sz w:val="22"/>
          <w:szCs w:val="22"/>
        </w:rPr>
        <w:t xml:space="preserve">he cartographic literature on </w:t>
      </w:r>
      <w:r w:rsidR="00845EDF" w:rsidRPr="0030101C">
        <w:rPr>
          <w:rFonts w:ascii="Times New Roman" w:hAnsi="Times New Roman" w:cs="Times New Roman"/>
          <w:b/>
          <w:bCs/>
          <w:smallCaps/>
          <w:sz w:val="22"/>
          <w:szCs w:val="22"/>
        </w:rPr>
        <w:t>wh-</w:t>
      </w:r>
      <w:r w:rsidR="0091747C" w:rsidRPr="0030101C">
        <w:rPr>
          <w:rFonts w:ascii="Times New Roman" w:hAnsi="Times New Roman" w:cs="Times New Roman"/>
          <w:b/>
          <w:bCs/>
          <w:smallCaps/>
          <w:sz w:val="22"/>
          <w:szCs w:val="22"/>
        </w:rPr>
        <w:t>interrogatives</w:t>
      </w:r>
    </w:p>
    <w:p w14:paraId="19520093" w14:textId="1A6B803B" w:rsidR="00DF24FC" w:rsidRPr="0030101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p w14:paraId="43ED7F77" w14:textId="77777777" w:rsidR="00DF24FC" w:rsidRPr="0030101C" w:rsidRDefault="009F35B1" w:rsidP="00DF24FC">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Pr="0030101C">
        <w:rPr>
          <w:rFonts w:ascii="Times New Roman" w:eastAsia="Arial Unicode MS" w:hAnsi="Times New Roman" w:cs="Times New Roman"/>
          <w:sz w:val="22"/>
          <w:szCs w:val="22"/>
        </w:rPr>
        <w:t>)</w:t>
      </w:r>
      <w:r w:rsidR="00AD1047" w:rsidRPr="0030101C">
        <w:rPr>
          <w:rFonts w:ascii="Times New Roman" w:eastAsia="Arial Unicode MS" w:hAnsi="Times New Roman" w:cs="Times New Roman"/>
          <w:sz w:val="22"/>
          <w:szCs w:val="22"/>
        </w:rPr>
        <w:tab/>
      </w:r>
      <w:r w:rsidR="00AD1047" w:rsidRPr="0030101C">
        <w:rPr>
          <w:rFonts w:ascii="Times New Roman" w:eastAsia="Arial Unicode MS" w:hAnsi="Times New Roman" w:cs="Times New Roman"/>
          <w:smallCaps/>
          <w:sz w:val="22"/>
          <w:szCs w:val="22"/>
        </w:rPr>
        <w:t>clausal functional layers</w:t>
      </w:r>
    </w:p>
    <w:p w14:paraId="775933C8" w14:textId="77777777" w:rsidR="00DF24FC" w:rsidRPr="0030101C" w:rsidRDefault="00DF24FC"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mallCaps/>
          <w:sz w:val="22"/>
          <w:szCs w:val="22"/>
        </w:rPr>
        <w:tab/>
      </w:r>
      <w:r w:rsidR="009F35B1"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vertAlign w:val="subscript"/>
        </w:rPr>
        <w:t>CP</w:t>
      </w:r>
      <w:r w:rsidR="00812E0F" w:rsidRPr="0030101C">
        <w:rPr>
          <w:rFonts w:ascii="Times New Roman" w:eastAsia="Arial Unicode MS" w:hAnsi="Times New Roman" w:cs="Times New Roman"/>
          <w:sz w:val="22"/>
          <w:szCs w:val="22"/>
        </w:rPr>
        <w:t xml:space="preserve"> C°</w:t>
      </w:r>
      <w:r w:rsidR="009F35B1" w:rsidRPr="0030101C">
        <w:rPr>
          <w:rFonts w:ascii="Times New Roman" w:eastAsia="Arial Unicode MS" w:hAnsi="Times New Roman" w:cs="Times New Roman"/>
          <w:sz w:val="22"/>
          <w:szCs w:val="22"/>
        </w:rPr>
        <w:t xml:space="preserve"> [</w:t>
      </w:r>
      <w:r w:rsidR="00812E0F" w:rsidRPr="0030101C">
        <w:rPr>
          <w:rFonts w:ascii="Times New Roman" w:eastAsia="Arial Unicode MS" w:hAnsi="Times New Roman" w:cs="Times New Roman"/>
          <w:sz w:val="22"/>
          <w:szCs w:val="22"/>
          <w:vertAlign w:val="subscript"/>
        </w:rPr>
        <w:t>IP</w:t>
      </w:r>
      <w:r w:rsidR="00812E0F" w:rsidRPr="0030101C">
        <w:rPr>
          <w:rFonts w:ascii="Times New Roman" w:eastAsia="Arial Unicode MS" w:hAnsi="Times New Roman" w:cs="Times New Roman"/>
          <w:sz w:val="22"/>
          <w:szCs w:val="22"/>
        </w:rPr>
        <w:t xml:space="preserve"> I° </w:t>
      </w:r>
      <w:r w:rsidR="009F35B1" w:rsidRPr="0030101C">
        <w:rPr>
          <w:rFonts w:ascii="Times New Roman" w:eastAsia="Arial Unicode MS" w:hAnsi="Times New Roman" w:cs="Times New Roman"/>
          <w:sz w:val="22"/>
          <w:szCs w:val="22"/>
        </w:rPr>
        <w:t>[</w:t>
      </w:r>
      <w:r w:rsidR="00812E0F" w:rsidRPr="0030101C">
        <w:rPr>
          <w:rFonts w:ascii="Times New Roman" w:eastAsia="Arial Unicode MS" w:hAnsi="Times New Roman" w:cs="Times New Roman"/>
          <w:sz w:val="22"/>
          <w:szCs w:val="22"/>
          <w:vertAlign w:val="subscript"/>
        </w:rPr>
        <w:t>VP</w:t>
      </w:r>
      <w:r w:rsidR="00812E0F" w:rsidRPr="0030101C">
        <w:rPr>
          <w:rFonts w:ascii="Times New Roman" w:eastAsia="Arial Unicode MS" w:hAnsi="Times New Roman" w:cs="Times New Roman"/>
          <w:sz w:val="22"/>
          <w:szCs w:val="22"/>
        </w:rPr>
        <w:t xml:space="preserve"> V° </w:t>
      </w:r>
      <w:r w:rsidR="009F35B1" w:rsidRPr="0030101C">
        <w:rPr>
          <w:rFonts w:ascii="Times New Roman" w:eastAsia="Arial Unicode MS" w:hAnsi="Times New Roman" w:cs="Times New Roman"/>
          <w:sz w:val="22"/>
          <w:szCs w:val="22"/>
        </w:rPr>
        <w:t>]]]</w:t>
      </w:r>
    </w:p>
    <w:p w14:paraId="06496113" w14:textId="3C19ED50"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1C66E6">
        <w:rPr>
          <w:rFonts w:ascii="Times New Roman" w:eastAsia="Arial Unicode MS" w:hAnsi="Times New Roman" w:cs="Times New Roman"/>
          <w:sz w:val="22"/>
          <w:szCs w:val="22"/>
        </w:rPr>
        <w:t xml:space="preserve">layered structure in (10) was motivated by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layer</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Cecchetto (1999), Villalba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 xml:space="preserve">P,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77777777" w:rsidR="00DF24FC" w:rsidRPr="0030101C" w:rsidRDefault="00A852F8" w:rsidP="00DF24FC">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2.1</w:t>
      </w:r>
      <w:r w:rsidRPr="0030101C">
        <w:rPr>
          <w:rFonts w:ascii="Times New Roman" w:hAnsi="Times New Roman" w:cs="Times New Roman"/>
          <w:smallCaps/>
          <w:sz w:val="22"/>
          <w:szCs w:val="22"/>
        </w:rPr>
        <w:tab/>
        <w:t>the low and high peripherie</w:t>
      </w:r>
      <w:r w:rsidR="00DF24FC" w:rsidRPr="0030101C">
        <w:rPr>
          <w:rFonts w:ascii="Times New Roman" w:hAnsi="Times New Roman" w:cs="Times New Roman"/>
          <w:smallCaps/>
          <w:sz w:val="22"/>
          <w:szCs w:val="22"/>
        </w:rPr>
        <w:t>s</w:t>
      </w:r>
    </w:p>
    <w:p w14:paraId="179C693B" w14:textId="2BC64A91" w:rsidR="00DF24FC" w:rsidRPr="0030101C" w:rsidRDefault="0095609D"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 xml:space="preserve">Throughout this </w:t>
      </w:r>
      <w:r w:rsidR="00BF1018">
        <w:rPr>
          <w:rFonts w:ascii="Times New Roman" w:eastAsia="Arial Unicode MS" w:hAnsi="Times New Roman" w:cs="Times New Roman"/>
          <w:sz w:val="22"/>
          <w:szCs w:val="22"/>
        </w:rPr>
        <w:t>chapter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p w14:paraId="012318D0"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r w:rsidR="009F35B1" w:rsidRPr="0030101C">
        <w:rPr>
          <w:rFonts w:ascii="Times New Roman" w:eastAsia="Arial Unicode MS" w:hAnsi="Times New Roman" w:cs="Times New Roman"/>
          <w:smallCaps/>
          <w:sz w:val="22"/>
          <w:szCs w:val="22"/>
        </w:rPr>
        <w:t>hlp</w:t>
      </w:r>
      <w:r w:rsidRPr="0030101C">
        <w:rPr>
          <w:rFonts w:ascii="Times New Roman" w:eastAsia="Arial Unicode MS" w:hAnsi="Times New Roman" w:cs="Times New Roman"/>
          <w:sz w:val="22"/>
          <w:szCs w:val="22"/>
        </w:rPr>
        <w:t xml:space="preserve"> (as in 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p w14:paraId="56FD7689"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Force [ Top* [ Int [ Top* [ Focus [ Top* [ Mod [ Top* [ Qemb [ Fin [ IP ... ]]]]]]]]]]]</w:t>
      </w:r>
    </w:p>
    <w:p w14:paraId="0D1A0CB2"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2</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the l</w:t>
      </w:r>
      <w:r w:rsidR="009F35B1" w:rsidRPr="0030101C">
        <w:rPr>
          <w:rFonts w:ascii="Times New Roman" w:eastAsia="Arial Unicode MS" w:hAnsi="Times New Roman" w:cs="Times New Roman"/>
          <w:smallCaps/>
          <w:sz w:val="22"/>
          <w:szCs w:val="22"/>
        </w:rPr>
        <w:t xml:space="preserve">lp </w:t>
      </w:r>
      <w:r w:rsidRPr="0030101C">
        <w:rPr>
          <w:rFonts w:ascii="Times New Roman" w:eastAsia="Arial Unicode MS" w:hAnsi="Times New Roman" w:cs="Times New Roman"/>
          <w:sz w:val="22"/>
          <w:szCs w:val="22"/>
        </w:rPr>
        <w:t>(as in 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p w14:paraId="327AB2D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Top [ Foc [ Top [ VP ... ]]]]]</w:t>
      </w:r>
    </w:p>
    <w:p w14:paraId="1C3659CE" w14:textId="77777777" w:rsidR="00DF24FC" w:rsidRPr="0030101C" w:rsidRDefault="00D75CD9"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r w:rsidR="00E87232" w:rsidRPr="0030101C">
        <w:rPr>
          <w:rFonts w:ascii="Times New Roman" w:eastAsia="Arial Unicode MS" w:hAnsi="Times New Roman" w:cs="Times New Roman"/>
          <w:sz w:val="22"/>
          <w:szCs w:val="22"/>
        </w:rPr>
        <w:t xml:space="preserve">ForceP,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FinP,</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wh-elements</w:t>
      </w:r>
      <w:r w:rsidR="00457E6E" w:rsidRPr="0030101C">
        <w:rPr>
          <w:rFonts w:ascii="Times New Roman" w:eastAsia="Arial Unicode MS" w:hAnsi="Times New Roman" w:cs="Times New Roman"/>
          <w:sz w:val="22"/>
          <w:szCs w:val="22"/>
        </w:rPr>
        <w:t xml:space="preserve"> are commonly assumed to compete for SpecFocusP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wh-elements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wh-questions </w:t>
      </w:r>
      <w:r w:rsidR="00E87232" w:rsidRPr="0030101C">
        <w:rPr>
          <w:rFonts w:ascii="Times New Roman" w:eastAsia="Arial Unicode MS" w:hAnsi="Times New Roman" w:cs="Times New Roman"/>
          <w:sz w:val="22"/>
          <w:szCs w:val="22"/>
        </w:rPr>
        <w:lastRenderedPageBreak/>
        <w:t>(</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p w14:paraId="042772DF" w14:textId="77777777" w:rsidR="00DF24FC" w:rsidRPr="0030101C" w:rsidRDefault="00F86974"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w:t>
      </w:r>
      <w:r w:rsidR="007D07CD"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mallCaps/>
          <w:sz w:val="22"/>
          <w:szCs w:val="22"/>
        </w:rPr>
        <w:t>vs orderings in standard italian</w:t>
      </w:r>
      <w:r w:rsidR="00B74547" w:rsidRPr="0030101C">
        <w:rPr>
          <w:rFonts w:ascii="Times New Roman" w:eastAsia="Arial Unicode MS" w:hAnsi="Times New Roman" w:cs="Times New Roman"/>
          <w:sz w:val="22"/>
          <w:szCs w:val="22"/>
        </w:rPr>
        <w:t xml:space="preserve"> (Belletti 2004</w:t>
      </w:r>
      <w:r w:rsidR="00DF24FC" w:rsidRPr="0030101C">
        <w:rPr>
          <w:rFonts w:ascii="Times New Roman" w:eastAsia="Arial Unicode MS" w:hAnsi="Times New Roman" w:cs="Times New Roman"/>
          <w:sz w:val="22"/>
          <w:szCs w:val="22"/>
        </w:rPr>
        <w:t>)</w:t>
      </w:r>
    </w:p>
    <w:p w14:paraId="5C4175E7"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r>
      <w:r w:rsidR="007D07CD" w:rsidRPr="0030101C">
        <w:rPr>
          <w:rFonts w:ascii="Times New Roman" w:eastAsia="Arial Unicode MS" w:hAnsi="Times New Roman" w:cs="Times New Roman"/>
          <w:sz w:val="22"/>
          <w:szCs w:val="22"/>
        </w:rPr>
        <w:t>Question:</w:t>
      </w:r>
      <w:r w:rsidR="007D07CD" w:rsidRPr="0030101C">
        <w:rPr>
          <w:rFonts w:ascii="Times New Roman" w:eastAsia="Arial Unicode MS" w:hAnsi="Times New Roman" w:cs="Times New Roman"/>
          <w:sz w:val="22"/>
          <w:szCs w:val="22"/>
        </w:rPr>
        <w:tab/>
        <w:t>Chi</w:t>
      </w:r>
      <w:r w:rsidR="007D07CD" w:rsidRPr="0030101C">
        <w:rPr>
          <w:rFonts w:ascii="Times New Roman" w:eastAsia="Arial Unicode MS" w:hAnsi="Times New Roman" w:cs="Times New Roman"/>
          <w:sz w:val="22"/>
          <w:szCs w:val="22"/>
        </w:rPr>
        <w:tab/>
        <w:t>è</w:t>
      </w:r>
      <w:r w:rsidR="007D07CD" w:rsidRPr="0030101C">
        <w:rPr>
          <w:rFonts w:ascii="Times New Roman" w:eastAsia="Arial Unicode MS" w:hAnsi="Times New Roman" w:cs="Times New Roman"/>
          <w:sz w:val="22"/>
          <w:szCs w:val="22"/>
        </w:rPr>
        <w:tab/>
        <w:t>arrivato?</w:t>
      </w:r>
    </w:p>
    <w:p w14:paraId="7F5A468C"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w:t>
      </w:r>
      <w:r w:rsidR="007D07CD" w:rsidRPr="0030101C">
        <w:rPr>
          <w:rFonts w:ascii="Times New Roman" w:eastAsia="Arial Unicode MS" w:hAnsi="Times New Roman" w:cs="Times New Roman"/>
          <w:sz w:val="22"/>
          <w:szCs w:val="22"/>
        </w:rPr>
        <w:tab/>
        <w:t>is</w:t>
      </w:r>
      <w:r w:rsidR="007D07CD" w:rsidRPr="0030101C">
        <w:rPr>
          <w:rFonts w:ascii="Times New Roman" w:eastAsia="Arial Unicode MS" w:hAnsi="Times New Roman" w:cs="Times New Roman"/>
          <w:sz w:val="22"/>
          <w:szCs w:val="22"/>
        </w:rPr>
        <w:tab/>
        <w:t>arrived</w:t>
      </w:r>
    </w:p>
    <w:p w14:paraId="61AB4D0D"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 arrived?’</w:t>
      </w:r>
    </w:p>
    <w:p w14:paraId="57BA4B1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a.</w:t>
      </w:r>
      <w:r w:rsidR="00500580" w:rsidRPr="0030101C">
        <w:rPr>
          <w:rFonts w:ascii="Times New Roman" w:eastAsia="Arial Unicode MS" w:hAnsi="Times New Roman" w:cs="Times New Roman"/>
          <w:sz w:val="22"/>
          <w:szCs w:val="22"/>
        </w:rPr>
        <w:t xml:space="preserve">   </w:t>
      </w:r>
      <w:r w:rsidR="00500580" w:rsidRPr="0030101C">
        <w:rPr>
          <w:rFonts w:ascii="Times New Roman" w:eastAsia="Arial Unicode MS" w:hAnsi="Times New Roman" w:cs="Times New Roman"/>
          <w:sz w:val="22"/>
          <w:szCs w:val="22"/>
          <w:vertAlign w:val="superscript"/>
        </w:rPr>
        <w:t>#</w:t>
      </w:r>
      <w:r w:rsidR="00323D71" w:rsidRPr="0030101C">
        <w:rPr>
          <w:rFonts w:ascii="Times New Roman" w:eastAsia="Arial Unicode MS" w:hAnsi="Times New Roman" w:cs="Times New Roman"/>
          <w:sz w:val="22"/>
          <w:szCs w:val="22"/>
        </w:rPr>
        <w:tab/>
        <w:t>Gianni / Un ragazzo</w:t>
      </w:r>
      <w:r w:rsidR="00323D71" w:rsidRPr="0030101C">
        <w:rPr>
          <w:rFonts w:ascii="Times New Roman" w:eastAsia="Arial Unicode MS" w:hAnsi="Times New Roman" w:cs="Times New Roman"/>
          <w:sz w:val="22"/>
          <w:szCs w:val="22"/>
        </w:rPr>
        <w:tab/>
        <w:t>è</w:t>
      </w:r>
      <w:r w:rsidR="00323D71" w:rsidRPr="0030101C">
        <w:rPr>
          <w:rFonts w:ascii="Times New Roman" w:eastAsia="Arial Unicode MS" w:hAnsi="Times New Roman" w:cs="Times New Roman"/>
          <w:sz w:val="22"/>
          <w:szCs w:val="22"/>
        </w:rPr>
        <w:tab/>
        <w:t>arrivato.</w:t>
      </w:r>
    </w:p>
    <w:p w14:paraId="5039431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r w:rsidR="00323D71"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ab/>
        <w:t>is</w:t>
      </w:r>
      <w:r w:rsidR="00323D71" w:rsidRPr="0030101C">
        <w:rPr>
          <w:rFonts w:ascii="Times New Roman" w:eastAsia="Arial Unicode MS" w:hAnsi="Times New Roman" w:cs="Times New Roman"/>
          <w:sz w:val="22"/>
          <w:szCs w:val="22"/>
        </w:rPr>
        <w:tab/>
        <w:t>arrived</w:t>
      </w:r>
    </w:p>
    <w:p w14:paraId="11490A65"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b.</w:t>
      </w:r>
      <w:r w:rsidR="00323D71"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È</w:t>
      </w:r>
      <w:r w:rsidR="00323D71" w:rsidRPr="0030101C">
        <w:rPr>
          <w:rFonts w:ascii="Times New Roman" w:eastAsia="Arial Unicode MS" w:hAnsi="Times New Roman" w:cs="Times New Roman"/>
          <w:sz w:val="22"/>
          <w:szCs w:val="22"/>
        </w:rPr>
        <w:tab/>
        <w:t>arrivato</w:t>
      </w:r>
      <w:r w:rsidR="00323D71" w:rsidRPr="0030101C">
        <w:rPr>
          <w:rFonts w:ascii="Times New Roman" w:eastAsia="Arial Unicode MS" w:hAnsi="Times New Roman" w:cs="Times New Roman"/>
          <w:sz w:val="22"/>
          <w:szCs w:val="22"/>
        </w:rPr>
        <w:tab/>
        <w:t>Gianni / un ragazzo.</w:t>
      </w:r>
    </w:p>
    <w:p w14:paraId="63AAC29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is</w:t>
      </w:r>
      <w:r w:rsidR="00323D71" w:rsidRPr="0030101C">
        <w:rPr>
          <w:rFonts w:ascii="Times New Roman" w:eastAsia="Arial Unicode MS" w:hAnsi="Times New Roman" w:cs="Times New Roman"/>
          <w:sz w:val="22"/>
          <w:szCs w:val="22"/>
        </w:rPr>
        <w:tab/>
        <w:t>arrived</w:t>
      </w:r>
      <w:r w:rsidR="00323D71" w:rsidRPr="0030101C">
        <w:rPr>
          <w:rFonts w:ascii="Times New Roman" w:eastAsia="Arial Unicode MS" w:hAnsi="Times New Roman" w:cs="Times New Roman"/>
          <w:sz w:val="22"/>
          <w:szCs w:val="22"/>
        </w:rPr>
        <w:tab/>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p>
    <w:p w14:paraId="577985B1"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‘Gianni / a boy arrived’</w:t>
      </w:r>
      <w:r w:rsidR="00C964B7" w:rsidRPr="0030101C">
        <w:rPr>
          <w:rFonts w:ascii="Times New Roman" w:eastAsia="Arial Unicode MS" w:hAnsi="Times New Roman" w:cs="Times New Roman"/>
          <w:sz w:val="22"/>
          <w:szCs w:val="22"/>
        </w:rPr>
        <w:t xml:space="preserve"> (Lit: ‘Arrived Gianni / a boy’)</w:t>
      </w:r>
    </w:p>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Belletti &amp; 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9"/>
      </w:r>
    </w:p>
    <w:p w14:paraId="7B261525" w14:textId="1F222F1D"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Because of the ungrammaticality of the wh-in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a.o.</w:t>
      </w:r>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is available as the target of Romance clause-internal wh-elements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wh-in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r w:rsidR="00C52CEC" w:rsidRPr="0030101C">
        <w:rPr>
          <w:rFonts w:ascii="Times New Roman" w:eastAsia="Arial Unicode MS" w:hAnsi="Times New Roman" w:cs="Times New Roman"/>
          <w:sz w:val="22"/>
          <w:szCs w:val="22"/>
        </w:rPr>
        <w:t>on the basis of</w:t>
      </w:r>
      <w:r w:rsidR="00E87232" w:rsidRPr="0030101C">
        <w:rPr>
          <w:rFonts w:ascii="Times New Roman" w:eastAsia="Arial Unicode MS" w:hAnsi="Times New Roman" w:cs="Times New Roman"/>
          <w:sz w:val="22"/>
          <w:szCs w:val="22"/>
        </w:rPr>
        <w:t xml:space="preserve"> robust data from non-Romance languages (Mahajan 1990, Manetta 2010;2011, Jayaseelan 1996, Aboh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Sinopoulou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a.o.),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wh-questions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280A674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lastRenderedPageBreak/>
        <w:t>The term wh-movement refer</w:t>
      </w:r>
      <w:r w:rsidR="001C66E6">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to the transformational analysis of the early days of generative grammar whereby wh-expressions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all of my chocolates</w:t>
      </w:r>
      <w:r w:rsidR="00974AA0" w:rsidRPr="0030101C">
        <w:rPr>
          <w:rFonts w:ascii="Times New Roman" w:eastAsia="Arial Unicode MS" w:hAnsi="Times New Roman" w:cs="Times New Roman"/>
          <w:iCs/>
          <w:sz w:val="22"/>
          <w:szCs w:val="22"/>
        </w:rPr>
        <w:t xml:space="preserve"> ]</w:t>
      </w:r>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r w:rsidR="00AB12D4" w:rsidRPr="0030101C">
        <w:rPr>
          <w:rFonts w:ascii="Times New Roman" w:eastAsia="Arial Unicode MS" w:hAnsi="Times New Roman" w:cs="Times New Roman"/>
          <w:iCs/>
          <w:sz w:val="22"/>
          <w:szCs w:val="22"/>
          <w:vertAlign w:val="subscript"/>
        </w:rPr>
        <w:t>i</w:t>
      </w:r>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r w:rsidR="00AB12D4" w:rsidRPr="0030101C">
        <w:rPr>
          <w:rFonts w:ascii="Times New Roman" w:eastAsia="Arial Unicode MS" w:hAnsi="Times New Roman" w:cs="Times New Roman"/>
          <w:iCs/>
          <w:sz w:val="22"/>
          <w:szCs w:val="22"/>
          <w:vertAlign w:val="subscript"/>
        </w:rPr>
        <w:t xml:space="preserve">i </w:t>
      </w:r>
      <w:r w:rsidR="00AB12D4" w:rsidRPr="0030101C">
        <w:rPr>
          <w:rFonts w:ascii="Times New Roman" w:eastAsia="Arial Unicode MS" w:hAnsi="Times New Roman" w:cs="Times New Roman"/>
          <w:sz w:val="22"/>
          <w:szCs w:val="22"/>
        </w:rPr>
        <w:t>?</w:t>
      </w:r>
    </w:p>
    <w:p w14:paraId="52918F61" w14:textId="2C78B241"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Consequently, wh</w:t>
      </w:r>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of Interpretation, and wh-movement is commonly thought of as a syntactic solution to a semantic problem: wh-operator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t>
      </w:r>
      <w:r w:rsidR="00F050F4">
        <w:rPr>
          <w:rFonts w:ascii="Times New Roman" w:eastAsia="Arial Unicode MS" w:hAnsi="Times New Roman" w:cs="Times New Roman"/>
          <w:sz w:val="22"/>
          <w:szCs w:val="22"/>
        </w:rPr>
        <w:t>position serving as</w:t>
      </w:r>
      <w:r w:rsidRPr="0030101C">
        <w:rPr>
          <w:rFonts w:ascii="Times New Roman" w:eastAsia="Arial Unicode MS" w:hAnsi="Times New Roman" w:cs="Times New Roman"/>
          <w:sz w:val="22"/>
          <w:szCs w:val="22"/>
        </w:rPr>
        <w:t xml:space="preserve"> the operator itself and one </w:t>
      </w:r>
      <w:r w:rsidR="00F050F4">
        <w:rPr>
          <w:rFonts w:ascii="Times New Roman" w:eastAsia="Arial Unicode MS" w:hAnsi="Times New Roman" w:cs="Times New Roman"/>
          <w:sz w:val="22"/>
          <w:szCs w:val="22"/>
        </w:rPr>
        <w:t>serving</w:t>
      </w:r>
      <w:r w:rsidRPr="0030101C">
        <w:rPr>
          <w:rFonts w:ascii="Times New Roman" w:eastAsia="Arial Unicode MS" w:hAnsi="Times New Roman" w:cs="Times New Roman"/>
          <w:sz w:val="22"/>
          <w:szCs w:val="22"/>
        </w:rPr>
        <w:t xml:space="preserve"> as the variable. The implication of this hypothesis is that regardless of whether the movement of wh-elements is detectable in the phonetic string, all wh-elements move to create the relevant operator-variable configuration before interpretation occurs. Consequently, the different cross-linguistic distributional properties of wh-elements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real wh-in situ</w:t>
      </w:r>
      <w:r w:rsidR="00205F95" w:rsidRPr="0030101C">
        <w:rPr>
          <w:rFonts w:ascii="Times New Roman" w:eastAsia="Arial Unicode MS" w:hAnsi="Times New Roman" w:cs="Times New Roman"/>
          <w:sz w:val="22"/>
          <w:szCs w:val="22"/>
        </w:rPr>
        <w:t>. W</w:t>
      </w:r>
      <w:r w:rsidR="00AB12D4" w:rsidRPr="0030101C">
        <w:rPr>
          <w:rFonts w:ascii="Times New Roman" w:eastAsia="Arial Unicode MS" w:hAnsi="Times New Roman" w:cs="Times New Roman"/>
          <w:sz w:val="22"/>
          <w:szCs w:val="22"/>
        </w:rPr>
        <w:t xml:space="preserve">h-elements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the interpretation of the wh-element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wh-fronting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wh-fronting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covert wh-fronting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iCs/>
          <w:sz w:val="22"/>
          <w:szCs w:val="22"/>
          <w:vertAlign w:val="subscript"/>
        </w:rPr>
        <w:t>i</w:t>
      </w:r>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r w:rsidR="00AB12D4" w:rsidRPr="0030101C">
        <w:rPr>
          <w:rFonts w:ascii="Times New Roman" w:eastAsia="Arial Unicode MS" w:hAnsi="Times New Roman" w:cs="Times New Roman"/>
          <w:sz w:val="22"/>
          <w:szCs w:val="22"/>
        </w:rPr>
        <w:t>ni</w:t>
      </w:r>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t>kanjian-le</w:t>
      </w:r>
      <w:r w:rsidR="00AB12D4" w:rsidRPr="0030101C">
        <w:rPr>
          <w:rFonts w:ascii="Times New Roman" w:eastAsia="Arial Unicode MS" w:hAnsi="Times New Roman" w:cs="Times New Roman"/>
          <w:sz w:val="22"/>
          <w:szCs w:val="22"/>
        </w:rPr>
        <w:tab/>
        <w:t>___</w:t>
      </w:r>
      <w:r w:rsidR="00AB12D4" w:rsidRPr="0030101C">
        <w:rPr>
          <w:rFonts w:ascii="Times New Roman" w:eastAsia="Arial Unicode MS" w:hAnsi="Times New Roman" w:cs="Times New Roman"/>
          <w:iCs/>
          <w:sz w:val="22"/>
          <w:szCs w:val="22"/>
          <w:vertAlign w:val="subscript"/>
        </w:rPr>
        <w:t>i</w:t>
      </w:r>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wh-ex situ and wh-in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subsequent investigations of wh-in situ languages (</w:t>
      </w:r>
      <w:r w:rsidRPr="0030101C">
        <w:rPr>
          <w:rFonts w:ascii="Times New Roman" w:eastAsia="Arial Unicode MS" w:hAnsi="Times New Roman" w:cs="Times New Roman"/>
          <w:sz w:val="22"/>
          <w:szCs w:val="22"/>
        </w:rPr>
        <w:t>Lasnik &amp; Saito 1992, Watanabe 1992, Aoun &amp; Li 1993, Tsai 1994, Soh 2005, Pan 2014 for Chinese; Beck &amp; Kim 1997, Ko 2005 for Korean; Bruening &amp; Thuan 2006 for Vietnamese; Cole &amp; Hermon 1994 for Ancash Quechua; Cole &amp; Hermon 1998 for Malay; Kishimoto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a.o.</w:t>
      </w:r>
      <w:r w:rsidRPr="0030101C">
        <w:rPr>
          <w:rFonts w:ascii="Times New Roman" w:hAnsi="Times New Roman" w:cs="Times New Roman"/>
          <w:bCs/>
          <w:sz w:val="22"/>
          <w:szCs w:val="22"/>
        </w:rPr>
        <w:t xml:space="preserve">). </w:t>
      </w:r>
    </w:p>
    <w:p w14:paraId="576CE184" w14:textId="7F3CA6EB"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there exist at least three large-scale problems with this influential proposal. First, wh-elements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r w:rsidR="00AB12D4" w:rsidRPr="0030101C">
        <w:rPr>
          <w:rFonts w:ascii="Times New Roman" w:eastAsia="Arial Unicode MS" w:hAnsi="Times New Roman" w:cs="Times New Roman"/>
          <w:sz w:val="22"/>
          <w:szCs w:val="22"/>
        </w:rPr>
        <w:t xml:space="preserve">wh-elements,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Pesetsky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a.o.)</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w:t>
      </w:r>
      <w:r w:rsidR="00D25E91">
        <w:rPr>
          <w:rFonts w:ascii="Times New Roman" w:eastAsia="Arial Unicode MS" w:hAnsi="Times New Roman" w:cs="Times New Roman"/>
          <w:sz w:val="22"/>
          <w:szCs w:val="22"/>
        </w:rPr>
        <w:t>other wh-in situ languages</w:t>
      </w:r>
      <w:r w:rsidR="00AB12D4" w:rsidRPr="0030101C">
        <w:rPr>
          <w:rFonts w:ascii="Times New Roman" w:eastAsia="Arial Unicode MS" w:hAnsi="Times New Roman" w:cs="Times New Roman"/>
          <w:sz w:val="22"/>
          <w:szCs w:val="22"/>
        </w:rPr>
        <w:t xml:space="preserve">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wh-in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(wh-in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the only permitted option in multiple wh-questions)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hird, free variation between wh-movement and wh-in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wh-in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w:t>
      </w:r>
      <w:r w:rsidR="0023146E" w:rsidRPr="0030101C">
        <w:rPr>
          <w:rFonts w:ascii="Times New Roman" w:eastAsia="Arial Unicode MS" w:hAnsi="Times New Roman" w:cs="Times New Roman"/>
          <w:sz w:val="22"/>
          <w:szCs w:val="22"/>
        </w:rPr>
        <w:lastRenderedPageBreak/>
        <w:t xml:space="preserve">become clear that Huang’s parametrisation of wh-movement is not sufficient to account for the cross-linguistic data on wh-interrogatives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theory of wh-in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on the basis of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 xml:space="preserve">antisymmetry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ir famous approach to Romance wh-interrogatives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wh-in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wh-in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 xml:space="preserve">(Munaro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bellunese wh-in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Ha-tu</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parecià</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i/>
          <w:sz w:val="22"/>
          <w:szCs w:val="22"/>
        </w:rPr>
        <w:t>che</w:t>
      </w:r>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derivation of bellunese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wh-in situ</w:t>
      </w:r>
      <w:r w:rsidR="00941F24" w:rsidRPr="0030101C">
        <w:rPr>
          <w:rStyle w:val="FootnoteReference"/>
          <w:rFonts w:ascii="Times New Roman" w:eastAsia="Arial Unicode MS" w:hAnsi="Times New Roman" w:cs="Times New Roman"/>
          <w:bCs/>
          <w:sz w:val="22"/>
          <w:szCs w:val="22"/>
        </w:rPr>
        <w:footnoteReference w:id="10"/>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11"/>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tu ha parecià </w:t>
      </w:r>
      <w:r w:rsidR="00D93E60" w:rsidRPr="0030101C">
        <w:rPr>
          <w:rFonts w:ascii="Times New Roman" w:eastAsia="Arial Unicode MS" w:hAnsi="Times New Roman" w:cs="Times New Roman"/>
          <w:bCs/>
          <w:i/>
          <w:sz w:val="22"/>
          <w:szCs w:val="22"/>
        </w:rPr>
        <w:t xml:space="preserve">che </w:t>
      </w:r>
      <w:r w:rsidR="00D93E60" w:rsidRPr="0030101C">
        <w:rPr>
          <w:rFonts w:ascii="Times New Roman" w:eastAsia="Arial Unicode MS" w:hAnsi="Times New Roman" w:cs="Times New Roman"/>
          <w:bCs/>
          <w:sz w:val="22"/>
          <w:szCs w:val="22"/>
        </w:rPr>
        <w:t>]</w:t>
      </w:r>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tu ha parecià</w:t>
      </w:r>
      <w:r w:rsidRPr="0030101C">
        <w:rPr>
          <w:rFonts w:ascii="Times New Roman" w:eastAsia="Arial Unicode MS" w:hAnsi="Times New Roman" w:cs="Times New Roman"/>
          <w:bCs/>
          <w:sz w:val="22"/>
          <w:szCs w:val="22"/>
          <w:u w:val="single"/>
        </w:rPr>
        <w:t xml:space="preserve"> ___</w:t>
      </w:r>
      <w:r w:rsidRPr="0030101C">
        <w:rPr>
          <w:rFonts w:ascii="Times New Roman" w:eastAsia="Arial Unicode MS" w:hAnsi="Times New Roman" w:cs="Times New Roman"/>
          <w:bCs/>
          <w:sz w:val="22"/>
          <w:szCs w:val="22"/>
          <w:vertAlign w:val="subscript"/>
        </w:rPr>
        <w:t>i</w:t>
      </w:r>
      <w:r w:rsidRPr="0030101C">
        <w:rPr>
          <w:rFonts w:ascii="Times New Roman" w:eastAsia="Arial Unicode MS" w:hAnsi="Times New Roman" w:cs="Times New Roman"/>
          <w:bCs/>
          <w:sz w:val="22"/>
          <w:szCs w:val="22"/>
        </w:rPr>
        <w:t xml:space="preserve"> ]]</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tu ha parecià</w:t>
      </w:r>
      <w:r w:rsidRPr="0030101C">
        <w:rPr>
          <w:rFonts w:ascii="Times New Roman" w:eastAsia="Arial Unicode MS" w:hAnsi="Times New Roman" w:cs="Times New Roman"/>
          <w:bCs/>
          <w:sz w:val="22"/>
          <w:szCs w:val="22"/>
          <w:u w:val="single"/>
        </w:rPr>
        <w:t xml:space="preserve"> ___</w:t>
      </w:r>
      <w:r w:rsidRPr="0030101C">
        <w:rPr>
          <w:rFonts w:ascii="Times New Roman" w:eastAsia="Arial Unicode MS" w:hAnsi="Times New Roman" w:cs="Times New Roman"/>
          <w:bCs/>
          <w:sz w:val="22"/>
          <w:szCs w:val="22"/>
          <w:vertAlign w:val="subscript"/>
        </w:rPr>
        <w:t>i</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che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Savoia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orthern Italian clause-internal wh-elements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Savoia’s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wh-in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lastRenderedPageBreak/>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remnant-ip movement</w:t>
      </w:r>
    </w:p>
    <w:p w14:paraId="77EC00AA" w14:textId="749D7DB4"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wh-in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895342" w:rsidRPr="0030101C">
        <w:rPr>
          <w:rFonts w:ascii="Times New Roman" w:eastAsia="Arial Unicode MS" w:hAnsi="Times New Roman" w:cs="Times New Roman"/>
          <w:bCs/>
          <w:sz w:val="22"/>
          <w:szCs w:val="22"/>
        </w:rPr>
        <w:t xml:space="preserve">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r w:rsidR="008F3E9A" w:rsidRPr="0030101C">
        <w:rPr>
          <w:rFonts w:ascii="Times New Roman" w:eastAsia="Arial Unicode MS" w:hAnsi="Times New Roman" w:cs="Times New Roman"/>
          <w:bCs/>
          <w:sz w:val="22"/>
          <w:szCs w:val="22"/>
        </w:rPr>
        <w:t xml:space="preserve">has to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ghe</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dat</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libro</w:t>
      </w:r>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fradel</w:t>
      </w:r>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t xml:space="preserve">Ghe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dat</w:t>
      </w:r>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che</w:t>
      </w:r>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fradel?</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Ghe</w:t>
      </w:r>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t>dat</w:t>
      </w:r>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 xml:space="preserve">che,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t>fradel?</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t>what</w:t>
      </w:r>
      <w:r w:rsidR="002469F0" w:rsidRPr="0030101C">
        <w:rPr>
          <w:rFonts w:ascii="Times New Roman" w:eastAsia="Arial Unicode MS" w:hAnsi="Times New Roman" w:cs="Times New Roman"/>
          <w:bCs/>
          <w:sz w:val="22"/>
          <w:szCs w:val="22"/>
        </w:rPr>
        <w:t xml:space="preserve">  to</w:t>
      </w:r>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4F433EE0"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wh-element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wh-projection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w:t>
      </w:r>
      <w:r w:rsidR="00D25E91">
        <w:rPr>
          <w:rFonts w:ascii="Times New Roman" w:eastAsia="Arial Unicode MS" w:hAnsi="Times New Roman" w:cs="Times New Roman"/>
          <w:bCs/>
          <w:sz w:val="22"/>
          <w:szCs w:val="22"/>
        </w:rPr>
        <w:t>it is argued that the language is</w:t>
      </w:r>
      <w:r w:rsidRPr="0030101C">
        <w:rPr>
          <w:rFonts w:ascii="Times New Roman" w:eastAsia="Arial Unicode MS" w:hAnsi="Times New Roman" w:cs="Times New Roman"/>
          <w:bCs/>
          <w:sz w:val="22"/>
          <w:szCs w:val="22"/>
        </w:rPr>
        <w:t xml:space="preserve"> unable to front bare wh-words, as in (1</w:t>
      </w:r>
      <w:r w:rsidR="009D5BE2" w:rsidRPr="0030101C">
        <w:rPr>
          <w:rFonts w:ascii="Times New Roman" w:eastAsia="Arial Unicode MS" w:hAnsi="Times New Roman" w:cs="Times New Roman"/>
          <w:bCs/>
          <w:sz w:val="22"/>
          <w:szCs w:val="22"/>
        </w:rPr>
        <w:t>9), and to have D-linked wh-elements clause-internally, as in (20).</w:t>
      </w:r>
      <w:r w:rsidR="00941A2D" w:rsidRPr="0030101C">
        <w:rPr>
          <w:rStyle w:val="FootnoteReference"/>
          <w:rFonts w:ascii="Times New Roman" w:eastAsia="Arial Unicode MS" w:hAnsi="Times New Roman" w:cs="Times New Roman"/>
          <w:bCs/>
          <w:sz w:val="22"/>
          <w:szCs w:val="22"/>
        </w:rPr>
        <w:footnoteReference w:id="12"/>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 xml:space="preserve">Bellunese (Munaro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-tu</w:t>
      </w:r>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parecià</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che?</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à-tu</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parecià?</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(Munaro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t>vestito</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à-tu</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sièlt?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À-tu</w:t>
      </w:r>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sièlt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che</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vestito?</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58812211"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wh-elements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670E44">
        <w:rPr>
          <w:rFonts w:ascii="Times New Roman" w:eastAsia="Arial Unicode MS" w:hAnsi="Times New Roman" w:cs="Times New Roman"/>
          <w:bCs/>
          <w:sz w:val="22"/>
          <w:szCs w:val="22"/>
        </w:rPr>
        <w:t xml:space="preserve">it is claimed that Bellunese wh-in situ is impossible </w:t>
      </w:r>
      <w:r w:rsidR="007D0823" w:rsidRPr="0030101C">
        <w:rPr>
          <w:rFonts w:ascii="Times New Roman" w:eastAsia="Arial Unicode MS" w:hAnsi="Times New Roman" w:cs="Times New Roman"/>
          <w:bCs/>
          <w:sz w:val="22"/>
          <w:szCs w:val="22"/>
        </w:rPr>
        <w:t>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wh-questions and within </w:t>
      </w:r>
      <w:r w:rsidR="002A0938" w:rsidRPr="0030101C">
        <w:rPr>
          <w:rFonts w:ascii="Times New Roman" w:eastAsia="Arial Unicode MS" w:hAnsi="Times New Roman" w:cs="Times New Roman"/>
          <w:bCs/>
          <w:sz w:val="22"/>
          <w:szCs w:val="22"/>
        </w:rPr>
        <w:t xml:space="preserve">islands for extraction, </w:t>
      </w:r>
      <w:r w:rsidR="00C80FD7" w:rsidRPr="0030101C">
        <w:rPr>
          <w:rFonts w:ascii="Times New Roman" w:eastAsia="Arial Unicode MS" w:hAnsi="Times New Roman" w:cs="Times New Roman"/>
          <w:bCs/>
          <w:sz w:val="22"/>
          <w:szCs w:val="22"/>
        </w:rPr>
        <w:t xml:space="preserve">Munaro (1997) reported that </w:t>
      </w:r>
      <w:r w:rsidR="00D62818" w:rsidRPr="0030101C">
        <w:rPr>
          <w:rFonts w:ascii="Times New Roman" w:eastAsia="Arial Unicode MS" w:hAnsi="Times New Roman" w:cs="Times New Roman"/>
          <w:bCs/>
          <w:sz w:val="22"/>
          <w:szCs w:val="22"/>
        </w:rPr>
        <w:t xml:space="preserve">the </w:t>
      </w:r>
      <w:r w:rsidR="00D62818" w:rsidRPr="0030101C">
        <w:rPr>
          <w:rFonts w:ascii="Times New Roman" w:eastAsia="Arial Unicode MS" w:hAnsi="Times New Roman" w:cs="Times New Roman"/>
          <w:bCs/>
          <w:sz w:val="22"/>
          <w:szCs w:val="22"/>
        </w:rPr>
        <w:lastRenderedPageBreak/>
        <w:t>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wh-questions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(Munaro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À-tu</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dit</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che</w:t>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l’à</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comprà</w:t>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che?</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À-tu</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dit</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che</w:t>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l’é</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‘ndat</w:t>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andé?</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5FE7EDA"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r w:rsidR="00CB2B3A" w:rsidRPr="0030101C">
        <w:rPr>
          <w:rFonts w:ascii="Times New Roman" w:eastAsia="Arial Unicode MS" w:hAnsi="Times New Roman" w:cs="Times New Roman"/>
          <w:bCs/>
          <w:sz w:val="22"/>
          <w:szCs w:val="22"/>
        </w:rPr>
        <w:t>Baunaz 2011, Baunaz &amp; Patin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Spanish (Biezma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Cheng &amp; Rooryck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(Obenauer 1994, Ambar &amp; Veloso 2001, Munaro et al. 2001, Etxepare &amp; Uribe-Etxebarria 2005</w:t>
      </w:r>
      <w:r w:rsidR="00CB2B3A" w:rsidRPr="0030101C">
        <w:rPr>
          <w:rFonts w:ascii="Times New Roman" w:eastAsia="Arial Unicode MS" w:hAnsi="Times New Roman" w:cs="Times New Roman"/>
          <w:bCs/>
          <w:sz w:val="22"/>
          <w:szCs w:val="22"/>
        </w:rPr>
        <w:t>, a.o.</w:t>
      </w:r>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Manzini &amp; Savoia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r w:rsidR="00B83B03" w:rsidRPr="0030101C">
        <w:rPr>
          <w:rFonts w:ascii="Times New Roman" w:eastAsia="Arial Unicode MS" w:hAnsi="Times New Roman" w:cs="Times New Roman"/>
          <w:bCs/>
          <w:sz w:val="22"/>
          <w:szCs w:val="22"/>
        </w:rPr>
        <w:t>Wh-in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Baunaz 2011; </w:t>
      </w:r>
      <w:r w:rsidR="00B07163" w:rsidRPr="0030101C">
        <w:rPr>
          <w:rFonts w:ascii="Times New Roman" w:eastAsia="Arial Unicode MS" w:hAnsi="Times New Roman" w:cs="Times New Roman"/>
          <w:bCs/>
          <w:sz w:val="22"/>
          <w:szCs w:val="22"/>
        </w:rPr>
        <w:t>Spanish, Etxepare &amp; Uribe-Etxebarria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European Portuguese, Pires &amp; Tylor 2009, Cheng &amp; Rooryck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Suñer 1991, Etxepare &amp; Uribe-Etxebarria 2005; </w:t>
      </w:r>
      <w:r w:rsidR="00740C9E" w:rsidRPr="0030101C">
        <w:rPr>
          <w:rFonts w:ascii="Times New Roman" w:eastAsia="Arial Unicode MS" w:hAnsi="Times New Roman" w:cs="Times New Roman"/>
          <w:bCs/>
          <w:sz w:val="22"/>
          <w:szCs w:val="22"/>
        </w:rPr>
        <w:t>numerous N</w:t>
      </w:r>
      <w:r w:rsidR="00670E44">
        <w:rPr>
          <w:rFonts w:ascii="Times New Roman" w:eastAsia="Arial Unicode MS" w:hAnsi="Times New Roman" w:cs="Times New Roman"/>
          <w:bCs/>
          <w:sz w:val="22"/>
          <w:szCs w:val="22"/>
        </w:rPr>
        <w:t>orthern Italian dialect</w:t>
      </w:r>
      <w:r w:rsidR="00740C9E" w:rsidRPr="0030101C">
        <w:rPr>
          <w:rFonts w:ascii="Times New Roman" w:eastAsia="Arial Unicode MS" w:hAnsi="Times New Roman" w:cs="Times New Roman"/>
          <w:bCs/>
          <w:sz w:val="22"/>
          <w:szCs w:val="22"/>
        </w:rPr>
        <w:t>s</w:t>
      </w:r>
      <w:r w:rsidR="00670E44">
        <w:rPr>
          <w:rFonts w:ascii="Times New Roman" w:eastAsia="Arial Unicode MS" w:hAnsi="Times New Roman" w:cs="Times New Roman"/>
          <w:bCs/>
          <w:sz w:val="22"/>
          <w:szCs w:val="22"/>
        </w:rPr>
        <w:t>, ‘NIDs’</w:t>
      </w:r>
      <w:r w:rsidR="00740C9E" w:rsidRPr="0030101C">
        <w:rPr>
          <w:rFonts w:ascii="Times New Roman" w:eastAsia="Arial Unicode MS" w:hAnsi="Times New Roman" w:cs="Times New Roman"/>
          <w:bCs/>
          <w:sz w:val="22"/>
          <w:szCs w:val="22"/>
        </w:rPr>
        <w:t xml:space="preserve">, Manzini &amp; Savoia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Boeckx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Savoia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wh-in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wh-in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wh-in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(Obenauer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in-island wh-in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 xml:space="preserve">Similar phenomena are observed in Spanish (Reglero 2007, </w:t>
      </w:r>
      <w:r w:rsidR="00E5767B" w:rsidRPr="0030101C">
        <w:rPr>
          <w:rFonts w:ascii="Times New Roman" w:eastAsia="Arial Unicode MS" w:hAnsi="Times New Roman" w:cs="Times New Roman"/>
          <w:bCs/>
          <w:sz w:val="22"/>
          <w:szCs w:val="22"/>
        </w:rPr>
        <w:t xml:space="preserve">Alcalà 2014) and </w:t>
      </w:r>
      <w:r w:rsidR="0057512C" w:rsidRPr="0030101C">
        <w:rPr>
          <w:rFonts w:ascii="Times New Roman" w:eastAsia="Arial Unicode MS" w:hAnsi="Times New Roman" w:cs="Times New Roman"/>
          <w:bCs/>
          <w:sz w:val="22"/>
          <w:szCs w:val="22"/>
        </w:rPr>
        <w:t>Brazilian Portuguese (Pires &amp; Tylor 2009, Figueiredo Silva &amp; Grolla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r w:rsidR="00E70BDA" w:rsidRPr="0030101C">
        <w:rPr>
          <w:rFonts w:ascii="Times New Roman" w:eastAsia="Arial Unicode MS" w:hAnsi="Times New Roman" w:cs="Times New Roman"/>
          <w:sz w:val="22"/>
          <w:szCs w:val="22"/>
        </w:rPr>
        <w:t>wh-interrogatives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r w:rsidR="00423B7D" w:rsidRPr="0030101C">
        <w:rPr>
          <w:rFonts w:ascii="Times New Roman" w:eastAsia="Arial Unicode MS" w:hAnsi="Times New Roman" w:cs="Times New Roman"/>
          <w:sz w:val="22"/>
          <w:szCs w:val="22"/>
        </w:rPr>
        <w:lastRenderedPageBreak/>
        <w:t>Trevisan</w:t>
      </w:r>
      <w:r w:rsidR="00B17950" w:rsidRPr="0030101C">
        <w:rPr>
          <w:rFonts w:ascii="Times New Roman" w:eastAsia="Arial Unicode MS" w:hAnsi="Times New Roman" w:cs="Times New Roman"/>
          <w:sz w:val="22"/>
          <w:szCs w:val="22"/>
        </w:rPr>
        <w:t>, and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2E6EDB3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r w:rsidR="00FC333C">
        <w:rPr>
          <w:rFonts w:ascii="Times New Roman" w:eastAsia="Arial Unicode MS" w:hAnsi="Times New Roman" w:cs="Times New Roman"/>
          <w:sz w:val="22"/>
          <w:szCs w:val="22"/>
        </w:rPr>
        <w:t>i</w:t>
      </w:r>
      <w:r w:rsidRPr="0030101C">
        <w:rPr>
          <w:rFonts w:ascii="Times New Roman" w:eastAsia="Arial Unicode MS" w:hAnsi="Times New Roman" w:cs="Times New Roman"/>
          <w:sz w:val="22"/>
          <w:szCs w:val="22"/>
        </w:rPr>
        <w:t xml:space="preserve">n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a.o.)</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52327A51"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wh-questions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w:t>
      </w:r>
      <w:r w:rsidR="00772D1D">
        <w:rPr>
          <w:rFonts w:ascii="Times New Roman" w:eastAsia="Arial Unicode MS" w:hAnsi="Times New Roman" w:cs="Times New Roman"/>
          <w:sz w:val="22"/>
          <w:szCs w:val="22"/>
        </w:rPr>
        <w:t>chapter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a.o.</w:t>
      </w:r>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wh-in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wh-in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phonetically-realised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wh-element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wh-element itself but the Q-particle, to the effect that in those configurations in which the wh-element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wh-element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wh-fronting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is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wh-questions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wh-element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r w:rsidR="0042402B" w:rsidRPr="0030101C">
        <w:rPr>
          <w:rFonts w:ascii="Times New Roman" w:hAnsi="Times New Roman" w:cs="Times New Roman"/>
          <w:i/>
          <w:sz w:val="22"/>
          <w:szCs w:val="22"/>
        </w:rPr>
        <w:t>sá</w:t>
      </w:r>
      <w:r w:rsidR="0042402B" w:rsidRPr="0030101C">
        <w:rPr>
          <w:rFonts w:ascii="Times New Roman" w:hAnsi="Times New Roman" w:cs="Times New Roman"/>
          <w:sz w:val="22"/>
          <w:szCs w:val="22"/>
        </w:rPr>
        <w:t xml:space="preserve"> attached outside </w:t>
      </w:r>
      <w:r w:rsidR="0042402B" w:rsidRPr="0030101C">
        <w:rPr>
          <w:rFonts w:ascii="Times New Roman" w:hAnsi="Times New Roman" w:cs="Times New Roman"/>
          <w:sz w:val="22"/>
          <w:szCs w:val="22"/>
        </w:rPr>
        <w:lastRenderedPageBreak/>
        <w:t xml:space="preserve">of the island to extraction makes it possible for the wh-word </w:t>
      </w:r>
      <w:r w:rsidR="0042402B" w:rsidRPr="0030101C">
        <w:rPr>
          <w:rFonts w:ascii="Times New Roman" w:hAnsi="Times New Roman" w:cs="Times New Roman"/>
          <w:i/>
          <w:sz w:val="22"/>
          <w:szCs w:val="22"/>
        </w:rPr>
        <w:t>wáa</w:t>
      </w:r>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r w:rsidR="0042402B" w:rsidRPr="0030101C">
        <w:rPr>
          <w:rFonts w:ascii="Times New Roman" w:hAnsi="Times New Roman" w:cs="Times New Roman"/>
          <w:i/>
          <w:sz w:val="22"/>
          <w:szCs w:val="22"/>
        </w:rPr>
        <w:t>sá</w:t>
      </w:r>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t>wáa</w:t>
      </w:r>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r w:rsidR="0042402B" w:rsidRPr="0030101C">
        <w:rPr>
          <w:rFonts w:ascii="Times New Roman" w:hAnsi="Times New Roman" w:cs="Times New Roman"/>
          <w:sz w:val="22"/>
          <w:szCs w:val="22"/>
        </w:rPr>
        <w:t>kwligeyi</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xáat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b/>
          <w:bCs/>
          <w:sz w:val="22"/>
          <w:szCs w:val="22"/>
        </w:rPr>
        <w:t>sá</w:t>
      </w:r>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r w:rsidR="0042402B" w:rsidRPr="0030101C">
        <w:rPr>
          <w:rFonts w:ascii="Times New Roman" w:hAnsi="Times New Roman" w:cs="Times New Roman"/>
          <w:sz w:val="22"/>
          <w:szCs w:val="22"/>
        </w:rPr>
        <w:t>i</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tuwáa</w:t>
      </w:r>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sigóo ?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t>it.is.big.</w:t>
      </w:r>
      <w:r w:rsidRPr="0030101C">
        <w:rPr>
          <w:rFonts w:ascii="Times New Roman" w:hAnsi="Times New Roman" w:cs="Times New Roman"/>
          <w:sz w:val="22"/>
          <w:szCs w:val="22"/>
          <w:vertAlign w:val="subscript"/>
        </w:rPr>
        <w:t>rel</w:t>
      </w:r>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it.is.glad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do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t>wáa</w:t>
      </w:r>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t>sá</w:t>
      </w:r>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r w:rsidR="0042402B" w:rsidRPr="0030101C">
        <w:rPr>
          <w:rFonts w:ascii="Times New Roman" w:hAnsi="Times New Roman" w:cs="Times New Roman"/>
          <w:sz w:val="22"/>
          <w:szCs w:val="22"/>
        </w:rPr>
        <w:t>kwligeyi</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xáat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t>i</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tuwáa</w:t>
      </w:r>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r w:rsidR="0042402B" w:rsidRPr="0030101C">
        <w:rPr>
          <w:rFonts w:ascii="Times New Roman" w:hAnsi="Times New Roman" w:cs="Times New Roman"/>
          <w:sz w:val="22"/>
          <w:szCs w:val="22"/>
        </w:rPr>
        <w:t>sigóo ?</w:t>
      </w:r>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it.is.big.</w:t>
      </w:r>
      <w:r w:rsidRPr="0030101C">
        <w:rPr>
          <w:rFonts w:ascii="Times New Roman" w:hAnsi="Times New Roman" w:cs="Times New Roman"/>
          <w:sz w:val="22"/>
          <w:szCs w:val="22"/>
          <w:vertAlign w:val="subscript"/>
        </w:rPr>
        <w:t>rel</w:t>
      </w:r>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it.is.glad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wh-question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-piping of wh-elements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wh-element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3"/>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r w:rsidR="0042402B" w:rsidRPr="0030101C">
        <w:rPr>
          <w:rFonts w:ascii="Times New Roman" w:hAnsi="Times New Roman" w:cs="Times New Roman"/>
          <w:i/>
          <w:sz w:val="22"/>
          <w:szCs w:val="22"/>
        </w:rPr>
        <w:t>wáa</w:t>
      </w:r>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r w:rsidR="0042402B" w:rsidRPr="0030101C">
        <w:rPr>
          <w:rFonts w:ascii="Times New Roman" w:hAnsi="Times New Roman" w:cs="Times New Roman"/>
          <w:i/>
          <w:sz w:val="22"/>
          <w:szCs w:val="22"/>
        </w:rPr>
        <w:t>sá</w:t>
      </w:r>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Tlingit (Cable 2010: 3(1), from Dauenhauer &amp; Dauenhauer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wáa</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b/>
          <w:sz w:val="22"/>
          <w:szCs w:val="22"/>
        </w:rPr>
        <w:t>sá</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sh</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tudinookw</w:t>
      </w:r>
      <w:r w:rsidR="0042402B" w:rsidRPr="0030101C">
        <w:rPr>
          <w:rFonts w:ascii="Times New Roman" w:hAnsi="Times New Roman" w:cs="Times New Roman"/>
          <w:sz w:val="22"/>
          <w:szCs w:val="22"/>
        </w:rPr>
        <w:tab/>
        <w:t>i</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éesh?</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wh-elements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r w:rsidR="009255BD" w:rsidRPr="0030101C">
        <w:rPr>
          <w:rFonts w:ascii="Times New Roman" w:hAnsi="Times New Roman" w:cs="Times New Roman"/>
          <w:i/>
          <w:iCs/>
          <w:sz w:val="22"/>
          <w:szCs w:val="22"/>
        </w:rPr>
        <w:t>sá</w:t>
      </w:r>
      <w:r w:rsidR="009255BD" w:rsidRPr="0030101C">
        <w:rPr>
          <w:rFonts w:ascii="Times New Roman" w:hAnsi="Times New Roman" w:cs="Times New Roman"/>
          <w:sz w:val="22"/>
          <w:szCs w:val="22"/>
        </w:rPr>
        <w:t xml:space="preserve"> and the wh-word is </w:t>
      </w:r>
      <w:r w:rsidR="009255BD" w:rsidRPr="0030101C">
        <w:rPr>
          <w:rFonts w:ascii="Times New Roman" w:hAnsi="Times New Roman" w:cs="Times New Roman"/>
          <w:i/>
          <w:iCs/>
          <w:sz w:val="22"/>
          <w:szCs w:val="22"/>
        </w:rPr>
        <w:t>wáa</w:t>
      </w:r>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wh-fronting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lastRenderedPageBreak/>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wh-in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wh-elements is the same as in Tlingit, </w:t>
      </w:r>
      <w:r w:rsidR="0074357F" w:rsidRPr="0030101C">
        <w:rPr>
          <w:rFonts w:ascii="Times New Roman" w:hAnsi="Times New Roman" w:cs="Times New Roman"/>
          <w:sz w:val="22"/>
          <w:szCs w:val="22"/>
        </w:rPr>
        <w:t>but QP-movement takes place at the moment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covert qp-movement as a source of wh-in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r w:rsidR="00E634FA" w:rsidRPr="0030101C">
        <w:rPr>
          <w:rFonts w:ascii="Times New Roman" w:hAnsi="Times New Roman" w:cs="Times New Roman"/>
          <w:i/>
          <w:iCs/>
          <w:sz w:val="22"/>
          <w:szCs w:val="22"/>
        </w:rPr>
        <w:t>monawa</w:t>
      </w:r>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r w:rsidR="00E634FA" w:rsidRPr="0030101C">
        <w:rPr>
          <w:rFonts w:ascii="Times New Roman" w:hAnsi="Times New Roman" w:cs="Times New Roman"/>
          <w:sz w:val="22"/>
          <w:szCs w:val="22"/>
          <w:lang w:val="it-IT"/>
        </w:rPr>
        <w:t xml:space="preserve">Sinhala </w:t>
      </w:r>
      <w:r w:rsidR="00E634FA" w:rsidRPr="0030101C">
        <w:rPr>
          <w:rFonts w:ascii="Times New Roman" w:hAnsi="Times New Roman" w:cs="Times New Roman"/>
          <w:sz w:val="22"/>
          <w:szCs w:val="22"/>
        </w:rPr>
        <w:t>(Cable 2010: 31(32), originally in Kishimoto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r w:rsidR="0042402B" w:rsidRPr="0030101C">
        <w:rPr>
          <w:rFonts w:ascii="Times New Roman" w:hAnsi="Times New Roman" w:cs="Times New Roman"/>
          <w:sz w:val="22"/>
          <w:szCs w:val="22"/>
          <w:lang w:val="it-IT"/>
        </w:rPr>
        <w:t>Chitra</w:t>
      </w:r>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r w:rsidR="0042402B" w:rsidRPr="0030101C">
        <w:rPr>
          <w:rFonts w:ascii="Times New Roman" w:hAnsi="Times New Roman" w:cs="Times New Roman"/>
          <w:sz w:val="22"/>
          <w:szCs w:val="22"/>
          <w:lang w:val="it-IT"/>
        </w:rPr>
        <w:t>monawa</w:t>
      </w:r>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2A482516"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t>nani-o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sz w:val="22"/>
          <w:szCs w:val="22"/>
          <w:lang w:val="en-US"/>
        </w:rPr>
        <w:t>kaimasita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t>bought.polite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r w:rsidRPr="0030101C">
        <w:rPr>
          <w:rFonts w:ascii="Times New Roman" w:hAnsi="Times New Roman" w:cs="Times New Roman"/>
          <w:sz w:val="22"/>
          <w:szCs w:val="22"/>
        </w:rPr>
        <w:t>wh-in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Hagstrom’s (1998) analysis of Japanese wh-questions.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wh-element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led to the establishment of a new typology of wh-in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wh-questions,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overt movement vs covert movement</w:t>
      </w:r>
      <w:r w:rsidRPr="0030101C">
        <w:rPr>
          <w:rFonts w:ascii="Times New Roman" w:hAnsi="Times New Roman" w:cs="Times New Roman"/>
          <w:sz w:val="22"/>
          <w:szCs w:val="22"/>
        </w:rPr>
        <w:t>;</w:t>
      </w:r>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phonetically-realised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Aboh &amp; Pfau (2011) also explicitly dissociate wh-movement from interrogative force</w:t>
      </w:r>
      <w:r w:rsidR="006750D5" w:rsidRPr="0030101C">
        <w:rPr>
          <w:rFonts w:ascii="Times New Roman" w:hAnsi="Times New Roman" w:cs="Times New Roman"/>
          <w:sz w:val="22"/>
          <w:szCs w:val="22"/>
        </w:rPr>
        <w:t xml:space="preserve">, and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r w:rsidRPr="0030101C">
        <w:rPr>
          <w:rFonts w:ascii="Times New Roman" w:hAnsi="Times New Roman" w:cs="Times New Roman"/>
          <w:sz w:val="22"/>
          <w:szCs w:val="22"/>
        </w:rPr>
        <w:t>meet?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[+wh]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[+wh;+q]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[+wh;-q]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r w:rsidR="005D0FC6" w:rsidRPr="0030101C">
        <w:rPr>
          <w:rFonts w:ascii="Times New Roman" w:hAnsi="Times New Roman" w:cs="Times New Roman"/>
          <w:sz w:val="22"/>
          <w:szCs w:val="22"/>
        </w:rPr>
        <w:t xml:space="preserve">the </w:t>
      </w:r>
      <w:r w:rsidR="00C36E5C" w:rsidRPr="0030101C">
        <w:rPr>
          <w:rFonts w:ascii="Times New Roman" w:hAnsi="Times New Roman" w:cs="Times New Roman"/>
          <w:sz w:val="22"/>
          <w:szCs w:val="22"/>
        </w:rPr>
        <w:t xml:space="preserve">Q-particle is independently merged in </w:t>
      </w:r>
      <w:r w:rsidR="00277742" w:rsidRPr="0030101C">
        <w:rPr>
          <w:rFonts w:ascii="Times New Roman" w:hAnsi="Times New Roman" w:cs="Times New Roman"/>
          <w:sz w:val="22"/>
          <w:szCs w:val="22"/>
        </w:rPr>
        <w:t xml:space="preserve">wh-questions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Horward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[wh] but [focus].</w:t>
      </w:r>
      <w:r w:rsidR="000246FC">
        <w:rPr>
          <w:rStyle w:val="FootnoteReference"/>
          <w:rFonts w:ascii="Times New Roman" w:hAnsi="Times New Roman" w:cs="Times New Roman"/>
          <w:sz w:val="22"/>
          <w:szCs w:val="22"/>
        </w:rPr>
        <w:footnoteReference w:id="14"/>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w:t>
      </w:r>
      <w:r w:rsidR="005A1063" w:rsidRPr="0030101C">
        <w:rPr>
          <w:rFonts w:ascii="Times New Roman" w:hAnsi="Times New Roman" w:cs="Times New Roman"/>
          <w:sz w:val="22"/>
          <w:szCs w:val="22"/>
        </w:rPr>
        <w:lastRenderedPageBreak/>
        <w:t>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low movement of wh-elements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wh-elements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r w:rsidR="00246719" w:rsidRPr="0030101C">
        <w:rPr>
          <w:rFonts w:ascii="Times New Roman" w:hAnsi="Times New Roman" w:cs="Times New Roman"/>
          <w:sz w:val="22"/>
          <w:szCs w:val="22"/>
        </w:rPr>
        <w:t>Wh</w:t>
      </w:r>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5"/>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6"/>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eastern trevisan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r w:rsidR="009E7EDD" w:rsidRPr="0030101C">
        <w:rPr>
          <w:rFonts w:ascii="Times New Roman" w:hAnsi="Times New Roman" w:cs="Times New Roman"/>
          <w:sz w:val="22"/>
          <w:szCs w:val="22"/>
        </w:rPr>
        <w:t xml:space="preserve">wh-in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wh-element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(Munaro 1997, Poletto &amp; Pollock 2000, Munaro et al. 2001, a.o.)</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w:t>
      </w:r>
      <w:r w:rsidR="009E7EDD" w:rsidRPr="0030101C">
        <w:rPr>
          <w:rFonts w:ascii="Times New Roman" w:hAnsi="Times New Roman" w:cs="Times New Roman"/>
          <w:sz w:val="22"/>
          <w:szCs w:val="22"/>
        </w:rPr>
        <w:lastRenderedPageBreak/>
        <w:t xml:space="preserve">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checks [q] in the HLP is base-generated within the IP.</w:t>
      </w:r>
    </w:p>
    <w:p w14:paraId="0136A869" w14:textId="206D7422"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r w:rsidR="009E7EDD" w:rsidRPr="0030101C">
        <w:rPr>
          <w:rFonts w:ascii="Times New Roman" w:hAnsi="Times New Roman" w:cs="Times New Roman"/>
          <w:i/>
          <w:sz w:val="22"/>
          <w:szCs w:val="22"/>
        </w:rPr>
        <w:t>parké</w:t>
      </w:r>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Rizzi (2001) and Stepanov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r w:rsidR="00E35BA2">
        <w:rPr>
          <w:rStyle w:val="FootnoteReference"/>
          <w:rFonts w:ascii="Times New Roman" w:hAnsi="Times New Roman" w:cs="Times New Roman"/>
          <w:sz w:val="22"/>
          <w:szCs w:val="22"/>
        </w:rPr>
        <w:footnoteReference w:id="17"/>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i/>
          <w:iCs/>
          <w:sz w:val="22"/>
          <w:szCs w:val="22"/>
          <w:lang w:val="it-IT"/>
        </w:rPr>
        <w:t xml:space="preserve">parké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ndaa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marcà ?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to.the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ndaa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i/>
          <w:iCs/>
          <w:sz w:val="22"/>
          <w:szCs w:val="22"/>
          <w:lang w:val="it-IT"/>
        </w:rPr>
        <w:t xml:space="preserve">parché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marcà?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to.the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t>parké</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si-tu</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ndaa</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t>to.the</w:t>
      </w:r>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r w:rsidR="009E7EDD" w:rsidRPr="0030101C">
        <w:rPr>
          <w:rFonts w:ascii="Times New Roman" w:hAnsi="Times New Roman" w:cs="Times New Roman"/>
          <w:i/>
          <w:sz w:val="22"/>
          <w:szCs w:val="22"/>
        </w:rPr>
        <w:t>parké</w:t>
      </w:r>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r w:rsidR="009E7EDD" w:rsidRPr="0030101C">
        <w:rPr>
          <w:rFonts w:ascii="Times New Roman" w:hAnsi="Times New Roman" w:cs="Times New Roman"/>
          <w:i/>
          <w:sz w:val="22"/>
          <w:szCs w:val="22"/>
        </w:rPr>
        <w:t>parké</w:t>
      </w:r>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8"/>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r w:rsidRPr="0030101C">
        <w:rPr>
          <w:rFonts w:ascii="Times New Roman" w:hAnsi="Times New Roman" w:cs="Times New Roman"/>
          <w:iCs/>
          <w:sz w:val="22"/>
          <w:szCs w:val="22"/>
          <w:lang w:val="en-US"/>
        </w:rPr>
        <w:t>parké</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te</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t>ke</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te</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ʧamà ]?</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t>has</w:t>
      </w:r>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r w:rsidRPr="0030101C">
        <w:rPr>
          <w:rFonts w:ascii="Times New Roman" w:hAnsi="Times New Roman" w:cs="Times New Roman"/>
          <w:b/>
          <w:bCs/>
          <w:iCs/>
          <w:sz w:val="22"/>
          <w:szCs w:val="22"/>
          <w:lang w:val="it-IT"/>
        </w:rPr>
        <w:tab/>
      </w:r>
      <w:r w:rsidRPr="0030101C">
        <w:rPr>
          <w:rFonts w:ascii="Times New Roman" w:hAnsi="Times New Roman" w:cs="Times New Roman"/>
          <w:bCs/>
          <w:iCs/>
          <w:sz w:val="22"/>
          <w:szCs w:val="22"/>
          <w:lang w:val="it-IT"/>
        </w:rPr>
        <w:t>dizitu</w:t>
      </w:r>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t>ke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ga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ʧamà ]?</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t>has</w:t>
      </w:r>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r w:rsidRPr="0030101C">
        <w:rPr>
          <w:rFonts w:ascii="Times New Roman" w:hAnsi="Times New Roman" w:cs="Times New Roman"/>
          <w:i/>
          <w:sz w:val="22"/>
          <w:szCs w:val="22"/>
          <w:lang w:val="en-US"/>
        </w:rPr>
        <w:t>parké</w:t>
      </w:r>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FinP, i.e., in matrix questions in which </w:t>
      </w:r>
      <w:r w:rsidRPr="0030101C">
        <w:rPr>
          <w:rFonts w:ascii="Times New Roman" w:hAnsi="Times New Roman" w:cs="Times New Roman"/>
          <w:i/>
          <w:sz w:val="22"/>
          <w:szCs w:val="22"/>
          <w:lang w:val="en-US"/>
        </w:rPr>
        <w:t>parké</w:t>
      </w:r>
      <w:r w:rsidRPr="0030101C">
        <w:rPr>
          <w:rFonts w:ascii="Times New Roman" w:hAnsi="Times New Roman" w:cs="Times New Roman"/>
          <w:sz w:val="22"/>
          <w:szCs w:val="22"/>
          <w:lang w:val="en-US"/>
        </w:rPr>
        <w:t xml:space="preserve"> is externally-merged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r w:rsidRPr="0030101C">
        <w:rPr>
          <w:rFonts w:ascii="Times New Roman" w:hAnsi="Times New Roman" w:cs="Times New Roman"/>
          <w:i/>
          <w:sz w:val="22"/>
          <w:szCs w:val="22"/>
          <w:lang w:val="en-US"/>
        </w:rPr>
        <w:t>parké</w:t>
      </w:r>
      <w:r w:rsidRPr="0030101C">
        <w:rPr>
          <w:rFonts w:ascii="Times New Roman" w:hAnsi="Times New Roman" w:cs="Times New Roman"/>
          <w:sz w:val="22"/>
          <w:szCs w:val="22"/>
          <w:lang w:val="en-US"/>
        </w:rPr>
        <w:t xml:space="preserve"> is externally-merged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SpecFin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w:t>
      </w:r>
      <w:r w:rsidRPr="0030101C">
        <w:rPr>
          <w:rFonts w:ascii="Times New Roman" w:hAnsi="Times New Roman" w:cs="Times New Roman"/>
          <w:sz w:val="22"/>
          <w:szCs w:val="22"/>
          <w:lang w:val="en-US"/>
        </w:rPr>
        <w:lastRenderedPageBreak/>
        <w:t xml:space="preserve">interrogative movement through SpecFin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wh-questions with a clause-internal wh-element,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ghe</w:t>
      </w:r>
      <w:r w:rsidRPr="0030101C">
        <w:rPr>
          <w:rFonts w:ascii="Times New Roman" w:hAnsi="Times New Roman" w:cs="Times New Roman"/>
          <w:sz w:val="22"/>
          <w:szCs w:val="22"/>
          <w:lang w:val="it-IT"/>
        </w:rPr>
        <w:tab/>
        <w:t>gatu</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r w:rsidRPr="0030101C">
        <w:rPr>
          <w:rFonts w:ascii="Times New Roman" w:hAnsi="Times New Roman" w:cs="Times New Roman"/>
          <w:sz w:val="22"/>
          <w:szCs w:val="22"/>
          <w:lang w:val="it-IT"/>
        </w:rPr>
        <w:tab/>
        <w:t>[ __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t>ki</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rPr>
        <w:t>dat</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have=you</w:t>
      </w:r>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posit the cross-linguistic presence of Q-particles in the computation of wh-interrogatives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wh-interrogatives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wh-element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wh-element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cartography of Romance wh-questions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SpecFocusP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fronted wh-elements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SpecFocusP.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invitato</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invitato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shifted foci compete for FocusP with fronted wh-elements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lastRenderedPageBreak/>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r w:rsidR="00F600CD" w:rsidRPr="0030101C">
        <w:rPr>
          <w:rFonts w:ascii="Times New Roman" w:hAnsi="Times New Roman" w:cs="Times New Roman"/>
          <w:sz w:val="22"/>
          <w:szCs w:val="22"/>
        </w:rPr>
        <w:t>invitato</w:t>
      </w:r>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focus projection, FocP</w:t>
      </w:r>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 xml:space="preserve">arrivato?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t xml:space="preserve">arrivato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gianni  /   un </w:t>
      </w:r>
      <w:r w:rsidR="00F600CD" w:rsidRPr="0030101C">
        <w:rPr>
          <w:rFonts w:ascii="Times New Roman" w:hAnsi="Times New Roman" w:cs="Times New Roman"/>
          <w:smallCaps/>
          <w:sz w:val="22"/>
          <w:szCs w:val="22"/>
        </w:rPr>
        <w:tab/>
        <w:t>ragazzo</w:t>
      </w:r>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Gianni / un ragazzo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t>arrivato</w:t>
      </w:r>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identified as SpecFoc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FocP.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9"/>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ghe</w:t>
      </w:r>
      <w:r w:rsidR="00F600CD" w:rsidRPr="0030101C">
        <w:rPr>
          <w:rFonts w:ascii="Times New Roman" w:hAnsi="Times New Roman" w:cs="Times New Roman"/>
          <w:sz w:val="22"/>
          <w:szCs w:val="22"/>
        </w:rPr>
        <w:tab/>
        <w:t>gatu</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dato</w:t>
      </w:r>
      <w:r w:rsidR="00F600CD" w:rsidRPr="0030101C">
        <w:rPr>
          <w:rFonts w:ascii="Times New Roman" w:hAnsi="Times New Roman" w:cs="Times New Roman"/>
          <w:sz w:val="22"/>
          <w:szCs w:val="22"/>
        </w:rPr>
        <w:tab/>
        <w:t>el</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reojo</w:t>
      </w:r>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Ghe</w:t>
      </w:r>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dato</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t>giani</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r w:rsidR="00F600CD" w:rsidRPr="0030101C">
        <w:rPr>
          <w:rFonts w:ascii="Times New Roman" w:hAnsi="Times New Roman" w:cs="Times New Roman"/>
          <w:sz w:val="22"/>
          <w:szCs w:val="22"/>
        </w:rPr>
        <w:t>el</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reojo</w:t>
      </w:r>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Ghe</w:t>
      </w:r>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dato</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r w:rsidR="00F600CD" w:rsidRPr="0030101C">
        <w:rPr>
          <w:rFonts w:ascii="Times New Roman" w:hAnsi="Times New Roman" w:cs="Times New Roman"/>
          <w:sz w:val="22"/>
          <w:szCs w:val="22"/>
        </w:rPr>
        <w:t>el</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Giani</w:t>
      </w:r>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SpecFocP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FocP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w:t>
      </w:r>
      <w:r w:rsidR="000516F8" w:rsidRPr="0030101C">
        <w:rPr>
          <w:rFonts w:ascii="Times New Roman" w:hAnsi="Times New Roman" w:cs="Times New Roman"/>
          <w:sz w:val="22"/>
          <w:szCs w:val="22"/>
        </w:rPr>
        <w:lastRenderedPageBreak/>
        <w:t>movement of wh-elements,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invitato</w:t>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he.has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wh-elements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wh-in situ. The fact that contrastive foci can surface either in situ or shifted, while interrogative wh-elements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focalisation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ore than just focusp</w:t>
      </w:r>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IntP</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IntP,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[+N;+Q]</w:t>
      </w:r>
      <w:r w:rsidR="00DD2404" w:rsidRPr="0030101C">
        <w:rPr>
          <w:rFonts w:ascii="Times New Roman" w:hAnsi="Times New Roman" w:cs="Times New Roman"/>
          <w:sz w:val="22"/>
          <w:szCs w:val="22"/>
        </w:rPr>
        <w:t xml:space="preserve"> [</w:t>
      </w:r>
      <w:r w:rsidR="00DD2404" w:rsidRPr="0030101C">
        <w:rPr>
          <w:rFonts w:ascii="Times New Roman" w:hAnsi="Times New Roman" w:cs="Times New Roman"/>
          <w:sz w:val="22"/>
          <w:szCs w:val="22"/>
          <w:vertAlign w:val="subscript"/>
        </w:rPr>
        <w:t>IntP</w:t>
      </w:r>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contrastive foci alternate between the high and the in-situ surface position, wh-elements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andato</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t xml:space="preserve">Londra?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andato</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t>BerLIno</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t>Londra).</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t>BerLIno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t>andato</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t>Londra).</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Conversely, mirative foci alternate between the low and the high surface </w:t>
      </w:r>
      <w:r w:rsidRPr="0030101C">
        <w:rPr>
          <w:rFonts w:ascii="Times New Roman" w:hAnsi="Times New Roman" w:cs="Times New Roman"/>
          <w:sz w:val="22"/>
          <w:szCs w:val="22"/>
        </w:rPr>
        <w:lastRenderedPageBreak/>
        <w:t>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Dal Farra 2018</w:t>
      </w:r>
      <w:r w:rsidRPr="0030101C">
        <w:rPr>
          <w:rFonts w:ascii="Times New Roman" w:hAnsi="Times New Roman" w:cs="Times New Roman"/>
          <w:sz w:val="22"/>
          <w:szCs w:val="22"/>
        </w:rPr>
        <w:t>, a.o.),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(Dal Farra 2018 :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t xml:space="preserve">Pensa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dimagrito!</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he.lost.weigh</w:t>
      </w:r>
      <w:r w:rsidRPr="0030101C">
        <w:rPr>
          <w:rFonts w:ascii="Times New Roman" w:eastAsia="Times New Roman" w:hAnsi="Times New Roman" w:cs="Times New Roman"/>
          <w:sz w:val="22"/>
          <w:szCs w:val="22"/>
          <w:lang w:eastAsia="en-GB"/>
        </w:rPr>
        <w:t>t</w:t>
      </w:r>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Pensa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dimagrito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he.lost.weight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focus projections in standard italian</w:t>
      </w:r>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[Focus</w:t>
      </w:r>
      <w:r w:rsidR="00AF4FF5" w:rsidRPr="0030101C">
        <w:rPr>
          <w:rFonts w:ascii="Times New Roman" w:hAnsi="Times New Roman" w:cs="Times New Roman"/>
          <w:sz w:val="22"/>
          <w:szCs w:val="22"/>
          <w:vertAlign w:val="subscript"/>
        </w:rPr>
        <w:t>+N+Q</w:t>
      </w:r>
      <w:r w:rsidR="00AF4FF5" w:rsidRPr="0030101C">
        <w:rPr>
          <w:rFonts w:ascii="Times New Roman" w:hAnsi="Times New Roman" w:cs="Times New Roman"/>
          <w:sz w:val="22"/>
          <w:szCs w:val="22"/>
        </w:rPr>
        <w:t xml:space="preserve"> [Focus</w:t>
      </w:r>
      <w:r w:rsidR="00AF4FF5" w:rsidRPr="0030101C">
        <w:rPr>
          <w:rFonts w:ascii="Times New Roman" w:hAnsi="Times New Roman" w:cs="Times New Roman"/>
          <w:sz w:val="22"/>
          <w:szCs w:val="22"/>
          <w:vertAlign w:val="subscript"/>
        </w:rPr>
        <w:t>+Q</w:t>
      </w:r>
      <w:r w:rsidR="00AF4FF5" w:rsidRPr="0030101C">
        <w:rPr>
          <w:rFonts w:ascii="Times New Roman" w:hAnsi="Times New Roman" w:cs="Times New Roman"/>
          <w:sz w:val="22"/>
          <w:szCs w:val="22"/>
        </w:rPr>
        <w:t xml:space="preserve"> [Fin [IP [Foc</w:t>
      </w:r>
      <w:r w:rsidR="00AF4FF5" w:rsidRPr="0030101C">
        <w:rPr>
          <w:rFonts w:ascii="Times New Roman" w:hAnsi="Times New Roman" w:cs="Times New Roman"/>
          <w:sz w:val="22"/>
          <w:szCs w:val="22"/>
          <w:vertAlign w:val="subscript"/>
        </w:rPr>
        <w:t>INF</w:t>
      </w:r>
      <w:r w:rsidR="00AF4FF5" w:rsidRPr="0030101C">
        <w:rPr>
          <w:rFonts w:ascii="Times New Roman" w:hAnsi="Times New Roman" w:cs="Times New Roman"/>
          <w:sz w:val="22"/>
          <w:szCs w:val="22"/>
        </w:rPr>
        <w:t xml:space="preserve"> [Foc</w:t>
      </w:r>
      <w:r w:rsidR="00AF4FF5" w:rsidRPr="0030101C">
        <w:rPr>
          <w:rFonts w:ascii="Times New Roman" w:hAnsi="Times New Roman" w:cs="Times New Roman"/>
          <w:sz w:val="22"/>
          <w:szCs w:val="22"/>
          <w:vertAlign w:val="subscript"/>
        </w:rPr>
        <w:t>COR</w:t>
      </w:r>
      <w:r w:rsidR="00AF4FF5" w:rsidRPr="0030101C">
        <w:rPr>
          <w:rFonts w:ascii="Times New Roman" w:hAnsi="Times New Roman" w:cs="Times New Roman"/>
          <w:sz w:val="22"/>
          <w:szCs w:val="22"/>
        </w:rPr>
        <w:t xml:space="preserve"> [Foc</w:t>
      </w:r>
      <w:r w:rsidR="00AF4FF5" w:rsidRPr="0030101C">
        <w:rPr>
          <w:rFonts w:ascii="Times New Roman" w:hAnsi="Times New Roman" w:cs="Times New Roman"/>
          <w:sz w:val="22"/>
          <w:szCs w:val="22"/>
          <w:vertAlign w:val="subscript"/>
        </w:rPr>
        <w:t>MIR</w:t>
      </w:r>
      <w:r w:rsidR="00AF4FF5" w:rsidRPr="0030101C">
        <w:rPr>
          <w:rFonts w:ascii="Times New Roman" w:hAnsi="Times New Roman" w:cs="Times New Roman"/>
          <w:sz w:val="22"/>
          <w:szCs w:val="22"/>
        </w:rPr>
        <w:t xml:space="preserve"> [</w:t>
      </w:r>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 ]]]]]]]]]</w:t>
      </w:r>
    </w:p>
    <w:p w14:paraId="0D10A328" w14:textId="02A06B2C"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w:t>
      </w:r>
      <w:r w:rsidR="00415A48">
        <w:rPr>
          <w:rFonts w:ascii="Times New Roman" w:eastAsia="Times New Roman" w:hAnsi="Times New Roman" w:cs="Times New Roman"/>
          <w:sz w:val="22"/>
          <w:szCs w:val="22"/>
          <w:lang w:eastAsia="en-GB"/>
        </w:rPr>
        <w:t>chapter</w:t>
      </w:r>
      <w:r w:rsidRPr="0030101C">
        <w:rPr>
          <w:rFonts w:ascii="Times New Roman" w:eastAsia="Times New Roman" w:hAnsi="Times New Roman" w:cs="Times New Roman"/>
          <w:sz w:val="22"/>
          <w:szCs w:val="22"/>
          <w:lang w:eastAsia="en-GB"/>
        </w:rPr>
        <w:t xml:space="preserve">,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wh-elements in being attracted to Focus</w:t>
      </w:r>
      <w:r w:rsidRPr="0030101C">
        <w:rPr>
          <w:rFonts w:ascii="Times New Roman" w:eastAsia="Times New Roman" w:hAnsi="Times New Roman" w:cs="Times New Roman"/>
          <w:sz w:val="22"/>
          <w:szCs w:val="22"/>
          <w:vertAlign w:val="subscript"/>
          <w:lang w:eastAsia="en-GB"/>
        </w:rPr>
        <w:t>+Q+N</w:t>
      </w:r>
      <w:r w:rsidRPr="0030101C">
        <w:rPr>
          <w:rFonts w:ascii="Times New Roman" w:eastAsia="Times New Roman" w:hAnsi="Times New Roman" w:cs="Times New Roman"/>
          <w:sz w:val="22"/>
          <w:szCs w:val="22"/>
          <w:lang w:eastAsia="en-GB"/>
        </w:rPr>
        <w:t xml:space="preserve"> (Rizzi’s FP2), while mirative foci are attracted into Focus</w:t>
      </w:r>
      <w:r w:rsidRPr="0030101C">
        <w:rPr>
          <w:rFonts w:ascii="Times New Roman" w:eastAsia="Times New Roman" w:hAnsi="Times New Roman" w:cs="Times New Roman"/>
          <w:sz w:val="22"/>
          <w:szCs w:val="22"/>
          <w:vertAlign w:val="subscript"/>
          <w:lang w:eastAsia="en-GB"/>
        </w:rPr>
        <w:t>+Q</w:t>
      </w:r>
      <w:r w:rsidRPr="0030101C">
        <w:rPr>
          <w:rFonts w:ascii="Times New Roman" w:eastAsia="Times New Roman" w:hAnsi="Times New Roman" w:cs="Times New Roman"/>
          <w:sz w:val="22"/>
          <w:szCs w:val="22"/>
          <w:lang w:eastAsia="en-GB"/>
        </w:rPr>
        <w:t xml:space="preserve">, on a par with non-D-linked wh-element.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r w:rsidR="005544A9" w:rsidRPr="0030101C">
        <w:rPr>
          <w:rFonts w:ascii="Times New Roman" w:hAnsi="Times New Roman" w:cs="Times New Roman"/>
          <w:smallCaps/>
          <w:sz w:val="22"/>
          <w:szCs w:val="22"/>
        </w:rPr>
        <w:t xml:space="preserve"> and eastern trevisan</w:t>
      </w:r>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r w:rsidRPr="0030101C">
        <w:rPr>
          <w:rFonts w:ascii="Times New Roman" w:hAnsi="Times New Roman" w:cs="Times New Roman"/>
          <w:sz w:val="22"/>
          <w:szCs w:val="22"/>
        </w:rPr>
        <w:t xml:space="preserve"> (2011) data from the Italo-Romance Sicilian variety spoken in Mussomeli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t>scrivisti?</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t>write.past.1sg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Scrissi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n’articulu.</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write.past.1s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r w:rsidR="00787569" w:rsidRPr="0030101C">
        <w:rPr>
          <w:rFonts w:ascii="Times New Roman" w:hAnsi="Times New Roman" w:cs="Times New Roman"/>
          <w:smallCaps/>
          <w:sz w:val="22"/>
          <w:szCs w:val="22"/>
        </w:rPr>
        <w:t>n’articulu</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r w:rsidR="00787569" w:rsidRPr="0030101C">
        <w:rPr>
          <w:rFonts w:ascii="Times New Roman" w:hAnsi="Times New Roman" w:cs="Times New Roman"/>
          <w:sz w:val="22"/>
          <w:szCs w:val="22"/>
        </w:rPr>
        <w:t>scrissi!</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r w:rsidR="00787569" w:rsidRPr="0030101C">
        <w:rPr>
          <w:rFonts w:ascii="Times New Roman" w:hAnsi="Times New Roman" w:cs="Times New Roman"/>
          <w:sz w:val="22"/>
          <w:szCs w:val="22"/>
        </w:rPr>
        <w:t>write.past.1sg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IFoc</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CFocP that hosts either contrastive foci or D-linked wh-elements, and a lower IFocP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w:t>
      </w:r>
      <w:r w:rsidRPr="0030101C">
        <w:rPr>
          <w:rFonts w:ascii="Times New Roman" w:hAnsi="Times New Roman" w:cs="Times New Roman"/>
          <w:sz w:val="22"/>
          <w:szCs w:val="22"/>
        </w:rPr>
        <w:lastRenderedPageBreak/>
        <w:t>D-linked wh-elements.</w:t>
      </w:r>
      <w:r w:rsidR="00B846F4" w:rsidRPr="0030101C">
        <w:rPr>
          <w:rStyle w:val="FootnoteReference"/>
          <w:rFonts w:ascii="Times New Roman" w:hAnsi="Times New Roman" w:cs="Times New Roman"/>
          <w:sz w:val="22"/>
          <w:szCs w:val="22"/>
        </w:rPr>
        <w:footnoteReference w:id="20"/>
      </w:r>
      <w:r w:rsidR="000D3950" w:rsidRPr="0030101C">
        <w:rPr>
          <w:rFonts w:ascii="Times New Roman" w:hAnsi="Times New Roman" w:cs="Times New Roman"/>
          <w:sz w:val="22"/>
          <w:szCs w:val="22"/>
        </w:rPr>
        <w:t xml:space="preserve"> </w:t>
      </w:r>
      <w:r w:rsidRPr="0030101C">
        <w:rPr>
          <w:rFonts w:ascii="Times New Roman" w:hAnsi="Times New Roman" w:cs="Times New Roman"/>
          <w:sz w:val="22"/>
          <w:szCs w:val="22"/>
        </w:rPr>
        <w:t>Cruschina’s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Cruschina’s CFocP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IFocP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Cruschina’s IFocP would probably be needed, resulting in one projection for non-D-linked wh-phrases, FP1, and a projection for informational foci, IFocP.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(2021a,b)</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all focal types, from wh-elements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prosodically-marked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t>i</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ghe</w:t>
      </w:r>
      <w:r w:rsidR="00F600CD" w:rsidRPr="0030101C">
        <w:rPr>
          <w:rFonts w:ascii="Times New Roman" w:hAnsi="Times New Roman" w:cs="Times New Roman"/>
          <w:sz w:val="22"/>
          <w:szCs w:val="22"/>
        </w:rPr>
        <w:tab/>
        <w:t>gà</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   toni</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el</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premio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  toni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ghe</w:t>
      </w:r>
      <w:r w:rsidR="00F600CD" w:rsidRPr="0030101C">
        <w:rPr>
          <w:rFonts w:ascii="Times New Roman" w:hAnsi="Times New Roman" w:cs="Times New Roman"/>
          <w:sz w:val="22"/>
          <w:szCs w:val="22"/>
        </w:rPr>
        <w:tab/>
        <w:t>gà</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t>toni</w:t>
      </w:r>
      <w:r w:rsidR="00F600CD" w:rsidRPr="0030101C">
        <w:rPr>
          <w:rFonts w:ascii="Times New Roman" w:hAnsi="Times New Roman" w:cs="Times New Roman"/>
          <w:sz w:val="22"/>
          <w:szCs w:val="22"/>
        </w:rPr>
        <w:tab/>
        <w:t>el</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premio</w:t>
      </w:r>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toni</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to toni</w:t>
      </w:r>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FocP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21"/>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lastRenderedPageBreak/>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533629C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 xml:space="preserve">s are merged in the three varieties of Italo-Romance mentioned in this </w:t>
      </w:r>
      <w:r w:rsidR="003614B3">
        <w:rPr>
          <w:rFonts w:ascii="Times New Roman" w:hAnsi="Times New Roman" w:cs="Times New Roman"/>
          <w:sz w:val="22"/>
          <w:szCs w:val="22"/>
        </w:rPr>
        <w:t>chapter</w:t>
      </w:r>
      <w:r w:rsidRPr="0030101C">
        <w:rPr>
          <w:rFonts w:ascii="Times New Roman" w:hAnsi="Times New Roman" w:cs="Times New Roman"/>
          <w:sz w:val="22"/>
          <w:szCs w:val="22"/>
        </w:rPr>
        <w:t xml:space="preserve">.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IntP; the central HLP, the portion right below IntP where Rizzi (2018) posited the existence of FP1 (here, Focus</w:t>
      </w:r>
      <w:r w:rsidRPr="0030101C">
        <w:rPr>
          <w:rFonts w:ascii="Times New Roman" w:hAnsi="Times New Roman" w:cs="Times New Roman"/>
          <w:sz w:val="22"/>
          <w:szCs w:val="22"/>
          <w:vertAlign w:val="subscript"/>
        </w:rPr>
        <w:t>+Q</w:t>
      </w:r>
      <w:r w:rsidRPr="0030101C">
        <w:rPr>
          <w:rFonts w:ascii="Times New Roman" w:hAnsi="Times New Roman" w:cs="Times New Roman"/>
          <w:sz w:val="22"/>
          <w:szCs w:val="22"/>
        </w:rPr>
        <w:t>); and the low HLP, a less well-defined functional portion lower than Rizzi’s FP1 and higher than FinP, where Cruschina (2011) posited the presence of what he called IFoc.</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also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FocP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For the sake of descriptive ease, I call languages like Eastern Trevisan ‘low focus languages’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FocP in the LLP. </w:t>
      </w:r>
      <w:r w:rsidR="00417FC4" w:rsidRPr="0030101C">
        <w:rPr>
          <w:rFonts w:ascii="Times New Roman" w:hAnsi="Times New Roman" w:cs="Times New Roman"/>
          <w:sz w:val="22"/>
          <w:szCs w:val="22"/>
        </w:rPr>
        <w:t>Because clefts are biclausal (Belletti 2009, Haegeman et al. 2012, a.o.),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α/ForceP</w:t>
      </w:r>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FinP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cop</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r w:rsidRPr="0030101C">
        <w:rPr>
          <w:rFonts w:ascii="Times New Roman" w:hAnsi="Times New Roman" w:cs="Times New Roman"/>
          <w:sz w:val="22"/>
          <w:szCs w:val="22"/>
          <w:vertAlign w:val="subscript"/>
        </w:rPr>
        <w:t>i</w:t>
      </w:r>
      <w:r w:rsidRPr="0030101C">
        <w:rPr>
          <w:rFonts w:ascii="Times New Roman" w:hAnsi="Times New Roman" w:cs="Times New Roman"/>
          <w:sz w:val="22"/>
          <w:szCs w:val="22"/>
        </w:rPr>
        <w:t xml:space="preserve"> [</w:t>
      </w:r>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r w:rsidRPr="0030101C">
        <w:rPr>
          <w:rFonts w:ascii="Times New Roman" w:hAnsi="Times New Roman" w:cs="Times New Roman"/>
          <w:sz w:val="22"/>
          <w:szCs w:val="22"/>
          <w:vertAlign w:val="subscript"/>
        </w:rPr>
        <w:t>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FinP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r w:rsidRPr="0030101C">
        <w:rPr>
          <w:rFonts w:ascii="Times New Roman" w:hAnsi="Times New Roman" w:cs="Times New Roman"/>
          <w:sz w:val="22"/>
          <w:szCs w:val="22"/>
        </w:rPr>
        <w:t xml:space="preserve"> … _</w:t>
      </w:r>
      <w:r w:rsidRPr="0030101C">
        <w:rPr>
          <w:rFonts w:ascii="Times New Roman" w:hAnsi="Times New Roman" w:cs="Times New Roman"/>
          <w:sz w:val="22"/>
          <w:szCs w:val="22"/>
          <w:vertAlign w:val="subscript"/>
        </w:rPr>
        <w:t>i</w:t>
      </w:r>
      <w:r w:rsidRPr="0030101C">
        <w:rPr>
          <w:rFonts w:ascii="Times New Roman" w:hAnsi="Times New Roman" w:cs="Times New Roman"/>
          <w:sz w:val="22"/>
          <w:szCs w:val="22"/>
        </w:rPr>
        <w:t xml:space="preserve"> ]]]]]]]]]</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PredP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gioca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giardino?</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(che gioca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hanno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licenziato?</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they.have</w:t>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(che</w:t>
      </w:r>
      <w:r w:rsidR="00F600CD" w:rsidRPr="0030101C">
        <w:rPr>
          <w:rFonts w:ascii="Times New Roman" w:hAnsi="Times New Roman" w:cs="Times New Roman"/>
          <w:sz w:val="22"/>
          <w:szCs w:val="22"/>
        </w:rPr>
        <w:tab/>
        <w:t>hanno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licenziato)</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t>they.have</w:t>
      </w:r>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che</w:t>
      </w:r>
      <w:r w:rsidR="00F600CD" w:rsidRPr="0030101C">
        <w:rPr>
          <w:rFonts w:ascii="Times New Roman" w:hAnsi="Times New Roman" w:cs="Times New Roman"/>
          <w:sz w:val="22"/>
          <w:szCs w:val="22"/>
        </w:rPr>
        <w:tab/>
        <w:t>hanno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licenziato?</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they.have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(che</w:t>
      </w:r>
      <w:r w:rsidR="00F600CD" w:rsidRPr="0030101C">
        <w:rPr>
          <w:rFonts w:ascii="Times New Roman" w:hAnsi="Times New Roman" w:cs="Times New Roman"/>
          <w:sz w:val="22"/>
          <w:szCs w:val="22"/>
        </w:rPr>
        <w:tab/>
        <w:t>hanno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licenziato)</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t>they.have</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in line with Larrivée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(che)</w:t>
      </w:r>
      <w:r w:rsidR="00F600CD" w:rsidRPr="0030101C">
        <w:rPr>
          <w:rFonts w:ascii="Times New Roman" w:hAnsi="Times New Roman" w:cs="Times New Roman"/>
          <w:sz w:val="22"/>
          <w:szCs w:val="22"/>
        </w:rPr>
        <w:tab/>
        <w:t>hanno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licenziato…</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t>they.have</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(che)</w:t>
      </w:r>
      <w:r w:rsidR="00F600CD" w:rsidRPr="0030101C">
        <w:rPr>
          <w:rFonts w:ascii="Times New Roman" w:hAnsi="Times New Roman" w:cs="Times New Roman"/>
          <w:sz w:val="22"/>
          <w:szCs w:val="22"/>
        </w:rPr>
        <w:tab/>
        <w:t>daranno</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l’aumento</w:t>
      </w:r>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t>they.will.give</w:t>
      </w:r>
      <w:r w:rsidR="00F600CD" w:rsidRPr="0030101C">
        <w:rPr>
          <w:rFonts w:ascii="Times New Roman" w:hAnsi="Times New Roman" w:cs="Times New Roman"/>
          <w:sz w:val="22"/>
          <w:szCs w:val="22"/>
        </w:rPr>
        <w:tab/>
        <w:t>the’pay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r w:rsidR="008C4EA4" w:rsidRPr="0030101C">
        <w:rPr>
          <w:rFonts w:ascii="Times New Roman" w:hAnsi="Times New Roman" w:cs="Times New Roman"/>
          <w:sz w:val="22"/>
          <w:szCs w:val="22"/>
        </w:rPr>
        <w:t xml:space="preserve">on the basis of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on the parametric settings for focusp and focp</w:t>
      </w:r>
    </w:p>
    <w:p w14:paraId="7DA29F0B" w14:textId="556E9C90"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FocP, is </w:t>
      </w:r>
      <w:r w:rsidR="00FC333C">
        <w:rPr>
          <w:rFonts w:ascii="Times New Roman" w:hAnsi="Times New Roman" w:cs="Times New Roman"/>
          <w:sz w:val="22"/>
          <w:szCs w:val="22"/>
        </w:rPr>
        <w:t>insufficient</w:t>
      </w:r>
      <w:r w:rsidRPr="0030101C">
        <w:rPr>
          <w:rFonts w:ascii="Times New Roman" w:hAnsi="Times New Roman" w:cs="Times New Roman"/>
          <w:sz w:val="22"/>
          <w:szCs w:val="22"/>
        </w:rPr>
        <w:t xml:space="preserve">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prosodically-marked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Larrivée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unclear how a language that is unable to make use of the focus projections regularly employed for prosodically-marked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feature which, as the empirical evidence suggests, is extremely unlikely to be found in this portion of the functional spine in the language. One could argue that clefts convey an additional existential meaning with respect to their non cleft-counterparts, carried by the copula, to the effect that the additional meaning justifies the biclausality. Nonetheless, 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he movement properties of prosodically-marked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Samo,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r w:rsidR="00F600CD" w:rsidRPr="0030101C">
        <w:rPr>
          <w:rFonts w:ascii="Times New Roman" w:hAnsi="Times New Roman" w:cs="Times New Roman"/>
          <w:smallCaps/>
          <w:sz w:val="22"/>
          <w:szCs w:val="22"/>
        </w:rPr>
        <w:t>agree+move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Ifoc</w:t>
            </w:r>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CFoc</w:t>
            </w:r>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Cleft foc</w:t>
            </w:r>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Samo,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IFoc does not attract focused constituents into its Spec in Standard Italian, CFoc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Remberger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clefts are a low phenomenon, i.e., they are derived using a focus-projection located in the LLP. Remember that I claimed that the case of French argues against the use of ‘regular’ focus projections in the derivation of 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22"/>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prosodically-marked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(Boliger 1972, Hedberg 1990; 2000, Kiss 1999, Lambrecht 2001, Delin &amp; Oberlander 2005, a.o.).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r w:rsidR="00F600CD" w:rsidRPr="0030101C">
        <w:rPr>
          <w:rFonts w:ascii="Times New Roman" w:hAnsi="Times New Roman" w:cs="Times New Roman"/>
          <w:sz w:val="22"/>
          <w:szCs w:val="22"/>
        </w:rPr>
        <w:t xml:space="preserve">ExhFoc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6D1E5E98"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r w:rsidR="00AF59D1">
        <w:rPr>
          <w:rStyle w:val="FootnoteReference"/>
          <w:rFonts w:ascii="Times New Roman" w:hAnsi="Times New Roman" w:cs="Times New Roman"/>
          <w:sz w:val="22"/>
          <w:szCs w:val="22"/>
        </w:rPr>
        <w:footnoteReference w:id="23"/>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r w:rsidR="00F600CD" w:rsidRPr="0030101C">
        <w:rPr>
          <w:rFonts w:ascii="Times New Roman" w:hAnsi="Times New Roman" w:cs="Times New Roman"/>
          <w:sz w:val="22"/>
          <w:szCs w:val="22"/>
        </w:rPr>
        <w:t>zeo</w:t>
      </w:r>
      <w:r w:rsidR="00F600CD" w:rsidRPr="0030101C">
        <w:rPr>
          <w:rFonts w:ascii="Times New Roman" w:hAnsi="Times New Roman" w:cs="Times New Roman"/>
          <w:sz w:val="22"/>
          <w:szCs w:val="22"/>
        </w:rPr>
        <w:tab/>
        <w:t>ke</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r w:rsidR="00F600CD" w:rsidRPr="0030101C">
        <w:rPr>
          <w:rFonts w:ascii="Times New Roman" w:hAnsi="Times New Roman" w:cs="Times New Roman"/>
          <w:sz w:val="22"/>
          <w:szCs w:val="22"/>
        </w:rPr>
        <w:t>zioga</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baeon</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cortil?</w:t>
      </w:r>
      <w:r w:rsidR="00B846F4" w:rsidRPr="0030101C">
        <w:rPr>
          <w:rStyle w:val="FootnoteReference"/>
          <w:rFonts w:ascii="Times New Roman" w:hAnsi="Times New Roman" w:cs="Times New Roman"/>
          <w:sz w:val="22"/>
          <w:szCs w:val="22"/>
        </w:rPr>
        <w:footnoteReference w:id="24"/>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93073A"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(ke</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zioga</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baeon)</w:t>
      </w:r>
    </w:p>
    <w:p w14:paraId="5E23CFCB" w14:textId="3B696D4D"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466E37D9"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licensià?</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69FF158F"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(ke</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gà</w:t>
      </w:r>
      <w:r w:rsidR="00F600CD" w:rsidRPr="0030101C">
        <w:rPr>
          <w:rFonts w:ascii="Times New Roman" w:hAnsi="Times New Roman" w:cs="Times New Roman"/>
          <w:sz w:val="22"/>
          <w:szCs w:val="22"/>
        </w:rPr>
        <w:tab/>
        <w:t>licensià)</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7B4A2C30"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zeo</w:t>
      </w:r>
      <w:r w:rsidR="00F600CD" w:rsidRPr="0030101C">
        <w:rPr>
          <w:rFonts w:ascii="Times New Roman" w:hAnsi="Times New Roman" w:cs="Times New Roman"/>
          <w:sz w:val="22"/>
          <w:szCs w:val="22"/>
        </w:rPr>
        <w:tab/>
        <w:t>ke</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 xml:space="preserve">i </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gà</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licensià?</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3C6A7FA"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(ke</w:t>
      </w:r>
      <w:r w:rsidR="00F7513C">
        <w:rPr>
          <w:rFonts w:ascii="Times New Roman" w:hAnsi="Times New Roman" w:cs="Times New Roman"/>
          <w:sz w:val="22"/>
          <w:szCs w:val="22"/>
        </w:rPr>
        <w:tab/>
      </w:r>
      <w:r w:rsidR="00F600CD" w:rsidRPr="0030101C">
        <w:rPr>
          <w:rFonts w:ascii="Times New Roman" w:hAnsi="Times New Roman" w:cs="Times New Roman"/>
          <w:sz w:val="22"/>
          <w:szCs w:val="22"/>
        </w:rPr>
        <w:tab/>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gà</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licensià)</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31A06BE2"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(Zé)</w:t>
      </w:r>
      <w:r w:rsidR="00F600CD" w:rsidRPr="0030101C">
        <w:rPr>
          <w:rFonts w:ascii="Times New Roman" w:hAnsi="Times New Roman" w:cs="Times New Roman"/>
          <w:sz w:val="22"/>
          <w:szCs w:val="22"/>
        </w:rPr>
        <w:tab/>
        <w:t>Giani</w:t>
      </w:r>
      <w:r w:rsidR="00F600CD" w:rsidRPr="0030101C">
        <w:rPr>
          <w:rFonts w:ascii="Times New Roman" w:hAnsi="Times New Roman" w:cs="Times New Roman"/>
          <w:sz w:val="22"/>
          <w:szCs w:val="22"/>
        </w:rPr>
        <w:tab/>
        <w:t>(ke)</w:t>
      </w:r>
      <w:r w:rsidR="00F600CD" w:rsidRPr="0030101C">
        <w:rPr>
          <w:rFonts w:ascii="Times New Roman" w:hAnsi="Times New Roman" w:cs="Times New Roman"/>
          <w:sz w:val="22"/>
          <w:szCs w:val="22"/>
        </w:rPr>
        <w:tab/>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gà</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licensià…</w:t>
      </w:r>
    </w:p>
    <w:p w14:paraId="124F3BD7" w14:textId="0726FF8F"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20B761BB"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(Zé)</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Giani</w:t>
      </w:r>
      <w:r w:rsidR="00F600CD" w:rsidRPr="0030101C">
        <w:rPr>
          <w:rFonts w:ascii="Times New Roman" w:hAnsi="Times New Roman" w:cs="Times New Roman"/>
          <w:sz w:val="22"/>
          <w:szCs w:val="22"/>
        </w:rPr>
        <w:tab/>
        <w:t>(ke)</w:t>
      </w:r>
      <w:r w:rsidR="00F600CD" w:rsidRPr="0030101C">
        <w:rPr>
          <w:rFonts w:ascii="Times New Roman" w:hAnsi="Times New Roman" w:cs="Times New Roman"/>
          <w:sz w:val="22"/>
          <w:szCs w:val="22"/>
        </w:rPr>
        <w:tab/>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ghe</w:t>
      </w:r>
      <w:r w:rsidR="00F600CD" w:rsidRPr="0030101C">
        <w:rPr>
          <w:rFonts w:ascii="Times New Roman" w:hAnsi="Times New Roman" w:cs="Times New Roman"/>
          <w:sz w:val="22"/>
          <w:szCs w:val="22"/>
        </w:rPr>
        <w:tab/>
        <w:t>darà</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l’aumento…</w:t>
      </w:r>
    </w:p>
    <w:p w14:paraId="00E56D17" w14:textId="72577884"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will.give</w:t>
      </w:r>
      <w:r w:rsidR="00F600CD" w:rsidRPr="0030101C">
        <w:rPr>
          <w:rFonts w:ascii="Times New Roman" w:hAnsi="Times New Roman" w:cs="Times New Roman"/>
          <w:sz w:val="22"/>
          <w:szCs w:val="22"/>
        </w:rPr>
        <w:tab/>
        <w:t>the’pay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5404420E"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Pr="0030101C">
        <w:rPr>
          <w:rFonts w:ascii="Times New Roman" w:hAnsi="Times New Roman" w:cs="Times New Roman"/>
          <w:sz w:val="22"/>
          <w:szCs w:val="22"/>
        </w:rPr>
        <w:t>an ExhP</w:t>
      </w:r>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LLP, and suggested that</w:t>
      </w:r>
      <w:r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lastRenderedPageBreak/>
        <w:t>of Trevisan clefts</w:t>
      </w:r>
      <w:r w:rsidR="00F73B3A" w:rsidRPr="0030101C">
        <w:rPr>
          <w:rFonts w:ascii="Times New Roman" w:hAnsi="Times New Roman" w:cs="Times New Roman"/>
          <w:sz w:val="22"/>
          <w:szCs w:val="22"/>
        </w:rPr>
        <w:t xml:space="preserve"> </w:t>
      </w:r>
      <w:r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w:t>
      </w:r>
      <w:r w:rsidR="00F7513C"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2DCC5243">
                <wp:simplePos x="0" y="0"/>
                <wp:positionH relativeFrom="column">
                  <wp:posOffset>3479165</wp:posOffset>
                </wp:positionH>
                <wp:positionV relativeFrom="paragraph">
                  <wp:posOffset>470204</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73F41"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37pt;width:14.95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" adj="4050" fillcolor="#4472c4 [3204]" strokecolor="#1f3763 [1604]" strokeweight="1pt"/>
            </w:pict>
          </mc:Fallback>
        </mc:AlternateContent>
      </w:r>
      <w:r w:rsidR="00494C47" w:rsidRPr="0030101C">
        <w:rPr>
          <w:rFonts w:ascii="Times New Roman" w:hAnsi="Times New Roman" w:cs="Times New Roman"/>
          <w:sz w:val="22"/>
          <w:szCs w:val="22"/>
        </w:rPr>
        <w:t>focalisations</w:t>
      </w:r>
      <w:r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4E606C84"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α/ForceP</w:t>
      </w:r>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FinP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cop</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b/>
          <w:bCs/>
          <w:sz w:val="22"/>
          <w:szCs w:val="22"/>
        </w:rPr>
        <w:t>Sfoc/Ofoc</w:t>
      </w:r>
      <w:r w:rsidR="006E2820" w:rsidRPr="0030101C">
        <w:rPr>
          <w:rFonts w:ascii="Times New Roman" w:hAnsi="Times New Roman" w:cs="Times New Roman"/>
          <w:sz w:val="22"/>
          <w:szCs w:val="22"/>
          <w:vertAlign w:val="subscript"/>
        </w:rPr>
        <w:t>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FinP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r w:rsidR="006E2820" w:rsidRPr="0030101C">
        <w:rPr>
          <w:rFonts w:ascii="Times New Roman" w:hAnsi="Times New Roman" w:cs="Times New Roman"/>
          <w:sz w:val="22"/>
          <w:szCs w:val="22"/>
        </w:rPr>
        <w:t xml:space="preserve"> … _</w:t>
      </w:r>
      <w:r w:rsidR="006E2820" w:rsidRPr="0030101C">
        <w:rPr>
          <w:rFonts w:ascii="Times New Roman" w:hAnsi="Times New Roman" w:cs="Times New Roman"/>
          <w:sz w:val="22"/>
          <w:szCs w:val="22"/>
          <w:vertAlign w:val="subscript"/>
        </w:rPr>
        <w:t>i</w:t>
      </w:r>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α/ForceP</w:t>
      </w:r>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FinP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cop</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rPr>
        <w:t>Sfoc/Ofoc</w:t>
      </w:r>
      <w:r w:rsidR="00A60ACC" w:rsidRPr="0030101C">
        <w:rPr>
          <w:rFonts w:ascii="Times New Roman" w:hAnsi="Times New Roman" w:cs="Times New Roman"/>
          <w:sz w:val="22"/>
          <w:szCs w:val="22"/>
          <w:vertAlign w:val="subscript"/>
        </w:rPr>
        <w:t>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FinP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r w:rsidR="007C6805" w:rsidRPr="0030101C">
        <w:rPr>
          <w:rFonts w:ascii="Times New Roman" w:hAnsi="Times New Roman" w:cs="Times New Roman"/>
          <w:sz w:val="22"/>
          <w:szCs w:val="22"/>
          <w:vertAlign w:val="subscript"/>
        </w:rPr>
        <w:t xml:space="preserve">i </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r w:rsidR="00A60ACC" w:rsidRPr="0030101C">
        <w:rPr>
          <w:rFonts w:ascii="Times New Roman" w:hAnsi="Times New Roman" w:cs="Times New Roman"/>
          <w:sz w:val="22"/>
          <w:szCs w:val="22"/>
        </w:rPr>
        <w:t xml:space="preserve"> … _</w:t>
      </w:r>
      <w:r w:rsidR="00A60ACC" w:rsidRPr="0030101C">
        <w:rPr>
          <w:rFonts w:ascii="Times New Roman" w:hAnsi="Times New Roman" w:cs="Times New Roman"/>
          <w:sz w:val="22"/>
          <w:szCs w:val="22"/>
          <w:vertAlign w:val="subscript"/>
        </w:rPr>
        <w:t>i</w:t>
      </w:r>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(xxxx) Criterial Freezing, because the two movements (the one into SpecIFoc/SpecCFoc and then the subsequent movement into SpecExFoc)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here, and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toni</w:t>
      </w:r>
      <w:r w:rsidRPr="0030101C">
        <w:rPr>
          <w:rFonts w:ascii="Times New Roman" w:hAnsi="Times New Roman" w:cs="Times New Roman"/>
          <w:sz w:val="22"/>
          <w:szCs w:val="22"/>
        </w:rPr>
        <w:tab/>
        <w:t>ze</w:t>
      </w:r>
      <w:r w:rsidRPr="0030101C">
        <w:rPr>
          <w:rFonts w:ascii="Times New Roman" w:hAnsi="Times New Roman" w:cs="Times New Roman"/>
          <w:sz w:val="22"/>
          <w:szCs w:val="22"/>
        </w:rPr>
        <w:tab/>
        <w:t>ke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gà</w:t>
      </w:r>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Pr="0030101C">
        <w:rPr>
          <w:rFonts w:ascii="Times New Roman" w:hAnsi="Times New Roman" w:cs="Times New Roman"/>
          <w:sz w:val="22"/>
          <w:szCs w:val="22"/>
        </w:rPr>
        <w:t>dato</w:t>
      </w:r>
      <w:r w:rsidRPr="0030101C">
        <w:rPr>
          <w:rFonts w:ascii="Times New Roman" w:hAnsi="Times New Roman" w:cs="Times New Roman"/>
          <w:sz w:val="22"/>
          <w:szCs w:val="22"/>
        </w:rPr>
        <w:tab/>
        <w:t>el</w:t>
      </w:r>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Pr="0030101C">
        <w:rPr>
          <w:rFonts w:ascii="Times New Roman" w:hAnsi="Times New Roman" w:cs="Times New Roman"/>
          <w:sz w:val="22"/>
          <w:szCs w:val="22"/>
        </w:rPr>
        <w:t>capel!</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toni</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8625C0E" w:rsidR="0009735E" w:rsidRPr="002156CE" w:rsidRDefault="00212856" w:rsidP="0009735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which I shall call Inv(ersion)P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w:t>
      </w:r>
      <w:r w:rsidR="002156CE">
        <w:rPr>
          <w:rFonts w:ascii="Times New Roman" w:hAnsi="Times New Roman" w:cs="Times New Roman"/>
          <w:sz w:val="22"/>
          <w:szCs w:val="22"/>
        </w:rPr>
        <w:t>higher 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high left-peripheral.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SpecInvP,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α/ForceP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/InvP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FinP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xe</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/ExhP</w:t>
      </w:r>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r w:rsidR="00D46BAB" w:rsidRPr="0030101C">
        <w:rPr>
          <w:rFonts w:ascii="Times New Roman" w:hAnsi="Times New Roman" w:cs="Times New Roman"/>
          <w:sz w:val="22"/>
          <w:szCs w:val="22"/>
          <w:vertAlign w:val="subscript"/>
        </w:rPr>
        <w:t>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FinP</w:t>
      </w:r>
      <w:r w:rsidR="00F90BD7" w:rsidRPr="0030101C">
        <w:rPr>
          <w:rFonts w:ascii="Times New Roman" w:hAnsi="Times New Roman" w:cs="Times New Roman"/>
          <w:sz w:val="22"/>
          <w:szCs w:val="22"/>
          <w:vertAlign w:val="subscript"/>
        </w:rPr>
        <w:t xml:space="preserve"> </w:t>
      </w:r>
      <w:r w:rsidR="00F90BD7" w:rsidRPr="0030101C">
        <w:rPr>
          <w:rFonts w:ascii="Times New Roman" w:hAnsi="Times New Roman" w:cs="Times New Roman"/>
          <w:sz w:val="22"/>
          <w:szCs w:val="22"/>
        </w:rPr>
        <w:t>ke</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r w:rsidR="00D46BAB" w:rsidRPr="0030101C">
        <w:rPr>
          <w:rFonts w:ascii="Times New Roman" w:hAnsi="Times New Roman" w:cs="Times New Roman"/>
          <w:sz w:val="22"/>
          <w:szCs w:val="22"/>
          <w:vertAlign w:val="subscript"/>
        </w:rPr>
        <w:t xml:space="preserve">i </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w:t>
      </w:r>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480A9CED"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w:t>
      </w:r>
      <w:r w:rsidR="000F175B">
        <w:rPr>
          <w:rFonts w:ascii="Times New Roman" w:hAnsi="Times New Roman" w:cs="Times New Roman"/>
          <w:sz w:val="22"/>
          <w:szCs w:val="22"/>
        </w:rPr>
        <w:t>chapter</w:t>
      </w:r>
      <w:r w:rsidR="00F600CD" w:rsidRPr="0030101C">
        <w:rPr>
          <w:rFonts w:ascii="Times New Roman" w:hAnsi="Times New Roman" w:cs="Times New Roman"/>
          <w:sz w:val="22"/>
          <w:szCs w:val="22"/>
        </w:rPr>
        <w:t>,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those for prosodically-marked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5"/>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t>Castrignano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si</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te</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qualcosa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mme</w:t>
      </w:r>
      <w:r w:rsidR="00F600CD" w:rsidRPr="0030101C">
        <w:rPr>
          <w:rFonts w:ascii="Times New Roman" w:hAnsi="Times New Roman" w:cs="Times New Roman"/>
          <w:sz w:val="22"/>
          <w:szCs w:val="22"/>
        </w:rPr>
        <w:tab/>
        <w:t>cunti.</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Venosa,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jè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t>scè.</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Petru</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voli</w:t>
      </w:r>
      <w:r w:rsidR="00F600CD" w:rsidRPr="0030101C">
        <w:rPr>
          <w:rFonts w:ascii="Times New Roman" w:hAnsi="Times New Roman" w:cs="Times New Roman"/>
          <w:sz w:val="22"/>
          <w:szCs w:val="22"/>
        </w:rPr>
        <w:tab/>
        <w:t>pattiri.</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s can either have the regular form with the wh-element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Zeo</w:t>
      </w:r>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t>ke</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te</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gà</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contà?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zeo</w:t>
      </w:r>
      <w:r w:rsidR="00F600CD" w:rsidRPr="0030101C">
        <w:rPr>
          <w:rFonts w:ascii="Times New Roman" w:hAnsi="Times New Roman" w:cs="Times New Roman"/>
          <w:sz w:val="22"/>
          <w:szCs w:val="22"/>
        </w:rPr>
        <w:tab/>
        <w:t xml:space="preserve">ke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te</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t>gà</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contà?</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407242E7" w:rsidR="00171D9C" w:rsidRPr="0030101C" w:rsidRDefault="002C44AA"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wh-element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wh-element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clause-internal and clause-initial wh-elements. Languages like Standard English, which only licence shifted wh-elements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InvP,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t>te</w:t>
      </w:r>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Pr="0030101C">
        <w:rPr>
          <w:rFonts w:ascii="Times New Roman" w:hAnsi="Times New Roman" w:cs="Times New Roman"/>
          <w:sz w:val="22"/>
          <w:szCs w:val="22"/>
        </w:rPr>
        <w:t>l’as</w:t>
      </w:r>
      <w:r w:rsidRPr="0030101C">
        <w:rPr>
          <w:rFonts w:ascii="Times New Roman" w:hAnsi="Times New Roman" w:cs="Times New Roman"/>
          <w:sz w:val="22"/>
          <w:szCs w:val="22"/>
        </w:rPr>
        <w:tab/>
        <w:t>raconté?</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t>c’est</w:t>
      </w:r>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l’a</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raconté</w:t>
      </w:r>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t>ce=is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7A481333" w:rsidR="00BE767B" w:rsidRPr="0030101C"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prosodically-marked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have informational focus fronting into the HLP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61FA98A9"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wh-interrogatives and supported my claims using data from Eastern Trevisan </w:t>
      </w:r>
      <w:r w:rsidR="00D1753B" w:rsidRPr="0030101C">
        <w:rPr>
          <w:rFonts w:ascii="Times New Roman" w:hAnsi="Times New Roman" w:cs="Times New Roman"/>
          <w:sz w:val="22"/>
          <w:szCs w:val="22"/>
        </w:rPr>
        <w:t xml:space="preserve">low movement of wh-elements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represented in the spine cannot dispense with widely-attested</w:t>
      </w:r>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r w:rsidR="00491AAE" w:rsidRPr="0030101C">
        <w:rPr>
          <w:rFonts w:ascii="Times New Roman" w:hAnsi="Times New Roman" w:cs="Times New Roman"/>
          <w:sz w:val="22"/>
          <w:szCs w:val="22"/>
        </w:rPr>
        <w:t>wh-</w:t>
      </w:r>
      <w:r w:rsidR="00815F42" w:rsidRPr="0030101C">
        <w:rPr>
          <w:rFonts w:ascii="Times New Roman" w:hAnsi="Times New Roman" w:cs="Times New Roman"/>
          <w:sz w:val="22"/>
          <w:szCs w:val="22"/>
        </w:rPr>
        <w:lastRenderedPageBreak/>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§4</w:t>
      </w:r>
      <w:r w:rsidR="00E17410" w:rsidRPr="0030101C">
        <w:rPr>
          <w:rFonts w:ascii="Times New Roman" w:hAnsi="Times New Roman" w:cs="Times New Roman"/>
          <w:sz w:val="22"/>
          <w:szCs w:val="22"/>
        </w:rPr>
        <w:t>, and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5F6F76D"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5DDE0CC7" w14:textId="77777777" w:rsidR="00513BE3" w:rsidRPr="00603E29" w:rsidRDefault="00513BE3" w:rsidP="00513BE3">
      <w:pPr>
        <w:spacing w:line="360" w:lineRule="auto"/>
        <w:jc w:val="both"/>
        <w:rPr>
          <w:rFonts w:ascii="Times New Roman" w:hAnsi="Times New Roman" w:cs="Times New Roman"/>
          <w:b/>
          <w:bCs/>
          <w:smallCaps/>
          <w:sz w:val="22"/>
          <w:szCs w:val="22"/>
        </w:rPr>
      </w:pPr>
      <w:r w:rsidRPr="00603E29">
        <w:rPr>
          <w:rFonts w:ascii="Times New Roman" w:hAnsi="Times New Roman" w:cs="Times New Roman"/>
          <w:b/>
          <w:bCs/>
          <w:smallCaps/>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Abels,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Muriungi. 2005. The Focus Particle in Kîîtharaka: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C463C">
        <w:rPr>
          <w:rFonts w:ascii="Times New Roman" w:eastAsia="Arial Unicode MS" w:hAnsi="Times New Roman" w:cs="Times New Roman"/>
          <w:color w:val="000000" w:themeColor="text1"/>
          <w:sz w:val="22"/>
          <w:szCs w:val="22"/>
        </w:rPr>
        <w:t>Aboh,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Aboh,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Pfau. 2011. What’s a Wh-Word Got to Do with It? In Paola Benincà &amp; Nicola Munaro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01CB">
        <w:rPr>
          <w:rFonts w:ascii="Times New Roman" w:eastAsia="Arial Unicode MS" w:hAnsi="Times New Roman" w:cs="Times New Roman"/>
          <w:color w:val="000000" w:themeColor="text1"/>
          <w:sz w:val="22"/>
          <w:szCs w:val="22"/>
        </w:rPr>
        <w:t>Alcalà, C. R. 2014. Syntactic Constraints on Topicalization Phenomena. PhD Dissertation. Universitat Autònoma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Aldridge, E. 2009. Short Wh-movement in Old Japanese. In S. Iwasaki, H. Hoji,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Wh-Phrases, Word Order and Wh-in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Benjamins.</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Wh-Elements In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22A9">
        <w:rPr>
          <w:rFonts w:ascii="Times New Roman" w:eastAsia="Arial Unicode MS" w:hAnsi="Times New Roman" w:cs="Times New Roman"/>
          <w:color w:val="000000" w:themeColor="text1"/>
          <w:sz w:val="22"/>
          <w:szCs w:val="22"/>
        </w:rPr>
        <w:lastRenderedPageBreak/>
        <w:t xml:space="preserve">Baunaz, L. &amp; Patin, C. 2011. Prosody refers to semantic factors: evidence from French wh-words. In H.-Y. Yoo &amp; E. Delais (eds) </w:t>
      </w:r>
      <w:r w:rsidRPr="00FD22A9">
        <w:rPr>
          <w:rFonts w:ascii="Times New Roman" w:eastAsia="Arial Unicode MS" w:hAnsi="Times New Roman" w:cs="Times New Roman"/>
          <w:i/>
          <w:color w:val="000000" w:themeColor="text1"/>
          <w:sz w:val="22"/>
          <w:szCs w:val="22"/>
        </w:rPr>
        <w:t>Proceedings of Interface, discours &amp; prosodie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8544C">
        <w:rPr>
          <w:rFonts w:ascii="Times New Roman" w:eastAsia="Arial Unicode MS" w:hAnsi="Times New Roman" w:cs="Times New Roman"/>
          <w:color w:val="000000" w:themeColor="text1"/>
          <w:sz w:val="22"/>
          <w:szCs w:val="22"/>
        </w:rPr>
        <w:t xml:space="preserve">Baunaz,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Wh-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Blochowiak</w:t>
      </w:r>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2009. Answering strategies: New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F550F0">
        <w:rPr>
          <w:rFonts w:ascii="Times New Roman" w:eastAsia="Arial Unicode MS" w:hAnsi="Times New Roman" w:cs="Times New Roman"/>
          <w:color w:val="000000" w:themeColor="text1"/>
          <w:sz w:val="22"/>
          <w:szCs w:val="22"/>
          <w:lang w:val="fr-FR"/>
        </w:rPr>
        <w:t>Berretta, Monica, 1994. Ordini marcati dei costituenti di frase in italiano. La frase scissa</w:t>
      </w:r>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53</w:t>
      </w:r>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Reyes-Tejedor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Linguistik Aktuell/Linguistics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Benjamins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2015. ‘Focus fronting and its implicatures’. In E. Aboh, J. Schaeffer &amp; P. Sleeman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John Benjamins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57BB4">
        <w:rPr>
          <w:rFonts w:ascii="Times New Roman" w:eastAsia="Arial Unicode MS" w:hAnsi="Times New Roman" w:cs="Times New Roman"/>
          <w:color w:val="000000" w:themeColor="text1"/>
          <w:sz w:val="22"/>
          <w:szCs w:val="22"/>
        </w:rPr>
        <w:t xml:space="preserve">Biezma, M. 2018. Givenness and the difference between wh-fronted and wh-in-situ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Benjamins.</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C77DE">
        <w:rPr>
          <w:rFonts w:ascii="Times New Roman" w:eastAsia="Arial Unicode MS" w:hAnsi="Times New Roman" w:cs="Times New Roman"/>
          <w:color w:val="000000" w:themeColor="text1"/>
          <w:sz w:val="22"/>
          <w:szCs w:val="22"/>
        </w:rPr>
        <w:t xml:space="preserve">Boeckx, C. &amp; Stateva, P. &amp; Stepanov, A. 2000. Optionality, Presupposition, and Wh-in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Benjamins.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A304F">
        <w:rPr>
          <w:rFonts w:ascii="Times New Roman" w:eastAsia="Arial Unicode MS" w:hAnsi="Times New Roman" w:cs="Times New Roman"/>
          <w:color w:val="000000" w:themeColor="text1"/>
          <w:sz w:val="22"/>
          <w:szCs w:val="22"/>
        </w:rPr>
        <w:t>Boliger,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Ledgeway.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Samo. in prep. </w:t>
      </w:r>
      <w:r w:rsidRPr="004B3846">
        <w:rPr>
          <w:rFonts w:ascii="Times New Roman" w:eastAsia="Arial Unicode MS" w:hAnsi="Times New Roman" w:cs="Times New Roman"/>
          <w:color w:val="000000" w:themeColor="text1"/>
          <w:sz w:val="22"/>
          <w:szCs w:val="22"/>
        </w:rPr>
        <w:t>Parametric settings of functional projections in diachrony: The case of Romance clefts and wh-interrogatives.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&amp; U. Shlonsky. </w:t>
      </w:r>
      <w:r w:rsidRPr="00506031">
        <w:rPr>
          <w:rFonts w:ascii="Times New Roman" w:eastAsia="Arial Unicode MS" w:hAnsi="Times New Roman" w:cs="Times New Roman"/>
          <w:color w:val="000000" w:themeColor="text1"/>
          <w:sz w:val="22"/>
          <w:szCs w:val="22"/>
        </w:rPr>
        <w:t>2021. Why in situ in Northern Italian dialects: evidence from Trevisan. In G. Soare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On clause-internally moved wh-phrases. Wh-to-Foc, nominative clitics, and the theory of Northern Italian wh-in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syntax.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Linguistik Aktuell/Linguistics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John Benjamins.</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2021b. The periphery of </w:t>
      </w:r>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 in the theory of wh-in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Bonan, C. 2021c. From northern Italian to Asian wh-in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r w:rsidRPr="00D73483">
        <w:rPr>
          <w:rFonts w:ascii="Times New Roman" w:eastAsia="Arial Unicode MS" w:hAnsi="Times New Roman" w:cs="Times New Roman"/>
          <w:color w:val="000000" w:themeColor="text1"/>
          <w:sz w:val="22"/>
          <w:szCs w:val="22"/>
        </w:rPr>
        <w:t xml:space="preserve">Caderno de Squibs: Temas em estudos formais da linguagem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B6A3A">
        <w:rPr>
          <w:rFonts w:ascii="Times New Roman" w:eastAsia="Arial Unicode MS" w:hAnsi="Times New Roman" w:cs="Times New Roman"/>
          <w:color w:val="000000" w:themeColor="text1"/>
          <w:sz w:val="22"/>
          <w:szCs w:val="22"/>
        </w:rPr>
        <w:t xml:space="preserve">Bruening, B. &amp; Thuan, T. 2006. Wh-Questions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Calabrese, A. 1984. Multiple questions and focus in Italian. In</w:t>
      </w:r>
      <w:r w:rsidRPr="00EE7C46">
        <w:rPr>
          <w:rFonts w:ascii="Merriweather" w:hAnsi="Merriweather"/>
          <w:i/>
          <w:iCs/>
          <w:color w:val="727479"/>
          <w:shd w:val="clear" w:color="auto" w:fill="FFFFFF"/>
        </w:rPr>
        <w:t xml:space="preserve"> </w:t>
      </w:r>
      <w:r w:rsidRPr="00EE7C46">
        <w:rPr>
          <w:rFonts w:ascii="Times New Roman" w:hAnsi="Times New Roman"/>
        </w:rPr>
        <w:t>W. de Geest </w:t>
      </w:r>
      <w:r>
        <w:rPr>
          <w:rFonts w:ascii="Times New Roman" w:hAnsi="Times New Roman"/>
        </w:rPr>
        <w:t>&amp;</w:t>
      </w:r>
      <w:r w:rsidRPr="00EE7C46">
        <w:rPr>
          <w:rFonts w:ascii="Times New Roman" w:hAnsi="Times New Roman"/>
        </w:rPr>
        <w:t> Y. Putseys</w:t>
      </w:r>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F. Silva, Falé,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Textos Seleccionados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Cecchetto,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Studia Linguistica</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Cheng, L. L.-S. &amp; Bayer, J. 2017. Wh-in-situ. In M. Everaert &amp; H. van Riemsdijk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Rooryck,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Cheng, L. L.-S. &amp; Rooryck, J. 2002. Types of Wh-in-situ.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Wh-in-situ. </w:t>
      </w:r>
      <w:r w:rsidRPr="004D4A98">
        <w:rPr>
          <w:rFonts w:ascii="Times New Roman" w:eastAsia="Arial Unicode MS" w:hAnsi="Times New Roman" w:cs="Times New Roman"/>
          <w:i/>
          <w:color w:val="000000" w:themeColor="text1"/>
          <w:sz w:val="22"/>
          <w:szCs w:val="22"/>
        </w:rPr>
        <w:t>Glot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Akmajian,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Culicover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Wasow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Foris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lastRenderedPageBreak/>
        <w:t>Cinque, G. &amp; Rizzi, L. 2009. The Cartography of Syntactic Structures. In B. Heine &amp; H. Narrog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Wh-Questions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Cruschina, S. &amp; E.-M. Remberger. 2017. ‘Focus Fronting’. In A. Dufter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r w:rsidRPr="001470A3">
        <w:rPr>
          <w:rFonts w:ascii="Times New Roman" w:eastAsia="Arial Unicode MS" w:hAnsi="Times New Roman" w:cs="Times New Roman"/>
          <w:color w:val="000000" w:themeColor="text1"/>
          <w:sz w:val="22"/>
          <w:szCs w:val="22"/>
          <w:lang w:val="it-IT"/>
        </w:rPr>
        <w:t>Manuals of Romance Linguistics 17. Mouton de Gruyter.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t>Cruschina, S. 2010. ‘Fronting as focalization in Sicilian’. In R. D’Alessandro, A. Ledgeway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Hamann &amp; S. Matteini (eds.)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Linguistik Aktuell/Linguistics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Benjamins.</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Dal Farra, C. 2018. Towards a fine-grained theory of focus. Annali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25D8E">
        <w:rPr>
          <w:rFonts w:ascii="Times New Roman" w:eastAsia="Arial Unicode MS" w:hAnsi="Times New Roman" w:cs="Times New Roman"/>
          <w:color w:val="000000" w:themeColor="text1"/>
          <w:sz w:val="22"/>
          <w:szCs w:val="22"/>
        </w:rPr>
        <w:t xml:space="preserve">Dauenhauer, N. M. &amp; Dauenhauer,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Sealaska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C2AFC">
        <w:rPr>
          <w:rFonts w:ascii="Times New Roman" w:eastAsia="Arial Unicode MS" w:hAnsi="Times New Roman" w:cs="Times New Roman"/>
          <w:color w:val="000000" w:themeColor="text1"/>
          <w:sz w:val="22"/>
          <w:szCs w:val="22"/>
        </w:rPr>
        <w:t>Dayal, V. 2017. Does Hindi-Urdu Have Feature-Driven Wh-Movement to 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 xml:space="preserve">P?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Corpus-based Studies</w:t>
      </w:r>
      <w:r w:rsidRPr="004E1EE8">
        <w:rPr>
          <w:rFonts w:ascii="Times New Roman" w:eastAsia="Arial Unicode MS" w:hAnsi="Times New Roman" w:cs="Times New Roman"/>
          <w:color w:val="000000" w:themeColor="text1"/>
          <w:sz w:val="22"/>
          <w:szCs w:val="22"/>
          <w:lang w:val="fr-FR"/>
        </w:rPr>
        <w:t>. Berlin: de Gruyter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2384F">
        <w:rPr>
          <w:rFonts w:ascii="Times New Roman" w:eastAsia="Arial Unicode MS" w:hAnsi="Times New Roman" w:cs="Times New Roman"/>
          <w:color w:val="000000" w:themeColor="text1"/>
          <w:sz w:val="22"/>
          <w:szCs w:val="22"/>
        </w:rPr>
        <w:t>Delin,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Dikken,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Veenstra</w:t>
      </w:r>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r w:rsidRPr="00625E0C">
        <w:rPr>
          <w:rFonts w:ascii="Times New Roman" w:eastAsia="Arial Unicode MS" w:hAnsi="Times New Roman" w:cs="Times New Roman"/>
          <w:color w:val="000000" w:themeColor="text1"/>
          <w:sz w:val="22"/>
          <w:szCs w:val="22"/>
        </w:rPr>
        <w:t>Linguistik Aktuell/Linguistics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Amsterdam: John Benjamins.</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482B">
        <w:rPr>
          <w:rFonts w:ascii="Times New Roman" w:eastAsia="Arial Unicode MS" w:hAnsi="Times New Roman" w:cs="Times New Roman"/>
          <w:color w:val="000000" w:themeColor="text1"/>
          <w:sz w:val="22"/>
          <w:szCs w:val="22"/>
        </w:rPr>
        <w:t xml:space="preserve">Destruel,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Veaugh-Geiss. 2019. (Non-)Exhaustivity in French c’est-Clefts.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97006">
        <w:rPr>
          <w:rFonts w:ascii="Times New Roman" w:eastAsia="Arial Unicode MS" w:hAnsi="Times New Roman" w:cs="Times New Roman"/>
          <w:color w:val="000000" w:themeColor="text1"/>
          <w:sz w:val="22"/>
          <w:szCs w:val="22"/>
        </w:rPr>
        <w:t>Dufter,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DGfS-Jahrestagung, OsnabrückAG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D12B0">
        <w:rPr>
          <w:rFonts w:ascii="Times New Roman" w:eastAsia="Arial Unicode MS" w:hAnsi="Times New Roman" w:cs="Times New Roman"/>
          <w:color w:val="000000" w:themeColor="text1"/>
          <w:sz w:val="22"/>
          <w:szCs w:val="22"/>
        </w:rPr>
        <w:t xml:space="preserve">Etxepare, R. &amp; Uribe-Etxebarria, M. 2005. In situ wh-phrases in Spanish: locality and quantification. </w:t>
      </w:r>
      <w:r w:rsidRPr="000D12B0">
        <w:rPr>
          <w:rFonts w:ascii="Times New Roman" w:eastAsia="Arial Unicode MS" w:hAnsi="Times New Roman" w:cs="Times New Roman"/>
          <w:i/>
          <w:color w:val="000000" w:themeColor="text1"/>
          <w:sz w:val="22"/>
          <w:szCs w:val="22"/>
        </w:rPr>
        <w:t>Recherches Linguistiques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Universitaires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lastRenderedPageBreak/>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Palasis. </w:t>
      </w:r>
      <w:r w:rsidRPr="00FA0812">
        <w:rPr>
          <w:rFonts w:ascii="Times New Roman" w:eastAsia="Arial Unicode MS" w:hAnsi="Times New Roman" w:cs="Times New Roman"/>
          <w:color w:val="000000" w:themeColor="text1"/>
          <w:sz w:val="22"/>
          <w:szCs w:val="22"/>
          <w:lang w:val="en-US"/>
        </w:rPr>
        <w:t xml:space="preserve">2021. Exclusivity! Wh-fronting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C5879">
        <w:rPr>
          <w:rFonts w:ascii="Times New Roman" w:eastAsia="Arial Unicode MS" w:hAnsi="Times New Roman" w:cs="Times New Roman"/>
          <w:color w:val="000000" w:themeColor="text1"/>
          <w:sz w:val="22"/>
          <w:szCs w:val="22"/>
        </w:rPr>
        <w:t xml:space="preserve">Figueiredo Silva, M. C. &amp; Grolla, E. 2016. Some syntactic and pragmatic aspects of WH-in-situ in Brazilian Portuguese. In M. A. Kato &amp; F. Ordóñez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03840">
        <w:rPr>
          <w:rFonts w:ascii="Times New Roman" w:eastAsia="Arial Unicode MS" w:hAnsi="Times New Roman" w:cs="Times New Roman"/>
          <w:color w:val="000000" w:themeColor="text1"/>
          <w:sz w:val="22"/>
          <w:szCs w:val="22"/>
        </w:rPr>
        <w:t xml:space="preserve">Frascarelli, M. &amp; F. Ramaglia. 2013. (Pseudo) Clefts at the Syntax-Prosody-Discourse Interface. In K. Hartmann &amp; T. Veenstra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Linguistik Aktuell/Linguistics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Benjamins.</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3A6118">
        <w:rPr>
          <w:rFonts w:ascii="Times New Roman" w:eastAsia="Arial Unicode MS" w:hAnsi="Times New Roman" w:cs="Times New Roman"/>
          <w:color w:val="000000" w:themeColor="text1"/>
          <w:sz w:val="22"/>
          <w:szCs w:val="22"/>
          <w:lang w:val="pt-BR"/>
        </w:rPr>
        <w:t>Garassino,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r w:rsidRPr="003A6118">
        <w:rPr>
          <w:rFonts w:ascii="Times New Roman" w:eastAsia="Arial Unicode MS" w:hAnsi="Times New Roman" w:cs="Times New Roman"/>
          <w:color w:val="000000" w:themeColor="text1"/>
          <w:sz w:val="22"/>
          <w:szCs w:val="22"/>
          <w:lang w:val="it-IT"/>
        </w:rPr>
        <w:t>Cleft Sentences. Italian-English in contrast. In Frequency, forms and functions of cleft constructions in Romance and Germanic : contrastive, corpus-based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Haegeman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Meinunger</w:t>
      </w:r>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Vercauteren.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B3152">
        <w:rPr>
          <w:rFonts w:ascii="Times New Roman" w:eastAsia="Arial Unicode MS" w:hAnsi="Times New Roman" w:cs="Times New Roman"/>
          <w:color w:val="000000" w:themeColor="text1"/>
          <w:sz w:val="22"/>
          <w:szCs w:val="22"/>
        </w:rPr>
        <w:t>Hagstrom,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C6FEC">
        <w:rPr>
          <w:rFonts w:ascii="Times New Roman" w:eastAsia="Arial Unicode MS" w:hAnsi="Times New Roman" w:cs="Times New Roman"/>
          <w:color w:val="000000" w:themeColor="text1"/>
          <w:sz w:val="22"/>
          <w:szCs w:val="22"/>
        </w:rPr>
        <w:t xml:space="preserve">Jayaseelan,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41AA5">
        <w:rPr>
          <w:rFonts w:ascii="Times New Roman" w:eastAsia="Arial Unicode MS" w:hAnsi="Times New Roman" w:cs="Times New Roman"/>
          <w:color w:val="000000" w:themeColor="text1"/>
          <w:sz w:val="22"/>
          <w:szCs w:val="22"/>
        </w:rPr>
        <w:t xml:space="preserve">Kahnemuyipour, A. 2001. On Wh-Questions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Linguistique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C3B68">
        <w:rPr>
          <w:rFonts w:ascii="Times New Roman" w:eastAsia="Arial Unicode MS" w:hAnsi="Times New Roman" w:cs="Times New Roman"/>
          <w:color w:val="000000" w:themeColor="text1"/>
          <w:sz w:val="22"/>
          <w:szCs w:val="22"/>
        </w:rPr>
        <w:t>Karssenberg, L. &amp; K. Lahousse.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r w:rsidRPr="00AC3B68">
        <w:rPr>
          <w:rFonts w:ascii="Times New Roman" w:eastAsia="Arial Unicode MS" w:hAnsi="Times New Roman" w:cs="Times New Roman"/>
          <w:bCs/>
          <w:i/>
          <w:iCs/>
          <w:color w:val="000000" w:themeColor="text1"/>
          <w:sz w:val="22"/>
          <w:szCs w:val="22"/>
        </w:rPr>
        <w:t>c'est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Kato, M. 2003. The interpretation and derivation of wh-in-situ constructions in Brazilian Portuguese. UniCamp.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"wh-in-situ" through mouvement in Brazilian Portuguese. In V. Camacho- Taboada, Á. L. Jiménez Fernández, J. Martín-González &amp; M. Reyes-Tejedor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Today/Linguistik Aktuell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Benjamins.</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Dufter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123–154. John Benjamins.</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lastRenderedPageBreak/>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 xml:space="preserve">aposo,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1996. European and Brazilian word order: questions, focus and topic constructions. In C. Parodi</w:t>
      </w:r>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Quicoli</w:t>
      </w:r>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Saltarelli</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Zubizarreta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I. 2009. Cleft sentences from old Portuguese to modern Brazilian Portuguese. In A. Dufter</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154. Amsterdam/Philadelphia: John Benjamins</w:t>
      </w:r>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The Antysymmetry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r w:rsidRPr="001D5544">
        <w:rPr>
          <w:rFonts w:ascii="Times New Roman" w:eastAsia="Arial Unicode MS" w:hAnsi="Times New Roman" w:cs="Times New Roman"/>
          <w:color w:val="000000" w:themeColor="text1"/>
          <w:sz w:val="22"/>
          <w:szCs w:val="22"/>
        </w:rPr>
        <w:t xml:space="preserve">Kishimoto, H. 2005. Wh-in-situ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Identificational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r w:rsidRPr="0063235B">
        <w:rPr>
          <w:rFonts w:ascii="Times New Roman" w:eastAsia="Arial Unicode MS" w:hAnsi="Times New Roman" w:cs="Times New Roman"/>
          <w:color w:val="000000" w:themeColor="text1"/>
          <w:sz w:val="22"/>
          <w:szCs w:val="22"/>
        </w:rPr>
        <w:t>Mereu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271–229. Amsterdam: John Benjamins.</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 xml:space="preserve">Ko, H. 2005. Syntax of why-in-situ: Merge into [SPEC,CP]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D. Garassino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When Data Challenges Theory: Unexpected and paradoxical evidence in information structure. Linguistik Aktuell/Linguistics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D0970">
        <w:rPr>
          <w:rFonts w:ascii="Times New Roman" w:eastAsia="Arial Unicode MS" w:hAnsi="Times New Roman" w:cs="Times New Roman"/>
          <w:color w:val="000000" w:themeColor="text1"/>
          <w:sz w:val="22"/>
          <w:szCs w:val="22"/>
        </w:rPr>
        <w:t xml:space="preserve">Lasnik,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Soares-Jesel &amp; </w:t>
      </w:r>
      <w:r>
        <w:rPr>
          <w:rFonts w:ascii="Times New Roman" w:eastAsia="Arial Unicode MS" w:hAnsi="Times New Roman" w:cs="Times New Roman"/>
          <w:color w:val="000000" w:themeColor="text1"/>
          <w:sz w:val="22"/>
          <w:szCs w:val="22"/>
        </w:rPr>
        <w:t xml:space="preserve">S. </w:t>
      </w:r>
      <w:r w:rsidRPr="008764DB">
        <w:rPr>
          <w:rFonts w:ascii="Times New Roman" w:eastAsia="Arial Unicode MS" w:hAnsi="Times New Roman" w:cs="Times New Roman"/>
          <w:color w:val="000000" w:themeColor="text1"/>
          <w:sz w:val="22"/>
          <w:szCs w:val="22"/>
        </w:rPr>
        <w:t>Vaz.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r w:rsidRPr="00BF414B">
        <w:rPr>
          <w:rFonts w:ascii="Times New Roman" w:eastAsia="Arial Unicode MS" w:hAnsi="Times New Roman" w:cs="Times New Roman"/>
          <w:color w:val="000000" w:themeColor="text1"/>
          <w:sz w:val="22"/>
          <w:szCs w:val="22"/>
        </w:rPr>
        <w:t xml:space="preserve">Manetta,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Language Faculty and Beyond 4. Internal and External Variation in Linguistics. John Benjamins.</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Savoia, L. M. 2005. </w:t>
      </w:r>
      <w:r w:rsidRPr="0058442D">
        <w:rPr>
          <w:rFonts w:ascii="Times New Roman" w:eastAsia="Arial Unicode MS" w:hAnsi="Times New Roman" w:cs="Times New Roman"/>
          <w:i/>
          <w:color w:val="000000" w:themeColor="text1"/>
          <w:sz w:val="22"/>
          <w:szCs w:val="22"/>
        </w:rPr>
        <w:t>I dialetti italiani e romanci. Morfosintassi generativa</w:t>
      </w:r>
      <w:r w:rsidRPr="0058442D">
        <w:rPr>
          <w:rFonts w:ascii="Times New Roman" w:eastAsia="Arial Unicode MS" w:hAnsi="Times New Roman" w:cs="Times New Roman"/>
          <w:color w:val="000000" w:themeColor="text1"/>
          <w:sz w:val="22"/>
          <w:szCs w:val="22"/>
        </w:rPr>
        <w:t xml:space="preserve"> I-III. Edizioni dell’Orso.</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Savoia, L. M. 2011. Wh-in situ and wh-doubling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lastRenderedPageBreak/>
        <w:t>Manzini, M. R. 2012. On the substantive primitives of morphosyntax and their parametrization: Northern Italian subject clitics. In M. van Oostendorp &amp; H. van Riemsdijk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Wh-in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421A9">
        <w:rPr>
          <w:rFonts w:ascii="Times New Roman" w:eastAsia="Arial Unicode MS" w:hAnsi="Times New Roman" w:cs="Times New Roman"/>
          <w:color w:val="000000" w:themeColor="text1"/>
          <w:sz w:val="22"/>
          <w:szCs w:val="22"/>
        </w:rPr>
        <w:t xml:space="preserve">Meinunger, A. 1997. The Structure of Clefts and Pseudo-Cleft sentences. In M. Moosally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C0F55">
        <w:rPr>
          <w:rFonts w:ascii="Times New Roman" w:eastAsia="Arial Unicode MS" w:hAnsi="Times New Roman" w:cs="Times New Roman"/>
          <w:color w:val="000000" w:themeColor="text1"/>
          <w:sz w:val="22"/>
          <w:szCs w:val="22"/>
        </w:rPr>
        <w:t xml:space="preserve">Munaro, N. 1997. Proprietà strutturali e distribuzionali dei sintagmi interrogativi in alcuni dialetti italiani settentrionali. PhD Dissertation. Università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05AC9">
        <w:rPr>
          <w:rFonts w:ascii="Times New Roman" w:eastAsia="Arial Unicode MS" w:hAnsi="Times New Roman" w:cs="Times New Roman"/>
          <w:color w:val="000000" w:themeColor="text1"/>
          <w:sz w:val="22"/>
          <w:szCs w:val="22"/>
        </w:rPr>
        <w:t xml:space="preserve">Munaro, N. 1999. </w:t>
      </w:r>
      <w:r w:rsidRPr="00205AC9">
        <w:rPr>
          <w:rFonts w:ascii="Times New Roman" w:eastAsia="Arial Unicode MS" w:hAnsi="Times New Roman" w:cs="Times New Roman"/>
          <w:i/>
          <w:color w:val="000000" w:themeColor="text1"/>
          <w:sz w:val="22"/>
          <w:szCs w:val="22"/>
        </w:rPr>
        <w:t>Sintagmi interrogativi nei dialetti italiani settentrionali</w:t>
      </w:r>
      <w:r w:rsidRPr="00205AC9">
        <w:rPr>
          <w:rFonts w:ascii="Times New Roman" w:eastAsia="Arial Unicode MS" w:hAnsi="Times New Roman" w:cs="Times New Roman"/>
          <w:color w:val="000000" w:themeColor="text1"/>
          <w:sz w:val="22"/>
          <w:szCs w:val="22"/>
        </w:rPr>
        <w:t>. Rivista di Grammatica Generativa. Monografie. Unipress.</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Munaro,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Eppur si muove!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Benjamins.</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C41B9">
        <w:rPr>
          <w:rFonts w:ascii="Times New Roman" w:eastAsia="Arial Unicode MS" w:hAnsi="Times New Roman" w:cs="Times New Roman"/>
          <w:color w:val="000000" w:themeColor="text1"/>
          <w:sz w:val="22"/>
          <w:szCs w:val="22"/>
        </w:rPr>
        <w:t>Obenauer, H.-G. 1994. Aspects de la Syntaxe A-barre: Effets d’Intervention et Mouvement des Quantifieurs.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Wh-ex-situ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A3ACB">
        <w:rPr>
          <w:rFonts w:ascii="Times New Roman" w:eastAsia="Arial Unicode MS" w:hAnsi="Times New Roman" w:cs="Times New Roman"/>
          <w:color w:val="000000" w:themeColor="text1"/>
          <w:sz w:val="22"/>
          <w:szCs w:val="22"/>
        </w:rPr>
        <w:t xml:space="preserve">Pesetsky,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Pires, A. &amp; Taylor, H. L. 2009. The syntax of wh-in-situ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Poletto, C. &amp; Pollock, J.-Y. 2000. On the left periphery of some Romance wh-questions.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Grewendorf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6401F">
        <w:rPr>
          <w:rFonts w:ascii="Times New Roman" w:eastAsia="Arial Unicode MS" w:hAnsi="Times New Roman" w:cs="Times New Roman"/>
          <w:color w:val="000000" w:themeColor="text1"/>
          <w:sz w:val="22"/>
          <w:szCs w:val="22"/>
        </w:rPr>
        <w:t xml:space="preserve">Reglero, L. 2007. Wh-in-situ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Wh-in-situ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lastRenderedPageBreak/>
        <w:t>Rizzi, L. &amp; Bocci, G. 2017. Left Periphery of the Clause: Primarily Illustrated for Italian. In M. Everaert &amp; H. C. van Riemsdijk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Wh-Criterion.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Haegeman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labeling. In E. Carrilho, A. Fiéis,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Benjamins.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Rizzi, Luigi. 2001. On the Position Int(errogative)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Genève: Éditions Slatkine.</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Sánchez Candela, N. 2017. La variació de les clivellades en català: una perspective romànica</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Saldanya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sidRPr="00170CA3">
        <w:rPr>
          <w:rFonts w:ascii="Times New Roman" w:eastAsia="Arial Unicode MS" w:hAnsi="Times New Roman" w:cs="Times New Roman"/>
          <w:i/>
          <w:iCs/>
          <w:color w:val="000000" w:themeColor="text1"/>
          <w:sz w:val="22"/>
          <w:szCs w:val="22"/>
          <w:lang w:val="es-ES"/>
        </w:rPr>
        <w:t xml:space="preserve">Actes del XVIIè Col·loqui de l’AILLC, </w:t>
      </w:r>
      <w:r w:rsidRPr="00170CA3">
        <w:rPr>
          <w:rFonts w:ascii="Times New Roman" w:eastAsia="Arial Unicode MS" w:hAnsi="Times New Roman" w:cs="Times New Roman"/>
          <w:i/>
          <w:color w:val="000000" w:themeColor="text1"/>
          <w:sz w:val="22"/>
          <w:szCs w:val="22"/>
          <w:lang w:val="es-ES"/>
        </w:rPr>
        <w:t>València</w:t>
      </w:r>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wh in situ in French. In L. Brugè, A. Cardinaletti, G. Giusti, N. Munaro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54D2">
        <w:rPr>
          <w:rFonts w:ascii="Times New Roman" w:eastAsia="Arial Unicode MS" w:hAnsi="Times New Roman" w:cs="Times New Roman"/>
          <w:color w:val="000000" w:themeColor="text1"/>
          <w:sz w:val="22"/>
          <w:szCs w:val="22"/>
        </w:rPr>
        <w:t xml:space="preserve">Sinopoulou, O. 2008. Multiple questions and apparent wh-in situ: evidence from Greek. </w:t>
      </w:r>
      <w:r w:rsidRPr="00D554D2">
        <w:rPr>
          <w:rFonts w:ascii="Times New Roman" w:eastAsia="Arial Unicode MS" w:hAnsi="Times New Roman" w:cs="Times New Roman"/>
          <w:i/>
          <w:color w:val="000000" w:themeColor="text1"/>
          <w:sz w:val="22"/>
          <w:szCs w:val="22"/>
        </w:rPr>
        <w:t>Proceedings of ConSOLE</w:t>
      </w:r>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Wh-in-Situ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0705A">
        <w:rPr>
          <w:rFonts w:ascii="Times New Roman" w:eastAsia="Arial Unicode MS" w:hAnsi="Times New Roman" w:cs="Times New Roman"/>
          <w:color w:val="000000" w:themeColor="text1"/>
          <w:sz w:val="22"/>
          <w:szCs w:val="22"/>
        </w:rPr>
        <w:t xml:space="preserve">Stepanov, A. &amp; Tsai, W.-T. D. 2008. Cartography and licensing of wh-adjuncts: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148D0">
        <w:rPr>
          <w:rFonts w:ascii="Times New Roman" w:eastAsia="Arial Unicode MS" w:hAnsi="Times New Roman" w:cs="Times New Roman"/>
          <w:color w:val="000000" w:themeColor="text1"/>
          <w:sz w:val="22"/>
          <w:szCs w:val="22"/>
        </w:rPr>
        <w:t xml:space="preserve">Suñer,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Linguistica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lastRenderedPageBreak/>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Ledgeway,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Mensching</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(eds</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i/>
          <w:iCs/>
          <w:color w:val="000000" w:themeColor="text1"/>
          <w:sz w:val="22"/>
          <w:szCs w:val="22"/>
          <w:lang w:val="it-IT"/>
        </w:rPr>
        <w:t>Actes du XXVII</w:t>
      </w:r>
      <w:r w:rsidRPr="00D71AFF">
        <w:rPr>
          <w:rFonts w:ascii="Times New Roman" w:eastAsia="Arial Unicode MS" w:hAnsi="Times New Roman" w:cs="Times New Roman"/>
          <w:i/>
          <w:iCs/>
          <w:color w:val="000000" w:themeColor="text1"/>
          <w:sz w:val="22"/>
          <w:szCs w:val="22"/>
          <w:vertAlign w:val="superscript"/>
          <w:lang w:val="it-IT"/>
        </w:rPr>
        <w:t>e</w:t>
      </w:r>
      <w:r w:rsidRPr="00D71AFF">
        <w:rPr>
          <w:rFonts w:ascii="Times New Roman" w:eastAsia="Arial Unicode MS" w:hAnsi="Times New Roman" w:cs="Times New Roman"/>
          <w:i/>
          <w:iCs/>
          <w:color w:val="000000" w:themeColor="text1"/>
          <w:sz w:val="22"/>
          <w:szCs w:val="22"/>
          <w:lang w:val="it-IT"/>
        </w:rPr>
        <w:t xml:space="preserve"> Congrès international de linguistique et de philologie romane</w:t>
      </w:r>
      <w:r>
        <w:rPr>
          <w:rFonts w:ascii="Times New Roman" w:eastAsia="Arial Unicode MS" w:hAnsi="Times New Roman" w:cs="Times New Roman"/>
          <w:i/>
          <w:iCs/>
          <w:color w:val="000000" w:themeColor="text1"/>
          <w:sz w:val="22"/>
          <w:szCs w:val="22"/>
          <w:lang w:val="it-IT"/>
        </w:rPr>
        <w:t>s</w:t>
      </w:r>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Strasbourg: Société de linguistique romane/ÉliPhi.</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Villalba, X. (1998). Right Dislocation is Not Right Dislocation. In O. Fullana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Universitat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Villalba, X. (1999). Symmetry and Antisymmetry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r w:rsidRPr="001E16E3">
        <w:rPr>
          <w:rFonts w:ascii="Times New Roman" w:eastAsia="Arial Unicode MS" w:hAnsi="Times New Roman" w:cs="Times New Roman"/>
          <w:color w:val="000000" w:themeColor="text1"/>
          <w:sz w:val="22"/>
          <w:szCs w:val="22"/>
          <w:lang w:val="en-US"/>
        </w:rPr>
        <w:t xml:space="preserve">Villalba,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Wh-in-situ.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C812C" w14:textId="77777777" w:rsidR="00F44F9D" w:rsidRDefault="00F44F9D" w:rsidP="008C23EA">
      <w:r>
        <w:separator/>
      </w:r>
    </w:p>
  </w:endnote>
  <w:endnote w:type="continuationSeparator" w:id="0">
    <w:p w14:paraId="6D797ABD" w14:textId="77777777" w:rsidR="00F44F9D" w:rsidRDefault="00F44F9D" w:rsidP="008C23EA">
      <w:r>
        <w:continuationSeparator/>
      </w:r>
    </w:p>
  </w:endnote>
  <w:endnote w:type="continuationNotice" w:id="1">
    <w:p w14:paraId="43991200" w14:textId="77777777" w:rsidR="00F44F9D" w:rsidRDefault="00F44F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F3317" w14:textId="77777777" w:rsidR="00F44F9D" w:rsidRDefault="00F44F9D" w:rsidP="008C23EA">
      <w:r>
        <w:separator/>
      </w:r>
    </w:p>
  </w:footnote>
  <w:footnote w:type="continuationSeparator" w:id="0">
    <w:p w14:paraId="74F97211" w14:textId="77777777" w:rsidR="00F44F9D" w:rsidRDefault="00F44F9D" w:rsidP="008C23EA">
      <w:r>
        <w:continuationSeparator/>
      </w:r>
    </w:p>
  </w:footnote>
  <w:footnote w:type="continuationNotice" w:id="1">
    <w:p w14:paraId="4C546728" w14:textId="77777777" w:rsidR="00F44F9D" w:rsidRDefault="00F44F9D"/>
  </w:footnote>
  <w:footnote w:id="2">
    <w:p w14:paraId="1308472F" w14:textId="2A4CCB4E" w:rsidR="00703A40" w:rsidRPr="00703A40" w:rsidRDefault="00703A40" w:rsidP="00703A40">
      <w:pPr>
        <w:pStyle w:val="FootnoteText"/>
        <w:spacing w:line="276" w:lineRule="auto"/>
        <w:jc w:val="both"/>
        <w:rPr>
          <w:rFonts w:ascii="Times New Roman" w:hAnsi="Times New Roman" w:cs="Times New Roman"/>
          <w:sz w:val="20"/>
          <w:szCs w:val="20"/>
          <w:lang w:val="en-GB"/>
        </w:rPr>
      </w:pPr>
      <w:r>
        <w:rPr>
          <w:rStyle w:val="FootnoteReference"/>
        </w:rPr>
        <w:footnoteRef/>
      </w:r>
      <w:r>
        <w:t xml:space="preserve"> </w:t>
      </w:r>
      <w:r w:rsidRPr="00DD43DD">
        <w:rPr>
          <w:rFonts w:ascii="Times New Roman" w:hAnsi="Times New Roman" w:cs="Times New Roman"/>
          <w:sz w:val="20"/>
          <w:szCs w:val="20"/>
          <w:lang w:val="en-GB"/>
        </w:rPr>
        <w:t>This work has been supported by the Swiss National Science Foundation, projects #</w:t>
      </w:r>
      <w:r w:rsidRPr="00DD43DD">
        <w:rPr>
          <w:rFonts w:ascii="Times New Roman" w:eastAsiaTheme="minorHAnsi" w:hAnsi="Times New Roman" w:cs="Times New Roman"/>
          <w:sz w:val="20"/>
          <w:szCs w:val="20"/>
          <w:lang w:val="en-GB" w:bidi="ar-SA"/>
        </w:rPr>
        <w:t xml:space="preserve"> </w:t>
      </w:r>
      <w:r w:rsidRPr="00DD43DD">
        <w:rPr>
          <w:rFonts w:ascii="Times New Roman" w:hAnsi="Times New Roman" w:cs="Times New Roman"/>
          <w:sz w:val="20"/>
          <w:szCs w:val="20"/>
          <w:lang w:val="en-GB"/>
        </w:rPr>
        <w:t xml:space="preserve">P2GEPI_184384 and #P500PH_202764, which I gratefully acknowledge. I owe my interest in interrogative wh-movement U. Shlonsky and G. Bocci, to whom I am wholeheartedly thankful. This </w:t>
      </w:r>
      <w:r w:rsidR="00397C1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would not be the same without many a conversation with my former colleagues G. Samo and L. Tual, or the suggestions of those who have helped me develop my theory of interrogatives over the years: L. Rizzi, A. Belletti, G. Cinque, A. Ledgeway, G. Giusti, N. Munaro, C. Poletto, and M. R. Manzini.</w:t>
      </w:r>
      <w:r w:rsidR="00397C11">
        <w:rPr>
          <w:rFonts w:ascii="Times New Roman" w:hAnsi="Times New Roman" w:cs="Times New Roman"/>
          <w:sz w:val="20"/>
          <w:szCs w:val="20"/>
          <w:lang w:val="en-GB"/>
        </w:rPr>
        <w:t xml:space="preserve"> I also wish to thank two helpful anonymous reviewers.</w:t>
      </w:r>
    </w:p>
  </w:footnote>
  <w:footnote w:id="3">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require an open answer. Although these have commonly been referred to as wh-questions,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4">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Venetan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poken in the town of Treviso and immediate surroundings</w:t>
      </w:r>
      <w:r>
        <w:rPr>
          <w:rFonts w:ascii="Times New Roman" w:hAnsi="Times New Roman" w:cs="Times New Roman"/>
          <w:sz w:val="20"/>
          <w:szCs w:val="20"/>
          <w:lang w:val="en-GB"/>
        </w:rPr>
        <w:t>, and does not refer to the varieties spoken in the Eastern-most part of the region, such as Liventino</w:t>
      </w:r>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5">
    <w:p w14:paraId="2AECEC38" w14:textId="32BFABD1" w:rsidR="00D846BD" w:rsidRPr="00DD43DD" w:rsidRDefault="00D846B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declarative dummy pronoun is phonetically null in Eastern Trevisan.</w:t>
      </w:r>
    </w:p>
  </w:footnote>
  <w:footnote w:id="6">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w:t>
      </w:r>
      <w:r w:rsidR="00CE3F37" w:rsidRPr="00DD43DD">
        <w:rPr>
          <w:rFonts w:ascii="Times New Roman" w:hAnsi="Times New Roman" w:cs="Times New Roman"/>
          <w:sz w:val="20"/>
          <w:szCs w:val="20"/>
          <w:lang w:val="en-GB"/>
        </w:rPr>
        <w:t>h-fronting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7">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8">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wh-element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9">
    <w:p w14:paraId="6F4B50CB" w14:textId="3E34E655"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An anonymous reviewer correctly points out that u</w:t>
      </w:r>
      <w:r w:rsidRPr="00D5473A">
        <w:rPr>
          <w:rFonts w:ascii="Times New Roman" w:hAnsi="Times New Roman" w:cs="Times New Roman"/>
          <w:sz w:val="20"/>
          <w:szCs w:val="20"/>
        </w:rPr>
        <w:t xml:space="preserve">naccusatives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as in this constructions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(Burzio 1986)</w:t>
      </w:r>
      <w:r>
        <w:rPr>
          <w:rFonts w:ascii="Times New Roman" w:hAnsi="Times New Roman" w:cs="Times New Roman"/>
          <w:sz w:val="20"/>
          <w:szCs w:val="20"/>
        </w:rPr>
        <w:t>.</w:t>
      </w:r>
    </w:p>
  </w:footnote>
  <w:footnote w:id="10">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11">
    <w:p w14:paraId="62CB1A5C" w14:textId="47211C17"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w:t>
      </w:r>
      <w:r w:rsidR="00102116">
        <w:rPr>
          <w:rFonts w:ascii="Times New Roman" w:hAnsi="Times New Roman" w:cs="Times New Roman"/>
          <w:sz w:val="20"/>
          <w:szCs w:val="20"/>
          <w:lang w:val="en-GB"/>
        </w:rPr>
        <w:t>chapter</w:t>
      </w:r>
      <w:r w:rsidRPr="00DD43DD">
        <w:rPr>
          <w:rFonts w:ascii="Times New Roman" w:hAnsi="Times New Roman" w:cs="Times New Roman"/>
          <w:sz w:val="20"/>
          <w:szCs w:val="20"/>
          <w:lang w:val="en-GB"/>
        </w:rPr>
        <w:t>.</w:t>
      </w:r>
    </w:p>
  </w:footnote>
  <w:footnote w:id="12">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high wh-projection of the HLP.</w:t>
      </w:r>
    </w:p>
  </w:footnote>
  <w:footnote w:id="13">
    <w:p w14:paraId="1709E486" w14:textId="7918BE20"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w:t>
      </w:r>
      <w:r w:rsidR="00153CA8">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I invite the reader interested in the subject to read Cable (2010). </w:t>
      </w:r>
    </w:p>
  </w:footnote>
  <w:footnote w:id="14">
    <w:p w14:paraId="464C9164" w14:textId="0DC0BFA8"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reasons behind this choice exceed the scope of this </w:t>
      </w:r>
      <w:r w:rsidR="00D00D66">
        <w:rPr>
          <w:rFonts w:ascii="Times New Roman" w:hAnsi="Times New Roman" w:cs="Times New Roman"/>
          <w:sz w:val="20"/>
          <w:szCs w:val="20"/>
          <w:lang w:val="fr-FR"/>
        </w:rPr>
        <w:t>chapter</w:t>
      </w:r>
      <w:r w:rsidRPr="000246FC">
        <w:rPr>
          <w:rFonts w:ascii="Times New Roman" w:hAnsi="Times New Roman" w:cs="Times New Roman"/>
          <w:sz w:val="20"/>
          <w:szCs w:val="20"/>
          <w:lang w:val="fr-FR"/>
        </w:rPr>
        <w:t>. For details, refer to Bonan (2021b).</w:t>
      </w:r>
    </w:p>
  </w:footnote>
  <w:footnote w:id="15">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(Rooth 1992, Wagner 2020, Samek-Lodovici 2015; 2020, a.o.),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6">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7">
    <w:p w14:paraId="220CFEF7" w14:textId="737F8140" w:rsidR="00E35BA2" w:rsidRPr="00E35BA2" w:rsidRDefault="00E35BA2" w:rsidP="00E35BA2">
      <w:pPr>
        <w:pStyle w:val="FootnoteText"/>
        <w:jc w:val="both"/>
        <w:rPr>
          <w:rFonts w:ascii="Times New Roman" w:hAnsi="Times New Roman" w:cs="Times New Roman"/>
          <w:sz w:val="20"/>
          <w:szCs w:val="20"/>
          <w:lang w:val="fr-FR"/>
        </w:rPr>
      </w:pPr>
      <w:r>
        <w:rPr>
          <w:rStyle w:val="FootnoteReference"/>
        </w:rPr>
        <w:footnoteRef/>
      </w:r>
      <w:r>
        <w:t xml:space="preserve"> </w:t>
      </w:r>
      <w:r w:rsidRPr="00E35BA2">
        <w:rPr>
          <w:rFonts w:ascii="Times New Roman" w:hAnsi="Times New Roman" w:cs="Times New Roman"/>
          <w:sz w:val="20"/>
          <w:szCs w:val="20"/>
          <w:lang w:val="en-GB"/>
        </w:rPr>
        <w:t>A reviewer correctly points out that</w:t>
      </w:r>
      <w:r>
        <w:rPr>
          <w:rFonts w:ascii="Times New Roman" w:hAnsi="Times New Roman" w:cs="Times New Roman"/>
          <w:sz w:val="20"/>
          <w:szCs w:val="20"/>
          <w:lang w:val="en-GB"/>
        </w:rPr>
        <w:t>, as discussed in Bonan (2021e),</w:t>
      </w:r>
      <w:r w:rsidRPr="00E35BA2">
        <w:rPr>
          <w:rFonts w:ascii="Times New Roman" w:hAnsi="Times New Roman" w:cs="Times New Roman"/>
          <w:sz w:val="20"/>
          <w:szCs w:val="20"/>
          <w:lang w:val="en-GB"/>
        </w:rPr>
        <w:t xml:space="preserve"> Eastern Trevisan does not have subject-clitic inversion </w:t>
      </w:r>
      <w:r w:rsidRPr="00E35BA2">
        <w:rPr>
          <w:rFonts w:ascii="Times New Roman" w:hAnsi="Times New Roman" w:cs="Times New Roman"/>
          <w:i/>
          <w:iCs/>
          <w:sz w:val="20"/>
          <w:szCs w:val="20"/>
          <w:lang w:val="en-GB"/>
        </w:rPr>
        <w:t>strictu sensu</w:t>
      </w:r>
      <w:r w:rsidRPr="00E35BA2">
        <w:rPr>
          <w:rFonts w:ascii="Times New Roman" w:hAnsi="Times New Roman" w:cs="Times New Roman"/>
          <w:sz w:val="20"/>
          <w:szCs w:val="20"/>
          <w:lang w:val="en-GB"/>
        </w:rPr>
        <w:t>, in that the language’s subject clitics are agreement heads à la Roberts (2010)</w:t>
      </w:r>
      <w:r>
        <w:rPr>
          <w:rFonts w:ascii="Times New Roman" w:hAnsi="Times New Roman" w:cs="Times New Roman"/>
          <w:sz w:val="20"/>
          <w:szCs w:val="20"/>
          <w:lang w:val="en-GB"/>
        </w:rPr>
        <w:t>, not a real phrasal argument of the verb</w:t>
      </w:r>
      <w:r w:rsidRPr="00E35BA2">
        <w:rPr>
          <w:rFonts w:ascii="Times New Roman" w:hAnsi="Times New Roman" w:cs="Times New Roman"/>
          <w:sz w:val="20"/>
          <w:szCs w:val="20"/>
          <w:lang w:val="en-GB"/>
        </w:rPr>
        <w:t>.</w:t>
      </w:r>
      <w:r>
        <w:rPr>
          <w:rFonts w:ascii="Times New Roman" w:hAnsi="Times New Roman" w:cs="Times New Roman"/>
          <w:sz w:val="20"/>
          <w:szCs w:val="20"/>
          <w:lang w:val="en-GB"/>
        </w:rPr>
        <w:t xml:space="preserve"> I nonetheless with to keep the label here to avoid overcomplications.</w:t>
      </w:r>
    </w:p>
  </w:footnote>
  <w:footnote w:id="18">
    <w:p w14:paraId="455D249C" w14:textId="436B5F8B"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Note that, as a kind reviewer su</w:t>
      </w:r>
      <w:r w:rsidR="00E35BA2">
        <w:rPr>
          <w:rFonts w:ascii="Times New Roman" w:hAnsi="Times New Roman" w:cs="Times New Roman"/>
          <w:sz w:val="20"/>
          <w:szCs w:val="20"/>
          <w:lang w:val="fr-FR"/>
        </w:rPr>
        <w:t>g</w:t>
      </w:r>
      <w:r>
        <w:rPr>
          <w:rFonts w:ascii="Times New Roman" w:hAnsi="Times New Roman" w:cs="Times New Roman"/>
          <w:sz w:val="20"/>
          <w:szCs w:val="20"/>
          <w:lang w:val="fr-FR"/>
        </w:rPr>
        <w:t>gested, Trevisan always excludes subject-clitic inversion from the embedded part of long-distance questions, while it requires it in the matrix clause regardless of where the wh-element surfaces, as in (i) and (ii):</w:t>
      </w:r>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che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comprà </w:t>
      </w:r>
      <w:r w:rsidR="00697DFE">
        <w:rPr>
          <w:rFonts w:ascii="Times New Roman" w:hAnsi="Times New Roman" w:cs="Times New Roman"/>
          <w:sz w:val="20"/>
          <w:szCs w:val="20"/>
          <w:lang w:val="fr-FR"/>
        </w:rPr>
        <w:tab/>
      </w:r>
      <w:r>
        <w:rPr>
          <w:rFonts w:ascii="Times New Roman" w:hAnsi="Times New Roman" w:cs="Times New Roman"/>
          <w:sz w:val="20"/>
          <w:szCs w:val="20"/>
          <w:lang w:val="fr-FR"/>
        </w:rPr>
        <w:t>cossa?</w:t>
      </w:r>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have=you</w:t>
      </w:r>
      <w:r>
        <w:rPr>
          <w:rFonts w:ascii="Times New Roman" w:hAnsi="Times New Roman" w:cs="Times New Roman"/>
          <w:sz w:val="20"/>
          <w:szCs w:val="20"/>
          <w:lang w:val="fr-FR"/>
        </w:rPr>
        <w:tab/>
      </w:r>
      <w:r>
        <w:rPr>
          <w:rFonts w:ascii="Times New Roman" w:hAnsi="Times New Roman" w:cs="Times New Roman"/>
          <w:sz w:val="20"/>
          <w:szCs w:val="20"/>
          <w:lang w:val="fr-FR"/>
        </w:rPr>
        <w:tab/>
        <w:t>said</w:t>
      </w:r>
      <w:r>
        <w:rPr>
          <w:rFonts w:ascii="Times New Roman" w:hAnsi="Times New Roman" w:cs="Times New Roman"/>
          <w:sz w:val="20"/>
          <w:szCs w:val="20"/>
          <w:lang w:val="fr-FR"/>
        </w:rPr>
        <w:tab/>
        <w:t>that</w:t>
      </w:r>
      <w:r>
        <w:rPr>
          <w:rFonts w:ascii="Times New Roman" w:hAnsi="Times New Roman" w:cs="Times New Roman"/>
          <w:sz w:val="20"/>
          <w:szCs w:val="20"/>
          <w:lang w:val="fr-FR"/>
        </w:rPr>
        <w:tab/>
        <w:t>he=has</w:t>
      </w:r>
      <w:r>
        <w:rPr>
          <w:rFonts w:ascii="Times New Roman" w:hAnsi="Times New Roman" w:cs="Times New Roman"/>
          <w:sz w:val="20"/>
          <w:szCs w:val="20"/>
          <w:lang w:val="fr-FR"/>
        </w:rPr>
        <w:tab/>
        <w:t>bought</w:t>
      </w:r>
      <w:r>
        <w:rPr>
          <w:rFonts w:ascii="Times New Roman" w:hAnsi="Times New Roman" w:cs="Times New Roman"/>
          <w:sz w:val="20"/>
          <w:szCs w:val="20"/>
          <w:lang w:val="fr-FR"/>
        </w:rPr>
        <w:tab/>
      </w:r>
      <w:r>
        <w:rPr>
          <w:rFonts w:ascii="Times New Roman" w:hAnsi="Times New Roman" w:cs="Times New Roman"/>
          <w:sz w:val="20"/>
          <w:szCs w:val="20"/>
          <w:lang w:val="fr-FR"/>
        </w:rPr>
        <w:tab/>
        <w:t>what</w:t>
      </w:r>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‘What did you say he bought?’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che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comprà?</w:t>
      </w:r>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what</w:t>
      </w:r>
      <w:r>
        <w:rPr>
          <w:rFonts w:ascii="Times New Roman" w:hAnsi="Times New Roman" w:cs="Times New Roman"/>
          <w:sz w:val="20"/>
          <w:szCs w:val="20"/>
          <w:lang w:val="fr-FR"/>
        </w:rPr>
        <w:tab/>
        <w:t>have=you</w:t>
      </w:r>
      <w:r>
        <w:rPr>
          <w:rFonts w:ascii="Times New Roman" w:hAnsi="Times New Roman" w:cs="Times New Roman"/>
          <w:sz w:val="20"/>
          <w:szCs w:val="20"/>
          <w:lang w:val="fr-FR"/>
        </w:rPr>
        <w:tab/>
      </w:r>
      <w:r>
        <w:rPr>
          <w:rFonts w:ascii="Times New Roman" w:hAnsi="Times New Roman" w:cs="Times New Roman"/>
          <w:sz w:val="20"/>
          <w:szCs w:val="20"/>
          <w:lang w:val="fr-FR"/>
        </w:rPr>
        <w:tab/>
        <w:t>said</w:t>
      </w:r>
      <w:r>
        <w:rPr>
          <w:rFonts w:ascii="Times New Roman" w:hAnsi="Times New Roman" w:cs="Times New Roman"/>
          <w:sz w:val="20"/>
          <w:szCs w:val="20"/>
          <w:lang w:val="fr-FR"/>
        </w:rPr>
        <w:tab/>
        <w:t>that</w:t>
      </w:r>
      <w:r>
        <w:rPr>
          <w:rFonts w:ascii="Times New Roman" w:hAnsi="Times New Roman" w:cs="Times New Roman"/>
          <w:sz w:val="20"/>
          <w:szCs w:val="20"/>
          <w:lang w:val="fr-FR"/>
        </w:rPr>
        <w:tab/>
        <w:t>he=has</w:t>
      </w:r>
      <w:r>
        <w:rPr>
          <w:rFonts w:ascii="Times New Roman" w:hAnsi="Times New Roman" w:cs="Times New Roman"/>
          <w:sz w:val="20"/>
          <w:szCs w:val="20"/>
          <w:lang w:val="fr-FR"/>
        </w:rPr>
        <w:tab/>
        <w:t>bought</w:t>
      </w:r>
    </w:p>
  </w:footnote>
  <w:footnote w:id="19">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is not </w:t>
      </w:r>
      <w:r w:rsidR="002703A3">
        <w:rPr>
          <w:rFonts w:ascii="Times New Roman" w:hAnsi="Times New Roman" w:cs="Times New Roman"/>
          <w:sz w:val="20"/>
          <w:szCs w:val="20"/>
          <w:lang w:val="fr-FR"/>
        </w:rPr>
        <w:t xml:space="preserve">literally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its surface position is </w:t>
      </w:r>
      <w:r w:rsidR="002703A3">
        <w:rPr>
          <w:rFonts w:ascii="Times New Roman" w:hAnsi="Times New Roman" w:cs="Times New Roman"/>
          <w:sz w:val="20"/>
          <w:szCs w:val="20"/>
          <w:lang w:val="fr-FR"/>
        </w:rPr>
        <w:t>derived and</w:t>
      </w:r>
      <w:r w:rsidRPr="00CD1898">
        <w:rPr>
          <w:rFonts w:ascii="Times New Roman" w:hAnsi="Times New Roman" w:cs="Times New Roman"/>
          <w:sz w:val="20"/>
          <w:szCs w:val="20"/>
          <w:lang w:val="fr-FR"/>
        </w:rPr>
        <w:t xml:space="preserve"> result</w:t>
      </w:r>
      <w:r w:rsidR="002703A3">
        <w:rPr>
          <w:rFonts w:ascii="Times New Roman" w:hAnsi="Times New Roman" w:cs="Times New Roman"/>
          <w:sz w:val="20"/>
          <w:szCs w:val="20"/>
          <w:lang w:val="fr-FR"/>
        </w:rPr>
        <w:t>s from its</w:t>
      </w:r>
      <w:r w:rsidRPr="00CD1898">
        <w:rPr>
          <w:rFonts w:ascii="Times New Roman" w:hAnsi="Times New Roman" w:cs="Times New Roman"/>
          <w:sz w:val="20"/>
          <w:szCs w:val="20"/>
          <w:lang w:val="fr-FR"/>
        </w:rPr>
        <w:t xml:space="preserve"> leftward movement into the LLP. Fo</w:t>
      </w:r>
      <w:r>
        <w:rPr>
          <w:rFonts w:ascii="Times New Roman" w:hAnsi="Times New Roman" w:cs="Times New Roman"/>
          <w:sz w:val="20"/>
          <w:szCs w:val="20"/>
          <w:lang w:val="fr-FR"/>
        </w:rPr>
        <w:t>r empirical evidence and a discussion, cf. Bonan (202</w:t>
      </w:r>
      <w:r w:rsidR="00AD7BC4">
        <w:rPr>
          <w:rFonts w:ascii="Times New Roman" w:hAnsi="Times New Roman" w:cs="Times New Roman"/>
          <w:sz w:val="20"/>
          <w:szCs w:val="20"/>
          <w:lang w:val="fr-FR"/>
        </w:rPr>
        <w:t>1d</w:t>
      </w:r>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20">
    <w:p w14:paraId="0976EF29" w14:textId="7C64DC33"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w:t>
      </w:r>
      <w:r w:rsidR="0044265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21">
    <w:p w14:paraId="5718E587" w14:textId="4FBE41B2"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wh-elements (Foc</w:t>
      </w:r>
      <w:r w:rsidRPr="00DD43DD">
        <w:rPr>
          <w:rFonts w:ascii="Times New Roman" w:hAnsi="Times New Roman" w:cs="Times New Roman"/>
          <w:sz w:val="20"/>
          <w:szCs w:val="20"/>
          <w:vertAlign w:val="subscript"/>
        </w:rPr>
        <w:t>+Q+N</w:t>
      </w:r>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(CorFoc)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MirFoc is separated from Focus</w:t>
      </w:r>
      <w:r w:rsidRPr="00DD43DD">
        <w:rPr>
          <w:rFonts w:ascii="Times New Roman" w:hAnsi="Times New Roman" w:cs="Times New Roman"/>
          <w:sz w:val="20"/>
          <w:szCs w:val="20"/>
          <w:vertAlign w:val="subscript"/>
        </w:rPr>
        <w:t>+Q</w:t>
      </w:r>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w:t>
      </w:r>
      <w:r w:rsidR="00442651">
        <w:rPr>
          <w:rFonts w:ascii="Times New Roman" w:hAnsi="Times New Roman" w:cs="Times New Roman"/>
          <w:sz w:val="20"/>
          <w:szCs w:val="20"/>
        </w:rPr>
        <w:t>1d</w:t>
      </w:r>
      <w:r w:rsidRPr="00DD43DD">
        <w:rPr>
          <w:rFonts w:ascii="Times New Roman" w:hAnsi="Times New Roman" w:cs="Times New Roman"/>
          <w:sz w:val="20"/>
          <w:szCs w:val="20"/>
        </w:rPr>
        <w:t>).</w:t>
      </w:r>
    </w:p>
  </w:footnote>
  <w:footnote w:id="22">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23">
    <w:p w14:paraId="411FD538" w14:textId="642740EC" w:rsidR="00AF59D1" w:rsidRPr="00AF59D1" w:rsidRDefault="00AF59D1" w:rsidP="00AF59D1">
      <w:pPr>
        <w:pStyle w:val="FootnoteText"/>
        <w:jc w:val="both"/>
        <w:rPr>
          <w:lang w:val="fr-FR"/>
        </w:rPr>
      </w:pPr>
      <w:r>
        <w:rPr>
          <w:rStyle w:val="FootnoteReference"/>
        </w:rPr>
        <w:footnoteRef/>
      </w:r>
      <w:r>
        <w:t xml:space="preserve"> </w:t>
      </w:r>
      <w:r w:rsidRPr="00AF59D1">
        <w:rPr>
          <w:rFonts w:ascii="Times New Roman" w:hAnsi="Times New Roman" w:cs="Times New Roman"/>
          <w:sz w:val="20"/>
          <w:szCs w:val="20"/>
          <w:lang w:val="en-GB"/>
        </w:rPr>
        <w:t xml:space="preserve">Note that Eastern Trevisan does not have a phonetically-realised expletive (*el piove, ‘it’s raining’, *el riva Giani, lit :‘It’s arriving John’). Conversely, </w:t>
      </w:r>
      <w:r>
        <w:rPr>
          <w:rFonts w:ascii="Times New Roman" w:hAnsi="Times New Roman" w:cs="Times New Roman"/>
          <w:sz w:val="20"/>
          <w:szCs w:val="20"/>
          <w:lang w:val="en-GB"/>
        </w:rPr>
        <w:t>most</w:t>
      </w:r>
      <w:r w:rsidRPr="00AF59D1">
        <w:rPr>
          <w:rFonts w:ascii="Times New Roman" w:hAnsi="Times New Roman" w:cs="Times New Roman"/>
          <w:sz w:val="20"/>
          <w:szCs w:val="20"/>
          <w:lang w:val="en-GB"/>
        </w:rPr>
        <w:t xml:space="preserve"> speakers</w:t>
      </w:r>
      <w:r>
        <w:rPr>
          <w:rFonts w:ascii="Times New Roman" w:hAnsi="Times New Roman" w:cs="Times New Roman"/>
          <w:sz w:val="20"/>
          <w:szCs w:val="20"/>
          <w:lang w:val="en-GB"/>
        </w:rPr>
        <w:t xml:space="preserve"> including myself</w:t>
      </w:r>
      <w:r w:rsidRPr="00AF59D1">
        <w:rPr>
          <w:rFonts w:ascii="Times New Roman" w:hAnsi="Times New Roman" w:cs="Times New Roman"/>
          <w:sz w:val="20"/>
          <w:szCs w:val="20"/>
          <w:lang w:val="en-GB"/>
        </w:rPr>
        <w:t xml:space="preserve"> have a pronounced expletive form in interrogatives (</w:t>
      </w:r>
      <w:r>
        <w:rPr>
          <w:rFonts w:ascii="Times New Roman" w:hAnsi="Times New Roman" w:cs="Times New Roman"/>
          <w:sz w:val="20"/>
          <w:szCs w:val="20"/>
          <w:lang w:val="en-GB"/>
        </w:rPr>
        <w:t>=</w:t>
      </w:r>
      <w:r w:rsidRPr="00AF59D1">
        <w:rPr>
          <w:rFonts w:ascii="Times New Roman" w:hAnsi="Times New Roman" w:cs="Times New Roman"/>
          <w:sz w:val="20"/>
          <w:szCs w:val="20"/>
          <w:lang w:val="en-GB"/>
        </w:rPr>
        <w:t>o). This can be clearly seen in examples (55-57).</w:t>
      </w:r>
    </w:p>
  </w:footnote>
  <w:footnote w:id="24">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5">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ASIt </w:t>
      </w:r>
      <w:r>
        <w:rPr>
          <w:rFonts w:ascii="Times New Roman" w:hAnsi="Times New Roman" w:cs="Times New Roman"/>
          <w:sz w:val="22"/>
          <w:szCs w:val="22"/>
        </w:rPr>
        <w:t xml:space="preserve">(Atlante Sintattico D’Italia)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D71"/>
    <w:rsid w:val="00015DCD"/>
    <w:rsid w:val="00017389"/>
    <w:rsid w:val="00017496"/>
    <w:rsid w:val="0001749F"/>
    <w:rsid w:val="00017847"/>
    <w:rsid w:val="000217C1"/>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175B"/>
    <w:rsid w:val="000F218C"/>
    <w:rsid w:val="000F2C23"/>
    <w:rsid w:val="000F4AA9"/>
    <w:rsid w:val="000F6BDD"/>
    <w:rsid w:val="000F6C74"/>
    <w:rsid w:val="00100F78"/>
    <w:rsid w:val="00102116"/>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3CA8"/>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66E6"/>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6CE"/>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512E"/>
    <w:rsid w:val="00335763"/>
    <w:rsid w:val="00336799"/>
    <w:rsid w:val="00337561"/>
    <w:rsid w:val="003409E9"/>
    <w:rsid w:val="00341942"/>
    <w:rsid w:val="00342396"/>
    <w:rsid w:val="0034304F"/>
    <w:rsid w:val="00344791"/>
    <w:rsid w:val="0034659E"/>
    <w:rsid w:val="00350DDD"/>
    <w:rsid w:val="00352383"/>
    <w:rsid w:val="003526A1"/>
    <w:rsid w:val="00352760"/>
    <w:rsid w:val="00355C2E"/>
    <w:rsid w:val="00357C06"/>
    <w:rsid w:val="00361013"/>
    <w:rsid w:val="003614B3"/>
    <w:rsid w:val="00365AC7"/>
    <w:rsid w:val="003717C5"/>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97C11"/>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A48"/>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651"/>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0E44"/>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2216"/>
    <w:rsid w:val="006940FB"/>
    <w:rsid w:val="00696331"/>
    <w:rsid w:val="0069708D"/>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50FC"/>
    <w:rsid w:val="0073554C"/>
    <w:rsid w:val="00735888"/>
    <w:rsid w:val="007361DE"/>
    <w:rsid w:val="0073626C"/>
    <w:rsid w:val="00736A6F"/>
    <w:rsid w:val="00736CFA"/>
    <w:rsid w:val="0073703D"/>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2D1D"/>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9FC"/>
    <w:rsid w:val="00897103"/>
    <w:rsid w:val="008A1113"/>
    <w:rsid w:val="008A22A9"/>
    <w:rsid w:val="008A2D96"/>
    <w:rsid w:val="008A3FCD"/>
    <w:rsid w:val="008A6908"/>
    <w:rsid w:val="008A7F51"/>
    <w:rsid w:val="008B1B26"/>
    <w:rsid w:val="008B1BB2"/>
    <w:rsid w:val="008B2D6F"/>
    <w:rsid w:val="008B4B7A"/>
    <w:rsid w:val="008B590E"/>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4D5"/>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36B"/>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59D1"/>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018"/>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350"/>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0D66"/>
    <w:rsid w:val="00D031CE"/>
    <w:rsid w:val="00D06FE7"/>
    <w:rsid w:val="00D07E8B"/>
    <w:rsid w:val="00D105CF"/>
    <w:rsid w:val="00D11DEF"/>
    <w:rsid w:val="00D12D7B"/>
    <w:rsid w:val="00D14319"/>
    <w:rsid w:val="00D1753B"/>
    <w:rsid w:val="00D17FA1"/>
    <w:rsid w:val="00D22AB5"/>
    <w:rsid w:val="00D24D32"/>
    <w:rsid w:val="00D25E91"/>
    <w:rsid w:val="00D35311"/>
    <w:rsid w:val="00D353EB"/>
    <w:rsid w:val="00D3679E"/>
    <w:rsid w:val="00D36B6D"/>
    <w:rsid w:val="00D433A8"/>
    <w:rsid w:val="00D43EBC"/>
    <w:rsid w:val="00D46BAB"/>
    <w:rsid w:val="00D470F1"/>
    <w:rsid w:val="00D47582"/>
    <w:rsid w:val="00D51360"/>
    <w:rsid w:val="00D51D9F"/>
    <w:rsid w:val="00D53ECC"/>
    <w:rsid w:val="00D5473A"/>
    <w:rsid w:val="00D54EFF"/>
    <w:rsid w:val="00D56EF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5BA2"/>
    <w:rsid w:val="00E368A0"/>
    <w:rsid w:val="00E41905"/>
    <w:rsid w:val="00E44FE2"/>
    <w:rsid w:val="00E45E2E"/>
    <w:rsid w:val="00E506DA"/>
    <w:rsid w:val="00E523A8"/>
    <w:rsid w:val="00E52ABF"/>
    <w:rsid w:val="00E533B4"/>
    <w:rsid w:val="00E53AC0"/>
    <w:rsid w:val="00E53F14"/>
    <w:rsid w:val="00E5444A"/>
    <w:rsid w:val="00E54730"/>
    <w:rsid w:val="00E54B0D"/>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50F4"/>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284"/>
    <w:rsid w:val="00F3630D"/>
    <w:rsid w:val="00F3632F"/>
    <w:rsid w:val="00F3711D"/>
    <w:rsid w:val="00F401A0"/>
    <w:rsid w:val="00F40BD3"/>
    <w:rsid w:val="00F41C06"/>
    <w:rsid w:val="00F428B6"/>
    <w:rsid w:val="00F4337A"/>
    <w:rsid w:val="00F43997"/>
    <w:rsid w:val="00F43D9D"/>
    <w:rsid w:val="00F43DF6"/>
    <w:rsid w:val="00F4400D"/>
    <w:rsid w:val="00F44D46"/>
    <w:rsid w:val="00F44F9D"/>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513C"/>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333C"/>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39</Pages>
  <Words>14180</Words>
  <Characters>80832</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51</cp:revision>
  <dcterms:created xsi:type="dcterms:W3CDTF">2023-01-09T09:58:00Z</dcterms:created>
  <dcterms:modified xsi:type="dcterms:W3CDTF">2023-01-09T12:11:00Z</dcterms:modified>
</cp:coreProperties>
</file>