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 all of my </w:t>
            </w:r>
            <w:proofErr w:type="gramStart"/>
            <w:r w:rsidRPr="00D21E1A">
              <w:rPr>
                <w:rFonts w:ascii="Times New Roman" w:eastAsia="Arial Unicode MS" w:hAnsi="Times New Roman" w:cs="Times New Roman"/>
                <w:i/>
                <w:iCs/>
                <w:sz w:val="22"/>
                <w:szCs w:val="22"/>
              </w:rPr>
              <w:t>chocolates ]</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What ]</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99"/>
        <w:gridCol w:w="653"/>
        <w:gridCol w:w="1144"/>
        <w:gridCol w:w="897"/>
        <w:gridCol w:w="655"/>
        <w:gridCol w:w="1180"/>
        <w:gridCol w:w="897"/>
        <w:gridCol w:w="897"/>
      </w:tblGrid>
      <w:tr w:rsidR="006970D8" w:rsidRPr="006970D8" w14:paraId="03627160" w14:textId="77777777" w:rsidTr="006970D8">
        <w:tc>
          <w:tcPr>
            <w:tcW w:w="899" w:type="dxa"/>
          </w:tcPr>
          <w:p w14:paraId="7CFAF3B5" w14:textId="7275A5AE" w:rsidR="006970D8" w:rsidRPr="006970D8" w:rsidRDefault="006970D8" w:rsidP="004A6EA7">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53" w:type="dxa"/>
          </w:tcPr>
          <w:p w14:paraId="4264720C" w14:textId="334722F3"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1144" w:type="dxa"/>
          </w:tcPr>
          <w:p w14:paraId="2278039D" w14:textId="22955273"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Shei ]]</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897" w:type="dxa"/>
          </w:tcPr>
          <w:p w14:paraId="712F5BEC" w14:textId="693C3D83"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w:t>
            </w:r>
          </w:p>
        </w:tc>
        <w:tc>
          <w:tcPr>
            <w:tcW w:w="655" w:type="dxa"/>
          </w:tcPr>
          <w:p w14:paraId="40E66E49" w14:textId="1FE644A0" w:rsidR="006970D8" w:rsidRPr="00D21E1A" w:rsidRDefault="006970D8" w:rsidP="004A6EA7">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80" w:type="dxa"/>
          </w:tcPr>
          <w:p w14:paraId="6321C29B" w14:textId="1493CB35" w:rsidR="006970D8" w:rsidRPr="00D21E1A" w:rsidRDefault="006970D8" w:rsidP="004A6EA7">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897" w:type="dxa"/>
          </w:tcPr>
          <w:p w14:paraId="21339737" w14:textId="7475F5AA"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897" w:type="dxa"/>
          </w:tcPr>
          <w:p w14:paraId="533CE9D4" w14:textId="05F4EE23"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w:t>
            </w:r>
          </w:p>
        </w:tc>
      </w:tr>
      <w:tr w:rsidR="006970D8" w:rsidRPr="006970D8" w14:paraId="23936F3E" w14:textId="77777777" w:rsidTr="006970D8">
        <w:tc>
          <w:tcPr>
            <w:tcW w:w="899" w:type="dxa"/>
          </w:tcPr>
          <w:p w14:paraId="72A415DC"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653" w:type="dxa"/>
          </w:tcPr>
          <w:p w14:paraId="1BE79CA6"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1144" w:type="dxa"/>
          </w:tcPr>
          <w:p w14:paraId="1F714C5F" w14:textId="15C46563"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97" w:type="dxa"/>
          </w:tcPr>
          <w:p w14:paraId="588B979A" w14:textId="46D324C9"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655" w:type="dxa"/>
          </w:tcPr>
          <w:p w14:paraId="7E43C688" w14:textId="7475AA0E"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80" w:type="dxa"/>
          </w:tcPr>
          <w:p w14:paraId="09245C93" w14:textId="5F702A82" w:rsidR="006970D8" w:rsidRPr="006970D8" w:rsidRDefault="006970D8" w:rsidP="004A6EA7">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897" w:type="dxa"/>
          </w:tcPr>
          <w:p w14:paraId="53002EF8"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897" w:type="dxa"/>
          </w:tcPr>
          <w:p w14:paraId="4916C971"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r>
      <w:tr w:rsidR="006970D8" w:rsidRPr="006970D8" w14:paraId="22182944" w14:textId="77777777" w:rsidTr="00B109A2">
        <w:tc>
          <w:tcPr>
            <w:tcW w:w="899" w:type="dxa"/>
          </w:tcPr>
          <w:p w14:paraId="699BAD33"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653" w:type="dxa"/>
          </w:tcPr>
          <w:p w14:paraId="145059D8"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5670" w:type="dxa"/>
            <w:gridSpan w:val="6"/>
          </w:tcPr>
          <w:p w14:paraId="182AB586" w14:textId="5F9CFF74"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sz w:val="22"/>
                <w:szCs w:val="22"/>
              </w:rPr>
              <w:t>tu</w:t>
            </w:r>
            <w:proofErr w:type="spellEnd"/>
            <w:r w:rsidRPr="00D21E1A">
              <w:rPr>
                <w:rFonts w:ascii="Times New Roman" w:eastAsia="Arial Unicode MS" w:hAnsi="Times New Roman" w:cs="Times New Roman"/>
                <w:bCs/>
                <w:sz w:val="22"/>
                <w:szCs w:val="22"/>
              </w:rPr>
              <w:t xml:space="preserve"> ha </w:t>
            </w:r>
            <w:proofErr w:type="spellStart"/>
            <w:r w:rsidRPr="00D21E1A">
              <w:rPr>
                <w:rFonts w:ascii="Times New Roman" w:eastAsia="Arial Unicode MS" w:hAnsi="Times New Roman" w:cs="Times New Roman"/>
                <w:b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sz w:val="22"/>
                <w:szCs w:val="22"/>
              </w:rPr>
              <w:t>tu</w:t>
            </w:r>
            <w:proofErr w:type="spellEnd"/>
            <w:r w:rsidRPr="00D21E1A">
              <w:rPr>
                <w:rFonts w:ascii="Times New Roman" w:eastAsia="Arial Unicode MS" w:hAnsi="Times New Roman" w:cs="Times New Roman"/>
                <w:bCs/>
                <w:sz w:val="22"/>
                <w:szCs w:val="22"/>
              </w:rPr>
              <w:t xml:space="preserve"> ha </w:t>
            </w:r>
            <w:proofErr w:type="spellStart"/>
            <w:r w:rsidRPr="00D21E1A">
              <w:rPr>
                <w:rFonts w:ascii="Times New Roman" w:eastAsia="Arial Unicode MS" w:hAnsi="Times New Roman" w:cs="Times New Roman"/>
                <w:b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w:t>
      </w:r>
      <w:r w:rsidR="00E54B0D" w:rsidRPr="0030101C">
        <w:rPr>
          <w:rFonts w:ascii="Times New Roman" w:hAnsi="Times New Roman" w:cs="Times New Roman"/>
          <w:sz w:val="22"/>
          <w:szCs w:val="22"/>
        </w:rPr>
        <w:lastRenderedPageBreak/>
        <w:t xml:space="preserve">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an adjoining Q-</w:t>
      </w:r>
      <w:r w:rsidR="001414AD" w:rsidRPr="0030101C">
        <w:rPr>
          <w:rFonts w:ascii="Times New Roman" w:hAnsi="Times New Roman" w:cs="Times New Roman"/>
          <w:sz w:val="22"/>
          <w:szCs w:val="22"/>
        </w:rPr>
        <w:lastRenderedPageBreak/>
        <w:t xml:space="preserve">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w:t>
      </w:r>
      <w:r w:rsidR="005F4446" w:rsidRPr="0030101C">
        <w:rPr>
          <w:rFonts w:ascii="Times New Roman" w:hAnsi="Times New Roman" w:cs="Times New Roman"/>
          <w:sz w:val="22"/>
          <w:szCs w:val="22"/>
        </w:rPr>
        <w:lastRenderedPageBreak/>
        <w:t xml:space="preserve">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lastRenderedPageBreak/>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 xml:space="preserve">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C72E4"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9923" w14:textId="77777777" w:rsidR="00DE6BB5" w:rsidRDefault="00DE6BB5" w:rsidP="008C23EA">
      <w:r>
        <w:separator/>
      </w:r>
    </w:p>
  </w:endnote>
  <w:endnote w:type="continuationSeparator" w:id="0">
    <w:p w14:paraId="56EC859A" w14:textId="77777777" w:rsidR="00DE6BB5" w:rsidRDefault="00DE6BB5" w:rsidP="008C23EA">
      <w:r>
        <w:continuationSeparator/>
      </w:r>
    </w:p>
  </w:endnote>
  <w:endnote w:type="continuationNotice" w:id="1">
    <w:p w14:paraId="696D4719" w14:textId="77777777" w:rsidR="00DE6BB5" w:rsidRDefault="00DE6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1C8D" w14:textId="77777777" w:rsidR="00DE6BB5" w:rsidRDefault="00DE6BB5" w:rsidP="008C23EA">
      <w:r>
        <w:separator/>
      </w:r>
    </w:p>
  </w:footnote>
  <w:footnote w:type="continuationSeparator" w:id="0">
    <w:p w14:paraId="15476597" w14:textId="77777777" w:rsidR="00DE6BB5" w:rsidRDefault="00DE6BB5" w:rsidP="008C23EA">
      <w:r>
        <w:continuationSeparator/>
      </w:r>
    </w:p>
  </w:footnote>
  <w:footnote w:type="continuationNotice" w:id="1">
    <w:p w14:paraId="7E47FA0B" w14:textId="77777777" w:rsidR="00DE6BB5" w:rsidRDefault="00DE6BB5"/>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E6BB5"/>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39</Pages>
  <Words>14166</Words>
  <Characters>80748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85</cp:revision>
  <dcterms:created xsi:type="dcterms:W3CDTF">2023-01-09T09:58:00Z</dcterms:created>
  <dcterms:modified xsi:type="dcterms:W3CDTF">2023-01-10T10:43:00Z</dcterms:modified>
</cp:coreProperties>
</file>