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lastRenderedPageBreak/>
        <w:t xml:space="preserve">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 xml:space="preserve">theory of Romance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w:t>
      </w:r>
      <w:r w:rsidR="000C6070" w:rsidRPr="0030101C">
        <w:rPr>
          <w:rFonts w:ascii="Times New Roman" w:eastAsia="Arial Unicode MS" w:hAnsi="Times New Roman" w:cs="Times New Roman"/>
          <w:sz w:val="22"/>
          <w:szCs w:val="22"/>
        </w:rPr>
        <w:lastRenderedPageBreak/>
        <w:t>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lastRenderedPageBreak/>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9"/>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0"/>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w:t>
      </w:r>
      <w:r w:rsidR="00BB5570" w:rsidRPr="0030101C">
        <w:rPr>
          <w:rFonts w:ascii="Times New Roman" w:eastAsia="Arial Unicode MS" w:hAnsi="Times New Roman" w:cs="Times New Roman"/>
          <w:bCs/>
          <w:sz w:val="22"/>
          <w:szCs w:val="22"/>
        </w:rPr>
        <w:lastRenderedPageBreak/>
        <w:t xml:space="preserve">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1"/>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lastRenderedPageBreak/>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w:t>
      </w:r>
      <w:r w:rsidR="004D385A" w:rsidRPr="0030101C">
        <w:rPr>
          <w:rFonts w:ascii="Times New Roman" w:eastAsia="Arial Unicode MS" w:hAnsi="Times New Roman" w:cs="Times New Roman"/>
          <w:bCs/>
          <w:sz w:val="22"/>
          <w:szCs w:val="22"/>
        </w:rPr>
        <w:lastRenderedPageBreak/>
        <w:t>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2"/>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w:t>
      </w:r>
      <w:r w:rsidR="00C36E5C" w:rsidRPr="0030101C">
        <w:rPr>
          <w:rFonts w:ascii="Times New Roman" w:hAnsi="Times New Roman" w:cs="Times New Roman"/>
          <w:sz w:val="22"/>
          <w:szCs w:val="22"/>
        </w:rPr>
        <w:lastRenderedPageBreak/>
        <w:t xml:space="preserve">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3"/>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4"/>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5"/>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w:t>
      </w:r>
      <w:r w:rsidRPr="0030101C">
        <w:rPr>
          <w:rFonts w:ascii="Times New Roman" w:hAnsi="Times New Roman" w:cs="Times New Roman"/>
          <w:sz w:val="22"/>
          <w:szCs w:val="22"/>
          <w:lang w:val="en-US"/>
        </w:rPr>
        <w:lastRenderedPageBreak/>
        <w:t xml:space="preserve">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lastRenderedPageBreak/>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3A2F380A"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1"/>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2"/>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36B3815C"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w:t>
      </w:r>
      <w:r w:rsidR="00D73483">
        <w:rPr>
          <w:rFonts w:ascii="Times New Roman" w:eastAsia="Arial Unicode MS" w:hAnsi="Times New Roman" w:cs="Times New Roman"/>
          <w:color w:val="000000" w:themeColor="text1"/>
          <w:sz w:val="22"/>
          <w:szCs w:val="22"/>
        </w:rPr>
        <w:t xml:space="preserve"> 2021d</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A primitive mapping of the criterial field of focus. </w:t>
      </w:r>
      <w:proofErr w:type="spellStart"/>
      <w:r w:rsidR="00D73483" w:rsidRPr="00D73483">
        <w:rPr>
          <w:rFonts w:ascii="Times New Roman" w:eastAsia="Arial Unicode MS" w:hAnsi="Times New Roman" w:cs="Times New Roman"/>
          <w:color w:val="000000" w:themeColor="text1"/>
          <w:sz w:val="22"/>
          <w:szCs w:val="22"/>
        </w:rPr>
        <w:t>Caderno</w:t>
      </w:r>
      <w:proofErr w:type="spellEnd"/>
      <w:r w:rsidR="00D73483" w:rsidRPr="00D73483">
        <w:rPr>
          <w:rFonts w:ascii="Times New Roman" w:eastAsia="Arial Unicode MS" w:hAnsi="Times New Roman" w:cs="Times New Roman"/>
          <w:color w:val="000000" w:themeColor="text1"/>
          <w:sz w:val="22"/>
          <w:szCs w:val="22"/>
        </w:rPr>
        <w:t xml:space="preserve"> de Squibs: </w:t>
      </w:r>
      <w:proofErr w:type="spellStart"/>
      <w:r w:rsidR="00D73483" w:rsidRPr="00D73483">
        <w:rPr>
          <w:rFonts w:ascii="Times New Roman" w:eastAsia="Arial Unicode MS" w:hAnsi="Times New Roman" w:cs="Times New Roman"/>
          <w:color w:val="000000" w:themeColor="text1"/>
          <w:sz w:val="22"/>
          <w:szCs w:val="22"/>
        </w:rPr>
        <w:t>Temas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em</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estudos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formais</w:t>
      </w:r>
      <w:proofErr w:type="spellEnd"/>
      <w:r w:rsidR="00D73483" w:rsidRPr="00D73483">
        <w:rPr>
          <w:rFonts w:ascii="Times New Roman" w:eastAsia="Arial Unicode MS" w:hAnsi="Times New Roman" w:cs="Times New Roman"/>
          <w:color w:val="000000" w:themeColor="text1"/>
          <w:sz w:val="22"/>
          <w:szCs w:val="22"/>
        </w:rPr>
        <w:t xml:space="preserve"> da </w:t>
      </w:r>
      <w:proofErr w:type="spellStart"/>
      <w:r w:rsidR="00D73483" w:rsidRPr="00D73483">
        <w:rPr>
          <w:rFonts w:ascii="Times New Roman" w:eastAsia="Arial Unicode MS" w:hAnsi="Times New Roman" w:cs="Times New Roman"/>
          <w:color w:val="000000" w:themeColor="text1"/>
          <w:sz w:val="22"/>
          <w:szCs w:val="22"/>
        </w:rPr>
        <w:t>linguagem</w:t>
      </w:r>
      <w:proofErr w:type="spellEnd"/>
      <w:r w:rsidR="00D73483" w:rsidRPr="00D73483">
        <w:rPr>
          <w:rFonts w:ascii="Times New Roman" w:eastAsia="Arial Unicode MS" w:hAnsi="Times New Roman" w:cs="Times New Roman"/>
          <w:color w:val="000000" w:themeColor="text1"/>
          <w:sz w:val="22"/>
          <w:szCs w:val="22"/>
        </w:rPr>
        <w:t xml:space="preserve"> </w:t>
      </w:r>
      <w:r w:rsidR="00D73483">
        <w:rPr>
          <w:rFonts w:ascii="Times New Roman" w:eastAsia="Arial Unicode MS" w:hAnsi="Times New Roman" w:cs="Times New Roman"/>
          <w:color w:val="000000" w:themeColor="text1"/>
          <w:sz w:val="22"/>
          <w:szCs w:val="22"/>
        </w:rPr>
        <w:t>(</w:t>
      </w:r>
      <w:r w:rsidR="00D73483" w:rsidRPr="00D73483">
        <w:rPr>
          <w:rFonts w:ascii="Times New Roman" w:eastAsia="Arial Unicode MS" w:hAnsi="Times New Roman" w:cs="Times New Roman"/>
          <w:color w:val="000000" w:themeColor="text1"/>
          <w:sz w:val="22"/>
          <w:szCs w:val="22"/>
        </w:rPr>
        <w:t>7</w:t>
      </w:r>
      <w:r w:rsidR="00D73483">
        <w:rPr>
          <w:rFonts w:ascii="Times New Roman" w:eastAsia="Arial Unicode MS" w:hAnsi="Times New Roman" w:cs="Times New Roman"/>
          <w:color w:val="000000" w:themeColor="text1"/>
          <w:sz w:val="22"/>
          <w:szCs w:val="22"/>
        </w:rPr>
        <w:t>:1)</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102-122.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lastRenderedPageBreak/>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 xml:space="preserve">The Morphosyntax of Portuguese and </w:t>
      </w:r>
      <w:r w:rsidRPr="00CC5879">
        <w:rPr>
          <w:rFonts w:ascii="Times New Roman" w:eastAsia="Arial Unicode MS" w:hAnsi="Times New Roman" w:cs="Times New Roman"/>
          <w:i/>
          <w:color w:val="000000" w:themeColor="text1"/>
          <w:sz w:val="22"/>
          <w:szCs w:val="22"/>
        </w:rPr>
        <w:lastRenderedPageBreak/>
        <w:t>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lastRenderedPageBreak/>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C3C89" w14:textId="77777777" w:rsidR="00715907" w:rsidRDefault="00715907" w:rsidP="008C23EA">
      <w:r>
        <w:separator/>
      </w:r>
    </w:p>
  </w:endnote>
  <w:endnote w:type="continuationSeparator" w:id="0">
    <w:p w14:paraId="505942C0" w14:textId="77777777" w:rsidR="00715907" w:rsidRDefault="00715907" w:rsidP="008C23EA">
      <w:r>
        <w:continuationSeparator/>
      </w:r>
    </w:p>
  </w:endnote>
  <w:endnote w:type="continuationNotice" w:id="1">
    <w:p w14:paraId="63264AF2" w14:textId="77777777" w:rsidR="00715907" w:rsidRDefault="00715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FF482" w14:textId="77777777" w:rsidR="00715907" w:rsidRDefault="00715907" w:rsidP="008C23EA">
      <w:r>
        <w:separator/>
      </w:r>
    </w:p>
  </w:footnote>
  <w:footnote w:type="continuationSeparator" w:id="0">
    <w:p w14:paraId="311B5984" w14:textId="77777777" w:rsidR="00715907" w:rsidRDefault="00715907" w:rsidP="008C23EA">
      <w:r>
        <w:continuationSeparator/>
      </w:r>
    </w:p>
  </w:footnote>
  <w:footnote w:type="continuationNotice" w:id="1">
    <w:p w14:paraId="74BA942C" w14:textId="77777777" w:rsidR="00715907" w:rsidRDefault="00715907"/>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0">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1">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2">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3">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4">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5">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6">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2">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15907"/>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14419</Words>
  <Characters>82193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16</cp:revision>
  <dcterms:created xsi:type="dcterms:W3CDTF">2023-01-09T09:58:00Z</dcterms:created>
  <dcterms:modified xsi:type="dcterms:W3CDTF">2023-01-09T11:08:00Z</dcterms:modified>
</cp:coreProperties>
</file>