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Sistema de GESTIÓN DE INVENTARIO 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b w:val="1"/>
          <w:color w:val="5f5f5f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Creación de página web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b w:val="1"/>
          <w:color w:val="5f5f5f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Sistema de gestión de inventario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032510" cy="517525"/>
                  <wp:effectExtent b="0" l="0" r="0" t="0"/>
                  <wp:docPr id="10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Revisiones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1276"/>
        <w:gridCol w:w="3402"/>
        <w:gridCol w:w="2551"/>
        <w:tblGridChange w:id="0">
          <w:tblGrid>
            <w:gridCol w:w="1526"/>
            <w:gridCol w:w="1276"/>
            <w:gridCol w:w="3402"/>
            <w:gridCol w:w="255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Introducción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Grupo completo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“Descripción general”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Stephany Lozano, Kevin Morales, Kevin Saenz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17/09/2024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“Requisitos específicos”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spacing w:after="120" w:lineRule="auto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Kevin Saenz, Stephany Lozano, Kevin Morales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vertAlign w:val="baseline"/>
                <w:rtl w:val="0"/>
              </w:rPr>
              <w:t xml:space="preserve">3</w:t>
            </w:r>
          </w:hyperlink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vertAlign w:val="baseline"/>
              <w:rtl w:val="0"/>
            </w:rPr>
            <w:t xml:space="preserve">REQUISITO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trike w:val="0"/>
              <w:sz w:val="20"/>
              <w:szCs w:val="20"/>
              <w:u w:val="single"/>
              <w:vertAlign w:val="baseline"/>
              <w:rtl w:val="0"/>
            </w:rPr>
            <w:t xml:space="preserve">S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u w:val="single"/>
              <w:vertAlign w:val="baseline"/>
              <w:rtl w:val="0"/>
            </w:rPr>
            <w:t xml:space="preserve">FUNCIONALES</w:t>
          </w:r>
          <w:hyperlink w:anchor="_heading=h.4k668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u w:val="single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3.2.4 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</w:t>
          </w:r>
          <w:r w:rsidDel="00000000" w:rsidR="00000000" w:rsidRPr="00000000">
            <w:fldChar w:fldCharType="end"/>
          </w:r>
          <w:r w:rsidDel="00000000" w:rsidR="00000000" w:rsidRPr="00000000">
            <w:rPr>
              <w:u w:val="singl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5 </w:t>
          </w:r>
          <w:r w:rsidDel="00000000" w:rsidR="00000000" w:rsidRPr="00000000">
            <w:rPr>
              <w:rtl w:val="0"/>
            </w:rPr>
            <w:t xml:space="preserve">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5</w:t>
          </w:r>
        </w:p>
        <w:p w:rsidR="00000000" w:rsidDel="00000000" w:rsidP="00000000" w:rsidRDefault="00000000" w:rsidRPr="00000000" w14:paraId="00000083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6</w:t>
          </w:r>
        </w:p>
        <w:p w:rsidR="00000000" w:rsidDel="00000000" w:rsidP="00000000" w:rsidRDefault="00000000" w:rsidRPr="00000000" w14:paraId="00000084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7</w:t>
          </w:r>
        </w:p>
        <w:p w:rsidR="00000000" w:rsidDel="00000000" w:rsidP="00000000" w:rsidRDefault="00000000" w:rsidRPr="00000000" w14:paraId="00000085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u w:val="single"/>
              <w:rtl w:val="0"/>
            </w:rPr>
            <w:t xml:space="preserve">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8</w:t>
          </w:r>
        </w:p>
        <w:p w:rsidR="00000000" w:rsidDel="00000000" w:rsidP="00000000" w:rsidRDefault="00000000" w:rsidRPr="00000000" w14:paraId="00000086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9</w:t>
          </w:r>
        </w:p>
        <w:p w:rsidR="00000000" w:rsidDel="00000000" w:rsidP="00000000" w:rsidRDefault="00000000" w:rsidRPr="00000000" w14:paraId="00000087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rFonts w:ascii="Times New Roman" w:cs="Times New Roman" w:eastAsia="Times New Roman" w:hAnsi="Times New Roman"/>
              <w:smallCaps w:val="0"/>
              <w:strike w:val="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  <w:t xml:space="preserve">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F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/>
      </w:pPr>
      <w:r w:rsidDel="00000000" w:rsidR="00000000" w:rsidRPr="00000000">
        <w:rPr>
          <w:rtl w:val="0"/>
        </w:rPr>
        <w:t xml:space="preserve">La página web se crea de la necesidad de un sistema de gestión de inventario  que es operado en línea por su empresa, se piden diferentes necesidades para ayudar y mejorar la eficiencia del local.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tiene como objetivo establecer los requisitos funcionales y no funcionales del sistema de gestión de inventario para TECNICELL RM, un establecimiento que vende celulares y accesorios. Con este sistema, los administradores pueden administrar su inventario de manera efectiva actualizando y siguiendo productos, proveedores y generando informes. El objetivo es optimizar el control de entradas y salidas para aumentar la precisión de las transacciones y disminuir los errores manuales.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El sistema permitirá registrar transacciones de inventario, proporcionando un control detallado sobre el estado de los productos en stock.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Gestión de productos mediante registro, actualización y eliminación de artículos.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Búsqueda avanzada de productos por marca, precio o número de referencia.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Facturación digital de los productos en stock.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Gestión de proveedores que permitirá registrar y mantener información actualizada sobre los mismos.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La solución se centra en la mejora del control de inventario y no incluir operaciones ajenas a este proceso ni funciones avanzadas como inteligencia artificial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Kevin Alexis  Morales Avendaño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Arquitecto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Dirige el proyecto según la necesidad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320 9323422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Kevin Santiago Saenz Reyes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Informar lo que el página necesita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322 7268756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Nicol Caterine Rodriguez Benitez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Programadora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rHeight w:val="173.4986736610926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Realizar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314 2600632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Heidy Stephany Lozano Leon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Diseñadora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Diseña la página web</w:t>
            </w:r>
          </w:p>
        </w:tc>
      </w:tr>
      <w:tr>
        <w:trPr>
          <w:cantSplit w:val="0"/>
          <w:trHeight w:val="61.6471354166606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322 7240211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Oswaldo Rodríguez Forero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Editor de Contenido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Es el encargado de redactar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322 5522221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before="24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Sistema de gestión de inventarios</w:t>
      </w:r>
      <w:r w:rsidDel="00000000" w:rsidR="00000000" w:rsidRPr="00000000">
        <w:rPr>
          <w:sz w:val="22"/>
          <w:szCs w:val="22"/>
          <w:rtl w:val="0"/>
        </w:rPr>
        <w:t xml:space="preserve">: Conjunto de productos almacenados por la empresa.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before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backed:</w:t>
      </w:r>
      <w:r w:rsidDel="00000000" w:rsidR="00000000" w:rsidRPr="00000000">
        <w:rPr>
          <w:color w:val="040c28"/>
          <w:sz w:val="22"/>
          <w:szCs w:val="22"/>
          <w:rtl w:val="0"/>
        </w:rPr>
        <w:t xml:space="preserve">es la parte del desarrollo web que se encarga de que toda la lógica de una página web funcione</w:t>
      </w:r>
      <w:r w:rsidDel="00000000" w:rsidR="00000000" w:rsidRPr="00000000">
        <w:rPr>
          <w:color w:val="1f1f1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0000ff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10"/>
        <w:tblW w:w="7795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3.85826771653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proyecto surge de la necesidad de optimizar el control de inventarios en TECNICELL RM mediante una página web que permitirá registrar y gestionar las transacciones de productos y ventas de manera eficiente. El objetivo principal es desarrollar un sistema que mejore la precisión en la gestión de existencias, facilitando el control de entradas y salidas de productos y la relación con proveedores.</w:t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3.85826771653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busca mejorar la eficiencia del local proporcionando un control detallado del inventario y facilitando la generación de informes precisos.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apartado abarca los principales factores que influyen en el desarrollo del sistema de gestión de inventario para TECNICELL RM, sin entrar en los detalles específicos de los requisitos.</w:t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8"/>
      <w:bookmarkEnd w:id="8"/>
      <w:r w:rsidDel="00000000" w:rsidR="00000000" w:rsidRPr="00000000">
        <w:rPr>
          <w:sz w:val="24"/>
          <w:szCs w:val="24"/>
          <w:rtl w:val="0"/>
        </w:rPr>
        <w:t xml:space="preserve">El sistema de gestión de inventario será una aplicación web diseñada específicamente para optimizar el control de productos en TECNICELL RM , un local de ventas de celulares y accesorios. El sistema permitirá mejorar la gestión de inventarios mediante el registro de entradas y salidas de productos, además de la administración de proveedores. El objetivo es reducir errores manuales, mejorar la eficiencia operativa y generar informes precisos para una toma de decisiones más informada.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Inicio de sesión:</w:t>
      </w:r>
      <w:r w:rsidDel="00000000" w:rsidR="00000000" w:rsidRPr="00000000">
        <w:rPr>
          <w:rtl w:val="0"/>
        </w:rPr>
        <w:t xml:space="preserve"> Permitir a los usuarios ingresar al sistema utilizando un documento y contraseña para acceder a diferentes funcionalidades del sistema según su rol.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Gestión de productos:</w:t>
      </w:r>
      <w:r w:rsidDel="00000000" w:rsidR="00000000" w:rsidRPr="00000000">
        <w:rPr>
          <w:rtl w:val="0"/>
        </w:rPr>
        <w:t xml:space="preserve"> Registro, actualización y eliminación de productos dentro de la plataforma.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Búsqueda de productos:</w:t>
      </w:r>
      <w:r w:rsidDel="00000000" w:rsidR="00000000" w:rsidRPr="00000000">
        <w:rPr>
          <w:rtl w:val="0"/>
        </w:rPr>
        <w:t xml:space="preserve"> Ofrecer opciones para buscar productos por marca, precio o número de referencia.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Manejo de categorías:</w:t>
      </w:r>
      <w:r w:rsidDel="00000000" w:rsidR="00000000" w:rsidRPr="00000000">
        <w:rPr>
          <w:rtl w:val="0"/>
        </w:rPr>
        <w:t xml:space="preserve"> Dividir productos en diferentes categorías para una gestión más organizada.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Gestión de proveedores:</w:t>
      </w:r>
      <w:r w:rsidDel="00000000" w:rsidR="00000000" w:rsidRPr="00000000">
        <w:rPr>
          <w:rtl w:val="0"/>
        </w:rPr>
        <w:t xml:space="preserve"> Registrar y gestionar la información de los proveedores con los que se tiene convenio.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Facturación digital:</w:t>
      </w:r>
      <w:r w:rsidDel="00000000" w:rsidR="00000000" w:rsidRPr="00000000">
        <w:rPr>
          <w:rtl w:val="0"/>
        </w:rPr>
        <w:t xml:space="preserve"> Permitir al administrador generar facturación de su stock cuando lo requiera.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sdt>
      <w:sdtPr>
        <w:lock w:val="contentLocked"/>
        <w:tag w:val="goog_rdk_0"/>
      </w:sdtPr>
      <w:sdtContent>
        <w:tbl>
          <w:tblPr>
            <w:tblStyle w:val="Table11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110">
                <w:pPr>
                  <w:rPr/>
                </w:pPr>
                <w:bookmarkStart w:colFirst="0" w:colLast="0" w:name="_heading=h.r2g2agqgczns" w:id="9"/>
                <w:bookmarkEnd w:id="9"/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Administración de empresas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Capacidad negociadora</w:t>
                </w:r>
              </w:p>
            </w:tc>
          </w:tr>
          <w:tr>
            <w:trPr>
              <w:cantSplit w:val="0"/>
              <w:trHeight w:val="265.4038387754099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Administrar el dinero</w:t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numPr>
          <w:ilvl w:val="1"/>
          <w:numId w:val="3"/>
        </w:numPr>
        <w:spacing w:after="60" w:before="240" w:lineRule="auto"/>
        <w:ind w:left="13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Bachillerato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Trabajar en equipo </w:t>
            </w:r>
          </w:p>
        </w:tc>
      </w:tr>
      <w:tr>
        <w:trPr>
          <w:cantSplit w:val="0"/>
          <w:trHeight w:val="265.4038387754099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Atender a los clientes</w:t>
            </w:r>
          </w:p>
        </w:tc>
      </w:tr>
    </w:tbl>
    <w:p w:rsidR="00000000" w:rsidDel="00000000" w:rsidP="00000000" w:rsidRDefault="00000000" w:rsidRPr="00000000" w14:paraId="00000121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El sistema será accesible únicamente con conexión a internet.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capacidad del sistema estará sujeta a la infraestructura tecnológica del local, como la calidad de los equipos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heading=h.1ksv4uv" w:id="10"/>
      <w:bookmarkEnd w:id="10"/>
      <w:r w:rsidDel="00000000" w:rsidR="00000000" w:rsidRPr="00000000">
        <w:rPr>
          <w:rtl w:val="0"/>
        </w:rPr>
        <w:t xml:space="preserve">Se supone que los empleados de la empresa contarán con el equipamiento necesario (computadoras, acceso a internet).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Se presupone que el inventario del local será digitalizado correctamente y que los empleados aprenderán y seguirán las instrucciones de uso.</w:t>
      </w:r>
    </w:p>
    <w:p w:rsidR="00000000" w:rsidDel="00000000" w:rsidP="00000000" w:rsidRDefault="00000000" w:rsidRPr="00000000" w14:paraId="00000129">
      <w:pPr>
        <w:ind w:left="720" w:firstLine="0"/>
        <w:rPr/>
      </w:pPr>
      <w:bookmarkStart w:colFirst="0" w:colLast="0" w:name="_heading=h.v9qic7sunhiw" w:id="11"/>
      <w:bookmarkEnd w:id="11"/>
      <w:r w:rsidDel="00000000" w:rsidR="00000000" w:rsidRPr="00000000">
        <w:rPr>
          <w:rtl w:val="0"/>
        </w:rPr>
        <w:t xml:space="preserve">El sistema dependerá de la conectividad a Internet para funcionar correctamente.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n7ywn3mtf1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44sinio" w:id="13"/>
      <w:bookmarkEnd w:id="13"/>
      <w:r w:rsidDel="00000000" w:rsidR="00000000" w:rsidRPr="00000000">
        <w:rPr>
          <w:rtl w:val="0"/>
        </w:rPr>
        <w:t xml:space="preserve">Integración con sistemas de inteligencia artificial (IA).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rvu8wz1ks4su" w:id="14"/>
      <w:bookmarkEnd w:id="14"/>
      <w:r w:rsidDel="00000000" w:rsidR="00000000" w:rsidRPr="00000000">
        <w:rPr>
          <w:rtl w:val="0"/>
        </w:rPr>
        <w:t xml:space="preserve">Automatización del control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wyu1dw2fhd6o" w:id="15"/>
      <w:bookmarkEnd w:id="15"/>
      <w:r w:rsidDel="00000000" w:rsidR="00000000" w:rsidRPr="00000000">
        <w:rPr>
          <w:rtl w:val="0"/>
        </w:rPr>
        <w:t xml:space="preserve">Módulo de gestión de clientes (CRM).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ifeg6hah25a9" w:id="16"/>
      <w:bookmarkEnd w:id="16"/>
      <w:r w:rsidDel="00000000" w:rsidR="00000000" w:rsidRPr="00000000">
        <w:rPr>
          <w:rtl w:val="0"/>
        </w:rPr>
        <w:t xml:space="preserve">Integración con sistemas de pago.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b5sz8sjocw6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cpc0itgu0qm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it94hseb3dg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lzake6awkvb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bw1g6nu737s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no56p08jm2v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szotf2f26lv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q1vw0qa13ry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heuae9ahq3d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hkxnsz3wizc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l88f4ueholv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djucxoisthc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3i14uim4ei1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numPr>
          <w:ilvl w:val="0"/>
          <w:numId w:val="3"/>
        </w:numPr>
        <w:spacing w:after="60" w:befor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hanging="425.1968503937008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1</w:t>
      </w:r>
    </w:p>
    <w:sdt>
      <w:sdtPr>
        <w:lock w:val="contentLocked"/>
        <w:tag w:val="goog_rdk_1"/>
      </w:sdtPr>
      <w:sdtContent>
        <w:tbl>
          <w:tblPr>
            <w:tblStyle w:val="Table13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75"/>
            <w:gridCol w:w="4680"/>
            <w:tblGridChange w:id="0">
              <w:tblGrid>
                <w:gridCol w:w="3675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 de sesión general, documento y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la entrada al sistema de inventario a través de un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0" w:right="0" w:hanging="3.070866141732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2</w:t>
      </w:r>
    </w:p>
    <w:sdt>
      <w:sdtPr>
        <w:lock w:val="contentLocked"/>
        <w:tag w:val="goog_rdk_2"/>
      </w:sdtPr>
      <w:sdtContent>
        <w:tbl>
          <w:tblPr>
            <w:tblStyle w:val="Table14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05"/>
            <w:gridCol w:w="4650"/>
            <w:tblGridChange w:id="0">
              <w:tblGrid>
                <w:gridCol w:w="3705"/>
                <w:gridCol w:w="4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Gestión de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Registro, actualización y eliminación de productos.Inicio de sesión general, documento y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una crud de los productos dentro de la misma página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59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3</w:t>
      </w:r>
    </w:p>
    <w:sdt>
      <w:sdtPr>
        <w:lock w:val="contentLocked"/>
        <w:tag w:val="goog_rdk_3"/>
      </w:sdtPr>
      <w:sdtContent>
        <w:tbl>
          <w:tblPr>
            <w:tblStyle w:val="Table15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605"/>
            <w:tblGridChange w:id="0">
              <w:tblGrid>
                <w:gridCol w:w="3750"/>
                <w:gridCol w:w="46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Búsqueda de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Buscador de todo tipo de productos, por marca o precio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 los administradores buscar productos por características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67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1.73228346456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47n2zr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6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635"/>
            <w:tblGridChange w:id="0">
              <w:tblGrid>
                <w:gridCol w:w="3720"/>
                <w:gridCol w:w="4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Manejo de categorías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dividen los productos en categorías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 los administradores dividir sus productos de acuerdo a categorías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75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5</w:t>
      </w:r>
    </w:p>
    <w:sdt>
      <w:sdtPr>
        <w:lock w:val="contentLocked"/>
        <w:tag w:val="goog_rdk_5"/>
      </w:sdtPr>
      <w:sdtContent>
        <w:tbl>
          <w:tblPr>
            <w:tblStyle w:val="Table17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05"/>
            <w:gridCol w:w="4650"/>
            <w:tblGridChange w:id="0">
              <w:tblGrid>
                <w:gridCol w:w="3705"/>
                <w:gridCol w:w="4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Búsqueda de número referencia o marca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Buscador del número de referencia dado por el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vendedor y administrador buscar cualquier artículo por el número de referencia o marca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83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6</w:t>
      </w:r>
    </w:p>
    <w:sdt>
      <w:sdtPr>
        <w:lock w:val="contentLocked"/>
        <w:tag w:val="goog_rdk_6"/>
      </w:sdtPr>
      <w:sdtContent>
        <w:tbl>
          <w:tblPr>
            <w:tblStyle w:val="Table18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605"/>
            <w:tblGridChange w:id="0">
              <w:tblGrid>
                <w:gridCol w:w="3750"/>
                <w:gridCol w:w="46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Integración con proveedores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Capacidad para registrar y gestionar información de proveedores.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podrá guardar la información de todos los proveedores con los que se tenga convenio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92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7</w:t>
      </w:r>
    </w:p>
    <w:sdt>
      <w:sdtPr>
        <w:lock w:val="contentLocked"/>
        <w:tag w:val="goog_rdk_7"/>
      </w:sdtPr>
      <w:sdtContent>
        <w:tbl>
          <w:tblPr>
            <w:tblStyle w:val="Table19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45"/>
            <w:gridCol w:w="4710"/>
            <w:tblGridChange w:id="0">
              <w:tblGrid>
                <w:gridCol w:w="364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Ver imagenes de los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Poder ampliar las imágenes e identificación más fácil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 los usuarios buscar canciones por título, artista o género.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A0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8</w:t>
      </w:r>
    </w:p>
    <w:sdt>
      <w:sdtPr>
        <w:lock w:val="contentLocked"/>
        <w:tag w:val="goog_rdk_8"/>
      </w:sdtPr>
      <w:sdtContent>
        <w:tbl>
          <w:tblPr>
            <w:tblStyle w:val="Table20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35"/>
            <w:gridCol w:w="4620"/>
            <w:tblGridChange w:id="0">
              <w:tblGrid>
                <w:gridCol w:w="3735"/>
                <w:gridCol w:w="46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Definición de artículos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Tener la información de cada producto (Precio, Valor, cuantas unidades tenemos)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 de los productos ofrecidos, dando información importante sobre ellos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9</w:t>
      </w:r>
    </w:p>
    <w:sdt>
      <w:sdtPr>
        <w:lock w:val="contentLocked"/>
        <w:tag w:val="goog_rdk_9"/>
      </w:sdtPr>
      <w:sdtContent>
        <w:tbl>
          <w:tblPr>
            <w:tblStyle w:val="Table21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65"/>
            <w:gridCol w:w="4590"/>
            <w:tblGridChange w:id="0">
              <w:tblGrid>
                <w:gridCol w:w="3765"/>
                <w:gridCol w:w="45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Facturación digital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Facturación de su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administrador tener una facturación de su stock cuando lo requiera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BE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10</w:t>
      </w:r>
    </w:p>
    <w:sdt>
      <w:sdtPr>
        <w:lock w:val="contentLocked"/>
        <w:tag w:val="goog_rdk_10"/>
      </w:sdtPr>
      <w:sdtContent>
        <w:tbl>
          <w:tblPr>
            <w:tblStyle w:val="Table22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35"/>
            <w:gridCol w:w="4620"/>
            <w:tblGridChange w:id="0">
              <w:tblGrid>
                <w:gridCol w:w="3735"/>
                <w:gridCol w:w="46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Visualización de datos personales del 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Ver y poder editar los datos personales que inscribiste en el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Aquí puedes ver qué datos registraste en el inicio de tu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CC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CF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1494.80314960629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3ckvvd" w:id="34"/>
      <w:bookmarkEnd w:id="34"/>
      <w:r w:rsidDel="00000000" w:rsidR="00000000" w:rsidRPr="00000000">
        <w:rPr>
          <w:b w:val="1"/>
          <w:sz w:val="26"/>
          <w:szCs w:val="26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3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ser amigable con los usuarios, que sea rápida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de usuario debe ser intuitiva y fácil de usar.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DA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Rendimiento</w:t>
      </w:r>
    </w:p>
    <w:sdt>
      <w:sdtPr>
        <w:lock w:val="contentLocked"/>
        <w:tag w:val="goog_rdk_12"/>
      </w:sdtPr>
      <w:sdtContent>
        <w:tbl>
          <w:tblPr>
            <w:tblStyle w:val="Table24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será veloz y sin retrasos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Respuesta rápida en la consulta de inventarios, incluso con grandes bases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E5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</w:t>
      </w:r>
    </w:p>
    <w:sdt>
      <w:sdtPr>
        <w:lock w:val="contentLocked"/>
        <w:tag w:val="goog_rdk_13"/>
      </w:sdtPr>
      <w:sdtContent>
        <w:tbl>
          <w:tblPr>
            <w:tblStyle w:val="Table25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Disponibilidad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Fiabilidad, útil, sin tiempos de espera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estar disponible 24/7 para los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F0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Robustez</w:t>
      </w:r>
    </w:p>
    <w:sdt>
      <w:sdtPr>
        <w:lock w:val="contentLocked"/>
        <w:tag w:val="goog_rdk_14"/>
      </w:sdtPr>
      <w:sdtContent>
        <w:tbl>
          <w:tblPr>
            <w:tblStyle w:val="Table26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Robustez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correcta interpretación de la información para todos los roles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contenido de las interfaces debes ser interpretado por diferentes usuarios de acuerdo con su rol en la aplicación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FB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Legibilidad</w:t>
      </w:r>
    </w:p>
    <w:sdt>
      <w:sdtPr>
        <w:lock w:val="contentLocked"/>
        <w:tag w:val="goog_rdk_15"/>
      </w:sdtPr>
      <w:sdtContent>
        <w:tbl>
          <w:tblPr>
            <w:tblStyle w:val="Table27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Legibilidad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Código legible, buenos programadores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código del sistema debe ser bien estructurado y fácil de entender para facilitar su mantenimiento.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06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Espacio de almacenamiento</w:t>
      </w:r>
    </w:p>
    <w:sdt>
      <w:sdtPr>
        <w:lock w:val="contentLocked"/>
        <w:tag w:val="goog_rdk_16"/>
      </w:sdtPr>
      <w:sdtContent>
        <w:tbl>
          <w:tblPr>
            <w:tblStyle w:val="Table28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Espacio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podrá funcionar en diferentes navegadores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podrá usar el sistema desde cualquier lado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11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Operable</w:t>
      </w:r>
    </w:p>
    <w:sdt>
      <w:sdtPr>
        <w:lock w:val="contentLocked"/>
        <w:tag w:val="goog_rdk_17"/>
      </w:sdtPr>
      <w:sdtContent>
        <w:tbl>
          <w:tblPr>
            <w:tblStyle w:val="Table29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Operable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proporcionar mecanismos de asistencia y búsqueda para los usuarios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debe ser accesible a través de un teclado completamente funcional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1C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Precisión de las búsquedas</w:t>
      </w:r>
    </w:p>
    <w:sdt>
      <w:sdtPr>
        <w:lock w:val="contentLocked"/>
        <w:tag w:val="goog_rdk_18"/>
      </w:sdtPr>
      <w:sdtContent>
        <w:tbl>
          <w:tblPr>
            <w:tblStyle w:val="Table30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Precisión de las búsquedas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Búsqueda de stock de 99% de exactitud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búsqueda de sistema será efectiva en lo que se pide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27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Capacidad de almacenamiento</w:t>
      </w:r>
    </w:p>
    <w:sdt>
      <w:sdtPr>
        <w:lock w:val="contentLocked"/>
        <w:tag w:val="goog_rdk_19"/>
      </w:sdtPr>
      <w:sdtContent>
        <w:tbl>
          <w:tblPr>
            <w:tblStyle w:val="Table31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Capacidad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tamaño del sistema no debe exceder la capacidad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completo deberá ser posible almacenarlo un solo equipo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32">
      <w:pPr>
        <w:keepNext w:val="1"/>
        <w:numPr>
          <w:ilvl w:val="2"/>
          <w:numId w:val="3"/>
        </w:numPr>
        <w:spacing w:after="60" w:before="240" w:lineRule="auto"/>
        <w:ind w:left="57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</w:t>
      </w:r>
    </w:p>
    <w:sdt>
      <w:sdtPr>
        <w:lock w:val="contentLocked"/>
        <w:tag w:val="goog_rdk_20"/>
      </w:sdtPr>
      <w:sdtContent>
        <w:tbl>
          <w:tblPr>
            <w:tblStyle w:val="Table32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Hardware</w:t>
                </w:r>
              </w:p>
            </w:tc>
          </w:tr>
          <w:tr>
            <w:trPr>
              <w:cantSplit w:val="0"/>
              <w:trHeight w:val="478.9746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empresa debió decir que tipo de hardware tienen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estar hecho para el software de la empresa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0.7874015748032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</w:t>
          </w:r>
          <w:r w:rsidDel="00000000" w:rsidR="00000000" w:rsidRPr="00000000">
            <w:rPr>
              <w:b w:val="1"/>
              <w:color w:val="241a61"/>
              <w:rtl w:val="0"/>
            </w:rPr>
            <w:t xml:space="preserve">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4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02640" cy="396875"/>
                <wp:effectExtent b="0" l="0" r="0" t="0"/>
                <wp:docPr id="10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1494.8031496062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Verdana" w:eastAsia="Arial Unicode MS" w:hAnsi="Verdana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c6g5ElCJLNZVBD1oXTq/YLbvg==">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2019-06-09T12:00:00Z</dcterms:created>
  <dc:creator>Autor</dc:creator>
</cp:coreProperties>
</file>