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FB" w:rsidRPr="0088522C" w:rsidRDefault="007739BC" w:rsidP="0088522C">
      <w:pPr>
        <w:jc w:val="center"/>
        <w:rPr>
          <w:b/>
          <w:sz w:val="48"/>
          <w:szCs w:val="48"/>
        </w:rPr>
      </w:pPr>
      <w:r w:rsidRPr="0088522C">
        <w:rPr>
          <w:rFonts w:hint="eastAsia"/>
          <w:b/>
          <w:sz w:val="48"/>
          <w:szCs w:val="48"/>
        </w:rPr>
        <w:t xml:space="preserve">STO </w:t>
      </w:r>
      <w:r w:rsidRPr="0088522C">
        <w:rPr>
          <w:rFonts w:hint="eastAsia"/>
          <w:b/>
          <w:sz w:val="48"/>
          <w:szCs w:val="48"/>
        </w:rPr>
        <w:t>笔记</w:t>
      </w:r>
    </w:p>
    <w:p w:rsidR="00863352" w:rsidRDefault="00863352" w:rsidP="00863352">
      <w:pPr>
        <w:pStyle w:val="1"/>
      </w:pPr>
      <w:r w:rsidRPr="007739BC">
        <w:t>www.investor.gov</w:t>
      </w:r>
    </w:p>
    <w:p w:rsidR="007739BC" w:rsidRDefault="007739BC">
      <w:r w:rsidRPr="007739BC">
        <w:t>https://www.investor.gov/additional-resources/news-alerts/alerts-bulletins/investor-bulletin-crowdfunding-investors</w:t>
      </w:r>
    </w:p>
    <w:p w:rsidR="007739BC" w:rsidRPr="004D5576" w:rsidRDefault="007739BC" w:rsidP="00863352">
      <w:pPr>
        <w:rPr>
          <w:i/>
        </w:rPr>
      </w:pPr>
      <w:r w:rsidRPr="004D5576">
        <w:rPr>
          <w:i/>
        </w:rPr>
        <w:t>UPDATED INVESTOR BULLETIN: CROWDFUNDING FOR INVESTORS</w:t>
      </w:r>
    </w:p>
    <w:p w:rsidR="007739BC" w:rsidRPr="004D5576" w:rsidRDefault="007739BC" w:rsidP="007739BC">
      <w:pPr>
        <w:widowControl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As mentioned, the companies that you invest in are required to disclose a limited amount of informatio</w:t>
      </w:r>
      <w:bookmarkStart w:id="0" w:name="_GoBack"/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n</w:t>
      </w:r>
      <w:bookmarkEnd w:id="0"/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 xml:space="preserve"> to you.  This information includes general information about the company, its officers and directors, a description of the business, the planned use for the money raised from the offering, often called the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use of proceeds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, the target offering amount, the deadline for the offering, related-party transactions, risks specific to the company or its business, and financial information about the company. 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You should use this information to determine whether a particular investment is appropriate for you.</w:t>
      </w:r>
    </w:p>
    <w:p w:rsidR="007739BC" w:rsidRPr="004D5576" w:rsidRDefault="007739BC" w:rsidP="007739BC">
      <w:pPr>
        <w:widowControl/>
        <w:shd w:val="clear" w:color="auto" w:fill="FFFFCC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 </w:t>
      </w:r>
      <w:proofErr w:type="gramStart"/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Tiered financial disclosure.</w:t>
      </w:r>
      <w:proofErr w:type="gramEnd"/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  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The minimum level of financial disclosure required by the company depends on the amount of money being raised or raised by the company in the prior 12 months:</w:t>
      </w:r>
    </w:p>
    <w:p w:rsidR="007739BC" w:rsidRPr="004D5576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$107,000 or less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– financial statements and specific line items from income tax returns, both of which are certified by the principal executive officer of the company.</w:t>
      </w:r>
    </w:p>
    <w:p w:rsidR="007739BC" w:rsidRPr="004D5576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$</w:t>
      </w:r>
      <w:commentRangeStart w:id="1"/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107,000.01 to $535,000</w:t>
      </w:r>
      <w:commentRangeEnd w:id="1"/>
      <w:r w:rsidRPr="004D5576">
        <w:rPr>
          <w:rStyle w:val="a6"/>
          <w:i/>
        </w:rPr>
        <w:commentReference w:id="1"/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– financial statements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reviewed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by an independent public accountant and the accountant’s review report.</w:t>
      </w:r>
    </w:p>
    <w:p w:rsidR="007739BC" w:rsidRPr="004D5576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$535,000.01 to $1.07 million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–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if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 xml:space="preserve"> first time </w:t>
      </w:r>
      <w:proofErr w:type="spellStart"/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crowdfunding</w:t>
      </w:r>
      <w:proofErr w:type="spellEnd"/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,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then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financial statements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reviewed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by an independent public accountant and the accountant’s review report,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otherwise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financial statements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audited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by an independent public accountant and the accountant’s audit report.</w:t>
      </w:r>
    </w:p>
    <w:p w:rsidR="007739BC" w:rsidRPr="004D5576" w:rsidRDefault="007739BC" w:rsidP="007739BC">
      <w:pPr>
        <w:widowControl/>
        <w:shd w:val="clear" w:color="auto" w:fill="FFFFCC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An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audit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provides a level of scrutiny by the accountant that is higher than a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. </w:t>
      </w:r>
    </w:p>
    <w:p w:rsidR="007739BC" w:rsidRPr="004D5576" w:rsidRDefault="007739BC">
      <w:pPr>
        <w:rPr>
          <w:i/>
        </w:rPr>
      </w:pPr>
    </w:p>
    <w:p w:rsidR="00123FED" w:rsidRPr="004D5576" w:rsidRDefault="00123FED">
      <w:pPr>
        <w:rPr>
          <w:i/>
        </w:rPr>
      </w:pPr>
    </w:p>
    <w:p w:rsidR="00123FED" w:rsidRPr="004D5576" w:rsidRDefault="00123FED">
      <w:pPr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  <w:r w:rsidRPr="004D5576"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  <w:t>SIMPLE AGREEMENT FOR FUTURE TOKENS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 xml:space="preserve"> 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（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SAFT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）</w:t>
      </w:r>
    </w:p>
    <w:p w:rsidR="00123FED" w:rsidRPr="004D5576" w:rsidRDefault="00123FED">
      <w:pPr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似乎是投资人和发行人之间的一份协议。类似于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(SAFE)</w:t>
      </w:r>
      <w:r w:rsidR="007A402C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应该是非</w:t>
      </w:r>
      <w:r w:rsidR="007A402C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SEC</w:t>
      </w:r>
      <w:r w:rsidR="007A402C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官方发布的内容</w:t>
      </w:r>
      <w:r w:rsidR="00FA43A5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。</w:t>
      </w:r>
    </w:p>
    <w:p w:rsidR="00C224D4" w:rsidRPr="004D5576" w:rsidRDefault="00C224D4">
      <w:pPr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</w:p>
    <w:p w:rsidR="00C224D4" w:rsidRPr="004D5576" w:rsidRDefault="00C224D4">
      <w:pPr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</w:pP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33-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Securities Act of 1933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34-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Securities Exchange Act of 1934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35-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Public Utility Holding Company Act of 1935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39-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Trust Indenture Act of 1939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IA-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Investment Advisers Act of 1940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IC-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Investment Company Act of 1940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FR-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Financial Releases (should not be confused with citations to the Federal Register)</w:t>
      </w:r>
    </w:p>
    <w:p w:rsidR="00CC047D" w:rsidRDefault="00CC047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CC047D" w:rsidRDefault="00CC047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863352" w:rsidRDefault="0088522C" w:rsidP="00863352">
      <w:pPr>
        <w:pStyle w:val="1"/>
        <w:rPr>
          <w:shd w:val="clear" w:color="auto" w:fill="FFFFFF"/>
        </w:rPr>
      </w:pPr>
      <w:hyperlink r:id="rId7" w:history="1">
        <w:r w:rsidR="00FF35D5" w:rsidRPr="00D321F2">
          <w:rPr>
            <w:rStyle w:val="aa"/>
            <w:shd w:val="clear" w:color="auto" w:fill="FFFFFF"/>
          </w:rPr>
          <w:t>www.finlaw.pku.edu.cn</w:t>
        </w:r>
      </w:hyperlink>
    </w:p>
    <w:p w:rsidR="00FF35D5" w:rsidRPr="007E190A" w:rsidRDefault="00FF35D5" w:rsidP="006F475B">
      <w:pPr>
        <w:pStyle w:val="2"/>
        <w:rPr>
          <w:shd w:val="clear" w:color="auto" w:fill="FFFFFF"/>
        </w:rPr>
      </w:pPr>
      <w:r w:rsidRPr="007E190A">
        <w:rPr>
          <w:rFonts w:hint="eastAsia"/>
          <w:shd w:val="clear" w:color="auto" w:fill="FFFFFF"/>
        </w:rPr>
        <w:t>从《</w:t>
      </w:r>
      <w:r w:rsidRPr="007E190A">
        <w:rPr>
          <w:rFonts w:hint="eastAsia"/>
          <w:shd w:val="clear" w:color="auto" w:fill="FFFFFF"/>
        </w:rPr>
        <w:t>A+</w:t>
      </w:r>
      <w:r w:rsidRPr="007E190A">
        <w:rPr>
          <w:rFonts w:hint="eastAsia"/>
          <w:shd w:val="clear" w:color="auto" w:fill="FFFFFF"/>
        </w:rPr>
        <w:t>条例》看美国小额发行豁免之</w:t>
      </w:r>
      <w:proofErr w:type="gramStart"/>
      <w:r w:rsidRPr="007E190A">
        <w:rPr>
          <w:rFonts w:hint="eastAsia"/>
          <w:shd w:val="clear" w:color="auto" w:fill="FFFFFF"/>
        </w:rPr>
        <w:t>殇</w:t>
      </w:r>
      <w:proofErr w:type="gramEnd"/>
    </w:p>
    <w:p w:rsidR="00CC047D" w:rsidRDefault="0088522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hyperlink r:id="rId8" w:history="1">
        <w:r w:rsidR="00CC047D" w:rsidRPr="00D321F2">
          <w:rPr>
            <w:rStyle w:val="aa"/>
            <w:rFonts w:ascii="Helvetica" w:hAnsi="Helvetica"/>
            <w:sz w:val="20"/>
            <w:szCs w:val="20"/>
            <w:shd w:val="clear" w:color="auto" w:fill="FFFFFF"/>
          </w:rPr>
          <w:t>http://www.finlaw.pku.edu.cn/zhongxinzixun/zuixinwenzhang/4759</w:t>
        </w:r>
      </w:hyperlink>
    </w:p>
    <w:p w:rsidR="000D7C7B" w:rsidRDefault="000D7C7B" w:rsidP="000D7C7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需要说明的重要概念</w:t>
      </w:r>
    </w:p>
    <w:p w:rsidR="000D7C7B" w:rsidRPr="0009392F" w:rsidRDefault="000D7C7B" w:rsidP="000D7C7B">
      <w:pPr>
        <w:rPr>
          <w:rFonts w:ascii="Helvetica" w:hAnsi="Helvetica"/>
          <w:b/>
          <w:color w:val="000000"/>
          <w:sz w:val="20"/>
          <w:szCs w:val="20"/>
          <w:shd w:val="clear" w:color="auto" w:fill="FFFFFF"/>
        </w:rPr>
      </w:pP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Q: </w:t>
      </w: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什么是</w:t>
      </w: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  </w:t>
      </w:r>
      <w:hyperlink w:anchor="_美国新股发行制度改革：JOBS法案的主要内容" w:history="1">
        <w:r w:rsidRPr="00F12858">
          <w:rPr>
            <w:rStyle w:val="aa"/>
            <w:rFonts w:ascii="Helvetica" w:hAnsi="Helvetica" w:hint="eastAsia"/>
            <w:b/>
            <w:sz w:val="20"/>
            <w:szCs w:val="20"/>
            <w:shd w:val="clear" w:color="auto" w:fill="FFFFFF"/>
          </w:rPr>
          <w:t>JOBS</w:t>
        </w:r>
      </w:hyperlink>
      <w:r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法案</w:t>
      </w:r>
    </w:p>
    <w:p w:rsidR="000D7C7B" w:rsidRDefault="000D7C7B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 xml:space="preserve">A: 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乔布斯法涉及的内容全面系统，包括对认定的新兴成长企业（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EGC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）简化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IPO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发行程序、降低发行成本和信息披露义务；在私募、小额、</w:t>
      </w:r>
      <w:proofErr w:type="gramStart"/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众筹等</w:t>
      </w:r>
      <w:proofErr w:type="gramEnd"/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发行方面改革注册豁免机制，增加发行便利性；提高成为公众公司的门槛等。</w:t>
      </w:r>
    </w:p>
    <w:p w:rsidR="000D7C7B" w:rsidRDefault="0088522C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hyperlink r:id="rId9" w:history="1">
        <w:r w:rsidR="000D7C7B" w:rsidRPr="00D321F2">
          <w:rPr>
            <w:rStyle w:val="aa"/>
            <w:rFonts w:ascii="Helvetica" w:hAnsi="Helvetica"/>
            <w:sz w:val="20"/>
            <w:szCs w:val="20"/>
            <w:shd w:val="clear" w:color="auto" w:fill="FFFFFF"/>
          </w:rPr>
          <w:t>http://www.csrc.gov.cn/pub/newsite/ztzl/yjbg/201406/t20140610_255815.html</w:t>
        </w:r>
      </w:hyperlink>
    </w:p>
    <w:p w:rsidR="00AF59A3" w:rsidRDefault="00AF59A3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0D7C7B" w:rsidRPr="00120888" w:rsidRDefault="000D7C7B" w:rsidP="000D7C7B">
      <w:pPr>
        <w:rPr>
          <w:rFonts w:ascii="Helvetica" w:hAnsi="Helvetica"/>
          <w:b/>
          <w:color w:val="000000"/>
          <w:sz w:val="20"/>
          <w:szCs w:val="20"/>
          <w:shd w:val="clear" w:color="auto" w:fill="FFFFFF"/>
        </w:rPr>
      </w:pPr>
      <w:r w:rsidRPr="00120888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Q: </w:t>
      </w:r>
      <w:r w:rsidRPr="00120888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什么是蓝天法案</w:t>
      </w:r>
    </w:p>
    <w:p w:rsidR="000D7C7B" w:rsidRDefault="000D7C7B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 xml:space="preserve">A: </w:t>
      </w:r>
      <w:r w:rsidRPr="002928C2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该类法案用于规范一个区域内的证券交易，以及股票经纪人和投资顾问的注册</w:t>
      </w: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。</w:t>
      </w:r>
      <w:r w:rsidRPr="009B09C8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指美国各州对投资公司、经营公司的债券买卖进行监督和保护投资者免遭欺诈的《公司证券欺诈防治法》之俗称</w:t>
      </w: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。</w:t>
      </w:r>
    </w:p>
    <w:p w:rsidR="000D7C7B" w:rsidRPr="00CC2D7A" w:rsidRDefault="00CC2D7A" w:rsidP="00CC2D7A">
      <w:pPr>
        <w:pStyle w:val="3"/>
        <w:rPr>
          <w:shd w:val="clear" w:color="auto" w:fill="FFFFFF"/>
        </w:rPr>
      </w:pPr>
      <w:r w:rsidRPr="00CC2D7A">
        <w:rPr>
          <w:rFonts w:hint="eastAsia"/>
          <w:shd w:val="clear" w:color="auto" w:fill="FFFFFF"/>
        </w:rPr>
        <w:t>重点</w:t>
      </w:r>
    </w:p>
    <w:p w:rsidR="00CC2D7A" w:rsidRDefault="00CC2D7A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小额</w:t>
      </w:r>
      <w:r w:rsidR="00D112AD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发行比私募发行要求更多，受各州法律的限制。</w:t>
      </w:r>
      <w:r w:rsidR="008830B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506</w:t>
      </w:r>
      <w:r w:rsidR="008830B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用的应该更多。</w:t>
      </w:r>
      <w:r w:rsidR="00E45B7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小额发行对于信息披露和监管更高。私募信息披露和监管都低。但私募的销售对象限制多。原来私募和小额发行在宣传上有限制，但现在宣传的限制可以被突破。</w:t>
      </w:r>
    </w:p>
    <w:p w:rsidR="00D112AD" w:rsidRPr="000D7C7B" w:rsidRDefault="00D112A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3C2931" w:rsidRDefault="00747744" w:rsidP="006F475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重要</w:t>
      </w:r>
      <w:r w:rsidR="003C2931">
        <w:rPr>
          <w:rFonts w:hint="eastAsia"/>
          <w:shd w:val="clear" w:color="auto" w:fill="FFFFFF"/>
        </w:rPr>
        <w:t>原文</w:t>
      </w:r>
      <w:r w:rsidR="006F475B">
        <w:rPr>
          <w:rFonts w:hint="eastAsia"/>
          <w:shd w:val="clear" w:color="auto" w:fill="FFFFFF"/>
        </w:rPr>
        <w:t>摘录</w:t>
      </w:r>
    </w:p>
    <w:p w:rsidR="00CC047D" w:rsidRPr="00CC047D" w:rsidRDefault="00CC047D" w:rsidP="00CC047D">
      <w:pPr>
        <w:widowControl/>
        <w:ind w:left="1180" w:firstLine="480"/>
        <w:rPr>
          <w:rFonts w:ascii="微软雅黑" w:eastAsia="微软雅黑" w:hAnsi="微软雅黑" w:cs="宋体"/>
          <w:i/>
          <w:kern w:val="0"/>
          <w:sz w:val="24"/>
          <w:szCs w:val="24"/>
        </w:rPr>
      </w:pP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三、小额发行豁免与其他融资方式的比较</w:t>
      </w:r>
    </w:p>
    <w:p w:rsidR="00CC047D" w:rsidRPr="00CC047D" w:rsidRDefault="00CC047D" w:rsidP="00CC047D">
      <w:pPr>
        <w:widowControl/>
        <w:ind w:left="1180" w:firstLine="480"/>
        <w:rPr>
          <w:rFonts w:ascii="微软雅黑" w:eastAsia="微软雅黑" w:hAnsi="微软雅黑" w:cs="宋体"/>
          <w:i/>
          <w:kern w:val="0"/>
          <w:sz w:val="24"/>
          <w:szCs w:val="24"/>
        </w:rPr>
      </w:pP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从美国现有的证券法体系来看，企业的融资方式主要有四种，分别是注册发行（首次公开发行Initial Public Offering和增发Seasoned Equity Offering）、</w:t>
      </w:r>
      <w:commentRangeStart w:id="2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小额发行（Mini Public Offering）</w:t>
      </w:r>
      <w:commentRangeEnd w:id="2"/>
      <w:r w:rsidR="00E9533E" w:rsidRPr="004D5576">
        <w:rPr>
          <w:rStyle w:val="a6"/>
          <w:i/>
        </w:rPr>
        <w:commentReference w:id="2"/>
      </w: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 xml:space="preserve">、私募（Private Placement）和股权众筹（Equity </w:t>
      </w:r>
      <w:proofErr w:type="spellStart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Crowdfunding</w:t>
      </w:r>
      <w:proofErr w:type="spellEnd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）。由于注册发行涉及主体众多、规则复</w:t>
      </w: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lastRenderedPageBreak/>
        <w:t>杂，不宜与其他三种融资方式作对比，下表仅对除注册发行以外的三种发行豁免方式做出比较。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004"/>
        <w:gridCol w:w="1272"/>
        <w:gridCol w:w="1345"/>
        <w:gridCol w:w="1537"/>
        <w:gridCol w:w="1152"/>
        <w:gridCol w:w="941"/>
        <w:gridCol w:w="8"/>
      </w:tblGrid>
      <w:tr w:rsidR="00CC047D" w:rsidRPr="00CC047D" w:rsidTr="00351485">
        <w:trPr>
          <w:trHeight w:val="90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小额发行</w:t>
            </w:r>
          </w:p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（本由A+条例、504、505规则构成，505规则已被废止）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私募发行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股权众筹</w:t>
            </w:r>
            <w:proofErr w:type="gramEnd"/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765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法律依据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A 条例、JOBS 法案之第四章A+条例及SEC 最新实施规则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规则504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规则506、规则144、规则144A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JOBS 法案之第三章、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众筹条例</w:t>
            </w:r>
            <w:proofErr w:type="gramEnd"/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0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发行限额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一级：0-2000万美元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500 万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100 万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4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二级：2000-5000万美元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发行人资格</w:t>
            </w:r>
          </w:p>
        </w:tc>
        <w:tc>
          <w:tcPr>
            <w:tcW w:w="217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不适用于《1934 年证券交易法》中负有报告义务的公司、《1940 年投资公司法》中的投资公司、“空头支票公司”、“不良行为者”。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不适用“不良行为者”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不适用于《1934 年证券交易法》中负有报告义务的公司、《1940 年投资公司法》中的投资公司、“空头支票公司”、“不良行为者”。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投资限额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一级：无限制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如果该个人投资者的年收入或其净资产少于10 万美元，则限额为2000美元或者年收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入或净资产5%中孰高者；如果其年收入或其净资产中某项达到或超过10 万美元的，则限额为该年收入或净资产的10%。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18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二级：非D 条例501 规定的获许投资者，自然人的投资限额为其10%年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收入和净资产的较大值；非自然人其财政年度内10%年收入和净资产的较大值。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受要约人数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无明确限制，但结合对“要约发行方式”的要求，实际不能过多。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56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购买者人数及资格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没有人数限制的“获许投资者”和不超过35 人的非获许投资者（在金融和商务方面具备足够的知识和经验，能够衡量潜在投资的优势和风险）。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0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证券分散度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低（修法后允许发行人公开劝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诱，可能导致证券分散度更高）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高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0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高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10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发行方式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原则上禁止一般性劝诱或公开广告。如果采取一般性劝诱或公开广告，须满足一定条件。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发行人采取合理步骤确认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  <w:u w:val="single"/>
              </w:rPr>
              <w:t>购买者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为获许投资者的条件下，可以采取一般性劝诱或公开广告的方式。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不得对证券发行广告，但可通知投资者，指示他们通过经纪商或集资门户进行交易；劝诱购买、销售、或要约购买在其网站或门户上发行或展示的证券。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证券性质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非受限证券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受限证券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受限证券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非受限证券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试水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有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有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6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信息披露</w:t>
            </w:r>
          </w:p>
        </w:tc>
        <w:tc>
          <w:tcPr>
            <w:tcW w:w="60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财务信息无需审计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无特别要求，但需遵守州法的规定。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发行人为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非报告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公司时，向非获许投资者披露财务信息分为三个档次</w:t>
            </w: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0-10万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所得税申报表、发行人财务报告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16"/>
                <w:szCs w:val="24"/>
              </w:rPr>
            </w:pPr>
          </w:p>
        </w:tc>
      </w:tr>
      <w:tr w:rsidR="00CC047D" w:rsidRPr="00CC047D" w:rsidTr="00351485">
        <w:trPr>
          <w:trHeight w:val="97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7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10-50万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独立第三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方的审核报告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27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财务信息需要审计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50万以上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经审计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66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SEC备案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登记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Form 1-A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D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D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C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州备案登记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需要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需要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1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转售限制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12 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月内限额600 万（30%）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限制转售。须满足一定条件方可转售。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规则144：报告公司6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月的持有期限和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非报告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公司1 年的持有期限、合理的信息披露、转售数量在3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月内转售数量不可超过该证券总量的1%或该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证券周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平均交易量的较大值；其他法定条件。规则144A：向“合格机构买方”（QIB）转让无持有时间和转让数量等限制。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 年持有期，除非向发行人、获许投资者、已注册上市的一部分，家庭成员及等同的人转售。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666666"/>
                <w:kern w:val="0"/>
                <w:szCs w:val="21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666666"/>
                <w:kern w:val="0"/>
                <w:szCs w:val="21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12 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月内限额1500 万（30%）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 w:val="24"/>
                <w:szCs w:val="24"/>
              </w:rPr>
              <w:br/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</w:rPr>
            </w:pPr>
          </w:p>
        </w:tc>
      </w:tr>
    </w:tbl>
    <w:p w:rsidR="00CC047D" w:rsidRDefault="00CC047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423226" w:rsidRPr="00423226" w:rsidRDefault="0042322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CC047D" w:rsidRDefault="00C61638" w:rsidP="00C61638">
      <w:pPr>
        <w:pStyle w:val="1"/>
        <w:rPr>
          <w:shd w:val="clear" w:color="auto" w:fill="FFFFFF"/>
        </w:rPr>
      </w:pPr>
      <w:r w:rsidRPr="00C61638">
        <w:rPr>
          <w:shd w:val="clear" w:color="auto" w:fill="FFFFFF"/>
        </w:rPr>
        <w:lastRenderedPageBreak/>
        <w:t>http://www.csrc.gov.cn</w:t>
      </w:r>
    </w:p>
    <w:p w:rsidR="00C61638" w:rsidRDefault="00C61638" w:rsidP="00896661">
      <w:pPr>
        <w:pStyle w:val="2"/>
      </w:pPr>
      <w:bookmarkStart w:id="3" w:name="_美国新股发行制度改革：JOBS法案的主要内容"/>
      <w:bookmarkEnd w:id="3"/>
      <w:r w:rsidRPr="00C61638">
        <w:rPr>
          <w:rFonts w:hint="eastAsia"/>
        </w:rPr>
        <w:t>美国新股发行制度改革：</w:t>
      </w:r>
      <w:r w:rsidRPr="00C61638">
        <w:rPr>
          <w:rFonts w:hint="eastAsia"/>
        </w:rPr>
        <w:t>JOBS</w:t>
      </w:r>
      <w:r w:rsidRPr="00C61638">
        <w:rPr>
          <w:rFonts w:hint="eastAsia"/>
        </w:rPr>
        <w:t>法案的主要内容</w:t>
      </w:r>
    </w:p>
    <w:p w:rsidR="00CC047D" w:rsidRDefault="0088522C">
      <w:hyperlink r:id="rId10" w:history="1">
        <w:r w:rsidR="00CC1ADC" w:rsidRPr="00D321F2">
          <w:rPr>
            <w:rStyle w:val="aa"/>
          </w:rPr>
          <w:t>http://www.csrc.gov.cn/pub/newsite/ztzl/yjbg/201406/t20140610_255815.html</w:t>
        </w:r>
      </w:hyperlink>
    </w:p>
    <w:p w:rsidR="000E75FE" w:rsidRDefault="000E75FE" w:rsidP="000E75FE">
      <w:pPr>
        <w:pStyle w:val="3"/>
      </w:pPr>
      <w:r>
        <w:rPr>
          <w:rFonts w:hint="eastAsia"/>
        </w:rPr>
        <w:t>重要原文摘录</w:t>
      </w:r>
    </w:p>
    <w:p w:rsidR="00C038BD" w:rsidRDefault="00C038BD">
      <w:r w:rsidRPr="00C038BD">
        <w:rPr>
          <w:rFonts w:hint="eastAsia"/>
        </w:rPr>
        <w:t>在市场结构变化和监管体制日益严格的情况下，近十几年来美国小型公司的</w:t>
      </w:r>
      <w:r w:rsidRPr="00C038BD">
        <w:rPr>
          <w:rFonts w:hint="eastAsia"/>
        </w:rPr>
        <w:t>IPO</w:t>
      </w:r>
      <w:r w:rsidRPr="00C038BD">
        <w:rPr>
          <w:rFonts w:hint="eastAsia"/>
        </w:rPr>
        <w:t>数量急剧下降，从图</w:t>
      </w:r>
      <w:r w:rsidRPr="00C038BD">
        <w:rPr>
          <w:rFonts w:hint="eastAsia"/>
        </w:rPr>
        <w:t>1-2</w:t>
      </w:r>
      <w:r w:rsidRPr="00C038BD">
        <w:rPr>
          <w:rFonts w:hint="eastAsia"/>
        </w:rPr>
        <w:t>可以看出，随着每次监管法案的出台，小型公司的</w:t>
      </w:r>
      <w:r w:rsidRPr="00C038BD">
        <w:rPr>
          <w:rFonts w:hint="eastAsia"/>
        </w:rPr>
        <w:t>IPO</w:t>
      </w:r>
      <w:r w:rsidRPr="00C038BD">
        <w:rPr>
          <w:rFonts w:hint="eastAsia"/>
        </w:rPr>
        <w:t>数量都会下降。</w:t>
      </w:r>
    </w:p>
    <w:p w:rsidR="00CC1ADC" w:rsidRPr="007739BC" w:rsidRDefault="00CC1ADC">
      <w:r>
        <w:rPr>
          <w:noProof/>
        </w:rPr>
        <w:drawing>
          <wp:inline distT="0" distB="0" distL="0" distR="0">
            <wp:extent cx="5274310" cy="3293609"/>
            <wp:effectExtent l="0" t="0" r="2540" b="0"/>
            <wp:docPr id="1" name="图片 1" descr="http://www.csrc.gov.cn/pub/newsite/ztzl/yjbg/201406/W020140610562922502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rc.gov.cn/pub/newsite/ztzl/yjbg/201406/W0201406105629225025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ADC" w:rsidRPr="0077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uj" w:date="2018-11-28T11:35:00Z" w:initials="A">
    <w:p w:rsidR="007739BC" w:rsidRDefault="007739BC">
      <w:pPr>
        <w:pStyle w:val="a7"/>
      </w:pPr>
      <w:r>
        <w:rPr>
          <w:rStyle w:val="a6"/>
        </w:rPr>
        <w:annotationRef/>
      </w:r>
      <w:r>
        <w:t>融资</w:t>
      </w:r>
      <w:r>
        <w:rPr>
          <w:rFonts w:hint="eastAsia"/>
        </w:rPr>
        <w:t>10</w:t>
      </w:r>
      <w:r>
        <w:rPr>
          <w:rFonts w:hint="eastAsia"/>
        </w:rPr>
        <w:t>万美金</w:t>
      </w:r>
      <w:r>
        <w:rPr>
          <w:rFonts w:hint="eastAsia"/>
        </w:rPr>
        <w:t>-53</w:t>
      </w:r>
      <w:r>
        <w:rPr>
          <w:rFonts w:hint="eastAsia"/>
        </w:rPr>
        <w:t>万美金都需要审计过的财报。对于</w:t>
      </w:r>
      <w:r>
        <w:rPr>
          <w:rFonts w:hint="eastAsia"/>
        </w:rPr>
        <w:t>STO</w:t>
      </w:r>
      <w:r>
        <w:rPr>
          <w:rFonts w:hint="eastAsia"/>
        </w:rPr>
        <w:t>类的应该是类似或者更高要求。</w:t>
      </w:r>
    </w:p>
  </w:comment>
  <w:comment w:id="2" w:author="xuj" w:date="2018-12-03T10:30:00Z" w:initials="A">
    <w:p w:rsidR="00E9533E" w:rsidRDefault="00E953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A</w:t>
      </w:r>
      <w:proofErr w:type="gramStart"/>
      <w:r>
        <w:rPr>
          <w:rFonts w:hint="eastAsia"/>
        </w:rPr>
        <w:t>+ ?</w:t>
      </w:r>
      <w:proofErr w:type="gramEnd"/>
      <w:r w:rsidR="00C945E1">
        <w:rPr>
          <w:rFonts w:hint="eastAsia"/>
        </w:rPr>
        <w:t>还有其它方式吗？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3B2"/>
    <w:multiLevelType w:val="multilevel"/>
    <w:tmpl w:val="98F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BC"/>
    <w:rsid w:val="0009392F"/>
    <w:rsid w:val="000D7C7B"/>
    <w:rsid w:val="000E75FE"/>
    <w:rsid w:val="00120888"/>
    <w:rsid w:val="00123FED"/>
    <w:rsid w:val="00212B96"/>
    <w:rsid w:val="00265176"/>
    <w:rsid w:val="002928C2"/>
    <w:rsid w:val="00351485"/>
    <w:rsid w:val="003C2931"/>
    <w:rsid w:val="00423226"/>
    <w:rsid w:val="004D5576"/>
    <w:rsid w:val="005021FE"/>
    <w:rsid w:val="006B41AB"/>
    <w:rsid w:val="006F475B"/>
    <w:rsid w:val="00747744"/>
    <w:rsid w:val="007739BC"/>
    <w:rsid w:val="007A402C"/>
    <w:rsid w:val="007C3C84"/>
    <w:rsid w:val="007E190A"/>
    <w:rsid w:val="00863352"/>
    <w:rsid w:val="008830BF"/>
    <w:rsid w:val="0088522C"/>
    <w:rsid w:val="00896661"/>
    <w:rsid w:val="009B09C8"/>
    <w:rsid w:val="00AF59A3"/>
    <w:rsid w:val="00B77CD0"/>
    <w:rsid w:val="00C038BD"/>
    <w:rsid w:val="00C224D4"/>
    <w:rsid w:val="00C61638"/>
    <w:rsid w:val="00C945E1"/>
    <w:rsid w:val="00CC047D"/>
    <w:rsid w:val="00CC1ADC"/>
    <w:rsid w:val="00CC2D7A"/>
    <w:rsid w:val="00D112AD"/>
    <w:rsid w:val="00D531FB"/>
    <w:rsid w:val="00E45B7F"/>
    <w:rsid w:val="00E5047B"/>
    <w:rsid w:val="00E9533E"/>
    <w:rsid w:val="00EA0884"/>
    <w:rsid w:val="00F12858"/>
    <w:rsid w:val="00FA43A5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  <w:style w:type="character" w:styleId="aa">
    <w:name w:val="Hyperlink"/>
    <w:basedOn w:val="a0"/>
    <w:uiPriority w:val="99"/>
    <w:unhideWhenUsed/>
    <w:rsid w:val="00CC047D"/>
    <w:rPr>
      <w:color w:val="0000FF" w:themeColor="hyperlink"/>
      <w:u w:val="single"/>
    </w:rPr>
  </w:style>
  <w:style w:type="paragraph" w:customStyle="1" w:styleId="a10">
    <w:name w:val="a1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3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75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F128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  <w:style w:type="character" w:styleId="aa">
    <w:name w:val="Hyperlink"/>
    <w:basedOn w:val="a0"/>
    <w:uiPriority w:val="99"/>
    <w:unhideWhenUsed/>
    <w:rsid w:val="00CC047D"/>
    <w:rPr>
      <w:color w:val="0000FF" w:themeColor="hyperlink"/>
      <w:u w:val="single"/>
    </w:rPr>
  </w:style>
  <w:style w:type="paragraph" w:customStyle="1" w:styleId="a10">
    <w:name w:val="a1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3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75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F128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778">
          <w:marLeft w:val="514"/>
          <w:marRight w:val="514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law.pku.edu.cn/zhongxinzixun/zuixinwenzhang/475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finlaw.pk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csrc.gov.cn/pub/newsite/ztzl/yjbg/201406/t20140610_25581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rc.gov.cn/pub/newsite/ztzl/yjbg/201406/t20140610_25581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</dc:creator>
  <cp:lastModifiedBy>xuj</cp:lastModifiedBy>
  <cp:revision>41</cp:revision>
  <dcterms:created xsi:type="dcterms:W3CDTF">2018-11-28T03:32:00Z</dcterms:created>
  <dcterms:modified xsi:type="dcterms:W3CDTF">2018-12-03T10:33:00Z</dcterms:modified>
</cp:coreProperties>
</file>