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1FB" w:rsidRDefault="007739BC">
      <w:pPr>
        <w:rPr>
          <w:rFonts w:hint="eastAsia"/>
        </w:rPr>
      </w:pPr>
      <w:r>
        <w:rPr>
          <w:rFonts w:hint="eastAsia"/>
        </w:rPr>
        <w:t xml:space="preserve">STO </w:t>
      </w:r>
      <w:r>
        <w:rPr>
          <w:rFonts w:hint="eastAsia"/>
        </w:rPr>
        <w:t>笔记</w:t>
      </w:r>
    </w:p>
    <w:p w:rsidR="007739BC" w:rsidRDefault="007739BC">
      <w:pPr>
        <w:rPr>
          <w:rFonts w:hint="eastAsia"/>
        </w:rPr>
      </w:pPr>
      <w:r w:rsidRPr="007739BC">
        <w:t>https://www.investor.gov/additional-resources/news-alerts/alerts-bulletins/investor-bulletin-crowdfunding-investors</w:t>
      </w:r>
    </w:p>
    <w:p w:rsidR="007739BC" w:rsidRPr="007739BC" w:rsidRDefault="007739BC" w:rsidP="007739BC">
      <w:pPr>
        <w:widowControl/>
        <w:spacing w:before="100" w:beforeAutospacing="1" w:after="100" w:afterAutospacing="1"/>
        <w:jc w:val="left"/>
        <w:textAlignment w:val="baseline"/>
        <w:outlineLvl w:val="0"/>
        <w:rPr>
          <w:rFonts w:ascii="Arial" w:eastAsia="宋体" w:hAnsi="Arial" w:cs="Arial"/>
          <w:b/>
          <w:bCs/>
          <w:caps/>
          <w:color w:val="73808B"/>
          <w:kern w:val="36"/>
          <w:sz w:val="48"/>
          <w:szCs w:val="48"/>
        </w:rPr>
      </w:pPr>
      <w:r w:rsidRPr="007739BC">
        <w:rPr>
          <w:rFonts w:ascii="Arial" w:eastAsia="宋体" w:hAnsi="Arial" w:cs="Arial"/>
          <w:b/>
          <w:bCs/>
          <w:caps/>
          <w:color w:val="73808B"/>
          <w:kern w:val="36"/>
          <w:sz w:val="48"/>
          <w:szCs w:val="48"/>
        </w:rPr>
        <w:t>UPDATED INVESTOR BULLETIN: CROWDFUNDING FOR INVESTORS</w:t>
      </w:r>
    </w:p>
    <w:p w:rsidR="007739BC" w:rsidRPr="007739BC" w:rsidRDefault="007739BC" w:rsidP="007739BC">
      <w:pPr>
        <w:widowControl/>
        <w:jc w:val="left"/>
        <w:textAlignment w:val="baseline"/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</w:pPr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>As mentioned, the companies that you invest in are required to disclose a limited amount of information to you.  This information includes general information about the company, its officers and directors, a description of the business, the planned use for the money raised from the offering, often called the </w:t>
      </w:r>
      <w:r w:rsidRPr="007739BC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use of proceeds</w:t>
      </w:r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>, the target offering amount, the deadline for the offering, related-party transactions, risks specific to the company or its business, and financial information about the company.  </w:t>
      </w:r>
      <w:r w:rsidRPr="007739BC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You should use this information to determine whether a particular investment is appropriate for you.</w:t>
      </w:r>
    </w:p>
    <w:p w:rsidR="007739BC" w:rsidRPr="007739BC" w:rsidRDefault="007739BC" w:rsidP="007739BC">
      <w:pPr>
        <w:widowControl/>
        <w:shd w:val="clear" w:color="auto" w:fill="FFFFCC"/>
        <w:jc w:val="left"/>
        <w:textAlignment w:val="baseline"/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</w:pPr>
      <w:r w:rsidRPr="007739BC">
        <w:rPr>
          <w:rFonts w:ascii="inherit" w:eastAsia="宋体" w:hAnsi="inherit" w:cs="Arial"/>
          <w:b/>
          <w:bCs/>
          <w:color w:val="040707"/>
          <w:kern w:val="0"/>
          <w:sz w:val="20"/>
          <w:szCs w:val="20"/>
          <w:bdr w:val="none" w:sz="0" w:space="0" w:color="auto" w:frame="1"/>
        </w:rPr>
        <w:t> </w:t>
      </w:r>
      <w:proofErr w:type="gramStart"/>
      <w:r w:rsidRPr="007739BC">
        <w:rPr>
          <w:rFonts w:ascii="inherit" w:eastAsia="宋体" w:hAnsi="inherit" w:cs="Arial"/>
          <w:b/>
          <w:bCs/>
          <w:color w:val="040707"/>
          <w:kern w:val="0"/>
          <w:sz w:val="20"/>
          <w:szCs w:val="20"/>
          <w:bdr w:val="none" w:sz="0" w:space="0" w:color="auto" w:frame="1"/>
        </w:rPr>
        <w:t>Tiered financial disclosure.</w:t>
      </w:r>
      <w:proofErr w:type="gramEnd"/>
      <w:r w:rsidRPr="007739BC">
        <w:rPr>
          <w:rFonts w:ascii="inherit" w:eastAsia="宋体" w:hAnsi="inherit" w:cs="Arial"/>
          <w:b/>
          <w:bCs/>
          <w:color w:val="040707"/>
          <w:kern w:val="0"/>
          <w:sz w:val="20"/>
          <w:szCs w:val="20"/>
          <w:bdr w:val="none" w:sz="0" w:space="0" w:color="auto" w:frame="1"/>
        </w:rPr>
        <w:t>  </w:t>
      </w:r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>The minimum level of financial disclosure required by the company depends on the amount of money being raised or raised by the company in the prior 12 months:</w:t>
      </w:r>
    </w:p>
    <w:p w:rsidR="007739BC" w:rsidRPr="007739BC" w:rsidRDefault="007739BC" w:rsidP="007739BC">
      <w:pPr>
        <w:widowControl/>
        <w:numPr>
          <w:ilvl w:val="0"/>
          <w:numId w:val="1"/>
        </w:numPr>
        <w:shd w:val="clear" w:color="auto" w:fill="FFFFCC"/>
        <w:spacing w:beforeAutospacing="1" w:afterAutospacing="1"/>
        <w:ind w:left="514"/>
        <w:jc w:val="left"/>
        <w:textAlignment w:val="baseline"/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</w:pPr>
      <w:r w:rsidRPr="007739BC">
        <w:rPr>
          <w:rFonts w:ascii="inherit" w:eastAsia="宋体" w:hAnsi="inherit" w:cs="Arial"/>
          <w:b/>
          <w:bCs/>
          <w:color w:val="040707"/>
          <w:kern w:val="0"/>
          <w:sz w:val="20"/>
          <w:szCs w:val="20"/>
          <w:bdr w:val="none" w:sz="0" w:space="0" w:color="auto" w:frame="1"/>
        </w:rPr>
        <w:t>$107,000 or less</w:t>
      </w:r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> – financial statements and specific line items from income tax returns, both of which are certified by the principal executive officer of the company.</w:t>
      </w:r>
    </w:p>
    <w:p w:rsidR="007739BC" w:rsidRPr="007739BC" w:rsidRDefault="007739BC" w:rsidP="007739BC">
      <w:pPr>
        <w:widowControl/>
        <w:numPr>
          <w:ilvl w:val="0"/>
          <w:numId w:val="1"/>
        </w:numPr>
        <w:shd w:val="clear" w:color="auto" w:fill="FFFFCC"/>
        <w:spacing w:beforeAutospacing="1" w:afterAutospacing="1"/>
        <w:ind w:left="514"/>
        <w:jc w:val="left"/>
        <w:textAlignment w:val="baseline"/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</w:pPr>
      <w:r w:rsidRPr="007739BC">
        <w:rPr>
          <w:rFonts w:ascii="inherit" w:eastAsia="宋体" w:hAnsi="inherit" w:cs="Arial"/>
          <w:b/>
          <w:bCs/>
          <w:color w:val="040707"/>
          <w:kern w:val="0"/>
          <w:sz w:val="20"/>
          <w:szCs w:val="20"/>
          <w:bdr w:val="none" w:sz="0" w:space="0" w:color="auto" w:frame="1"/>
        </w:rPr>
        <w:t>$</w:t>
      </w:r>
      <w:commentRangeStart w:id="0"/>
      <w:r w:rsidRPr="007739BC">
        <w:rPr>
          <w:rFonts w:ascii="inherit" w:eastAsia="宋体" w:hAnsi="inherit" w:cs="Arial"/>
          <w:b/>
          <w:bCs/>
          <w:color w:val="040707"/>
          <w:kern w:val="0"/>
          <w:sz w:val="20"/>
          <w:szCs w:val="20"/>
          <w:bdr w:val="none" w:sz="0" w:space="0" w:color="auto" w:frame="1"/>
        </w:rPr>
        <w:t>107,000.01 to $535,000</w:t>
      </w:r>
      <w:commentRangeEnd w:id="0"/>
      <w:r>
        <w:rPr>
          <w:rStyle w:val="a6"/>
        </w:rPr>
        <w:commentReference w:id="0"/>
      </w:r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> – financial statements </w:t>
      </w:r>
      <w:r w:rsidRPr="007739BC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reviewed</w:t>
      </w:r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> by an independent public accountant and the accountant’s review report.</w:t>
      </w:r>
    </w:p>
    <w:p w:rsidR="007739BC" w:rsidRPr="007739BC" w:rsidRDefault="007739BC" w:rsidP="007739BC">
      <w:pPr>
        <w:widowControl/>
        <w:numPr>
          <w:ilvl w:val="0"/>
          <w:numId w:val="1"/>
        </w:numPr>
        <w:shd w:val="clear" w:color="auto" w:fill="FFFFCC"/>
        <w:spacing w:beforeAutospacing="1" w:afterAutospacing="1"/>
        <w:ind w:left="514"/>
        <w:jc w:val="left"/>
        <w:textAlignment w:val="baseline"/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</w:pPr>
      <w:r w:rsidRPr="007739BC">
        <w:rPr>
          <w:rFonts w:ascii="inherit" w:eastAsia="宋体" w:hAnsi="inherit" w:cs="Arial"/>
          <w:b/>
          <w:bCs/>
          <w:color w:val="040707"/>
          <w:kern w:val="0"/>
          <w:sz w:val="20"/>
          <w:szCs w:val="20"/>
          <w:bdr w:val="none" w:sz="0" w:space="0" w:color="auto" w:frame="1"/>
        </w:rPr>
        <w:t>$535,000.01 to $1.07 million</w:t>
      </w:r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> – </w:t>
      </w:r>
      <w:r w:rsidRPr="007739BC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if</w:t>
      </w:r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 xml:space="preserve"> first time </w:t>
      </w:r>
      <w:proofErr w:type="spellStart"/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>crowdfunding</w:t>
      </w:r>
      <w:proofErr w:type="spellEnd"/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>, </w:t>
      </w:r>
      <w:r w:rsidRPr="007739BC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then</w:t>
      </w:r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> financial statements </w:t>
      </w:r>
      <w:r w:rsidRPr="007739BC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reviewed</w:t>
      </w:r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> by an independent public accountant and the accountant’s review report, </w:t>
      </w:r>
      <w:r w:rsidRPr="007739BC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otherwise</w:t>
      </w:r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> financial statements </w:t>
      </w:r>
      <w:r w:rsidRPr="007739BC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audited</w:t>
      </w:r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> by an independent public accountant and the accountant’s audit report.</w:t>
      </w:r>
    </w:p>
    <w:p w:rsidR="007739BC" w:rsidRPr="007739BC" w:rsidRDefault="007739BC" w:rsidP="007739BC">
      <w:pPr>
        <w:widowControl/>
        <w:shd w:val="clear" w:color="auto" w:fill="FFFFCC"/>
        <w:jc w:val="left"/>
        <w:textAlignment w:val="baseline"/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</w:pPr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>An </w:t>
      </w:r>
      <w:r w:rsidRPr="007739BC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audit</w:t>
      </w:r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> provides a level of scrutiny by the accountant that is higher than a </w:t>
      </w:r>
      <w:r w:rsidRPr="007739BC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review</w:t>
      </w:r>
      <w:r w:rsidRPr="007739BC">
        <w:rPr>
          <w:rFonts w:ascii="Arial" w:eastAsia="宋体" w:hAnsi="Arial" w:cs="Arial"/>
          <w:b/>
          <w:bCs/>
          <w:color w:val="040707"/>
          <w:kern w:val="0"/>
          <w:sz w:val="20"/>
          <w:szCs w:val="20"/>
        </w:rPr>
        <w:t>. </w:t>
      </w:r>
    </w:p>
    <w:p w:rsidR="007739BC" w:rsidRDefault="007739BC">
      <w:pPr>
        <w:rPr>
          <w:rFonts w:hint="eastAsia"/>
        </w:rPr>
      </w:pPr>
    </w:p>
    <w:p w:rsidR="00123FED" w:rsidRDefault="00123FED">
      <w:pPr>
        <w:rPr>
          <w:rFonts w:hint="eastAsia"/>
        </w:rPr>
      </w:pPr>
    </w:p>
    <w:p w:rsidR="00123FED" w:rsidRDefault="00123FED">
      <w:pP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SIMPLE AGREEMENT FOR FUTURE TOKENS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（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SAFT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）</w:t>
      </w:r>
    </w:p>
    <w:p w:rsidR="00123FED" w:rsidRDefault="00123FED">
      <w:pP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似乎是投资人和发行人之间的一份协议。类似于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(SAFE)</w:t>
      </w:r>
      <w:r w:rsidR="007A402C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应该是非</w:t>
      </w:r>
      <w:r w:rsidR="007A402C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SEC</w:t>
      </w:r>
      <w:r w:rsidR="007A402C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官方发布的内容</w:t>
      </w:r>
      <w:r w:rsidR="00FA43A5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。</w:t>
      </w:r>
    </w:p>
    <w:p w:rsidR="00C224D4" w:rsidRDefault="00C224D4">
      <w:pP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</w:pPr>
    </w:p>
    <w:p w:rsidR="00C224D4" w:rsidRPr="007739BC" w:rsidRDefault="00C224D4">
      <w:r>
        <w:rPr>
          <w:rStyle w:val="a5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33-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: Securities Act of 1933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Style w:val="a5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34-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: Securities Exchange Act of 1934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Style w:val="a5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35-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: Public Utility Holding Company Act of 1935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Style w:val="a5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39-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: Trust Indenture Act of 1939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Style w:val="a5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IA-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: Investment Advisers Act of 1940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Style w:val="a5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IC-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: Investment Company Act of 1940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Style w:val="a5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FR-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: Financial Releases (should not be confused with citations to the Federal Register)</w:t>
      </w:r>
      <w:bookmarkStart w:id="1" w:name="_GoBack"/>
      <w:bookmarkEnd w:id="1"/>
    </w:p>
    <w:sectPr w:rsidR="00C224D4" w:rsidRPr="00773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uj" w:date="2018-11-28T11:35:00Z" w:initials="A">
    <w:p w:rsidR="007739BC" w:rsidRDefault="007739BC">
      <w:pPr>
        <w:pStyle w:val="a7"/>
      </w:pPr>
      <w:r>
        <w:rPr>
          <w:rStyle w:val="a6"/>
        </w:rPr>
        <w:annotationRef/>
      </w:r>
      <w:r>
        <w:t>融资</w:t>
      </w:r>
      <w:r>
        <w:rPr>
          <w:rFonts w:hint="eastAsia"/>
        </w:rPr>
        <w:t>10</w:t>
      </w:r>
      <w:r>
        <w:rPr>
          <w:rFonts w:hint="eastAsia"/>
        </w:rPr>
        <w:t>万美金</w:t>
      </w:r>
      <w:r>
        <w:rPr>
          <w:rFonts w:hint="eastAsia"/>
        </w:rPr>
        <w:t>-53</w:t>
      </w:r>
      <w:r>
        <w:rPr>
          <w:rFonts w:hint="eastAsia"/>
        </w:rPr>
        <w:t>万美金都需要审计过的财报。对于</w:t>
      </w:r>
      <w:r>
        <w:rPr>
          <w:rFonts w:hint="eastAsia"/>
        </w:rPr>
        <w:t>STO</w:t>
      </w:r>
      <w:r>
        <w:rPr>
          <w:rFonts w:hint="eastAsia"/>
        </w:rPr>
        <w:t>类的应该是类似或者更高要求。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3B2"/>
    <w:multiLevelType w:val="multilevel"/>
    <w:tmpl w:val="98F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9BC"/>
    <w:rsid w:val="00123FED"/>
    <w:rsid w:val="007739BC"/>
    <w:rsid w:val="007A402C"/>
    <w:rsid w:val="00C224D4"/>
    <w:rsid w:val="00D531FB"/>
    <w:rsid w:val="00FA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39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9B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73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739BC"/>
    <w:rPr>
      <w:i/>
      <w:iCs/>
    </w:rPr>
  </w:style>
  <w:style w:type="character" w:styleId="a5">
    <w:name w:val="Strong"/>
    <w:basedOn w:val="a0"/>
    <w:uiPriority w:val="22"/>
    <w:qFormat/>
    <w:rsid w:val="007739BC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7739BC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7739BC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7739B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7739BC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7739B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7739B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9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39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9B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73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739BC"/>
    <w:rPr>
      <w:i/>
      <w:iCs/>
    </w:rPr>
  </w:style>
  <w:style w:type="character" w:styleId="a5">
    <w:name w:val="Strong"/>
    <w:basedOn w:val="a0"/>
    <w:uiPriority w:val="22"/>
    <w:qFormat/>
    <w:rsid w:val="007739BC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7739BC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7739BC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7739B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7739BC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7739B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7739B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778">
          <w:marLeft w:val="514"/>
          <w:marRight w:val="514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</dc:creator>
  <cp:lastModifiedBy>xuj</cp:lastModifiedBy>
  <cp:revision>5</cp:revision>
  <dcterms:created xsi:type="dcterms:W3CDTF">2018-11-28T03:32:00Z</dcterms:created>
  <dcterms:modified xsi:type="dcterms:W3CDTF">2018-11-28T10:24:00Z</dcterms:modified>
</cp:coreProperties>
</file>