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36" w:rsidRPr="005F6E36" w:rsidRDefault="005F6E36" w:rsidP="005F6E36">
      <w:pPr>
        <w:widowControl/>
        <w:shd w:val="clear" w:color="auto" w:fill="F8F8F8"/>
        <w:spacing w:line="312" w:lineRule="atLeast"/>
        <w:jc w:val="center"/>
        <w:rPr>
          <w:rFonts w:ascii="Helvetica" w:eastAsia="宋体" w:hAnsi="Helvetica" w:cs="宋体"/>
          <w:color w:val="656AE5"/>
          <w:kern w:val="0"/>
          <w:sz w:val="66"/>
          <w:szCs w:val="66"/>
        </w:rPr>
      </w:pPr>
      <w:r w:rsidRPr="005F6E36">
        <w:rPr>
          <w:rFonts w:ascii="Helvetica" w:eastAsia="宋体" w:hAnsi="Helvetica" w:cs="宋体"/>
          <w:b/>
          <w:bCs/>
          <w:color w:val="059AE8"/>
          <w:kern w:val="0"/>
          <w:sz w:val="66"/>
          <w:szCs w:val="66"/>
        </w:rPr>
        <w:t xml:space="preserve">Based on Your IP Address, It Appears That You Are Visiting From </w:t>
      </w:r>
      <w:proofErr w:type="gramStart"/>
      <w:r w:rsidRPr="005F6E36">
        <w:rPr>
          <w:rFonts w:ascii="Helvetica" w:eastAsia="宋体" w:hAnsi="Helvetica" w:cs="宋体"/>
          <w:b/>
          <w:bCs/>
          <w:color w:val="059AE8"/>
          <w:kern w:val="0"/>
          <w:sz w:val="66"/>
          <w:szCs w:val="66"/>
        </w:rPr>
        <w:t>The</w:t>
      </w:r>
      <w:proofErr w:type="gramEnd"/>
      <w:r w:rsidRPr="005F6E36">
        <w:rPr>
          <w:rFonts w:ascii="Helvetica" w:eastAsia="宋体" w:hAnsi="Helvetica" w:cs="宋体"/>
          <w:b/>
          <w:bCs/>
          <w:color w:val="059AE8"/>
          <w:kern w:val="0"/>
          <w:sz w:val="66"/>
          <w:szCs w:val="66"/>
        </w:rPr>
        <w:t xml:space="preserve"> United States of America</w:t>
      </w:r>
    </w:p>
    <w:p w:rsidR="005F6E36" w:rsidRPr="005F6E36" w:rsidRDefault="005F6E36" w:rsidP="005F6E36">
      <w:pPr>
        <w:widowControl/>
        <w:shd w:val="clear" w:color="auto" w:fill="F8F8F8"/>
        <w:jc w:val="center"/>
        <w:rPr>
          <w:rFonts w:ascii="Helvetica" w:eastAsia="宋体" w:hAnsi="Helvetica" w:cs="宋体"/>
          <w:color w:val="394771"/>
          <w:kern w:val="0"/>
          <w:sz w:val="35"/>
          <w:szCs w:val="35"/>
        </w:rPr>
      </w:pPr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 xml:space="preserve">In order to comply with U.S. regulations, we have decided that, until there is clarity on the treatment of </w:t>
      </w:r>
      <w:proofErr w:type="spellStart"/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>cryptocurrency</w:t>
      </w:r>
      <w:proofErr w:type="spellEnd"/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 xml:space="preserve"> in the U.S., XYO is only </w:t>
      </w:r>
      <w:commentRangeStart w:id="0"/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>available for sale internationally.</w:t>
      </w:r>
      <w:commentRangeEnd w:id="0"/>
      <w:r>
        <w:rPr>
          <w:rStyle w:val="a4"/>
        </w:rPr>
        <w:commentReference w:id="0"/>
      </w:r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> </w:t>
      </w:r>
    </w:p>
    <w:p w:rsidR="005F6E36" w:rsidRPr="005F6E36" w:rsidRDefault="005F6E36" w:rsidP="005F6E36">
      <w:pPr>
        <w:widowControl/>
        <w:shd w:val="clear" w:color="auto" w:fill="F8F8F8"/>
        <w:jc w:val="center"/>
        <w:rPr>
          <w:rFonts w:ascii="Helvetica" w:eastAsia="宋体" w:hAnsi="Helvetica" w:cs="宋体"/>
          <w:color w:val="394771"/>
          <w:kern w:val="0"/>
          <w:sz w:val="35"/>
          <w:szCs w:val="35"/>
        </w:rPr>
      </w:pPr>
    </w:p>
    <w:p w:rsidR="005F6E36" w:rsidRPr="005F6E36" w:rsidRDefault="005F6E36" w:rsidP="005F6E36">
      <w:pPr>
        <w:widowControl/>
        <w:shd w:val="clear" w:color="auto" w:fill="F8F8F8"/>
        <w:jc w:val="center"/>
        <w:rPr>
          <w:rFonts w:ascii="Helvetica" w:eastAsia="宋体" w:hAnsi="Helvetica" w:cs="宋体"/>
          <w:color w:val="394771"/>
          <w:kern w:val="0"/>
          <w:sz w:val="35"/>
          <w:szCs w:val="35"/>
        </w:rPr>
      </w:pPr>
      <w:r w:rsidRPr="005F6E36">
        <w:rPr>
          <w:rFonts w:ascii="Helvetica" w:eastAsia="宋体" w:hAnsi="Helvetica" w:cs="宋体"/>
          <w:color w:val="394771"/>
          <w:kern w:val="0"/>
          <w:sz w:val="35"/>
          <w:szCs w:val="35"/>
        </w:rPr>
        <w:t>However, here's the good news...</w:t>
      </w:r>
    </w:p>
    <w:p w:rsidR="005F6E36" w:rsidRPr="005F6E36" w:rsidRDefault="005F6E36" w:rsidP="005F6E36">
      <w:pPr>
        <w:widowControl/>
        <w:shd w:val="clear" w:color="auto" w:fill="F8F8F8"/>
        <w:spacing w:line="312" w:lineRule="atLeast"/>
        <w:jc w:val="center"/>
        <w:rPr>
          <w:rFonts w:ascii="Helvetica" w:eastAsia="宋体" w:hAnsi="Helvetica" w:cs="宋体"/>
          <w:color w:val="394771"/>
          <w:kern w:val="0"/>
          <w:sz w:val="57"/>
          <w:szCs w:val="57"/>
        </w:rPr>
      </w:pPr>
      <w:r w:rsidRPr="005F6E36">
        <w:rPr>
          <w:rFonts w:ascii="Helvetica" w:eastAsia="宋体" w:hAnsi="Helvetica" w:cs="宋体"/>
          <w:b/>
          <w:bCs/>
          <w:color w:val="394771"/>
          <w:kern w:val="0"/>
          <w:sz w:val="57"/>
          <w:szCs w:val="57"/>
        </w:rPr>
        <w:t xml:space="preserve">XY Has Obtained an SEC </w:t>
      </w:r>
      <w:proofErr w:type="spellStart"/>
      <w:r w:rsidRPr="005F6E36">
        <w:rPr>
          <w:rFonts w:ascii="Helvetica" w:eastAsia="宋体" w:hAnsi="Helvetica" w:cs="宋体"/>
          <w:b/>
          <w:bCs/>
          <w:color w:val="394771"/>
          <w:kern w:val="0"/>
          <w:sz w:val="57"/>
          <w:szCs w:val="57"/>
        </w:rPr>
        <w:t>Reg</w:t>
      </w:r>
      <w:proofErr w:type="spellEnd"/>
      <w:r w:rsidRPr="005F6E36">
        <w:rPr>
          <w:rFonts w:ascii="Helvetica" w:eastAsia="宋体" w:hAnsi="Helvetica" w:cs="宋体"/>
          <w:b/>
          <w:bCs/>
          <w:color w:val="394771"/>
          <w:kern w:val="0"/>
          <w:sz w:val="57"/>
          <w:szCs w:val="57"/>
        </w:rPr>
        <w:t xml:space="preserve"> A+ Equity Qualification!</w:t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394771"/>
          <w:kern w:val="0"/>
          <w:szCs w:val="21"/>
        </w:rPr>
      </w:pPr>
      <w:r>
        <w:rPr>
          <w:rFonts w:ascii="Helvetica" w:eastAsia="宋体" w:hAnsi="Helvetica" w:cs="宋体"/>
          <w:noProof/>
          <w:color w:val="394771"/>
          <w:kern w:val="0"/>
          <w:szCs w:val="21"/>
        </w:rPr>
        <w:drawing>
          <wp:inline distT="0" distB="0" distL="0" distR="0">
            <wp:extent cx="836930" cy="1198880"/>
            <wp:effectExtent l="0" t="0" r="1270" b="1270"/>
            <wp:docPr id="2" name="图片 2" descr="https://invest.xyfindables.com/hosted/images/16/f2bf50264011e88bb5d536bbdc66bb/SEC-Qualification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vest.xyfindables.com/hosted/images/16/f2bf50264011e88bb5d536bbdc66bb/SEC-Qualification-Bad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394771"/>
          <w:kern w:val="0"/>
          <w:szCs w:val="21"/>
        </w:rPr>
      </w:pPr>
      <w:r>
        <w:rPr>
          <w:rFonts w:ascii="Helvetica" w:eastAsia="宋体" w:hAnsi="Helvetica" w:cs="宋体"/>
          <w:noProof/>
          <w:color w:val="394771"/>
          <w:kern w:val="0"/>
          <w:szCs w:val="21"/>
        </w:rPr>
        <w:drawing>
          <wp:inline distT="0" distB="0" distL="0" distR="0">
            <wp:extent cx="3122930" cy="379730"/>
            <wp:effectExtent l="0" t="0" r="1270" b="1270"/>
            <wp:docPr id="1" name="图片 1" descr="https://invest.xyfindables.com/hosted/images/3d/5a89c0a95811e892044bc6a01214f2/xy_x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vest.xyfindables.com/hosted/images/3d/5a89c0a95811e892044bc6a01214f2/xy_xy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394771"/>
          <w:kern w:val="0"/>
          <w:sz w:val="35"/>
          <w:szCs w:val="35"/>
        </w:rPr>
      </w:pPr>
      <w:r w:rsidRPr="005F6E36">
        <w:rPr>
          <w:rFonts w:ascii="Helvetica" w:eastAsia="宋体" w:hAnsi="Helvetica" w:cs="宋体"/>
          <w:b/>
          <w:bCs/>
          <w:color w:val="394771"/>
          <w:kern w:val="0"/>
          <w:sz w:val="35"/>
          <w:szCs w:val="35"/>
        </w:rPr>
        <w:t>SEC REG A+ Equity Offering</w:t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 xml:space="preserve">An SEC </w:t>
      </w:r>
      <w:proofErr w:type="spellStart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>Reg</w:t>
      </w:r>
      <w:proofErr w:type="spellEnd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 xml:space="preserve"> A+ Equity offering enables everyday investors to participate in investment opportunities previously only available to large private equity firms or funds.  </w:t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>On March 25, 2015, the Securities and Exchange Commission adopted final rules to implement Section 401 of the Jumpstart Our Business Startups Act ("JOBS Act"), creating Regulation A.</w:t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 xml:space="preserve">Regulation A (or </w:t>
      </w:r>
      <w:proofErr w:type="spellStart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>Reg</w:t>
      </w:r>
      <w:proofErr w:type="spellEnd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 xml:space="preserve"> A) contains rules providing exemptions from the registration requirements, allowing some companies to use equity </w:t>
      </w:r>
      <w:proofErr w:type="spellStart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>crowdfunding</w:t>
      </w:r>
      <w:proofErr w:type="spellEnd"/>
      <w:r w:rsidRPr="005F6E36">
        <w:rPr>
          <w:rFonts w:ascii="Helvetica" w:eastAsia="宋体" w:hAnsi="Helvetica" w:cs="宋体"/>
          <w:color w:val="606060"/>
          <w:kern w:val="0"/>
          <w:sz w:val="24"/>
          <w:szCs w:val="24"/>
        </w:rPr>
        <w:t xml:space="preserve"> to offer and sell their securities without having to register the securities with the SEC. Regulation A offerings are intended to make access to capital possible for small and medium-sized companies that could not otherwise bear the costs of a normal SEC registration and to allow non-accredited investors to participate in the offering.</w:t>
      </w: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</w:p>
    <w:p w:rsidR="005F6E36" w:rsidRPr="005F6E36" w:rsidRDefault="005F6E36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606060"/>
          <w:kern w:val="0"/>
          <w:sz w:val="24"/>
          <w:szCs w:val="24"/>
        </w:rPr>
      </w:pPr>
      <w:r w:rsidRPr="005F6E36">
        <w:rPr>
          <w:rFonts w:ascii="Helvetica" w:eastAsia="宋体" w:hAnsi="Helvetica" w:cs="宋体"/>
          <w:b/>
          <w:bCs/>
          <w:color w:val="606060"/>
          <w:kern w:val="0"/>
          <w:sz w:val="24"/>
          <w:szCs w:val="24"/>
        </w:rPr>
        <w:t xml:space="preserve">XY is proud to announce that it has qualified for the SEC's </w:t>
      </w:r>
      <w:proofErr w:type="spellStart"/>
      <w:r w:rsidRPr="005F6E36">
        <w:rPr>
          <w:rFonts w:ascii="Helvetica" w:eastAsia="宋体" w:hAnsi="Helvetica" w:cs="宋体"/>
          <w:b/>
          <w:bCs/>
          <w:color w:val="606060"/>
          <w:kern w:val="0"/>
          <w:sz w:val="24"/>
          <w:szCs w:val="24"/>
        </w:rPr>
        <w:t>Reg</w:t>
      </w:r>
      <w:proofErr w:type="spellEnd"/>
      <w:r w:rsidRPr="005F6E36">
        <w:rPr>
          <w:rFonts w:ascii="Helvetica" w:eastAsia="宋体" w:hAnsi="Helvetica" w:cs="宋体"/>
          <w:b/>
          <w:bCs/>
          <w:color w:val="606060"/>
          <w:kern w:val="0"/>
          <w:sz w:val="24"/>
          <w:szCs w:val="24"/>
        </w:rPr>
        <w:t xml:space="preserve"> A+ Equity Offering! </w:t>
      </w:r>
    </w:p>
    <w:p w:rsidR="005F6E36" w:rsidRPr="005F6E36" w:rsidRDefault="000E63CE" w:rsidP="005F6E36">
      <w:pPr>
        <w:widowControl/>
        <w:shd w:val="clear" w:color="auto" w:fill="FFFFFF"/>
        <w:jc w:val="center"/>
        <w:rPr>
          <w:rFonts w:ascii="Helvetica" w:eastAsia="宋体" w:hAnsi="Helvetica" w:cs="宋体"/>
          <w:color w:val="394771"/>
          <w:kern w:val="0"/>
          <w:szCs w:val="21"/>
        </w:rPr>
      </w:pPr>
      <w:hyperlink r:id="rId10" w:history="1">
        <w:r w:rsidR="005F6E36" w:rsidRPr="005F6E36">
          <w:rPr>
            <w:rFonts w:ascii="Helvetica" w:eastAsia="宋体" w:hAnsi="Helvetica" w:cs="宋体"/>
            <w:b/>
            <w:bCs/>
            <w:color w:val="FFFFFF"/>
            <w:kern w:val="0"/>
            <w:sz w:val="33"/>
            <w:szCs w:val="33"/>
            <w:u w:val="single"/>
            <w:shd w:val="clear" w:color="auto" w:fill="1BCAA4"/>
          </w:rPr>
          <w:t> INVEST IN XY NOW! </w:t>
        </w:r>
        <w:r w:rsidR="005F6E36" w:rsidRPr="005F6E36">
          <w:rPr>
            <w:rFonts w:ascii="Helvetica" w:eastAsia="宋体" w:hAnsi="Helvetica" w:cs="宋体"/>
            <w:color w:val="FFFFFF"/>
            <w:kern w:val="0"/>
            <w:sz w:val="27"/>
            <w:szCs w:val="27"/>
            <w:u w:val="single"/>
            <w:shd w:val="clear" w:color="auto" w:fill="1BCAA4"/>
          </w:rPr>
          <w:t>Purchase Shares in XY'S SEC REG A+ Equity Offering</w:t>
        </w:r>
      </w:hyperlink>
    </w:p>
    <w:p w:rsidR="00404EAE" w:rsidRDefault="00404EAE">
      <w:pPr>
        <w:rPr>
          <w:rFonts w:hint="eastAsia"/>
        </w:rPr>
      </w:pPr>
    </w:p>
    <w:p w:rsidR="00B4626F" w:rsidRDefault="00B4626F" w:rsidP="00B4626F">
      <w:pPr>
        <w:pStyle w:val="1"/>
        <w:rPr>
          <w:rFonts w:hint="eastAsia"/>
        </w:rPr>
      </w:pPr>
      <w:r w:rsidRPr="00B4626F">
        <w:t>invest.xyfindables.com</w:t>
      </w:r>
    </w:p>
    <w:p w:rsidR="00B4626F" w:rsidRDefault="00B4626F">
      <w:pPr>
        <w:rPr>
          <w:rFonts w:hint="eastAsia"/>
        </w:rPr>
      </w:pPr>
      <w:hyperlink r:id="rId11" w:history="1">
        <w:r w:rsidRPr="00574A24">
          <w:rPr>
            <w:rStyle w:val="a9"/>
          </w:rPr>
          <w:t>https://invest.xyfindables.com/xy-equity-notification24293530?cid=w89C740MIN8S6KOI1S5I59FU</w:t>
        </w:r>
      </w:hyperlink>
    </w:p>
    <w:p w:rsidR="00B4626F" w:rsidRDefault="00B4626F" w:rsidP="00B4626F">
      <w:pPr>
        <w:pStyle w:val="2"/>
        <w:rPr>
          <w:rFonts w:hint="eastAsia"/>
          <w:shd w:val="clear" w:color="auto" w:fill="FFFCF2"/>
        </w:rPr>
      </w:pPr>
      <w:r>
        <w:rPr>
          <w:shd w:val="clear" w:color="auto" w:fill="FFFCF2"/>
        </w:rPr>
        <w:t>WHAT YOU NEED TO KNOW</w:t>
      </w:r>
    </w:p>
    <w:p w:rsidR="00484F21" w:rsidRPr="00484F21" w:rsidRDefault="00484F21" w:rsidP="00484F21">
      <w:pPr>
        <w:pStyle w:val="3"/>
        <w:rPr>
          <w:rFonts w:hint="eastAsia"/>
        </w:rPr>
      </w:pPr>
      <w:r>
        <w:rPr>
          <w:rFonts w:hint="eastAsia"/>
        </w:rPr>
        <w:t>需要说明的概念</w:t>
      </w:r>
    </w:p>
    <w:p w:rsidR="00B4626F" w:rsidRDefault="007C7534" w:rsidP="00190CC4">
      <w:pPr>
        <w:pStyle w:val="3"/>
        <w:rPr>
          <w:rFonts w:hint="eastAsia"/>
        </w:rPr>
      </w:pPr>
      <w:r>
        <w:t>重要原文摘录</w:t>
      </w:r>
    </w:p>
    <w:p w:rsidR="00484F21" w:rsidRDefault="007C7534" w:rsidP="00B4626F">
      <w:pPr>
        <w:rPr>
          <w:rFonts w:hint="eastAsia"/>
          <w:i/>
        </w:rPr>
      </w:pPr>
      <w:r w:rsidRPr="007C7534">
        <w:rPr>
          <w:rFonts w:hint="eastAsia"/>
          <w:i/>
        </w:rPr>
        <w:t>“</w:t>
      </w:r>
      <w:commentRangeStart w:id="1"/>
      <w:r w:rsidRPr="007C7534">
        <w:rPr>
          <w:i/>
        </w:rPr>
        <w:t xml:space="preserve">XYO tokens are necessary to manage the </w:t>
      </w:r>
      <w:proofErr w:type="spellStart"/>
      <w:r w:rsidRPr="007C7534">
        <w:rPr>
          <w:i/>
        </w:rPr>
        <w:t>cryptoeconomic</w:t>
      </w:r>
      <w:proofErr w:type="spellEnd"/>
      <w:r w:rsidRPr="007C7534">
        <w:rPr>
          <w:i/>
        </w:rPr>
        <w:t xml:space="preserve"> incentives of the XYO Network.</w:t>
      </w:r>
      <w:commentRangeEnd w:id="1"/>
      <w:r w:rsidR="00EA291B">
        <w:rPr>
          <w:rStyle w:val="a4"/>
        </w:rPr>
        <w:commentReference w:id="1"/>
      </w:r>
      <w:r w:rsidRPr="007C7534">
        <w:rPr>
          <w:i/>
        </w:rPr>
        <w:t xml:space="preserve"> </w:t>
      </w:r>
      <w:commentRangeStart w:id="2"/>
      <w:r w:rsidRPr="007C7534">
        <w:rPr>
          <w:i/>
        </w:rPr>
        <w:t xml:space="preserve">By purchasing equity in XY, you gain exposure to the success of XY's </w:t>
      </w:r>
      <w:proofErr w:type="spellStart"/>
      <w:r w:rsidRPr="007C7534">
        <w:rPr>
          <w:i/>
        </w:rPr>
        <w:t>blockchain</w:t>
      </w:r>
      <w:proofErr w:type="spellEnd"/>
      <w:r w:rsidRPr="007C7534">
        <w:rPr>
          <w:i/>
        </w:rPr>
        <w:t xml:space="preserve"> platform, the XY Oracle Network ("XYO Network")</w:t>
      </w:r>
      <w:commentRangeEnd w:id="2"/>
      <w:r w:rsidR="009A2821">
        <w:rPr>
          <w:rStyle w:val="a4"/>
        </w:rPr>
        <w:commentReference w:id="2"/>
      </w:r>
      <w:r w:rsidRPr="007C7534">
        <w:rPr>
          <w:rFonts w:hint="eastAsia"/>
          <w:i/>
        </w:rPr>
        <w:t>”</w:t>
      </w:r>
    </w:p>
    <w:p w:rsidR="00E44EEE" w:rsidRDefault="00E44EEE" w:rsidP="00B4626F">
      <w:pPr>
        <w:rPr>
          <w:rFonts w:hint="eastAsia"/>
          <w:i/>
        </w:rPr>
      </w:pPr>
      <w:bookmarkStart w:id="3" w:name="_GoBack"/>
      <w:bookmarkEnd w:id="3"/>
    </w:p>
    <w:p w:rsidR="00484F21" w:rsidRDefault="00484F21" w:rsidP="00484F21">
      <w:pPr>
        <w:pStyle w:val="3"/>
        <w:rPr>
          <w:rFonts w:hint="eastAsia"/>
        </w:rPr>
      </w:pPr>
      <w:r>
        <w:t>重点</w:t>
      </w:r>
    </w:p>
    <w:p w:rsidR="00484F21" w:rsidRPr="00484F21" w:rsidRDefault="00484F21" w:rsidP="00484F21"/>
    <w:sectPr w:rsidR="00484F21" w:rsidRPr="0048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ochoc" w:date="2018-12-03T08:51:00Z" w:initials="c">
    <w:p w:rsidR="005F6E36" w:rsidRDefault="005F6E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是法规的限制？可以卖美国还是不能</w:t>
      </w:r>
    </w:p>
  </w:comment>
  <w:comment w:id="1" w:author="xuj" w:date="2018-12-07T18:01:00Z" w:initials="A">
    <w:p w:rsidR="00EA291B" w:rsidRDefault="00EA29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XYO</w:t>
      </w:r>
      <w:r w:rsidR="00C64D0A">
        <w:rPr>
          <w:rFonts w:hint="eastAsia"/>
        </w:rPr>
        <w:t>管理</w:t>
      </w:r>
      <w:proofErr w:type="gramStart"/>
      <w:r w:rsidR="00C64D0A">
        <w:t>”</w:t>
      </w:r>
      <w:proofErr w:type="gramEnd"/>
      <w:r w:rsidR="00C64D0A">
        <w:rPr>
          <w:rFonts w:hint="eastAsia"/>
        </w:rPr>
        <w:t>XYO Network</w:t>
      </w:r>
      <w:proofErr w:type="gramStart"/>
      <w:r w:rsidR="00C64D0A">
        <w:t>”</w:t>
      </w:r>
      <w:proofErr w:type="gramEnd"/>
      <w:r w:rsidR="00C64D0A">
        <w:rPr>
          <w:rFonts w:hint="eastAsia"/>
        </w:rPr>
        <w:t>经济机制</w:t>
      </w:r>
    </w:p>
  </w:comment>
  <w:comment w:id="2" w:author="xuj" w:date="2018-12-07T18:05:00Z" w:initials="A">
    <w:p w:rsidR="009A2821" w:rsidRDefault="009A2821">
      <w:pPr>
        <w:pStyle w:val="a5"/>
      </w:pPr>
      <w:r>
        <w:rPr>
          <w:rStyle w:val="a4"/>
        </w:rPr>
        <w:annotationRef/>
      </w:r>
      <w:r>
        <w:t>购买</w:t>
      </w:r>
      <w:r>
        <w:rPr>
          <w:rFonts w:hint="eastAsia"/>
        </w:rPr>
        <w:t>XY</w:t>
      </w:r>
      <w:r>
        <w:rPr>
          <w:rFonts w:hint="eastAsia"/>
        </w:rPr>
        <w:t>股份获得</w:t>
      </w:r>
      <w:proofErr w:type="gramStart"/>
      <w:r>
        <w:t>”</w:t>
      </w:r>
      <w:proofErr w:type="gramEnd"/>
      <w:r>
        <w:rPr>
          <w:rFonts w:hint="eastAsia"/>
        </w:rPr>
        <w:t>XYO Network</w:t>
      </w:r>
      <w:proofErr w:type="gramStart"/>
      <w:r>
        <w:t>”</w:t>
      </w:r>
      <w:proofErr w:type="gramEnd"/>
      <w:r>
        <w:rPr>
          <w:rFonts w:hint="eastAsia"/>
        </w:rPr>
        <w:t>的敞口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CE" w:rsidRDefault="000E63CE" w:rsidP="00B4626F">
      <w:r>
        <w:separator/>
      </w:r>
    </w:p>
  </w:endnote>
  <w:endnote w:type="continuationSeparator" w:id="0">
    <w:p w:rsidR="000E63CE" w:rsidRDefault="000E63CE" w:rsidP="00B4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CE" w:rsidRDefault="000E63CE" w:rsidP="00B4626F">
      <w:r>
        <w:separator/>
      </w:r>
    </w:p>
  </w:footnote>
  <w:footnote w:type="continuationSeparator" w:id="0">
    <w:p w:rsidR="000E63CE" w:rsidRDefault="000E63CE" w:rsidP="00B46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36"/>
    <w:rsid w:val="000E63CE"/>
    <w:rsid w:val="00190CC4"/>
    <w:rsid w:val="003F4591"/>
    <w:rsid w:val="00404EAE"/>
    <w:rsid w:val="00484F21"/>
    <w:rsid w:val="005F6E36"/>
    <w:rsid w:val="007C7534"/>
    <w:rsid w:val="009A2821"/>
    <w:rsid w:val="00B4626F"/>
    <w:rsid w:val="00C64D0A"/>
    <w:rsid w:val="00D623BC"/>
    <w:rsid w:val="00E44EEE"/>
    <w:rsid w:val="00E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lbuttonmain">
    <w:name w:val="elbuttonmain"/>
    <w:basedOn w:val="a0"/>
    <w:rsid w:val="005F6E36"/>
  </w:style>
  <w:style w:type="character" w:customStyle="1" w:styleId="elbuttonsub">
    <w:name w:val="elbuttonsub"/>
    <w:basedOn w:val="a0"/>
    <w:rsid w:val="005F6E36"/>
  </w:style>
  <w:style w:type="paragraph" w:styleId="a3">
    <w:name w:val="Balloon Text"/>
    <w:basedOn w:val="a"/>
    <w:link w:val="Char"/>
    <w:uiPriority w:val="99"/>
    <w:semiHidden/>
    <w:unhideWhenUsed/>
    <w:rsid w:val="005F6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E3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5F6E3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5F6E3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5F6E3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5F6E3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5F6E36"/>
    <w:rPr>
      <w:b/>
      <w:bCs/>
    </w:rPr>
  </w:style>
  <w:style w:type="paragraph" w:styleId="a7">
    <w:name w:val="header"/>
    <w:basedOn w:val="a"/>
    <w:link w:val="Char2"/>
    <w:uiPriority w:val="99"/>
    <w:unhideWhenUsed/>
    <w:rsid w:val="00B4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4626F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4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462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26F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B4626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6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CC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lbuttonmain">
    <w:name w:val="elbuttonmain"/>
    <w:basedOn w:val="a0"/>
    <w:rsid w:val="005F6E36"/>
  </w:style>
  <w:style w:type="character" w:customStyle="1" w:styleId="elbuttonsub">
    <w:name w:val="elbuttonsub"/>
    <w:basedOn w:val="a0"/>
    <w:rsid w:val="005F6E36"/>
  </w:style>
  <w:style w:type="paragraph" w:styleId="a3">
    <w:name w:val="Balloon Text"/>
    <w:basedOn w:val="a"/>
    <w:link w:val="Char"/>
    <w:uiPriority w:val="99"/>
    <w:semiHidden/>
    <w:unhideWhenUsed/>
    <w:rsid w:val="005F6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E3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5F6E3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5F6E3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5F6E3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5F6E3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5F6E36"/>
    <w:rPr>
      <w:b/>
      <w:bCs/>
    </w:rPr>
  </w:style>
  <w:style w:type="paragraph" w:styleId="a7">
    <w:name w:val="header"/>
    <w:basedOn w:val="a"/>
    <w:link w:val="Char2"/>
    <w:uiPriority w:val="99"/>
    <w:unhideWhenUsed/>
    <w:rsid w:val="00B4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4626F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4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462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26F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B4626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6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C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6748">
          <w:marLeft w:val="0"/>
          <w:marRight w:val="0"/>
          <w:marTop w:val="0"/>
          <w:marBottom w:val="0"/>
          <w:divBdr>
            <w:top w:val="single" w:sz="18" w:space="15" w:color="auto"/>
            <w:left w:val="single" w:sz="18" w:space="31" w:color="auto"/>
            <w:bottom w:val="single" w:sz="18" w:space="11" w:color="auto"/>
            <w:right w:val="single" w:sz="18" w:space="31" w:color="auto"/>
          </w:divBdr>
          <w:divsChild>
            <w:div w:id="1401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898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8" w:color="auto"/>
                    <w:bottom w:val="single" w:sz="18" w:space="0" w:color="auto"/>
                    <w:right w:val="single" w:sz="18" w:space="8" w:color="auto"/>
                  </w:divBdr>
                  <w:divsChild>
                    <w:div w:id="594754450">
                      <w:marLeft w:val="0"/>
                      <w:marRight w:val="0"/>
                      <w:marTop w:val="13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3052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112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84538">
          <w:marLeft w:val="0"/>
          <w:marRight w:val="0"/>
          <w:marTop w:val="450"/>
          <w:marBottom w:val="0"/>
          <w:divBdr>
            <w:top w:val="single" w:sz="18" w:space="0" w:color="auto"/>
            <w:left w:val="single" w:sz="18" w:space="8" w:color="auto"/>
            <w:bottom w:val="single" w:sz="18" w:space="30" w:color="auto"/>
            <w:right w:val="single" w:sz="18" w:space="8" w:color="auto"/>
          </w:divBdr>
          <w:divsChild>
            <w:div w:id="150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39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8" w:color="auto"/>
                    <w:bottom w:val="single" w:sz="18" w:space="0" w:color="auto"/>
                    <w:right w:val="single" w:sz="18" w:space="8" w:color="auto"/>
                  </w:divBdr>
                  <w:divsChild>
                    <w:div w:id="73016236">
                      <w:marLeft w:val="0"/>
                      <w:marRight w:val="0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8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412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58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nvest.xyfindables.com/xy-equity-notification24293530?cid=w89C740MIN8S6KOI1S5I59F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vest.xyfindables.com/xyo-equity-funnelhb3qydz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chochoc</dc:creator>
  <cp:lastModifiedBy>xuj</cp:lastModifiedBy>
  <cp:revision>10</cp:revision>
  <dcterms:created xsi:type="dcterms:W3CDTF">2018-12-03T00:50:00Z</dcterms:created>
  <dcterms:modified xsi:type="dcterms:W3CDTF">2018-12-07T10:45:00Z</dcterms:modified>
</cp:coreProperties>
</file>