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C8" w:rsidRDefault="009E5FC8" w:rsidP="009E5FC8">
      <w:pPr>
        <w:pStyle w:val="Default"/>
      </w:pPr>
    </w:p>
    <w:p w:rsidR="009E5FC8" w:rsidRPr="009E5FC8" w:rsidRDefault="009E5FC8" w:rsidP="009E5FC8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</w:t>
      </w:r>
      <w:r w:rsidRPr="009E5F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获取商品数据列表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01"/>
        <w:gridCol w:w="4202"/>
      </w:tblGrid>
      <w:tr w:rsidR="009E5FC8" w:rsidRPr="009E5FC8" w:rsidTr="009E5FC8">
        <w:trPr>
          <w:trHeight w:val="96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96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接口传入参数：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96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站点</w:t>
            </w:r>
            <w:r w:rsidRPr="009E5FC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E5FC8" w:rsidRPr="009E5FC8" w:rsidTr="009E5FC8">
        <w:trPr>
          <w:trHeight w:val="408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接口返回参数：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返回会员商品（商品</w:t>
            </w:r>
            <w:r w:rsidRPr="009E5FC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id,</w:t>
            </w: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商品编号，名称，品牌，本店售价，兑换积分，描述，可否兑换（</w:t>
            </w:r>
            <w:r w:rsidRPr="009E5FC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0-</w:t>
            </w: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不可兑换，</w:t>
            </w:r>
            <w:r w:rsidRPr="009E5FC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1-</w:t>
            </w: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可兑换），库存，是否可以超卖。</w:t>
            </w:r>
          </w:p>
        </w:tc>
      </w:tr>
      <w:tr w:rsidR="009E5FC8" w:rsidRPr="009E5FC8" w:rsidTr="009E5FC8">
        <w:trPr>
          <w:trHeight w:val="90"/>
        </w:trPr>
        <w:tc>
          <w:tcPr>
            <w:tcW w:w="8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0"/>
                <w:szCs w:val="24"/>
              </w:rPr>
            </w:pPr>
          </w:p>
        </w:tc>
      </w:tr>
    </w:tbl>
    <w:p w:rsidR="009E5FC8" w:rsidRPr="009E5FC8" w:rsidRDefault="009E5FC8" w:rsidP="009E5FC8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FC8">
        <w:rPr>
          <w:rFonts w:ascii="宋体" w:eastAsia="宋体" w:hAnsi="宋体" w:cs="宋体" w:hint="eastAsia"/>
          <w:color w:val="000000"/>
          <w:kern w:val="0"/>
          <w:szCs w:val="21"/>
        </w:rPr>
        <w:t>访问地址：</w:t>
      </w:r>
    </w:p>
    <w:p w:rsidR="009E5FC8" w:rsidRPr="009E5FC8" w:rsidRDefault="009E5FC8" w:rsidP="009E5FC8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FC8">
        <w:rPr>
          <w:rFonts w:ascii="Verdana" w:eastAsia="宋体" w:hAnsi="Verdana" w:cs="宋体"/>
          <w:color w:val="000000"/>
          <w:kern w:val="0"/>
          <w:szCs w:val="21"/>
        </w:rPr>
        <w:t>http://baode.leancare.net:9092/lcapi/custom/weixin/boutique-item/6.json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31"/>
        <w:gridCol w:w="2231"/>
        <w:gridCol w:w="2231"/>
      </w:tblGrid>
      <w:tr w:rsidR="009E5FC8" w:rsidRPr="009E5FC8" w:rsidTr="009E5FC8">
        <w:trPr>
          <w:trHeight w:val="10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0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返回结构： 字段名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0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0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9E5FC8" w:rsidRPr="009E5FC8" w:rsidTr="009E5FC8">
        <w:trPr>
          <w:trHeight w:val="113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</w:t>
            </w: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Integer</w:t>
            </w:r>
          </w:p>
        </w:tc>
      </w:tr>
      <w:tr w:rsidR="009E5FC8" w:rsidRPr="009E5FC8" w:rsidTr="009E5FC8">
        <w:trPr>
          <w:trHeight w:val="112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</w:tr>
      <w:tr w:rsidR="009E5FC8" w:rsidRPr="009E5FC8" w:rsidTr="009E5FC8">
        <w:trPr>
          <w:trHeight w:val="112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</w:tr>
      <w:tr w:rsidR="009E5FC8" w:rsidRPr="009E5FC8" w:rsidTr="009E5FC8">
        <w:trPr>
          <w:trHeight w:val="112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brand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品牌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</w:tr>
      <w:tr w:rsidR="009E5FC8" w:rsidRPr="009E5FC8" w:rsidTr="009E5FC8">
        <w:trPr>
          <w:trHeight w:val="112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销售价格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BigDecimal</w:t>
            </w:r>
            <w:proofErr w:type="spellEnd"/>
          </w:p>
        </w:tc>
      </w:tr>
      <w:tr w:rsidR="009E5FC8" w:rsidRPr="009E5FC8" w:rsidTr="009E5FC8">
        <w:trPr>
          <w:trHeight w:val="112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saleCredit</w:t>
            </w:r>
            <w:proofErr w:type="spellEnd"/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兑换积分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BigDecimal</w:t>
            </w:r>
            <w:proofErr w:type="spellEnd"/>
          </w:p>
        </w:tc>
      </w:tr>
      <w:tr w:rsidR="009E5FC8" w:rsidRPr="009E5FC8" w:rsidTr="009E5FC8">
        <w:trPr>
          <w:trHeight w:val="112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商品描述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</w:tr>
      <w:tr w:rsidR="009E5FC8" w:rsidRPr="009E5FC8" w:rsidTr="009E5FC8">
        <w:trPr>
          <w:trHeight w:val="113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exchangeabled</w:t>
            </w:r>
            <w:proofErr w:type="spellEnd"/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是否可兑换（</w:t>
            </w: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</w:t>
            </w: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否，</w:t>
            </w: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</w:t>
            </w: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是）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Integer</w:t>
            </w:r>
          </w:p>
        </w:tc>
      </w:tr>
      <w:tr w:rsidR="009E5FC8" w:rsidRPr="009E5FC8" w:rsidTr="009E5FC8">
        <w:trPr>
          <w:trHeight w:val="112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stockQuantity</w:t>
            </w:r>
            <w:proofErr w:type="spellEnd"/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库存（超</w:t>
            </w:r>
            <w:proofErr w:type="gramStart"/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卖存在</w:t>
            </w:r>
            <w:proofErr w:type="gramEnd"/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负数情况）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Integer</w:t>
            </w:r>
          </w:p>
        </w:tc>
      </w:tr>
      <w:tr w:rsidR="009E5FC8" w:rsidRPr="009E5FC8" w:rsidTr="009E5FC8">
        <w:trPr>
          <w:trHeight w:val="113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overSold</w:t>
            </w:r>
            <w:proofErr w:type="spellEnd"/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超卖（</w:t>
            </w: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</w:t>
            </w: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否，</w:t>
            </w: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</w:t>
            </w:r>
            <w:r w:rsidRPr="009E5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是）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5FC8" w:rsidRPr="009E5FC8" w:rsidRDefault="009E5FC8" w:rsidP="009E5FC8">
            <w:pPr>
              <w:widowControl/>
              <w:spacing w:before="100" w:beforeAutospacing="1" w:after="100" w:afterAutospacing="1" w:line="113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5FC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Integer</w:t>
            </w:r>
          </w:p>
        </w:tc>
      </w:tr>
    </w:tbl>
    <w:p w:rsidR="009E5FC8" w:rsidRDefault="009E5FC8" w:rsidP="009E5FC8"/>
    <w:p w:rsidR="000C78C3" w:rsidRDefault="000C78C3" w:rsidP="009E5FC8"/>
    <w:p w:rsidR="000C78C3" w:rsidRDefault="000C78C3" w:rsidP="009E5FC8">
      <w:r>
        <w:rPr>
          <w:rFonts w:hint="eastAsia"/>
        </w:rPr>
        <w:t>对应积分商城商品的字段：</w:t>
      </w:r>
    </w:p>
    <w:p w:rsidR="000C78C3" w:rsidRDefault="000C78C3" w:rsidP="009E5FC8">
      <w:proofErr w:type="spellStart"/>
      <w:r>
        <w:t>U</w:t>
      </w:r>
      <w:r>
        <w:rPr>
          <w:rFonts w:hint="eastAsia"/>
        </w:rPr>
        <w:t>niacid</w:t>
      </w:r>
      <w:proofErr w:type="spellEnd"/>
      <w:r>
        <w:rPr>
          <w:rFonts w:hint="eastAsia"/>
        </w:rPr>
        <w:t>统一为</w:t>
      </w:r>
      <w:r>
        <w:rPr>
          <w:rFonts w:hint="eastAsia"/>
        </w:rPr>
        <w:t xml:space="preserve">10  </w:t>
      </w:r>
    </w:p>
    <w:p w:rsidR="000C78C3" w:rsidRDefault="000C78C3" w:rsidP="009E5FC8">
      <w:r>
        <w:rPr>
          <w:rFonts w:hint="eastAsia"/>
        </w:rPr>
        <w:t>type</w:t>
      </w:r>
      <w:r>
        <w:rPr>
          <w:rFonts w:hint="eastAsia"/>
        </w:rPr>
        <w:t>统一为</w:t>
      </w:r>
      <w:r>
        <w:rPr>
          <w:rFonts w:hint="eastAsia"/>
        </w:rPr>
        <w:t xml:space="preserve">1  </w:t>
      </w:r>
    </w:p>
    <w:p w:rsidR="000C78C3" w:rsidRDefault="000C78C3" w:rsidP="009E5FC8">
      <w:r>
        <w:rPr>
          <w:rFonts w:hint="eastAsia"/>
        </w:rPr>
        <w:t>title</w:t>
      </w:r>
      <w:r>
        <w:rPr>
          <w:rFonts w:hint="eastAsia"/>
        </w:rPr>
        <w:t>对应</w:t>
      </w:r>
      <w:r>
        <w:rPr>
          <w:rFonts w:hint="eastAsia"/>
        </w:rPr>
        <w:t xml:space="preserve">name  </w:t>
      </w:r>
    </w:p>
    <w:p w:rsidR="000C78C3" w:rsidRDefault="000C78C3" w:rsidP="009E5FC8">
      <w:proofErr w:type="spellStart"/>
      <w:r>
        <w:rPr>
          <w:rFonts w:hint="eastAsia"/>
        </w:rPr>
        <w:t>dispatch_id</w:t>
      </w:r>
      <w:proofErr w:type="spellEnd"/>
      <w:r>
        <w:rPr>
          <w:rFonts w:hint="eastAsia"/>
        </w:rPr>
        <w:t>为</w:t>
      </w:r>
      <w:r w:rsidR="0064558F">
        <w:rPr>
          <w:rFonts w:hint="eastAsia"/>
        </w:rPr>
        <w:t>22</w:t>
      </w:r>
      <w:r>
        <w:rPr>
          <w:rFonts w:hint="eastAsia"/>
        </w:rPr>
        <w:t xml:space="preserve"> </w:t>
      </w:r>
    </w:p>
    <w:p w:rsidR="000C78C3" w:rsidRDefault="000C78C3" w:rsidP="009E5FC8">
      <w:proofErr w:type="spellStart"/>
      <w:r>
        <w:rPr>
          <w:rFonts w:hint="eastAsia"/>
        </w:rPr>
        <w:t>market_price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saleprice</w:t>
      </w:r>
      <w:proofErr w:type="spellEnd"/>
    </w:p>
    <w:p w:rsidR="000C78C3" w:rsidRDefault="000C78C3" w:rsidP="009E5FC8">
      <w:r>
        <w:rPr>
          <w:rFonts w:hint="eastAsia"/>
        </w:rPr>
        <w:t>price</w:t>
      </w:r>
      <w:r>
        <w:rPr>
          <w:rFonts w:hint="eastAsia"/>
        </w:rPr>
        <w:t>和</w:t>
      </w:r>
      <w:r>
        <w:rPr>
          <w:rFonts w:hint="eastAsia"/>
        </w:rPr>
        <w:t>credit</w:t>
      </w:r>
      <w:r>
        <w:rPr>
          <w:rFonts w:hint="eastAsia"/>
        </w:rPr>
        <w:t>分别为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的一半</w:t>
      </w:r>
    </w:p>
    <w:p w:rsidR="000C78C3" w:rsidRDefault="000C78C3" w:rsidP="009E5FC8">
      <w:proofErr w:type="spellStart"/>
      <w:r>
        <w:rPr>
          <w:rFonts w:hint="eastAsia"/>
        </w:rPr>
        <w:t>credit_type</w:t>
      </w:r>
      <w:proofErr w:type="spellEnd"/>
      <w:r>
        <w:rPr>
          <w:rFonts w:hint="eastAsia"/>
        </w:rPr>
        <w:t>为</w:t>
      </w:r>
      <w:r w:rsidRPr="000C78C3">
        <w:t>credit1</w:t>
      </w:r>
    </w:p>
    <w:p w:rsidR="000C78C3" w:rsidRDefault="000C78C3" w:rsidP="009E5FC8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>total</w:t>
      </w:r>
      <w:r>
        <w:rPr>
          <w:rFonts w:hint="eastAsia"/>
        </w:rPr>
        <w:t>对应</w:t>
      </w:r>
      <w:proofErr w:type="spellStart"/>
      <w:r w:rsidRPr="009E5F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stockQuantity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</w:t>
      </w:r>
      <w:r w:rsidR="0064558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如存在或</w:t>
      </w:r>
      <w:r w:rsidR="0064558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oversold</w:t>
      </w:r>
      <w:r w:rsidR="0064558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显示为</w:t>
      </w:r>
      <w:r w:rsidR="0064558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，则显示为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100</w:t>
      </w:r>
    </w:p>
    <w:p w:rsidR="000C78C3" w:rsidRDefault="007E24D0" w:rsidP="009E5FC8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cover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为对应</w:t>
      </w:r>
      <w:hyperlink r:id="rId6" w:history="1">
        <w:r w:rsidRPr="00244610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</w:rPr>
          <w:t>http://7xqdua.com2.z0.glb.qiniucdn.com/</w:t>
        </w:r>
        <w:r w:rsidRPr="00244610">
          <w:rPr>
            <w:rStyle w:val="a3"/>
            <w:rFonts w:ascii="Courier New" w:hAnsi="Courier New" w:cs="Courier New"/>
            <w:b/>
            <w:bCs/>
            <w:sz w:val="20"/>
            <w:szCs w:val="20"/>
            <w:shd w:val="clear" w:color="auto" w:fill="FFFFF8"/>
          </w:rPr>
          <w:t>pictureUrl</w:t>
        </w:r>
      </w:hyperlink>
    </w:p>
    <w:p w:rsidR="007E24D0" w:rsidRDefault="0064558F" w:rsidP="0064558F">
      <w:proofErr w:type="spellStart"/>
      <w:r>
        <w:t>S</w:t>
      </w:r>
      <w:r>
        <w:rPr>
          <w:rFonts w:hint="eastAsia"/>
        </w:rPr>
        <w:t>hare_credit</w:t>
      </w:r>
      <w:proofErr w:type="spellEnd"/>
      <w:r>
        <w:rPr>
          <w:rFonts w:hint="eastAsia"/>
        </w:rPr>
        <w:t>为</w:t>
      </w:r>
      <w:r>
        <w:rPr>
          <w:rFonts w:hint="eastAsia"/>
        </w:rPr>
        <w:t>5</w:t>
      </w:r>
    </w:p>
    <w:p w:rsidR="0064558F" w:rsidRDefault="0064558F" w:rsidP="0064558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hare_credit_type</w:t>
      </w:r>
      <w:proofErr w:type="spellEnd"/>
      <w:r>
        <w:rPr>
          <w:rFonts w:hint="eastAsia"/>
        </w:rPr>
        <w:t>为</w:t>
      </w:r>
      <w:r>
        <w:t>C</w:t>
      </w:r>
      <w:r>
        <w:rPr>
          <w:rFonts w:hint="eastAsia"/>
        </w:rPr>
        <w:t>redit1</w:t>
      </w:r>
    </w:p>
    <w:p w:rsidR="007A36C6" w:rsidRDefault="007A36C6" w:rsidP="0064558F">
      <w:r w:rsidRPr="007A36C6">
        <w:t>Description</w:t>
      </w:r>
      <w:r>
        <w:rPr>
          <w:rFonts w:hint="eastAsia"/>
        </w:rPr>
        <w:t>为商品编号：</w:t>
      </w:r>
      <w:proofErr w:type="gramStart"/>
      <w:r w:rsidRPr="009E5F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</w:t>
      </w:r>
      <w:proofErr w:type="gramEnd"/>
    </w:p>
    <w:p w:rsidR="0064558F" w:rsidRDefault="0064558F" w:rsidP="0064558F">
      <w:pPr>
        <w:rPr>
          <w:rFonts w:hint="eastAsia"/>
        </w:rPr>
      </w:pPr>
      <w:r>
        <w:rPr>
          <w:rFonts w:hint="eastAsia"/>
        </w:rPr>
        <w:t>其他字段类同于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中的第一条记录</w:t>
      </w:r>
    </w:p>
    <w:p w:rsidR="007B4CC5" w:rsidRDefault="007B4CC5" w:rsidP="006455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订单回传接口</w:t>
      </w:r>
    </w:p>
    <w:p w:rsidR="00DA36A8" w:rsidRDefault="00DA36A8" w:rsidP="0064558F">
      <w:pPr>
        <w:rPr>
          <w:rFonts w:hint="eastAsia"/>
        </w:rPr>
      </w:pPr>
      <w:r w:rsidRPr="007B4CC5">
        <w:rPr>
          <w:rFonts w:ascii="宋体" w:eastAsia="宋体" w:cs="宋体" w:hint="eastAsia"/>
          <w:color w:val="000000"/>
          <w:kern w:val="0"/>
          <w:szCs w:val="21"/>
        </w:rPr>
        <w:t>访问地址：</w:t>
      </w:r>
    </w:p>
    <w:p w:rsidR="007B4CC5" w:rsidRDefault="007B4CC5" w:rsidP="0064558F">
      <w:pPr>
        <w:rPr>
          <w:rFonts w:hint="eastAsia"/>
        </w:rPr>
      </w:pPr>
      <w:r w:rsidRPr="007B4CC5">
        <w:rPr>
          <w:rFonts w:hint="eastAsia"/>
        </w:rPr>
        <w:t>http://baode.leancare.net:9092/lcapi/custom/weixin/wxpay-exchange-boutique/{openId}/{boutiqueItemId}/{exchangeCount}/{wxPay}/{vinCode}/</w:t>
      </w:r>
      <w:r w:rsidR="00DA36A8">
        <w:rPr>
          <w:rFonts w:hint="eastAsia"/>
        </w:rPr>
        <w:t>6</w:t>
      </w:r>
      <w:r w:rsidRPr="007B4CC5">
        <w:rPr>
          <w:rFonts w:hint="eastAsia"/>
        </w:rPr>
        <w:t>.json?cardNumber=</w:t>
      </w:r>
      <w:r w:rsidRPr="007B4CC5">
        <w:rPr>
          <w:rFonts w:hint="eastAsia"/>
        </w:rPr>
        <w:t>卡号</w:t>
      </w:r>
    </w:p>
    <w:p w:rsidR="007B4CC5" w:rsidRDefault="007B4CC5" w:rsidP="007B4CC5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</w:p>
    <w:p w:rsidR="00DA36A8" w:rsidRDefault="00DA36A8" w:rsidP="007B4CC5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proofErr w:type="spellStart"/>
      <w:r w:rsidRPr="007B4CC5">
        <w:rPr>
          <w:rFonts w:hint="eastAsia"/>
        </w:rPr>
        <w:t>boutiqueItemId</w:t>
      </w:r>
      <w:proofErr w:type="spellEnd"/>
      <w:r>
        <w:rPr>
          <w:rFonts w:hint="eastAsia"/>
        </w:rPr>
        <w:t>为商品接口中</w:t>
      </w:r>
      <w:r>
        <w:rPr>
          <w:rFonts w:hint="eastAsia"/>
        </w:rPr>
        <w:t>id</w:t>
      </w:r>
    </w:p>
    <w:p w:rsidR="00DA36A8" w:rsidRDefault="00DA36A8" w:rsidP="007B4CC5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7B4CC5">
        <w:rPr>
          <w:rFonts w:hint="eastAsia"/>
        </w:rPr>
        <w:t>exchangeCount</w:t>
      </w:r>
      <w:proofErr w:type="spellEnd"/>
      <w:r>
        <w:rPr>
          <w:rFonts w:hint="eastAsia"/>
        </w:rPr>
        <w:t>为商品数量</w:t>
      </w:r>
    </w:p>
    <w:p w:rsidR="00DA36A8" w:rsidRDefault="00DA36A8" w:rsidP="007B4CC5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7B4CC5">
        <w:rPr>
          <w:rFonts w:hint="eastAsia"/>
        </w:rPr>
        <w:t>wxPay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的总额</w:t>
      </w:r>
    </w:p>
    <w:p w:rsidR="00DA36A8" w:rsidRDefault="00DA36A8" w:rsidP="007B4CC5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7B4CC5">
        <w:rPr>
          <w:rFonts w:hint="eastAsia"/>
        </w:rPr>
        <w:t>vinCode</w:t>
      </w:r>
      <w:proofErr w:type="spellEnd"/>
      <w:r>
        <w:rPr>
          <w:rFonts w:hint="eastAsia"/>
        </w:rPr>
        <w:t>为车架号</w:t>
      </w:r>
      <w:r>
        <w:rPr>
          <w:rFonts w:hint="eastAsia"/>
        </w:rPr>
        <w:t xml:space="preserve"> </w:t>
      </w:r>
      <w:r>
        <w:rPr>
          <w:rFonts w:hint="eastAsia"/>
        </w:rPr>
        <w:t>卡号可传可不传</w:t>
      </w:r>
    </w:p>
    <w:p w:rsidR="00DA36A8" w:rsidRPr="007B4CC5" w:rsidRDefault="00DA36A8" w:rsidP="00DA36A8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  <w:sectPr w:rsidR="00DA36A8" w:rsidRPr="007B4CC5">
          <w:pgSz w:w="11906" w:h="17338"/>
          <w:pgMar w:top="813" w:right="1591" w:bottom="1440" w:left="1530" w:header="720" w:footer="720" w:gutter="0"/>
          <w:cols w:space="720"/>
          <w:noEndnote/>
        </w:sectPr>
      </w:pPr>
      <w:r>
        <w:rPr>
          <w:rFonts w:hint="eastAsia"/>
        </w:rPr>
        <w:t>车架号和卡号需要用另外的接口</w:t>
      </w:r>
      <w:proofErr w:type="gramStart"/>
      <w:r>
        <w:rPr>
          <w:rFonts w:hint="eastAsia"/>
        </w:rPr>
        <w:t>来拿并分别</w:t>
      </w:r>
      <w:proofErr w:type="gramEnd"/>
      <w:r>
        <w:rPr>
          <w:rFonts w:hint="eastAsia"/>
        </w:rPr>
        <w:t>用不同的方式就是文档中三个方式：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063"/>
        <w:gridCol w:w="2063"/>
        <w:gridCol w:w="2063"/>
      </w:tblGrid>
      <w:tr w:rsidR="007B4CC5" w:rsidRPr="007B4CC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63" w:type="dxa"/>
          </w:tcPr>
          <w:p w:rsidR="007B4CC5" w:rsidRPr="007B4CC5" w:rsidRDefault="007B4CC5" w:rsidP="007B4C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7B4CC5">
              <w:rPr>
                <w:rFonts w:ascii="宋体" w:eastAsia="宋体" w:hAnsi="Times New Roman" w:cs="宋体" w:hint="eastAsia"/>
                <w:kern w:val="0"/>
                <w:szCs w:val="21"/>
              </w:rPr>
              <w:lastRenderedPageBreak/>
              <w:t>返回结构：</w:t>
            </w:r>
            <w:r w:rsidRPr="007B4CC5">
              <w:rPr>
                <w:rFonts w:ascii="宋体" w:eastAsia="宋体" w:hAnsi="Times New Roman" w:cs="宋体"/>
                <w:kern w:val="0"/>
                <w:szCs w:val="21"/>
              </w:rPr>
              <w:t xml:space="preserve"> </w:t>
            </w:r>
            <w:r w:rsidRPr="007B4CC5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字段名</w:t>
            </w:r>
            <w:r w:rsidRPr="007B4CC5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63" w:type="dxa"/>
          </w:tcPr>
          <w:p w:rsidR="007B4CC5" w:rsidRPr="007B4CC5" w:rsidRDefault="007B4CC5" w:rsidP="007B4C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7B4CC5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描述</w:t>
            </w:r>
            <w:r w:rsidRPr="007B4CC5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63" w:type="dxa"/>
          </w:tcPr>
          <w:p w:rsidR="007B4CC5" w:rsidRPr="007B4CC5" w:rsidRDefault="007B4CC5" w:rsidP="007B4C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7B4CC5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类型</w:t>
            </w:r>
            <w:r w:rsidRPr="007B4CC5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B4CC5" w:rsidRPr="007B4CC5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2063" w:type="dxa"/>
          </w:tcPr>
          <w:p w:rsidR="007B4CC5" w:rsidRPr="007B4CC5" w:rsidRDefault="007B4CC5" w:rsidP="00DA36A8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B4C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resultStatus</w:t>
            </w:r>
            <w:proofErr w:type="spellEnd"/>
            <w:r w:rsidRPr="007B4C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063" w:type="dxa"/>
          </w:tcPr>
          <w:p w:rsidR="007B4CC5" w:rsidRPr="007B4CC5" w:rsidRDefault="007B4CC5" w:rsidP="007B4C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7B4CC5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状态码</w:t>
            </w:r>
            <w:r w:rsidRPr="007B4CC5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63" w:type="dxa"/>
          </w:tcPr>
          <w:p w:rsidR="007B4CC5" w:rsidRPr="007B4CC5" w:rsidRDefault="007B4CC5" w:rsidP="007B4CC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B4C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Integer </w:t>
            </w:r>
          </w:p>
        </w:tc>
      </w:tr>
      <w:tr w:rsidR="007B4CC5" w:rsidRPr="007B4CC5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2063" w:type="dxa"/>
          </w:tcPr>
          <w:p w:rsidR="007B4CC5" w:rsidRPr="007B4CC5" w:rsidRDefault="007B4CC5" w:rsidP="00DA36A8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B4C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resultDesc</w:t>
            </w:r>
            <w:proofErr w:type="spellEnd"/>
            <w:r w:rsidRPr="007B4C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063" w:type="dxa"/>
          </w:tcPr>
          <w:p w:rsidR="007B4CC5" w:rsidRPr="007B4CC5" w:rsidRDefault="007B4CC5" w:rsidP="007B4C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7B4CC5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描述</w:t>
            </w:r>
            <w:r w:rsidRPr="007B4CC5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63" w:type="dxa"/>
          </w:tcPr>
          <w:p w:rsidR="007B4CC5" w:rsidRPr="007B4CC5" w:rsidRDefault="007B4CC5" w:rsidP="007B4CC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B4CC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</w:tr>
    </w:tbl>
    <w:p w:rsidR="00DA36A8" w:rsidRDefault="00DA36A8" w:rsidP="00DA36A8">
      <w:pPr>
        <w:rPr>
          <w:rFonts w:hint="eastAsia"/>
        </w:rPr>
      </w:pPr>
      <w:r>
        <w:rPr>
          <w:rFonts w:hint="eastAsia"/>
        </w:rPr>
        <w:t>{"</w:t>
      </w:r>
      <w:proofErr w:type="spellStart"/>
      <w:r>
        <w:rPr>
          <w:rFonts w:hint="eastAsia"/>
        </w:rPr>
        <w:t>resultStatus</w:t>
      </w:r>
      <w:proofErr w:type="spellEnd"/>
      <w:r>
        <w:rPr>
          <w:rFonts w:hint="eastAsia"/>
        </w:rPr>
        <w:t>":0,"resultDesc":"</w:t>
      </w:r>
      <w:r>
        <w:rPr>
          <w:rFonts w:hint="eastAsia"/>
        </w:rPr>
        <w:t>兑换成功</w:t>
      </w:r>
      <w:r>
        <w:rPr>
          <w:rFonts w:hint="eastAsia"/>
        </w:rPr>
        <w:t xml:space="preserve">"} </w:t>
      </w:r>
    </w:p>
    <w:p w:rsidR="007B4CC5" w:rsidRDefault="00DA36A8" w:rsidP="00DA36A8">
      <w:pPr>
        <w:rPr>
          <w:rFonts w:hint="eastAsia"/>
        </w:rPr>
      </w:pPr>
      <w:r>
        <w:rPr>
          <w:rFonts w:hint="eastAsia"/>
        </w:rPr>
        <w:t>{"</w:t>
      </w:r>
      <w:proofErr w:type="spellStart"/>
      <w:r>
        <w:rPr>
          <w:rFonts w:hint="eastAsia"/>
        </w:rPr>
        <w:t>resultStatus</w:t>
      </w:r>
      <w:proofErr w:type="spellEnd"/>
      <w:r>
        <w:rPr>
          <w:rFonts w:hint="eastAsia"/>
        </w:rPr>
        <w:t>":1,"resultDesc":"</w:t>
      </w:r>
      <w:r>
        <w:rPr>
          <w:rFonts w:hint="eastAsia"/>
        </w:rPr>
        <w:t>兑换失败</w:t>
      </w:r>
      <w:r>
        <w:rPr>
          <w:rFonts w:hint="eastAsia"/>
        </w:rPr>
        <w:t>(</w:t>
      </w:r>
      <w:r>
        <w:rPr>
          <w:rFonts w:hint="eastAsia"/>
        </w:rPr>
        <w:t>库存不足</w:t>
      </w:r>
      <w:r>
        <w:rPr>
          <w:rFonts w:hint="eastAsia"/>
        </w:rPr>
        <w:t>)"}</w:t>
      </w:r>
    </w:p>
    <w:p w:rsidR="00DA36A8" w:rsidRDefault="00DA36A8" w:rsidP="00DA36A8">
      <w:pPr>
        <w:rPr>
          <w:rFonts w:hint="eastAsia"/>
        </w:rPr>
      </w:pPr>
    </w:p>
    <w:p w:rsidR="00DA36A8" w:rsidRDefault="00DA36A8" w:rsidP="00DA36A8">
      <w:pPr>
        <w:rPr>
          <w:rFonts w:hint="eastAsia"/>
        </w:rPr>
      </w:pPr>
    </w:p>
    <w:p w:rsidR="00DA36A8" w:rsidRPr="00DA36A8" w:rsidRDefault="00DA36A8" w:rsidP="00DA36A8">
      <w:pPr>
        <w:autoSpaceDE w:val="0"/>
        <w:autoSpaceDN w:val="0"/>
        <w:adjustRightInd w:val="0"/>
        <w:jc w:val="left"/>
        <w:rPr>
          <w:rFonts w:hint="eastAsia"/>
        </w:rPr>
      </w:pPr>
      <w:r w:rsidRPr="00DA36A8">
        <w:rPr>
          <w:rFonts w:hint="eastAsia"/>
        </w:rPr>
        <w:t xml:space="preserve">1. </w:t>
      </w:r>
      <w:r w:rsidRPr="00DA36A8">
        <w:rPr>
          <w:rFonts w:hint="eastAsia"/>
        </w:rPr>
        <w:t>会员：验证完成兑换订单写入传入会员卡号</w:t>
      </w:r>
    </w:p>
    <w:p w:rsidR="00DA36A8" w:rsidRPr="00DA36A8" w:rsidRDefault="00DA36A8" w:rsidP="00DA36A8">
      <w:pPr>
        <w:autoSpaceDE w:val="0"/>
        <w:autoSpaceDN w:val="0"/>
        <w:adjustRightInd w:val="0"/>
        <w:jc w:val="left"/>
        <w:rPr>
          <w:rFonts w:hint="eastAsia"/>
        </w:rPr>
      </w:pPr>
      <w:r w:rsidRPr="00DA36A8">
        <w:rPr>
          <w:rFonts w:hint="eastAsia"/>
        </w:rPr>
        <w:t xml:space="preserve">2. </w:t>
      </w:r>
      <w:r w:rsidRPr="00DA36A8">
        <w:rPr>
          <w:rFonts w:hint="eastAsia"/>
        </w:rPr>
        <w:t>有车非会员：验证完成兑换订单写入传入车架号</w:t>
      </w:r>
    </w:p>
    <w:p w:rsidR="00DA36A8" w:rsidRPr="007B4CC5" w:rsidRDefault="00DA36A8" w:rsidP="00DA36A8">
      <w:pPr>
        <w:autoSpaceDE w:val="0"/>
        <w:autoSpaceDN w:val="0"/>
        <w:adjustRightInd w:val="0"/>
        <w:jc w:val="left"/>
        <w:sectPr w:rsidR="00DA36A8" w:rsidRPr="007B4CC5">
          <w:pgSz w:w="11906" w:h="17338"/>
          <w:pgMar w:top="813" w:right="1591" w:bottom="1440" w:left="1530" w:header="720" w:footer="720" w:gutter="0"/>
          <w:cols w:space="720"/>
          <w:noEndnote/>
        </w:sectPr>
      </w:pPr>
      <w:r w:rsidRPr="00DA36A8">
        <w:rPr>
          <w:rFonts w:hint="eastAsia"/>
        </w:rPr>
        <w:t xml:space="preserve">3. </w:t>
      </w:r>
      <w:r w:rsidRPr="00DA36A8">
        <w:rPr>
          <w:rFonts w:hint="eastAsia"/>
        </w:rPr>
        <w:t>无车：验证完成兑换订单写入传入指定（如</w:t>
      </w:r>
      <w:r w:rsidRPr="00DA36A8">
        <w:rPr>
          <w:rFonts w:hint="eastAsia"/>
        </w:rPr>
        <w:t>A123456</w:t>
      </w:r>
      <w:r w:rsidRPr="00DA36A8">
        <w:rPr>
          <w:rFonts w:hint="eastAsia"/>
        </w:rPr>
        <w:t>）车架号</w:t>
      </w:r>
    </w:p>
    <w:p w:rsidR="00DA36A8" w:rsidRPr="00DA36A8" w:rsidRDefault="00DA36A8" w:rsidP="00DA36A8"/>
    <w:sectPr w:rsidR="00DA36A8" w:rsidRPr="00DA36A8" w:rsidSect="00CA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6EE" w:rsidRDefault="00D916EE" w:rsidP="0064558F">
      <w:r>
        <w:separator/>
      </w:r>
    </w:p>
  </w:endnote>
  <w:endnote w:type="continuationSeparator" w:id="0">
    <w:p w:rsidR="00D916EE" w:rsidRDefault="00D916EE" w:rsidP="00645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6EE" w:rsidRDefault="00D916EE" w:rsidP="0064558F">
      <w:r>
        <w:separator/>
      </w:r>
    </w:p>
  </w:footnote>
  <w:footnote w:type="continuationSeparator" w:id="0">
    <w:p w:rsidR="00D916EE" w:rsidRDefault="00D916EE" w:rsidP="00645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FC8"/>
    <w:rsid w:val="000C78C3"/>
    <w:rsid w:val="0064558F"/>
    <w:rsid w:val="007A36C6"/>
    <w:rsid w:val="007B4CC5"/>
    <w:rsid w:val="007E24D0"/>
    <w:rsid w:val="00867FCE"/>
    <w:rsid w:val="009003C3"/>
    <w:rsid w:val="009E5FC8"/>
    <w:rsid w:val="00A815B3"/>
    <w:rsid w:val="00C06091"/>
    <w:rsid w:val="00C93275"/>
    <w:rsid w:val="00CA3534"/>
    <w:rsid w:val="00D916EE"/>
    <w:rsid w:val="00DA36A8"/>
    <w:rsid w:val="00E36ABC"/>
    <w:rsid w:val="00F86B0E"/>
    <w:rsid w:val="00FF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FC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default0">
    <w:name w:val="default"/>
    <w:basedOn w:val="a"/>
    <w:rsid w:val="009E5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E24D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645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558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45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45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7xqdua.com2.z0.glb.qiniucdn.com/pictureUr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3</Pages>
  <Words>204</Words>
  <Characters>1169</Characters>
  <Application>Microsoft Office Word</Application>
  <DocSecurity>0</DocSecurity>
  <Lines>9</Lines>
  <Paragraphs>2</Paragraphs>
  <ScaleCrop>false</ScaleCrop>
  <Company>China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2016-02-23T01:24:00Z</dcterms:created>
  <dcterms:modified xsi:type="dcterms:W3CDTF">2016-02-29T08:01:00Z</dcterms:modified>
</cp:coreProperties>
</file>