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  <w:r>
        <w:rPr>
          <w:rFonts w:hint="eastAsia" w:ascii="华文新魏" w:hAnsi="宋体" w:eastAsia="华文新魏"/>
          <w:bCs/>
          <w:sz w:val="44"/>
        </w:rPr>
        <w:t>“云智教育”App平台系统</w:t>
      </w:r>
    </w:p>
    <w:p>
      <w:pPr>
        <w:jc w:val="both"/>
        <w:rPr>
          <w:rFonts w:ascii="Arial" w:hAnsi="Arial" w:cs="Arial"/>
          <w:bCs/>
          <w:sz w:val="36"/>
        </w:rPr>
      </w:pPr>
    </w:p>
    <w:p>
      <w:pPr>
        <w:jc w:val="center"/>
        <w:rPr>
          <w:rFonts w:hint="eastAsia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  <w:r>
        <w:rPr>
          <w:rFonts w:hint="default" w:ascii="宋体" w:hAnsi="宋体"/>
          <w:b/>
          <w:sz w:val="36"/>
        </w:rPr>
        <w:t>项目概述</w:t>
      </w: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</w:pPr>
      <w:r>
        <w:rPr>
          <w:rFonts w:hint="eastAsia" w:ascii="宋体" w:hAnsi="宋体" w:cs="华文中宋"/>
          <w:b/>
          <w:bCs/>
          <w:sz w:val="30"/>
          <w:szCs w:val="30"/>
        </w:rPr>
        <w:t>风盛科技团队</w:t>
      </w:r>
    </w:p>
    <w:p>
      <w:pPr>
        <w:jc w:val="center"/>
        <w:rPr>
          <w:rFonts w:hint="eastAsia" w:ascii="宋体" w:hAnsi="宋体"/>
          <w:b/>
          <w:sz w:val="36"/>
        </w:rPr>
      </w:pPr>
    </w:p>
    <w:p>
      <w:pPr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br w:type="page"/>
      </w:r>
    </w:p>
    <w:p>
      <w:pPr>
        <w:pStyle w:val="2"/>
        <w:rPr>
          <w:rFonts w:hint="eastAsia"/>
        </w:rPr>
      </w:pP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一、项目概述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bookmarkStart w:id="0" w:name="_GoBack"/>
      <w:r>
        <w:rPr>
          <w:rFonts w:ascii="楷体" w:hAnsi="楷体" w:eastAsia="楷体"/>
          <w:sz w:val="24"/>
          <w:szCs w:val="24"/>
        </w:rPr>
        <w:t>互联网＋教育改变了传统教育的模式，是未来教育发展的必然趋势。可使得学习无时无刻、无处不在地进行，充分利用碎片化时间，提高学习效率，打造移动教育、智慧教育的生态圈，很好地满足多层次的教育信息化需求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 w:cs="楷体"/>
          <w:sz w:val="24"/>
        </w:rPr>
        <w:t>于是，我们团队仔细分析了客户和用户的各项需求，了解到客户需要一个</w:t>
      </w:r>
      <w:r>
        <w:rPr>
          <w:rFonts w:ascii="楷体" w:hAnsi="楷体" w:eastAsia="楷体"/>
          <w:sz w:val="24"/>
          <w:szCs w:val="24"/>
        </w:rPr>
        <w:t>以创新型教育模式的系统平台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该系统包括 学校、机构、老师、学生、课程体系、课程资源，运用网络、多媒体和多种交互手段进行教学和互动，提供海量的教育资源，名师/优质课程可以随时随地接入，提供最新的科学学习方法和个性化学习体验，提高了学习效率和管理效率，使得教育可以随时、随地、分享、共享</w:t>
      </w:r>
      <w:r>
        <w:rPr>
          <w:rFonts w:hint="eastAsia" w:ascii="楷体" w:hAnsi="楷体" w:eastAsia="楷体"/>
          <w:sz w:val="24"/>
          <w:szCs w:val="24"/>
        </w:rPr>
        <w:t>。面对用户，</w:t>
      </w:r>
      <w:r>
        <w:rPr>
          <w:rFonts w:ascii="楷体" w:hAnsi="楷体" w:eastAsia="楷体"/>
          <w:sz w:val="24"/>
          <w:szCs w:val="24"/>
        </w:rPr>
        <w:t>系统平台经身份识别后自动为不同类别的企业、院校及用户提供相应的工作区域，授权用户可在对应的工作区域完成学习的相关操作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/>
          <w:sz w:val="24"/>
          <w:szCs w:val="24"/>
        </w:rPr>
        <w:t>系统主要分为四个平台：</w:t>
      </w:r>
      <w:r>
        <w:rPr>
          <w:rFonts w:hint="eastAsia" w:ascii="楷体" w:hAnsi="楷体" w:eastAsia="楷体" w:cs="楷体"/>
          <w:sz w:val="24"/>
        </w:rPr>
        <w:t>Android移动客户端、WEB网页客户端、WEB管理平台和微信公众号移动端，系统分为五种角色：游客、学生、教师、教务管理员和平台运营管理员。</w:t>
      </w:r>
    </w:p>
    <w:bookmarkEnd w:id="0"/>
    <w:p>
      <w:pPr>
        <w:spacing w:before="156" w:beforeLines="50" w:after="156" w:afterLines="5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br w:type="page"/>
      </w: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二、思路、做法与亮点</w:t>
      </w:r>
    </w:p>
    <w:p>
      <w:pPr>
        <w:pStyle w:val="3"/>
        <w:rPr>
          <w:rStyle w:val="16"/>
          <w:rFonts w:ascii="楷体" w:hAnsi="楷体" w:eastAsia="楷体"/>
          <w:b/>
          <w:bCs/>
        </w:rPr>
      </w:pPr>
      <w:r>
        <w:rPr>
          <w:rStyle w:val="16"/>
          <w:rFonts w:hint="eastAsia" w:ascii="楷体" w:hAnsi="楷体" w:eastAsia="楷体"/>
          <w:b/>
          <w:bCs/>
        </w:rPr>
        <w:t>1.系统基础功能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“云智教育”App 平台系统按功能结构划分，系统功能模块如图2-1所示，总体分为两大系统：企业入口管理系统、平台入口管理系统和后台管理系统。企业入口管理系统具体划分为：学生主页、教师主页和教务主页；平台入口管理系统：课程资源展示、用户学习区和课程交流区；后台管理系统：个人信息、管理员管理和资源管理</w:t>
      </w:r>
      <w:r>
        <w:rPr>
          <w:rFonts w:ascii="楷体" w:hAnsi="楷体" w:eastAsia="楷体"/>
          <w:sz w:val="24"/>
          <w:szCs w:val="24"/>
        </w:rPr>
        <w:t>。后台管理区域仅供平台运营管理人员使用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0" w:firstLineChars="200"/>
        <w:jc w:val="center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图</w:t>
      </w:r>
      <w:r>
        <w:rPr>
          <w:rFonts w:hint="eastAsia" w:ascii="楷体" w:hAnsi="楷体" w:eastAsia="楷体"/>
          <w:sz w:val="24"/>
          <w:szCs w:val="24"/>
        </w:rPr>
        <w:t>2-</w:t>
      </w:r>
      <w:r>
        <w:rPr>
          <w:rFonts w:ascii="楷体" w:hAnsi="楷体" w:eastAsia="楷体"/>
          <w:sz w:val="24"/>
          <w:szCs w:val="24"/>
        </w:rPr>
        <w:t>1 系统基础功能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drawing>
          <wp:inline distT="0" distB="0" distL="0" distR="0">
            <wp:extent cx="5274310" cy="2093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0" w:firstLineChars="200"/>
        <w:jc w:val="center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图</w:t>
      </w:r>
      <w:r>
        <w:rPr>
          <w:rFonts w:hint="eastAsia" w:ascii="楷体" w:hAnsi="楷体" w:eastAsia="楷体"/>
          <w:sz w:val="24"/>
          <w:szCs w:val="24"/>
        </w:rPr>
        <w:t>2-</w:t>
      </w:r>
      <w:r>
        <w:rPr>
          <w:rFonts w:ascii="楷体" w:hAnsi="楷体" w:eastAsia="楷体"/>
          <w:sz w:val="24"/>
          <w:szCs w:val="24"/>
        </w:rPr>
        <w:t>2 系统基础功能</w:t>
      </w:r>
    </w:p>
    <w:p>
      <w:pPr>
        <w:pStyle w:val="4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1.1</w:t>
      </w: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Android移动客户端和WEB网页客户端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1.用户进入app后可以以游客身份查看部分课程资源，可查看平台资讯、课程详情、课程交流、院校/机构资讯、最新公告及用户登录平台。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2.用户登录后，学生/教师用户在游客用户功能上增加参加学友圈互动功能，首页为资讯详情页、广告页，广告位放置各院校/机构的优质课程。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3.课程模块分为课程分类、课程详情页，可通过课程搜索查找相应课程，也可进入直播主页，搜索直播间，查看直播公告或用户订阅。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4.院校模块主要功能为：资讯展示，公告展示，学友圈互动，学生/教师用户可在学友圈发表动态，相互之间可以进行评论，点赞，浏览。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5.学习模块主要功能为：我的课程对自己所选课程的进行管理，成绩查询，综合实训及任务列表，可进入实训详情页查看自己的实训计划，教师用户则对实训进行管理、总结。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6.个人模块为：消息功能，钱包功能用于付费课程购买，能力档案功能用于查看能力档案，教师用户可以对一门课程的学生进行能力档案评价及编写；以及app的使用帮助，问题反馈，系统设置等功能。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7</w:t>
      </w:r>
      <w:r>
        <w:rPr>
          <w:rFonts w:hint="eastAsia" w:ascii="楷体" w:hAnsi="楷体" w:eastAsia="楷体"/>
          <w:sz w:val="24"/>
          <w:szCs w:val="24"/>
        </w:rPr>
        <w:t>.平台首页包含课程资源展示，平台资源展示，平台介绍及使用帮助，管理员登录入口游客用户查看平台展示的内容，进入企业入口。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8</w:t>
      </w:r>
      <w:r>
        <w:rPr>
          <w:rFonts w:hint="eastAsia" w:ascii="楷体" w:hAnsi="楷体" w:eastAsia="楷体"/>
          <w:sz w:val="24"/>
          <w:szCs w:val="24"/>
        </w:rPr>
        <w:t>.企业主页包含：企业资讯展示，公告展示，学友圈展示；教师/学生用户可以在学友圈进行互动。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9</w:t>
      </w:r>
      <w:r>
        <w:rPr>
          <w:rFonts w:hint="eastAsia" w:ascii="楷体" w:hAnsi="楷体" w:eastAsia="楷体"/>
          <w:sz w:val="24"/>
          <w:szCs w:val="24"/>
        </w:rPr>
        <w:t>.用户登录后分为：学生主页，教师主页，教务主页；学生主页主要功能为：我的课程，综合实训，我的任务，成绩查询，能力档案。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10</w:t>
      </w:r>
      <w:r>
        <w:rPr>
          <w:rFonts w:hint="eastAsia" w:ascii="楷体" w:hAnsi="楷体" w:eastAsia="楷体"/>
          <w:sz w:val="24"/>
          <w:szCs w:val="24"/>
        </w:rPr>
        <w:t>.教师主页主要功能为：课程管理，综合实训管理，能力档案，直播间管理，资讯查看。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11</w:t>
      </w:r>
      <w:r>
        <w:rPr>
          <w:rFonts w:hint="eastAsia" w:ascii="楷体" w:hAnsi="楷体" w:eastAsia="楷体"/>
          <w:sz w:val="24"/>
          <w:szCs w:val="24"/>
        </w:rPr>
        <w:t>.教务主页主要功能为：个人信息，系统管理，实时数据统计，门户管理，数据分析，交流监管，教师考核。</w:t>
      </w:r>
    </w:p>
    <w:p>
      <w:pPr>
        <w:pStyle w:val="4"/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  <w:r>
        <w:rPr>
          <w:rFonts w:hint="eastAsia" w:ascii="楷体" w:hAnsi="楷体" w:eastAsia="楷体"/>
        </w:rPr>
        <w:t>1.2 WEB管理端和微信公众号移动端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1.运营管理员是“云智教育”APP平台系统的管理员，可以查看个人信息和修改密码，管理平台上面的院校/机构，门户管理，交流监管，实时数据统计和财务管理等。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2.微信公众号主要是起到推广的功能，面对所有用户。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3.主要功能包括在线课程的推荐：查看最新课程、热门课程、公开课及直播课。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4.查看平台资讯，合作企业资讯，查看平台介绍，平台使用帮助，问题反馈等功能。</w:t>
      </w:r>
    </w:p>
    <w:p>
      <w:pPr>
        <w:pStyle w:val="3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2.平台亮点功能</w:t>
      </w:r>
    </w:p>
    <w:p>
      <w:pPr>
        <w:pStyle w:val="4"/>
        <w:spacing w:line="400" w:lineRule="exac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2.1 直播课堂及课程体系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学生用户可通过关键字搜索直播，进入直播间可以观看直播，订阅直播，查看公告，直播互动；教师用户则是对直播间的管理，直播提前通过消息通知已选的学生。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主干课程教学分为</w:t>
      </w:r>
      <w:r>
        <w:rPr>
          <w:rFonts w:hint="eastAsia" w:ascii="楷体" w:hAnsi="楷体" w:eastAsia="楷体"/>
          <w:sz w:val="24"/>
          <w:szCs w:val="24"/>
        </w:rPr>
        <w:t>：</w:t>
      </w:r>
      <w:r>
        <w:rPr>
          <w:rFonts w:ascii="楷体" w:hAnsi="楷体" w:eastAsia="楷体"/>
          <w:sz w:val="24"/>
          <w:szCs w:val="24"/>
        </w:rPr>
        <w:t>录播课和直播课</w:t>
      </w:r>
      <w:r>
        <w:rPr>
          <w:rFonts w:hint="eastAsia" w:ascii="楷体" w:hAnsi="楷体" w:eastAsia="楷体"/>
          <w:sz w:val="24"/>
          <w:szCs w:val="24"/>
        </w:rPr>
        <w:t>；课程类型主要分为五种：选修课、公开课、直播课、必修课和实训课。其中选修课为用户自由选课，有人数限制，可跨校跨机构，由老师同步上课。选修课、公开课及直播课的课程资源对所有院校/机构开放，体现教育资源共享。必修课和实训课根据班级开课，实训课以实训和任务为主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中小学</w:t>
      </w:r>
      <w:r>
        <w:rPr>
          <w:rFonts w:hint="eastAsia" w:ascii="楷体" w:hAnsi="楷体" w:eastAsia="楷体"/>
          <w:sz w:val="24"/>
          <w:szCs w:val="24"/>
        </w:rPr>
        <w:t>：</w:t>
      </w:r>
      <w:r>
        <w:rPr>
          <w:rFonts w:ascii="楷体" w:hAnsi="楷体" w:eastAsia="楷体"/>
          <w:sz w:val="24"/>
          <w:szCs w:val="24"/>
        </w:rPr>
        <w:t>以物理班级为主的云教育</w:t>
      </w:r>
      <w:r>
        <w:rPr>
          <w:rFonts w:hint="eastAsia" w:ascii="楷体" w:hAnsi="楷体" w:eastAsia="楷体"/>
          <w:sz w:val="24"/>
          <w:szCs w:val="24"/>
        </w:rPr>
        <w:t>；</w:t>
      </w:r>
      <w:r>
        <w:rPr>
          <w:rFonts w:ascii="楷体" w:hAnsi="楷体" w:eastAsia="楷体"/>
          <w:sz w:val="24"/>
          <w:szCs w:val="24"/>
        </w:rPr>
        <w:t>大学</w:t>
      </w:r>
      <w:r>
        <w:rPr>
          <w:rFonts w:hint="eastAsia" w:ascii="楷体" w:hAnsi="楷体" w:eastAsia="楷体"/>
          <w:sz w:val="24"/>
          <w:szCs w:val="24"/>
        </w:rPr>
        <w:t>：</w:t>
      </w:r>
      <w:r>
        <w:rPr>
          <w:rFonts w:ascii="楷体" w:hAnsi="楷体" w:eastAsia="楷体"/>
          <w:sz w:val="24"/>
          <w:szCs w:val="24"/>
        </w:rPr>
        <w:t>必修</w:t>
      </w:r>
      <w:r>
        <w:rPr>
          <w:rFonts w:hint="eastAsia" w:ascii="楷体" w:hAnsi="楷体" w:eastAsia="楷体"/>
          <w:sz w:val="24"/>
          <w:szCs w:val="24"/>
        </w:rPr>
        <w:t>+</w:t>
      </w:r>
      <w:r>
        <w:rPr>
          <w:rFonts w:ascii="楷体" w:hAnsi="楷体" w:eastAsia="楷体"/>
          <w:sz w:val="24"/>
          <w:szCs w:val="24"/>
        </w:rPr>
        <w:t>选修</w:t>
      </w:r>
      <w:r>
        <w:rPr>
          <w:rFonts w:hint="eastAsia" w:ascii="楷体" w:hAnsi="楷体" w:eastAsia="楷体"/>
          <w:sz w:val="24"/>
          <w:szCs w:val="24"/>
        </w:rPr>
        <w:t>+</w:t>
      </w:r>
      <w:r>
        <w:rPr>
          <w:rFonts w:ascii="楷体" w:hAnsi="楷体" w:eastAsia="楷体"/>
          <w:sz w:val="24"/>
          <w:szCs w:val="24"/>
        </w:rPr>
        <w:t>实践</w:t>
      </w:r>
      <w:r>
        <w:rPr>
          <w:rFonts w:hint="eastAsia" w:ascii="楷体" w:hAnsi="楷体" w:eastAsia="楷体"/>
          <w:sz w:val="24"/>
          <w:szCs w:val="24"/>
        </w:rPr>
        <w:t>的综合教育模式；培训机构：以专业+逻辑班级组成；自由人：观看公开课的学习模式。</w:t>
      </w:r>
    </w:p>
    <w:p>
      <w:pPr>
        <w:pStyle w:val="4"/>
        <w:spacing w:line="400" w:lineRule="exac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2.2课程搜索及课程推荐算法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课程搜索采用模糊搜索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用户通过关键字查找对应课程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并且搜索课程范围仅在用户所在的院校或者机构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推荐课程分为：最新课程，通过上传更新时间排序；最热课程，按照选择课程人数的热度进行高到低的排序；通过用户所在的院系，班级推荐相关的专业知识的课程。</w:t>
      </w:r>
    </w:p>
    <w:p>
      <w:pPr>
        <w:pStyle w:val="4"/>
        <w:spacing w:line="400" w:lineRule="exac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2.3 能力档案及学生用户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基于“雷达图”分析法的能力档案主要为系统对用户的学习过程和结果的一种评定，以及综合实训课程教师评；能力的评价体现在用户的理论、实践、语言表达、创新能力、独立思考及团队协作能力。主要以结果过程相结合的考核方式生成能力档案。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学生用户主要分为机构</w:t>
      </w:r>
      <w:r>
        <w:rPr>
          <w:rFonts w:hint="eastAsia" w:ascii="楷体" w:hAnsi="楷体" w:eastAsia="楷体"/>
          <w:sz w:val="24"/>
          <w:szCs w:val="24"/>
        </w:rPr>
        <w:t>/院校学生用户，对于注册了却未加入院校/机构的普通学生用户不对其进行开放院校/机构所属的课程，普通用户可选择公开课进行学习。</w:t>
      </w:r>
    </w:p>
    <w:p>
      <w:pPr>
        <w:pStyle w:val="4"/>
        <w:spacing w:line="400" w:lineRule="exact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br w:type="column"/>
      </w:r>
      <w:r>
        <w:rPr>
          <w:rFonts w:hint="eastAsia" w:ascii="楷体" w:hAnsi="楷体" w:eastAsia="楷体"/>
          <w:sz w:val="28"/>
          <w:szCs w:val="28"/>
        </w:rPr>
        <w:t>2.4 商业模式及每日“悦读”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每日悦读，推荐精选短文与名言警句。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商业模式为：B2B2C，第一个B指的是“云智教育”平台运营商，第二个B指的是院校/机构入驻，C则表示学生用户。</w:t>
      </w:r>
    </w:p>
    <w:p>
      <w:pPr>
        <w:pStyle w:val="3"/>
        <w:spacing w:before="468" w:beforeLines="150" w:after="468" w:afterLines="150" w:line="400" w:lineRule="exac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3.平台对比</w:t>
      </w:r>
    </w:p>
    <w:p>
      <w:pPr/>
      <w:r>
        <w:drawing>
          <wp:inline distT="0" distB="0" distL="0" distR="0">
            <wp:extent cx="585787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br w:type="page"/>
      </w:r>
    </w:p>
    <w:p>
      <w:pPr>
        <w:pStyle w:val="2"/>
        <w:rPr>
          <w:rFonts w:ascii="楷体" w:hAnsi="楷体" w:eastAsia="楷体"/>
        </w:rPr>
      </w:pPr>
      <w:r>
        <w:rPr>
          <w:rFonts w:ascii="楷体" w:hAnsi="楷体" w:eastAsia="楷体"/>
        </w:rPr>
        <w:t>三</w:t>
      </w:r>
      <w:r>
        <w:rPr>
          <w:rFonts w:hint="eastAsia" w:ascii="楷体" w:hAnsi="楷体" w:eastAsia="楷体"/>
        </w:rPr>
        <w:t>、开发环境与技术</w:t>
      </w:r>
    </w:p>
    <w:p>
      <w:pPr>
        <w:pStyle w:val="3"/>
        <w:spacing w:line="415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3.1</w:t>
      </w:r>
      <w:r>
        <w:rPr>
          <w:rFonts w:ascii="楷体" w:hAnsi="楷体" w:eastAsia="楷体"/>
          <w:sz w:val="28"/>
          <w:szCs w:val="28"/>
        </w:rPr>
        <w:t xml:space="preserve"> 设备资源</w:t>
      </w:r>
    </w:p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表3-1 系统硬件环境列表</w:t>
      </w:r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drawing>
          <wp:inline distT="0" distB="0" distL="0" distR="0">
            <wp:extent cx="521017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br w:type="column"/>
      </w:r>
      <w:r>
        <w:rPr>
          <w:rFonts w:hint="eastAsia" w:ascii="楷体" w:hAnsi="楷体" w:eastAsia="楷体" w:cs="楷体"/>
        </w:rPr>
        <w:t>表3-1 系统软件环境列表</w:t>
      </w:r>
    </w:p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5248275" cy="3524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firstLine="0"/>
        <w:rPr>
          <w:rFonts w:ascii="宋体" w:hAnsi="宋体"/>
          <w:sz w:val="21"/>
        </w:rPr>
      </w:pPr>
      <w:r>
        <w:rPr>
          <w:rFonts w:ascii="宋体" w:hAnsi="宋体"/>
          <w:sz w:val="21"/>
        </w:rPr>
        <w:br w:type="page"/>
      </w:r>
    </w:p>
    <w:p>
      <w:pPr>
        <w:pStyle w:val="5"/>
        <w:spacing w:line="360" w:lineRule="auto"/>
        <w:ind w:left="0" w:firstLine="0"/>
        <w:rPr>
          <w:rFonts w:hint="eastAsia" w:ascii="宋体" w:hAnsi="宋体"/>
          <w:sz w:val="21"/>
        </w:rPr>
      </w:pPr>
    </w:p>
    <w:p>
      <w:pPr>
        <w:pStyle w:val="3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3.2.技术流程</w:t>
      </w:r>
    </w:p>
    <w:p>
      <w:pPr>
        <w:spacing w:before="156" w:beforeLines="50" w:after="156" w:afterLines="50"/>
        <w:ind w:firstLine="480" w:firstLineChars="200"/>
      </w:pPr>
      <w:r>
        <w:rPr>
          <w:rFonts w:hint="eastAsia" w:ascii="楷体" w:hAnsi="楷体" w:eastAsia="楷体" w:cs="楷体"/>
          <w:sz w:val="24"/>
        </w:rPr>
        <w:t>本项目的开发流程采用 CMMI 中的瀑布模型和多项工作并行的方式来提高开发效率，缩短开发周期，保证各环节之间的协调进行。</w:t>
      </w:r>
    </w:p>
    <w:p>
      <w:pPr>
        <w:rPr>
          <w:rFonts w:hint="eastAsia"/>
        </w:rPr>
      </w:pPr>
      <w:r>
        <w:drawing>
          <wp:inline distT="0" distB="0" distL="0" distR="0">
            <wp:extent cx="6120130" cy="2419985"/>
            <wp:effectExtent l="0" t="0" r="0" b="0"/>
            <wp:docPr id="1" name="图片 1" descr="D:\study\2018up\fwwb\project\YZEdu\分析类\进度控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tudy\2018up\fwwb\project\YZEdu\分析类\进度控制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roman"/>
    <w:pitch w:val="default"/>
    <w:sig w:usb0="00000287" w:usb1="00000000" w:usb2="00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新魏">
    <w:altName w:val="Noto Sans CJK JP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 PL UKai CN">
    <w:altName w:val="Noto Sans Mono CJK JP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文泉驿微米黑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oania">
    <w:altName w:val="Verdana"/>
    <w:panose1 w:val="020B0604030504040204"/>
    <w:charset w:val="00"/>
    <w:family w:val="auto"/>
    <w:pitch w:val="default"/>
    <w:sig w:usb0="00000000" w:usb1="00000000" w:usb2="05000021" w:usb3="00800040" w:csb0="0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9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9</w:t>
    </w:r>
    <w:r>
      <w:rPr>
        <w:rFonts w:ascii="Verdana" w:hAnsi="Verdana"/>
        <w:b/>
      </w:rPr>
      <w:fldChar w:fldCharType="end"/>
    </w:r>
  </w:p>
  <w:p>
    <w:pPr>
      <w:pStyle w:val="6"/>
      <w:tabs>
        <w:tab w:val="left" w:pos="3390"/>
        <w:tab w:val="clear" w:pos="4153"/>
        <w:tab w:val="clear" w:pos="8306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000B2257"/>
    <w:rsid w:val="00156AF3"/>
    <w:rsid w:val="00246F80"/>
    <w:rsid w:val="002E17FC"/>
    <w:rsid w:val="002E2483"/>
    <w:rsid w:val="002F46A9"/>
    <w:rsid w:val="00302ED5"/>
    <w:rsid w:val="00314ADA"/>
    <w:rsid w:val="00316759"/>
    <w:rsid w:val="003344FC"/>
    <w:rsid w:val="00360142"/>
    <w:rsid w:val="003D2F79"/>
    <w:rsid w:val="00472A76"/>
    <w:rsid w:val="00481CBB"/>
    <w:rsid w:val="004A2019"/>
    <w:rsid w:val="005A0AD1"/>
    <w:rsid w:val="00637BDE"/>
    <w:rsid w:val="00643979"/>
    <w:rsid w:val="0068554B"/>
    <w:rsid w:val="0071363F"/>
    <w:rsid w:val="007270D3"/>
    <w:rsid w:val="007278C9"/>
    <w:rsid w:val="007F151A"/>
    <w:rsid w:val="009805CA"/>
    <w:rsid w:val="009B6A72"/>
    <w:rsid w:val="00AC6B4F"/>
    <w:rsid w:val="00BA618E"/>
    <w:rsid w:val="00BF5A26"/>
    <w:rsid w:val="00C164D0"/>
    <w:rsid w:val="00C411AC"/>
    <w:rsid w:val="00CB070E"/>
    <w:rsid w:val="00CB4833"/>
    <w:rsid w:val="00D27777"/>
    <w:rsid w:val="00D945C3"/>
    <w:rsid w:val="00E36A2D"/>
    <w:rsid w:val="00EE06C6"/>
    <w:rsid w:val="00FD2B66"/>
    <w:rsid w:val="1FDF5CA1"/>
    <w:rsid w:val="3F979148"/>
    <w:rsid w:val="55FE63E6"/>
    <w:rsid w:val="77598EED"/>
    <w:rsid w:val="7FFF182F"/>
    <w:rsid w:val="AFBF21F7"/>
    <w:rsid w:val="B87A6F29"/>
    <w:rsid w:val="BFFA29CF"/>
    <w:rsid w:val="C85D6332"/>
    <w:rsid w:val="DBD9FE9E"/>
    <w:rsid w:val="EAEE29AE"/>
    <w:rsid w:val="F2AD2969"/>
    <w:rsid w:val="F7FF5588"/>
    <w:rsid w:val="FAD3C0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0"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jc w:val="center"/>
    </w:pPr>
    <w:rPr>
      <w:rFonts w:ascii="Arial" w:hAnsi="Arial" w:eastAsia="宋体" w:cs="Times New Roman"/>
      <w:b/>
      <w:kern w:val="0"/>
      <w:sz w:val="36"/>
      <w:szCs w:val="20"/>
      <w:lang w:eastAsia="en-US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9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uiPriority w:val="99"/>
    <w:rPr>
      <w:sz w:val="18"/>
      <w:szCs w:val="18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19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 w:cs="Times New Roman"/>
      <w:b/>
      <w:sz w:val="52"/>
      <w:szCs w:val="52"/>
    </w:rPr>
  </w:style>
  <w:style w:type="character" w:customStyle="1" w:styleId="20">
    <w:name w:val="正文文本缩进 Char"/>
    <w:basedOn w:val="9"/>
    <w:link w:val="5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1">
    <w:name w:val="正"/>
    <w:qFormat/>
    <w:uiPriority w:val="0"/>
    <w:pPr>
      <w:spacing w:line="360" w:lineRule="exact"/>
      <w:ind w:firstLine="1040" w:firstLineChars="200"/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paragraph" w:customStyle="1" w:styleId="22">
    <w:name w:val="标题4"/>
    <w:basedOn w:val="1"/>
    <w:qFormat/>
    <w:uiPriority w:val="0"/>
    <w:rPr>
      <w:rFonts w:ascii="Times New Roman" w:hAnsi="Times New Roman" w:eastAsia="微软雅黑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368</Words>
  <Characters>2099</Characters>
  <Lines>17</Lines>
  <Paragraphs>4</Paragraphs>
  <TotalTime>0</TotalTime>
  <ScaleCrop>false</ScaleCrop>
  <LinksUpToDate>false</LinksUpToDate>
  <CharactersWithSpaces>2463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2018-03-20T22:41:00Z</dcterms:created>
  <dc:creator>祝海波</dc:creator>
  <cp:lastModifiedBy>shaoxin</cp:lastModifiedBy>
  <dcterms:modified xsi:type="dcterms:W3CDTF">2018-03-30T20:51:09Z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