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08" w:rsidRDefault="005036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，微信公众号进入到网校微信界面，如果未登录则需要先登录，可以选择第三方登录，如果通过微信进行第三方登录，则判断之前是否绑定过，如果未绑定过，则自动创建账号自动登录，自动创建的账号，可以在</w:t>
      </w:r>
      <w:r>
        <w:rPr>
          <w:rFonts w:hint="eastAsia"/>
        </w:rPr>
        <w:t>PC</w:t>
      </w:r>
      <w:r>
        <w:rPr>
          <w:rFonts w:hint="eastAsia"/>
        </w:rPr>
        <w:t>端通过微信登录进行登录。</w:t>
      </w:r>
    </w:p>
    <w:p w:rsidR="005036B6" w:rsidRDefault="005036B6">
      <w:pPr>
        <w:rPr>
          <w:rFonts w:hint="eastAsia"/>
        </w:rPr>
      </w:pPr>
    </w:p>
    <w:p w:rsidR="005036B6" w:rsidRDefault="005036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，如果该学生账号不在网校内，则根据网校的设置是否允许非网校用户登录，如果允许，则直接到该网校学习中心。如果不允许，则调到选择网校界面。</w:t>
      </w:r>
    </w:p>
    <w:p w:rsidR="005036B6" w:rsidRDefault="005036B6">
      <w:pPr>
        <w:rPr>
          <w:rFonts w:hint="eastAsia"/>
        </w:rPr>
      </w:pPr>
    </w:p>
    <w:p w:rsidR="005036B6" w:rsidRPr="005036B6" w:rsidRDefault="005036B6"/>
    <w:sectPr w:rsidR="005036B6" w:rsidRPr="005036B6" w:rsidSect="001E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24" w:rsidRDefault="006A5F24" w:rsidP="005036B6">
      <w:r>
        <w:separator/>
      </w:r>
    </w:p>
  </w:endnote>
  <w:endnote w:type="continuationSeparator" w:id="0">
    <w:p w:rsidR="006A5F24" w:rsidRDefault="006A5F24" w:rsidP="00503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24" w:rsidRDefault="006A5F24" w:rsidP="005036B6">
      <w:r>
        <w:separator/>
      </w:r>
    </w:p>
  </w:footnote>
  <w:footnote w:type="continuationSeparator" w:id="0">
    <w:p w:rsidR="006A5F24" w:rsidRDefault="006A5F24" w:rsidP="005036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6B6"/>
    <w:rsid w:val="001E4B08"/>
    <w:rsid w:val="005036B6"/>
    <w:rsid w:val="006A5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6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2017-06-06T08:25:00Z</dcterms:created>
  <dcterms:modified xsi:type="dcterms:W3CDTF">2017-06-06T08:30:00Z</dcterms:modified>
</cp:coreProperties>
</file>