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50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704"/>
        <w:gridCol w:w="235"/>
        <w:gridCol w:w="235"/>
        <w:gridCol w:w="1034"/>
        <w:gridCol w:w="2753"/>
        <w:gridCol w:w="910"/>
        <w:gridCol w:w="650"/>
        <w:gridCol w:w="1134"/>
        <w:gridCol w:w="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8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cs="宋体"/>
                <w:b/>
                <w:bCs/>
                <w:color w:val="000000"/>
                <w:sz w:val="22"/>
                <w:szCs w:val="22"/>
              </w:rPr>
              <w:t>郑州地区员工、管理组薪资</w:t>
            </w:r>
          </w:p>
        </w:tc>
        <w:tc>
          <w:tcPr>
            <w:tcW w:w="467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cs="宋体"/>
                <w:b/>
                <w:bCs/>
                <w:color w:val="000000"/>
                <w:sz w:val="22"/>
                <w:szCs w:val="22"/>
              </w:rPr>
              <w:t>地级市员工、管理组薪资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5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color w:val="000000"/>
                <w:sz w:val="18"/>
                <w:szCs w:val="18"/>
              </w:rPr>
              <w:t>职位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color w:val="000000"/>
                <w:sz w:val="18"/>
                <w:szCs w:val="18"/>
              </w:rPr>
              <w:t>级别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color w:val="000000"/>
                <w:sz w:val="18"/>
                <w:szCs w:val="18"/>
              </w:rPr>
              <w:t>基本薪资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color w:val="000000"/>
                <w:sz w:val="18"/>
                <w:szCs w:val="18"/>
              </w:rPr>
              <w:t>备注/补助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color w:val="000000"/>
                <w:sz w:val="18"/>
                <w:szCs w:val="18"/>
              </w:rPr>
              <w:t>职位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color w:val="000000"/>
                <w:sz w:val="18"/>
                <w:szCs w:val="18"/>
              </w:rPr>
              <w:t>级别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color w:val="000000"/>
                <w:sz w:val="18"/>
                <w:szCs w:val="18"/>
              </w:rPr>
              <w:t>基本薪资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color w:val="000000"/>
                <w:sz w:val="18"/>
                <w:szCs w:val="18"/>
              </w:rPr>
              <w:t>备注/补助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全职员工组长</w:t>
            </w:r>
          </w:p>
        </w:tc>
        <w:tc>
          <w:tcPr>
            <w:tcW w:w="93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高级</w:t>
            </w:r>
          </w:p>
        </w:tc>
        <w:tc>
          <w:tcPr>
            <w:tcW w:w="1269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12.5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27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91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全职员工组长</w:t>
            </w:r>
          </w:p>
        </w:tc>
        <w:tc>
          <w:tcPr>
            <w:tcW w:w="6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高级</w:t>
            </w:r>
          </w:p>
        </w:tc>
        <w:tc>
          <w:tcPr>
            <w:tcW w:w="11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12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19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1.5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/>
        </w:tc>
        <w:tc>
          <w:tcPr>
            <w:tcW w:w="93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中级</w:t>
            </w:r>
          </w:p>
        </w:tc>
        <w:tc>
          <w:tcPr>
            <w:tcW w:w="1269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C6D9F1"/>
            <w:vAlign w:val="center"/>
          </w:tcPr>
          <w:p/>
        </w:tc>
        <w:tc>
          <w:tcPr>
            <w:tcW w:w="27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1.5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91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6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中级</w:t>
            </w: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全职训练员</w:t>
            </w:r>
          </w:p>
        </w:tc>
        <w:tc>
          <w:tcPr>
            <w:tcW w:w="93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高级</w:t>
            </w:r>
          </w:p>
        </w:tc>
        <w:tc>
          <w:tcPr>
            <w:tcW w:w="1269" w:type="dxa"/>
            <w:gridSpan w:val="2"/>
            <w:vMerge w:val="restart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11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27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1.5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91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全职训练员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高级</w:t>
            </w:r>
          </w:p>
        </w:tc>
        <w:tc>
          <w:tcPr>
            <w:tcW w:w="113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10.5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/>
        </w:tc>
        <w:tc>
          <w:tcPr>
            <w:tcW w:w="93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中级</w:t>
            </w:r>
          </w:p>
        </w:tc>
        <w:tc>
          <w:tcPr>
            <w:tcW w:w="1269" w:type="dxa"/>
            <w:gridSpan w:val="2"/>
            <w:vMerge w:val="continue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C6D9F1"/>
            <w:vAlign w:val="center"/>
          </w:tcPr>
          <w:p/>
        </w:tc>
        <w:tc>
          <w:tcPr>
            <w:tcW w:w="27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91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6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中级</w:t>
            </w:r>
          </w:p>
        </w:tc>
        <w:tc>
          <w:tcPr>
            <w:tcW w:w="113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0.5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全职服务员</w:t>
            </w:r>
          </w:p>
        </w:tc>
        <w:tc>
          <w:tcPr>
            <w:tcW w:w="93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高级</w:t>
            </w:r>
          </w:p>
        </w:tc>
        <w:tc>
          <w:tcPr>
            <w:tcW w:w="1269" w:type="dxa"/>
            <w:gridSpan w:val="2"/>
            <w:vMerge w:val="restart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9.5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27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91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全职服务员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高级</w:t>
            </w:r>
          </w:p>
        </w:tc>
        <w:tc>
          <w:tcPr>
            <w:tcW w:w="113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9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1.5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/>
        </w:tc>
        <w:tc>
          <w:tcPr>
            <w:tcW w:w="93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中级</w:t>
            </w:r>
          </w:p>
        </w:tc>
        <w:tc>
          <w:tcPr>
            <w:tcW w:w="1269" w:type="dxa"/>
            <w:gridSpan w:val="2"/>
            <w:vMerge w:val="continue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C6D9F1"/>
            <w:vAlign w:val="center"/>
          </w:tcPr>
          <w:p/>
        </w:tc>
        <w:tc>
          <w:tcPr>
            <w:tcW w:w="27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1.7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91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6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中级</w:t>
            </w:r>
          </w:p>
        </w:tc>
        <w:tc>
          <w:tcPr>
            <w:tcW w:w="113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1.2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/>
        </w:tc>
        <w:tc>
          <w:tcPr>
            <w:tcW w:w="93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初级</w:t>
            </w:r>
          </w:p>
        </w:tc>
        <w:tc>
          <w:tcPr>
            <w:tcW w:w="1269" w:type="dxa"/>
            <w:gridSpan w:val="2"/>
            <w:vMerge w:val="continue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C6D9F1"/>
            <w:vAlign w:val="center"/>
          </w:tcPr>
          <w:p/>
        </w:tc>
        <w:tc>
          <w:tcPr>
            <w:tcW w:w="27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1.5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91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6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初级</w:t>
            </w:r>
          </w:p>
        </w:tc>
        <w:tc>
          <w:tcPr>
            <w:tcW w:w="113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兼职员工组长</w:t>
            </w:r>
          </w:p>
        </w:tc>
        <w:tc>
          <w:tcPr>
            <w:tcW w:w="93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高级</w:t>
            </w:r>
          </w:p>
        </w:tc>
        <w:tc>
          <w:tcPr>
            <w:tcW w:w="1269" w:type="dxa"/>
            <w:gridSpan w:val="2"/>
            <w:vMerge w:val="restart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12.5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27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91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兼职员工组长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高级</w:t>
            </w:r>
          </w:p>
        </w:tc>
        <w:tc>
          <w:tcPr>
            <w:tcW w:w="113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12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/>
        </w:tc>
        <w:tc>
          <w:tcPr>
            <w:tcW w:w="93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中级</w:t>
            </w:r>
          </w:p>
        </w:tc>
        <w:tc>
          <w:tcPr>
            <w:tcW w:w="1269" w:type="dxa"/>
            <w:gridSpan w:val="2"/>
            <w:vMerge w:val="continue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C6D9F1"/>
            <w:vAlign w:val="center"/>
          </w:tcPr>
          <w:p/>
        </w:tc>
        <w:tc>
          <w:tcPr>
            <w:tcW w:w="27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0.5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91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6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中级</w:t>
            </w:r>
          </w:p>
        </w:tc>
        <w:tc>
          <w:tcPr>
            <w:tcW w:w="113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0.5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兼职训练员</w:t>
            </w:r>
          </w:p>
        </w:tc>
        <w:tc>
          <w:tcPr>
            <w:tcW w:w="93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高级</w:t>
            </w:r>
          </w:p>
        </w:tc>
        <w:tc>
          <w:tcPr>
            <w:tcW w:w="1269" w:type="dxa"/>
            <w:gridSpan w:val="2"/>
            <w:vMerge w:val="restart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11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27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0.5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91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兼职训练员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高级</w:t>
            </w:r>
          </w:p>
        </w:tc>
        <w:tc>
          <w:tcPr>
            <w:tcW w:w="113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10.5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0.5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/>
        </w:tc>
        <w:tc>
          <w:tcPr>
            <w:tcW w:w="93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中级</w:t>
            </w:r>
          </w:p>
        </w:tc>
        <w:tc>
          <w:tcPr>
            <w:tcW w:w="1269" w:type="dxa"/>
            <w:gridSpan w:val="2"/>
            <w:vMerge w:val="continue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C6D9F1"/>
            <w:vAlign w:val="center"/>
          </w:tcPr>
          <w:p/>
        </w:tc>
        <w:tc>
          <w:tcPr>
            <w:tcW w:w="27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</w:p>
        </w:tc>
        <w:tc>
          <w:tcPr>
            <w:tcW w:w="91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6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中级</w:t>
            </w:r>
          </w:p>
        </w:tc>
        <w:tc>
          <w:tcPr>
            <w:tcW w:w="113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兼职服务员</w:t>
            </w:r>
          </w:p>
        </w:tc>
        <w:tc>
          <w:tcPr>
            <w:tcW w:w="93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高级</w:t>
            </w:r>
          </w:p>
        </w:tc>
        <w:tc>
          <w:tcPr>
            <w:tcW w:w="1269" w:type="dxa"/>
            <w:gridSpan w:val="2"/>
            <w:vMerge w:val="restart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9.5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27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0.5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91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兼职服务员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高级</w:t>
            </w:r>
          </w:p>
        </w:tc>
        <w:tc>
          <w:tcPr>
            <w:tcW w:w="113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9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0.5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/>
        </w:tc>
        <w:tc>
          <w:tcPr>
            <w:tcW w:w="93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中级</w:t>
            </w:r>
          </w:p>
        </w:tc>
        <w:tc>
          <w:tcPr>
            <w:tcW w:w="1269" w:type="dxa"/>
            <w:gridSpan w:val="2"/>
            <w:vMerge w:val="continue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C6D9F1"/>
            <w:vAlign w:val="center"/>
          </w:tcPr>
          <w:p/>
        </w:tc>
        <w:tc>
          <w:tcPr>
            <w:tcW w:w="27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0.2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91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6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中级</w:t>
            </w:r>
          </w:p>
        </w:tc>
        <w:tc>
          <w:tcPr>
            <w:tcW w:w="113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0.2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元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Tahoma"/>
                <w:color w:val="000000"/>
                <w:sz w:val="18"/>
                <w:szCs w:val="18"/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/>
        </w:tc>
        <w:tc>
          <w:tcPr>
            <w:tcW w:w="93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初级</w:t>
            </w:r>
          </w:p>
        </w:tc>
        <w:tc>
          <w:tcPr>
            <w:tcW w:w="1269" w:type="dxa"/>
            <w:gridSpan w:val="2"/>
            <w:vMerge w:val="continue"/>
            <w:tcBorders>
              <w:top w:val="single" w:color="000000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C6D9F1"/>
            <w:vAlign w:val="center"/>
          </w:tcPr>
          <w:p/>
        </w:tc>
        <w:tc>
          <w:tcPr>
            <w:tcW w:w="27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</w:p>
        </w:tc>
        <w:tc>
          <w:tcPr>
            <w:tcW w:w="91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6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初级</w:t>
            </w:r>
          </w:p>
        </w:tc>
        <w:tc>
          <w:tcPr>
            <w:tcW w:w="113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9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color w:val="000000"/>
                <w:sz w:val="18"/>
                <w:szCs w:val="18"/>
              </w:rPr>
              <w:t>职位</w:t>
            </w:r>
          </w:p>
        </w:tc>
        <w:tc>
          <w:tcPr>
            <w:tcW w:w="470" w:type="dxa"/>
            <w:gridSpan w:val="2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color w:val="000000"/>
                <w:sz w:val="18"/>
                <w:szCs w:val="18"/>
              </w:rPr>
              <w:t>级别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color w:val="000000"/>
                <w:sz w:val="18"/>
                <w:szCs w:val="18"/>
              </w:rPr>
              <w:t>基本薪资</w:t>
            </w:r>
          </w:p>
        </w:tc>
        <w:tc>
          <w:tcPr>
            <w:tcW w:w="27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color w:val="000000"/>
                <w:sz w:val="18"/>
                <w:szCs w:val="18"/>
              </w:rPr>
              <w:t>备注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宋体"/>
                <w:b/>
                <w:bCs/>
                <w:color w:val="000000"/>
                <w:sz w:val="18"/>
                <w:szCs w:val="18"/>
              </w:rPr>
              <w:t>补助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color w:val="000000"/>
                <w:sz w:val="18"/>
                <w:szCs w:val="18"/>
              </w:rPr>
              <w:t>职位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color w:val="000000"/>
                <w:sz w:val="18"/>
                <w:szCs w:val="18"/>
              </w:rPr>
              <w:t>级别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color w:val="000000"/>
                <w:sz w:val="18"/>
                <w:szCs w:val="18"/>
              </w:rPr>
              <w:t>基本薪资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color w:val="000000"/>
                <w:sz w:val="18"/>
                <w:szCs w:val="18"/>
              </w:rPr>
              <w:t>备注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cs="宋体"/>
                <w:b/>
                <w:bCs/>
                <w:color w:val="000000"/>
                <w:sz w:val="18"/>
                <w:szCs w:val="18"/>
              </w:rPr>
              <w:t>补助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69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训练餐厅</w:t>
            </w:r>
          </w:p>
        </w:tc>
        <w:tc>
          <w:tcPr>
            <w:tcW w:w="47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／</w:t>
            </w:r>
          </w:p>
        </w:tc>
        <w:tc>
          <w:tcPr>
            <w:tcW w:w="10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5500</w:t>
            </w:r>
          </w:p>
        </w:tc>
        <w:tc>
          <w:tcPr>
            <w:tcW w:w="2753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91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训练餐厅</w:t>
            </w:r>
          </w:p>
        </w:tc>
        <w:tc>
          <w:tcPr>
            <w:tcW w:w="65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／</w:t>
            </w:r>
          </w:p>
        </w:tc>
        <w:tc>
          <w:tcPr>
            <w:tcW w:w="11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5500</w:t>
            </w:r>
          </w:p>
        </w:tc>
        <w:tc>
          <w:tcPr>
            <w:tcW w:w="198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569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经理</w:t>
            </w:r>
          </w:p>
        </w:tc>
        <w:tc>
          <w:tcPr>
            <w:tcW w:w="470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C6D9F1"/>
            <w:vAlign w:val="center"/>
          </w:tcPr>
          <w:p/>
        </w:tc>
        <w:tc>
          <w:tcPr>
            <w:tcW w:w="103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/>
        </w:tc>
        <w:tc>
          <w:tcPr>
            <w:tcW w:w="275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/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经理</w:t>
            </w:r>
          </w:p>
        </w:tc>
        <w:tc>
          <w:tcPr>
            <w:tcW w:w="65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198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餐厅经理</w:t>
            </w:r>
          </w:p>
        </w:tc>
        <w:tc>
          <w:tcPr>
            <w:tcW w:w="47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／</w:t>
            </w:r>
          </w:p>
        </w:tc>
        <w:tc>
          <w:tcPr>
            <w:tcW w:w="10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5200</w:t>
            </w:r>
          </w:p>
        </w:tc>
        <w:tc>
          <w:tcPr>
            <w:tcW w:w="27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餐厅经理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／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5200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56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第一副理</w:t>
            </w:r>
          </w:p>
        </w:tc>
        <w:tc>
          <w:tcPr>
            <w:tcW w:w="47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／</w:t>
            </w:r>
          </w:p>
        </w:tc>
        <w:tc>
          <w:tcPr>
            <w:tcW w:w="10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4200</w:t>
            </w:r>
          </w:p>
        </w:tc>
        <w:tc>
          <w:tcPr>
            <w:tcW w:w="27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代店加500元/月补助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第一副理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／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代店加500元/月补助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9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第二副理</w:t>
            </w:r>
          </w:p>
        </w:tc>
        <w:tc>
          <w:tcPr>
            <w:tcW w:w="47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高级</w:t>
            </w:r>
          </w:p>
        </w:tc>
        <w:tc>
          <w:tcPr>
            <w:tcW w:w="10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3800</w:t>
            </w:r>
          </w:p>
        </w:tc>
        <w:tc>
          <w:tcPr>
            <w:tcW w:w="2753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代店加500元/月补助</w:t>
            </w:r>
          </w:p>
        </w:tc>
        <w:tc>
          <w:tcPr>
            <w:tcW w:w="91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第二副理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高级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3500</w:t>
            </w:r>
          </w:p>
        </w:tc>
        <w:tc>
          <w:tcPr>
            <w:tcW w:w="198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代店加500元/月补助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9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C6D9F1"/>
            <w:vAlign w:val="center"/>
          </w:tcPr>
          <w:p/>
        </w:tc>
        <w:tc>
          <w:tcPr>
            <w:tcW w:w="47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中级</w:t>
            </w:r>
          </w:p>
        </w:tc>
        <w:tc>
          <w:tcPr>
            <w:tcW w:w="10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3500</w:t>
            </w:r>
          </w:p>
        </w:tc>
        <w:tc>
          <w:tcPr>
            <w:tcW w:w="275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/>
        </w:tc>
        <w:tc>
          <w:tcPr>
            <w:tcW w:w="91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6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中级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198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9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C6D9F1"/>
            <w:vAlign w:val="center"/>
          </w:tcPr>
          <w:p/>
        </w:tc>
        <w:tc>
          <w:tcPr>
            <w:tcW w:w="47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初级</w:t>
            </w:r>
          </w:p>
        </w:tc>
        <w:tc>
          <w:tcPr>
            <w:tcW w:w="10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3300</w:t>
            </w:r>
          </w:p>
        </w:tc>
        <w:tc>
          <w:tcPr>
            <w:tcW w:w="275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C6D9F1"/>
            <w:vAlign w:val="center"/>
          </w:tcPr>
          <w:p/>
        </w:tc>
        <w:tc>
          <w:tcPr>
            <w:tcW w:w="91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  <w:tc>
          <w:tcPr>
            <w:tcW w:w="6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初级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198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E5DFEC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9" w:type="dxa"/>
            <w:gridSpan w:val="2"/>
            <w:tcBorders>
              <w:top w:val="single" w:color="000000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见习经理</w:t>
            </w:r>
          </w:p>
        </w:tc>
        <w:tc>
          <w:tcPr>
            <w:tcW w:w="47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／</w:t>
            </w:r>
          </w:p>
        </w:tc>
        <w:tc>
          <w:tcPr>
            <w:tcW w:w="10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2900</w:t>
            </w:r>
          </w:p>
        </w:tc>
        <w:tc>
          <w:tcPr>
            <w:tcW w:w="27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6D9F1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见习经理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／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2600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cs="宋体"/>
                <w:color w:val="000000"/>
                <w:sz w:val="18"/>
                <w:szCs w:val="18"/>
              </w:rPr>
              <w:t>　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忘打卡：</w:t>
      </w:r>
    </w:p>
    <w:p>
      <w:pPr>
        <w:rPr>
          <w:rFonts w:ascii="Calibri" w:hAnsi="Calibri"/>
          <w:kern w:val="2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 w:ascii="Calibri" w:hAnsi="Calibri"/>
          <w:kern w:val="2"/>
          <w:sz w:val="24"/>
          <w:szCs w:val="24"/>
        </w:rPr>
        <w:t>餐厅月薪制管理组忘打卡一次按请假半天处理，扣半天工资。餐厅时薪制员工忘打卡一次扣1小时工时。</w:t>
      </w:r>
    </w:p>
    <w:p>
      <w:pPr>
        <w:rPr>
          <w:sz w:val="24"/>
          <w:szCs w:val="24"/>
          <w:shd w:val="solid" w:color="FF0000" w:fill="FFFFFF"/>
        </w:rPr>
      </w:pPr>
      <w:r>
        <w:rPr>
          <w:rFonts w:hint="eastAsia"/>
          <w:sz w:val="24"/>
          <w:szCs w:val="24"/>
          <w:shd w:val="solid" w:color="FF0000" w:fill="FFFFFF"/>
        </w:rPr>
        <w:t>打烊工资调整：</w:t>
      </w:r>
    </w:p>
    <w:p>
      <w:pPr>
        <w:widowControl w:val="0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打烊补助仅限执行打烊工作的人员享受，取消原来22点后满2小时计算打烊的规定。</w:t>
      </w:r>
    </w:p>
    <w:p>
      <w:pPr>
        <w:widowControl w:val="0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22点后执行非打烊工作的时薪制员工享受夜班补助。</w:t>
      </w:r>
    </w:p>
    <w:p>
      <w:pPr>
        <w:widowControl w:val="0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打烊补贴调整：</w:t>
      </w:r>
    </w:p>
    <w:tbl>
      <w:tblPr>
        <w:tblStyle w:val="7"/>
        <w:tblW w:w="8186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2556"/>
        <w:gridCol w:w="2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ind w:firstLine="720" w:firstLineChars="300"/>
              <w:jc w:val="left"/>
              <w:rPr>
                <w:rFonts w:ascii="Calibri" w:hAnsi="Calibri"/>
                <w:kern w:val="2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打烊工时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jc w:val="left"/>
              <w:rPr>
                <w:rFonts w:ascii="Calibri" w:hAnsi="Calibri"/>
                <w:kern w:val="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郑州地区打烊补助</w:t>
            </w:r>
          </w:p>
        </w:tc>
        <w:tc>
          <w:tcPr>
            <w:tcW w:w="2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地级市打烊补助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jc w:val="left"/>
              <w:rPr>
                <w:rFonts w:ascii="Calibri" w:hAnsi="Calibri"/>
                <w:kern w:val="2"/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小时以内（含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小时）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jc w:val="left"/>
              <w:rPr>
                <w:rFonts w:ascii="Calibri" w:hAnsi="Calibri"/>
                <w:kern w:val="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6元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时</w:t>
            </w:r>
          </w:p>
        </w:tc>
        <w:tc>
          <w:tcPr>
            <w:tcW w:w="2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4元/时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jc w:val="left"/>
              <w:rPr>
                <w:rFonts w:ascii="Calibri" w:hAnsi="Calibri"/>
                <w:kern w:val="2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0小时—</w:t>
            </w:r>
            <w:r>
              <w:rPr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小时（含</w:t>
            </w:r>
            <w:r>
              <w:rPr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jc w:val="left"/>
              <w:rPr>
                <w:rFonts w:ascii="Calibri" w:hAnsi="Calibri"/>
                <w:kern w:val="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8元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时</w:t>
            </w:r>
          </w:p>
        </w:tc>
        <w:tc>
          <w:tcPr>
            <w:tcW w:w="2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6元/时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jc w:val="left"/>
              <w:rPr>
                <w:rFonts w:ascii="Calibri" w:hAnsi="Calibri"/>
                <w:kern w:val="2"/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小时以上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jc w:val="left"/>
              <w:rPr>
                <w:rFonts w:ascii="Calibri" w:hAnsi="Calibri"/>
                <w:kern w:val="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10元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时</w:t>
            </w:r>
          </w:p>
        </w:tc>
        <w:tc>
          <w:tcPr>
            <w:tcW w:w="2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8元/时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4"/>
          <w:szCs w:val="24"/>
          <w:shd w:val="solid" w:color="FF0000" w:fill="FFFFFF"/>
        </w:rPr>
      </w:pPr>
      <w:commentRangeStart w:id="0"/>
      <w:r>
        <w:rPr>
          <w:rFonts w:hint="eastAsia"/>
          <w:sz w:val="24"/>
          <w:szCs w:val="24"/>
          <w:shd w:val="solid" w:color="FF0000" w:fill="FFFFFF"/>
        </w:rPr>
        <w:t>全勤奖：</w:t>
      </w:r>
      <w:commentRangeEnd w:id="0"/>
      <w:r>
        <w:commentReference w:id="0"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当月不迟到，不早退，不旷工，没有请事假、病假者可申报全勤奖。计时员工可统计全勤奖。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迟到：</w:t>
      </w:r>
    </w:p>
    <w:p>
      <w:pPr>
        <w:spacing w:line="300" w:lineRule="auto"/>
        <w:ind w:firstLine="480" w:firstLineChars="200"/>
        <w:rPr>
          <w:rFonts w:ascii="宋体" w:cs="宋体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如发生迟到/早退/擅自离岗，按公司相关制度进行处罚；月薪制员工当月迟到3次将以事假半天处理。如当月超过3次，则按事假一天处理。时薪制的员工迟到30分钟以内减30分钟工时，超过30分钟减1小时工时。以此类推。所有人员当月迟到超过三次给予书面警告一次，迟</w:t>
      </w:r>
      <w:bookmarkStart w:id="0" w:name="_GoBack"/>
      <w:bookmarkEnd w:id="0"/>
      <w:r>
        <w:rPr>
          <w:rFonts w:hint="eastAsia" w:ascii="宋体" w:cs="宋体"/>
          <w:sz w:val="24"/>
          <w:szCs w:val="24"/>
        </w:rPr>
        <w:t>到5次及5次以上者给予记过处罚一次。</w:t>
      </w:r>
    </w:p>
    <w:p>
      <w:pPr>
        <w:spacing w:line="300" w:lineRule="auto"/>
        <w:rPr>
          <w:rFonts w:ascii="宋体" w:cs="宋体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处罚制度：</w:t>
      </w:r>
    </w:p>
    <w:p>
      <w:pPr>
        <w:widowControl w:val="0"/>
        <w:numPr>
          <w:ilvl w:val="0"/>
          <w:numId w:val="2"/>
        </w:numPr>
        <w:spacing w:line="300" w:lineRule="auto"/>
        <w:rPr>
          <w:rFonts w:ascii="宋体" w:cs="宋体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 xml:space="preserve">  当月迟到、早退、擅自离岗次数在3次以上者；</w:t>
      </w:r>
    </w:p>
    <w:p>
      <w:pPr>
        <w:widowControl w:val="0"/>
        <w:numPr>
          <w:ilvl w:val="0"/>
          <w:numId w:val="2"/>
        </w:numPr>
        <w:spacing w:line="300" w:lineRule="auto"/>
        <w:rPr>
          <w:rFonts w:ascii="宋体" w:cs="宋体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当月旷工1天者，并扣除一天工资；</w:t>
      </w:r>
    </w:p>
    <w:p>
      <w:pPr>
        <w:rPr>
          <w:rFonts w:ascii="宋体" w:cs="宋体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（公司将给予员工20元、管理组50元的罚款）</w:t>
      </w:r>
    </w:p>
    <w:p>
      <w:pPr>
        <w:pStyle w:val="8"/>
        <w:numPr>
          <w:ilvl w:val="0"/>
          <w:numId w:val="3"/>
        </w:numPr>
        <w:spacing w:line="300" w:lineRule="auto"/>
        <w:ind w:firstLineChars="0"/>
        <w:rPr>
          <w:rFonts w:ascii="宋体" w:cs="宋体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当月累计迟到5次及5次以上者；</w:t>
      </w:r>
    </w:p>
    <w:p>
      <w:pPr>
        <w:pStyle w:val="8"/>
        <w:numPr>
          <w:ilvl w:val="0"/>
          <w:numId w:val="3"/>
        </w:numPr>
        <w:spacing w:line="300" w:lineRule="auto"/>
        <w:ind w:firstLineChars="0"/>
        <w:rPr>
          <w:rFonts w:ascii="宋体" w:cs="宋体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12个月内累计受到3次书面警告者；</w:t>
      </w:r>
    </w:p>
    <w:p>
      <w:pPr>
        <w:pStyle w:val="8"/>
        <w:numPr>
          <w:ilvl w:val="0"/>
          <w:numId w:val="3"/>
        </w:numPr>
        <w:spacing w:line="300" w:lineRule="auto"/>
        <w:ind w:firstLineChars="0"/>
        <w:rPr>
          <w:rFonts w:ascii="宋体" w:cs="宋体"/>
          <w:sz w:val="24"/>
          <w:szCs w:val="24"/>
          <w:shd w:val="solid" w:color="FF0000" w:fill="FFFFFF"/>
        </w:rPr>
      </w:pPr>
      <w:commentRangeStart w:id="1"/>
      <w:r>
        <w:rPr>
          <w:rFonts w:hint="eastAsia" w:ascii="宋体" w:cs="宋体"/>
          <w:sz w:val="24"/>
          <w:szCs w:val="24"/>
          <w:shd w:val="solid" w:color="FF0000" w:fill="FFFFFF"/>
        </w:rPr>
        <w:t>代人打卡或委托他人打卡者；</w:t>
      </w:r>
      <w:commentRangeEnd w:id="1"/>
      <w:r>
        <w:commentReference w:id="1"/>
      </w:r>
    </w:p>
    <w:p>
      <w:pPr>
        <w:pStyle w:val="8"/>
        <w:numPr>
          <w:ilvl w:val="0"/>
          <w:numId w:val="3"/>
        </w:numPr>
        <w:spacing w:line="300" w:lineRule="auto"/>
        <w:ind w:firstLineChars="0"/>
        <w:rPr>
          <w:rFonts w:ascii="宋体" w:cs="宋体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累计旷工2天，并扣除2天的旷工工资；</w:t>
      </w:r>
    </w:p>
    <w:p>
      <w:pPr>
        <w:pStyle w:val="8"/>
        <w:tabs>
          <w:tab w:val="left" w:pos="425"/>
        </w:tabs>
        <w:spacing w:line="300" w:lineRule="auto"/>
        <w:ind w:firstLine="0" w:firstLineChars="0"/>
        <w:rPr>
          <w:rFonts w:ascii="宋体" w:cs="宋体"/>
          <w:sz w:val="24"/>
          <w:szCs w:val="24"/>
        </w:rPr>
      </w:pPr>
      <w:r>
        <w:rPr>
          <w:rFonts w:hint="eastAsia" w:ascii="宋体" w:cs="宋体"/>
          <w:sz w:val="24"/>
          <w:szCs w:val="24"/>
        </w:rPr>
        <w:t>（给予员工50元、管理组100元的罚款。）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三倍工资：从法定节假日0点起算到24点止。计算方式：月薪制：月工资/21.75*3。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时薪制：三薪工时*单小时工资*3</w:t>
      </w:r>
    </w:p>
    <w:p>
      <w:pPr>
        <w:rPr>
          <w:sz w:val="24"/>
          <w:szCs w:val="24"/>
          <w:shd w:val="solid" w:color="FF0000" w:fill="FFFFFF"/>
        </w:rPr>
      </w:pPr>
      <w:r>
        <w:rPr>
          <w:rFonts w:hint="eastAsia"/>
          <w:sz w:val="24"/>
          <w:szCs w:val="24"/>
          <w:shd w:val="solid" w:color="FF0000" w:fill="FFFFFF"/>
        </w:rPr>
        <w:t>夜补：22点以后不打烊不接货工时*2元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接货补助：参加接货的人员可享有接货补助。接货小时*1元</w:t>
      </w:r>
    </w:p>
    <w:p>
      <w:pPr>
        <w:spacing w:line="360" w:lineRule="auto"/>
        <w:rPr>
          <w:rFonts w:asci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t>工龄补助：</w:t>
      </w:r>
      <w:r>
        <w:rPr>
          <w:rFonts w:hint="eastAsia" w:ascii="宋体"/>
          <w:bCs/>
          <w:sz w:val="24"/>
          <w:szCs w:val="24"/>
        </w:rPr>
        <w:t>对于入职满2年的全职员工，自满2年后次月起增加1元/时的工龄补助。</w:t>
      </w:r>
    </w:p>
    <w:p>
      <w:pPr>
        <w:rPr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支援补助：</w:t>
      </w:r>
    </w:p>
    <w:tbl>
      <w:tblPr>
        <w:tblStyle w:val="7"/>
        <w:tblW w:w="72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618"/>
        <w:gridCol w:w="45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2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eastAsia="微软雅黑" w:cs="宋体"/>
                <w:b/>
                <w:bCs/>
                <w:sz w:val="36"/>
                <w:szCs w:val="36"/>
              </w:rPr>
            </w:pPr>
            <w:r>
              <w:rPr>
                <w:rFonts w:hint="eastAsia" w:ascii="微软雅黑" w:eastAsia="微软雅黑" w:cs="宋体"/>
                <w:b/>
                <w:bCs/>
                <w:sz w:val="36"/>
                <w:szCs w:val="36"/>
              </w:rPr>
              <w:t>公司支援补助标准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03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eastAsia="微软雅黑" w:cs="宋体"/>
                <w:b/>
                <w:bCs/>
                <w:sz w:val="36"/>
                <w:szCs w:val="36"/>
              </w:rPr>
            </w:pPr>
            <w:r>
              <w:rPr>
                <w:rFonts w:hint="eastAsia" w:ascii="微软雅黑" w:eastAsia="微软雅黑" w:cs="宋体"/>
                <w:b/>
                <w:bCs/>
                <w:sz w:val="36"/>
                <w:szCs w:val="36"/>
                <w:vertAlign w:val="subscript"/>
              </w:rPr>
              <w:t xml:space="preserve">职 等 </w:t>
            </w:r>
            <w:r>
              <w:rPr>
                <w:rFonts w:hint="eastAsia" w:ascii="微软雅黑" w:eastAsia="微软雅黑" w:cs="宋体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微软雅黑" w:eastAsia="微软雅黑" w:cs="宋体"/>
                <w:b/>
                <w:bCs/>
                <w:sz w:val="36"/>
                <w:szCs w:val="36"/>
                <w:vertAlign w:val="superscript"/>
              </w:rPr>
              <w:t xml:space="preserve"> </w:t>
            </w:r>
          </w:p>
        </w:tc>
        <w:tc>
          <w:tcPr>
            <w:tcW w:w="161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eastAsia="微软雅黑" w:cs="宋体"/>
                <w:b/>
                <w:bCs/>
                <w:sz w:val="36"/>
                <w:szCs w:val="36"/>
              </w:rPr>
            </w:pPr>
            <w:r>
              <w:rPr>
                <w:rFonts w:hint="eastAsia" w:ascii="微软雅黑" w:eastAsia="微软雅黑" w:cs="宋体"/>
                <w:b/>
                <w:bCs/>
                <w:sz w:val="36"/>
                <w:szCs w:val="36"/>
                <w:vertAlign w:val="subscript"/>
              </w:rPr>
              <w:t>支援补助</w:t>
            </w:r>
          </w:p>
        </w:tc>
        <w:tc>
          <w:tcPr>
            <w:tcW w:w="4572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eastAsia="微软雅黑" w:cs="宋体"/>
                <w:b/>
                <w:bCs/>
                <w:sz w:val="22"/>
                <w:szCs w:val="22"/>
              </w:rPr>
            </w:pPr>
            <w:r>
              <w:rPr>
                <w:rFonts w:hint="eastAsia" w:ascii="微软雅黑" w:eastAsia="微软雅黑" w:cs="宋体"/>
                <w:b/>
                <w:bCs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3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  <w:tc>
          <w:tcPr>
            <w:tcW w:w="161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  <w:tc>
          <w:tcPr>
            <w:tcW w:w="457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1030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eastAsia="微软雅黑" w:cs="宋体"/>
                <w:b/>
                <w:bCs/>
                <w:sz w:val="22"/>
                <w:szCs w:val="22"/>
              </w:rPr>
            </w:pPr>
            <w:r>
              <w:rPr>
                <w:rFonts w:hint="eastAsia" w:ascii="微软雅黑" w:eastAsia="微软雅黑" w:cs="宋体"/>
                <w:b/>
                <w:bCs/>
                <w:sz w:val="22"/>
                <w:szCs w:val="22"/>
              </w:rPr>
              <w:t>经理</w:t>
            </w:r>
          </w:p>
        </w:tc>
        <w:tc>
          <w:tcPr>
            <w:tcW w:w="1618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eastAsia="微软雅黑" w:cs="宋体"/>
                <w:b/>
                <w:bCs/>
                <w:sz w:val="22"/>
                <w:szCs w:val="22"/>
              </w:rPr>
            </w:pPr>
            <w:r>
              <w:rPr>
                <w:rFonts w:hint="eastAsia" w:ascii="微软雅黑" w:eastAsia="微软雅黑" w:cs="宋体"/>
                <w:b/>
                <w:bCs/>
                <w:sz w:val="22"/>
                <w:szCs w:val="22"/>
              </w:rPr>
              <w:t>900</w:t>
            </w:r>
          </w:p>
        </w:tc>
        <w:tc>
          <w:tcPr>
            <w:tcW w:w="457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eastAsia="微软雅黑" w:cs="宋体"/>
                <w:sz w:val="22"/>
                <w:szCs w:val="22"/>
              </w:rPr>
            </w:pPr>
            <w:r>
              <w:rPr>
                <w:rFonts w:hint="eastAsia" w:ascii="微软雅黑" w:eastAsia="微软雅黑" w:cs="宋体"/>
                <w:sz w:val="22"/>
                <w:szCs w:val="22"/>
              </w:rPr>
              <w:t>包括：带店经理、店经理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eastAsia="微软雅黑" w:cs="宋体"/>
                <w:b/>
                <w:bCs/>
                <w:sz w:val="22"/>
                <w:szCs w:val="22"/>
              </w:rPr>
            </w:pPr>
            <w:r>
              <w:rPr>
                <w:rFonts w:hint="eastAsia" w:ascii="微软雅黑" w:eastAsia="微软雅黑" w:cs="宋体"/>
                <w:b/>
                <w:bCs/>
                <w:sz w:val="22"/>
                <w:szCs w:val="22"/>
              </w:rPr>
              <w:t>主管</w:t>
            </w:r>
          </w:p>
        </w:tc>
        <w:tc>
          <w:tcPr>
            <w:tcW w:w="16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eastAsia="微软雅黑" w:cs="宋体"/>
                <w:b/>
                <w:bCs/>
                <w:sz w:val="22"/>
                <w:szCs w:val="22"/>
              </w:rPr>
            </w:pPr>
            <w:r>
              <w:rPr>
                <w:rFonts w:hint="eastAsia" w:ascii="微软雅黑" w:eastAsia="微软雅黑" w:cs="宋体"/>
                <w:b/>
                <w:bCs/>
                <w:sz w:val="22"/>
                <w:szCs w:val="22"/>
              </w:rPr>
              <w:t>700</w:t>
            </w:r>
          </w:p>
        </w:tc>
        <w:tc>
          <w:tcPr>
            <w:tcW w:w="45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eastAsia="微软雅黑" w:cs="宋体"/>
                <w:sz w:val="22"/>
                <w:szCs w:val="22"/>
              </w:rPr>
            </w:pPr>
            <w:r>
              <w:rPr>
                <w:rFonts w:hint="eastAsia" w:ascii="微软雅黑" w:eastAsia="微软雅黑" w:cs="宋体"/>
                <w:sz w:val="22"/>
                <w:szCs w:val="22"/>
              </w:rPr>
              <w:t>包括：MT、一副、二副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eastAsia="微软雅黑" w:cs="宋体"/>
                <w:b/>
                <w:bCs/>
                <w:sz w:val="22"/>
                <w:szCs w:val="22"/>
              </w:rPr>
            </w:pPr>
            <w:r>
              <w:rPr>
                <w:rFonts w:hint="eastAsia" w:ascii="微软雅黑" w:eastAsia="微软雅黑" w:cs="宋体"/>
                <w:b/>
                <w:bCs/>
                <w:sz w:val="22"/>
                <w:szCs w:val="22"/>
              </w:rPr>
              <w:t>员工</w:t>
            </w:r>
          </w:p>
        </w:tc>
        <w:tc>
          <w:tcPr>
            <w:tcW w:w="16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eastAsia="微软雅黑" w:cs="宋体"/>
                <w:b/>
                <w:bCs/>
                <w:sz w:val="22"/>
                <w:szCs w:val="22"/>
              </w:rPr>
            </w:pPr>
            <w:r>
              <w:rPr>
                <w:rFonts w:hint="eastAsia" w:ascii="微软雅黑" w:eastAsia="微软雅黑" w:cs="宋体"/>
                <w:b/>
                <w:bCs/>
                <w:sz w:val="22"/>
                <w:szCs w:val="22"/>
              </w:rPr>
              <w:t>500</w:t>
            </w:r>
          </w:p>
        </w:tc>
        <w:tc>
          <w:tcPr>
            <w:tcW w:w="45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eastAsia="微软雅黑" w:cs="宋体"/>
                <w:sz w:val="22"/>
                <w:szCs w:val="22"/>
              </w:rPr>
            </w:pPr>
            <w:r>
              <w:rPr>
                <w:rFonts w:hint="eastAsia" w:ascii="微软雅黑" w:eastAsia="微软雅黑" w:cs="宋体"/>
                <w:sz w:val="22"/>
                <w:szCs w:val="22"/>
              </w:rPr>
              <w:t>员工组长及以下人员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utoBVT" w:date="2018-03-01T10:13:25Z" w:initials="A">
    <w:p w14:paraId="237F0024">
      <w:pPr>
        <w:pStyle w:val="3"/>
      </w:pPr>
      <w:r>
        <w:t>在系统上如何体现</w:t>
      </w:r>
    </w:p>
  </w:comment>
  <w:comment w:id="1" w:author="AutoBVT" w:date="2018-03-01T10:06:09Z" w:initials="A">
    <w:p w14:paraId="26451516">
      <w:pPr>
        <w:pStyle w:val="3"/>
      </w:pPr>
      <w:r>
        <w:t>如何判断是否他人打卡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37F0024" w15:done="0"/>
  <w15:commentEx w15:paraId="264515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、"/>
      <w:lvlJc w:val="left"/>
      <w:pPr>
        <w:tabs>
          <w:tab w:val="left" w:pos="0"/>
        </w:tabs>
        <w:ind w:left="1033" w:hanging="630"/>
      </w:pPr>
      <w:rPr>
        <w:rFonts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243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663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083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503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923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3343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763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4183" w:hanging="420"/>
      </w:pPr>
    </w:lvl>
  </w:abstractNum>
  <w:abstractNum w:abstractNumId="1">
    <w:nsid w:val="0000000B"/>
    <w:multiLevelType w:val="singleLevel"/>
    <w:tmpl w:val="0000000B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25" w:hanging="425"/>
      </w:pPr>
      <w:rPr>
        <w:rFonts w:hint="default"/>
      </w:rPr>
    </w:lvl>
  </w:abstractNum>
  <w:abstractNum w:abstractNumId="2">
    <w:nsid w:val="5B977256"/>
    <w:multiLevelType w:val="multilevel"/>
    <w:tmpl w:val="5B977256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utoBVT">
    <w15:presenceInfo w15:providerId="None" w15:userId="AutoBV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4"/>
  </w:compat>
  <w:rsids>
    <w:rsidRoot w:val="00000000"/>
    <w:rsid w:val="58CB2D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uiPriority w:val="0"/>
    <w:rPr>
      <w:b/>
    </w:r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2"/>
    <w:basedOn w:val="1"/>
    <w:uiPriority w:val="0"/>
    <w:pPr>
      <w:widowControl w:val="0"/>
      <w:ind w:firstLine="200" w:firstLineChars="200"/>
    </w:pPr>
    <w:rPr>
      <w:kern w:val="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Company>China</Company>
  <Pages>2</Pages>
  <Words>1218</Words>
  <Characters>1364</Characters>
  <Lines>229</Lines>
  <Paragraphs>192</Paragraphs>
  <TotalTime>0</TotalTime>
  <ScaleCrop>false</ScaleCrop>
  <LinksUpToDate>false</LinksUpToDate>
  <CharactersWithSpaces>1429</CharactersWithSpaces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2018-02-27T03:23:00Z</dcterms:created>
  <dc:creator>User</dc:creator>
  <cp:lastModifiedBy>   只想睡觉的皮卡丘～</cp:lastModifiedBy>
  <dcterms:modified xsi:type="dcterms:W3CDTF">2018-03-01T06:09:14Z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