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32C" w:rsidRDefault="00995287">
      <w:pPr>
        <w:jc w:val="center"/>
        <w:rPr>
          <w:rFonts w:cs="Times New Roman"/>
          <w:b/>
          <w:bCs/>
          <w:sz w:val="36"/>
          <w:szCs w:val="36"/>
        </w:rPr>
      </w:pPr>
      <w:r>
        <w:rPr>
          <w:rFonts w:cs="宋体" w:hint="eastAsia"/>
          <w:b/>
          <w:bCs/>
          <w:sz w:val="36"/>
          <w:szCs w:val="36"/>
        </w:rPr>
        <w:t>江西省职业技能鉴定服务管理平台（软硬件接口）</w:t>
      </w:r>
    </w:p>
    <w:tbl>
      <w:tblPr>
        <w:tblW w:w="829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126"/>
        <w:gridCol w:w="1742"/>
        <w:gridCol w:w="2306"/>
      </w:tblGrid>
      <w:tr w:rsidR="00A9332C">
        <w:tc>
          <w:tcPr>
            <w:tcW w:w="4248" w:type="dxa"/>
            <w:gridSpan w:val="2"/>
          </w:tcPr>
          <w:p w:rsidR="00A9332C" w:rsidRDefault="00995287">
            <w:pPr>
              <w:rPr>
                <w:rFonts w:cs="Times New Roman"/>
                <w:b/>
                <w:bCs/>
                <w:sz w:val="24"/>
                <w:szCs w:val="24"/>
              </w:rPr>
            </w:pPr>
            <w:r>
              <w:rPr>
                <w:rFonts w:cs="宋体" w:hint="eastAsia"/>
                <w:b/>
                <w:bCs/>
                <w:sz w:val="24"/>
                <w:szCs w:val="24"/>
              </w:rPr>
              <w:t>需求科室：信息科</w:t>
            </w:r>
          </w:p>
        </w:tc>
        <w:tc>
          <w:tcPr>
            <w:tcW w:w="4048" w:type="dxa"/>
            <w:gridSpan w:val="2"/>
          </w:tcPr>
          <w:p w:rsidR="00A9332C" w:rsidRDefault="00995287">
            <w:pPr>
              <w:rPr>
                <w:rFonts w:cs="Times New Roman"/>
                <w:b/>
                <w:bCs/>
                <w:sz w:val="24"/>
                <w:szCs w:val="24"/>
              </w:rPr>
            </w:pPr>
            <w:r>
              <w:rPr>
                <w:rFonts w:cs="宋体" w:hint="eastAsia"/>
                <w:b/>
                <w:bCs/>
                <w:sz w:val="24"/>
                <w:szCs w:val="24"/>
              </w:rPr>
              <w:t>提出人：陈章仁</w:t>
            </w:r>
          </w:p>
        </w:tc>
      </w:tr>
      <w:tr w:rsidR="00A9332C">
        <w:tc>
          <w:tcPr>
            <w:tcW w:w="8296" w:type="dxa"/>
            <w:gridSpan w:val="4"/>
          </w:tcPr>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工作流程介绍：</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建立与各软件系统和硬件系统的接口</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系统间接口可以采用</w:t>
            </w:r>
            <w:proofErr w:type="spellStart"/>
            <w:r>
              <w:rPr>
                <w:rFonts w:ascii="汉仪仿宋简" w:eastAsia="汉仪仿宋简" w:hAnsi="汉仪仿宋简" w:cs="汉仪仿宋简" w:hint="eastAsia"/>
                <w:color w:val="000000"/>
                <w:sz w:val="24"/>
                <w:szCs w:val="24"/>
              </w:rPr>
              <w:t>WebService</w:t>
            </w:r>
            <w:proofErr w:type="spellEnd"/>
            <w:r>
              <w:rPr>
                <w:rFonts w:ascii="汉仪仿宋简" w:eastAsia="汉仪仿宋简" w:hAnsi="汉仪仿宋简" w:cs="汉仪仿宋简" w:hint="eastAsia"/>
                <w:color w:val="000000"/>
                <w:sz w:val="24"/>
                <w:szCs w:val="24"/>
              </w:rPr>
              <w:t>、数据流、数据文件、API接口等多种方式，在符合信息安全标准的前提下采取开放接口方式，接口的实现需要接口各方遵循统一的交互协议。主要采用的接口方式有：</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（1）采用指定格式的数据文件的方式与外部系统进行数据交换；</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（2）将API包提供给外部系统，采用实时数据流或者JDBC访问数据库的方式通过网络与外部系统进行数据交换；</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（3）将对外接口封装成</w:t>
            </w:r>
            <w:proofErr w:type="spellStart"/>
            <w:r>
              <w:rPr>
                <w:rFonts w:ascii="汉仪仿宋简" w:eastAsia="汉仪仿宋简" w:hAnsi="汉仪仿宋简" w:cs="汉仪仿宋简" w:hint="eastAsia"/>
                <w:color w:val="000000"/>
                <w:sz w:val="24"/>
                <w:szCs w:val="24"/>
              </w:rPr>
              <w:t>WebService</w:t>
            </w:r>
            <w:proofErr w:type="spellEnd"/>
            <w:r>
              <w:rPr>
                <w:rFonts w:ascii="汉仪仿宋简" w:eastAsia="汉仪仿宋简" w:hAnsi="汉仪仿宋简" w:cs="汉仪仿宋简" w:hint="eastAsia"/>
                <w:color w:val="000000"/>
                <w:sz w:val="24"/>
                <w:szCs w:val="24"/>
              </w:rPr>
              <w:t>，外部系统通过</w:t>
            </w:r>
            <w:proofErr w:type="spellStart"/>
            <w:r>
              <w:rPr>
                <w:rFonts w:ascii="汉仪仿宋简" w:eastAsia="汉仪仿宋简" w:hAnsi="汉仪仿宋简" w:cs="汉仪仿宋简" w:hint="eastAsia"/>
                <w:color w:val="000000"/>
                <w:sz w:val="24"/>
                <w:szCs w:val="24"/>
              </w:rPr>
              <w:t>WebService</w:t>
            </w:r>
            <w:proofErr w:type="spellEnd"/>
            <w:r>
              <w:rPr>
                <w:rFonts w:ascii="汉仪仿宋简" w:eastAsia="汉仪仿宋简" w:hAnsi="汉仪仿宋简" w:cs="汉仪仿宋简" w:hint="eastAsia"/>
                <w:color w:val="000000"/>
                <w:sz w:val="24"/>
                <w:szCs w:val="24"/>
              </w:rPr>
              <w:t>调用系统功能。</w:t>
            </w:r>
          </w:p>
          <w:p w:rsidR="00A9332C" w:rsidRDefault="00995287">
            <w:pPr>
              <w:ind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系统接口是江西省职业技能鉴定服务管理平台内部子系统、功能模块之间的接口和系统提供给外部合作单位使用的接口。</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所有的接口调用必须先在安全管理子平台中鉴权，通过权限认证后，在接口管理子平台中根据源调用地址找到映射的目标调用地址，并由本平台发起调用。其他子平台/子系统/第三方系统不得直接调用目标资源，必须中转至接口管理子平台统一发起调用，这样可以很好的隔离资源请求者和目标资源，使系统的整体安全更上一层楼。</w:t>
            </w:r>
          </w:p>
          <w:p w:rsidR="00A9332C" w:rsidRDefault="00A9332C">
            <w:pPr>
              <w:ind w:firstLine="480"/>
              <w:rPr>
                <w:rFonts w:ascii="汉仪仿宋简" w:eastAsia="汉仪仿宋简" w:hAnsi="汉仪仿宋简" w:cs="汉仪仿宋简"/>
                <w:color w:val="000000"/>
                <w:sz w:val="24"/>
                <w:szCs w:val="24"/>
              </w:rPr>
            </w:pPr>
          </w:p>
          <w:p w:rsidR="00A9332C" w:rsidRDefault="00A9332C">
            <w:pPr>
              <w:rPr>
                <w:rFonts w:cs="Times New Roman"/>
                <w:b/>
                <w:bCs/>
                <w:sz w:val="24"/>
                <w:szCs w:val="24"/>
              </w:rPr>
            </w:pPr>
          </w:p>
        </w:tc>
      </w:tr>
      <w:tr w:rsidR="00A9332C">
        <w:tc>
          <w:tcPr>
            <w:tcW w:w="2122" w:type="dxa"/>
          </w:tcPr>
          <w:p w:rsidR="00A9332C" w:rsidRDefault="00995287">
            <w:pPr>
              <w:jc w:val="center"/>
              <w:rPr>
                <w:rFonts w:cs="Times New Roman"/>
                <w:b/>
                <w:bCs/>
                <w:sz w:val="24"/>
                <w:szCs w:val="24"/>
              </w:rPr>
            </w:pPr>
            <w:r>
              <w:rPr>
                <w:rFonts w:cs="宋体" w:hint="eastAsia"/>
                <w:b/>
                <w:bCs/>
                <w:sz w:val="24"/>
                <w:szCs w:val="24"/>
              </w:rPr>
              <w:t>所需功能名称</w:t>
            </w:r>
          </w:p>
        </w:tc>
        <w:tc>
          <w:tcPr>
            <w:tcW w:w="3868" w:type="dxa"/>
            <w:gridSpan w:val="2"/>
          </w:tcPr>
          <w:p w:rsidR="00A9332C" w:rsidRDefault="00995287">
            <w:pPr>
              <w:jc w:val="center"/>
              <w:rPr>
                <w:rFonts w:cs="Times New Roman"/>
                <w:b/>
                <w:bCs/>
                <w:sz w:val="24"/>
                <w:szCs w:val="24"/>
              </w:rPr>
            </w:pPr>
            <w:r>
              <w:rPr>
                <w:rFonts w:cs="宋体" w:hint="eastAsia"/>
                <w:b/>
                <w:bCs/>
                <w:sz w:val="24"/>
                <w:szCs w:val="24"/>
              </w:rPr>
              <w:t>功能说明</w:t>
            </w:r>
          </w:p>
        </w:tc>
        <w:tc>
          <w:tcPr>
            <w:tcW w:w="2306" w:type="dxa"/>
          </w:tcPr>
          <w:p w:rsidR="00A9332C" w:rsidRDefault="00995287">
            <w:pPr>
              <w:jc w:val="center"/>
              <w:rPr>
                <w:rFonts w:cs="宋体"/>
                <w:b/>
                <w:bCs/>
                <w:sz w:val="24"/>
                <w:szCs w:val="24"/>
              </w:rPr>
            </w:pPr>
            <w:r>
              <w:rPr>
                <w:rFonts w:cs="宋体" w:hint="eastAsia"/>
                <w:b/>
                <w:bCs/>
                <w:sz w:val="24"/>
                <w:szCs w:val="24"/>
              </w:rPr>
              <w:t>对接系统名称</w:t>
            </w:r>
          </w:p>
        </w:tc>
      </w:tr>
      <w:tr w:rsidR="00A9332C">
        <w:trPr>
          <w:trHeight w:val="1848"/>
        </w:trPr>
        <w:tc>
          <w:tcPr>
            <w:tcW w:w="2122" w:type="dxa"/>
            <w:vAlign w:val="center"/>
          </w:tcPr>
          <w:p w:rsidR="00A9332C" w:rsidRPr="00DF1FAC" w:rsidRDefault="00995287">
            <w:pPr>
              <w:jc w:val="left"/>
              <w:rPr>
                <w:rFonts w:cs="Times New Roman"/>
                <w:strike/>
                <w:sz w:val="24"/>
                <w:szCs w:val="24"/>
              </w:rPr>
            </w:pPr>
            <w:r w:rsidRPr="00DF1FAC">
              <w:rPr>
                <w:rFonts w:ascii="仿宋_GB2312" w:eastAsia="仿宋_GB2312" w:hAnsi="宋体" w:hint="eastAsia"/>
                <w:strike/>
                <w:color w:val="000000"/>
                <w:sz w:val="24"/>
                <w:szCs w:val="24"/>
                <w:highlight w:val="white"/>
              </w:rPr>
              <w:t>个人社保信息验证</w:t>
            </w:r>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建设</w:t>
            </w:r>
            <w:proofErr w:type="gramStart"/>
            <w:r>
              <w:rPr>
                <w:rFonts w:ascii="仿宋_GB2312" w:eastAsia="仿宋_GB2312" w:hint="eastAsia"/>
                <w:color w:val="000000"/>
                <w:sz w:val="24"/>
                <w:szCs w:val="24"/>
                <w:highlight w:val="white"/>
              </w:rPr>
              <w:t>的网报系统</w:t>
            </w:r>
            <w:proofErr w:type="gramEnd"/>
            <w:r>
              <w:rPr>
                <w:rFonts w:ascii="仿宋_GB2312" w:eastAsia="仿宋_GB2312" w:hint="eastAsia"/>
                <w:color w:val="000000"/>
                <w:sz w:val="24"/>
                <w:szCs w:val="24"/>
                <w:highlight w:val="white"/>
              </w:rPr>
              <w:t>要支持调用江西省社会卡管理信息系统或江西省多险合一信息管理系统接口，以便自动获取并比对社保信息系统中的个人信息，包含：姓名、身份证号、照片、工作单位等信息；并能读取社保缴费记录用于补贴发放等。</w:t>
            </w:r>
          </w:p>
        </w:tc>
        <w:tc>
          <w:tcPr>
            <w:tcW w:w="2306" w:type="dxa"/>
            <w:vAlign w:val="center"/>
          </w:tcPr>
          <w:p w:rsidR="00A9332C" w:rsidRDefault="00995287">
            <w:pPr>
              <w:jc w:val="left"/>
              <w:rPr>
                <w:rFonts w:ascii="仿宋_GB2312" w:eastAsia="仿宋_GB2312"/>
                <w:color w:val="000000"/>
                <w:sz w:val="24"/>
                <w:szCs w:val="24"/>
              </w:rPr>
            </w:pPr>
            <w:r>
              <w:rPr>
                <w:rFonts w:ascii="仿宋_GB2312" w:eastAsia="仿宋_GB2312" w:hint="eastAsia"/>
                <w:color w:val="000000"/>
                <w:sz w:val="24"/>
                <w:szCs w:val="24"/>
                <w:highlight w:val="white"/>
              </w:rPr>
              <w:t>江西省社会卡管理信息系统</w:t>
            </w:r>
          </w:p>
          <w:p w:rsidR="00A9332C" w:rsidRDefault="00995287">
            <w:pPr>
              <w:jc w:val="left"/>
              <w:rPr>
                <w:rFonts w:cs="Times New Roman"/>
                <w:sz w:val="24"/>
                <w:szCs w:val="24"/>
              </w:rPr>
            </w:pPr>
            <w:r>
              <w:rPr>
                <w:rFonts w:ascii="仿宋_GB2312" w:eastAsia="仿宋_GB2312" w:hint="eastAsia"/>
                <w:color w:val="000000"/>
                <w:spacing w:val="-6"/>
                <w:sz w:val="24"/>
                <w:szCs w:val="24"/>
                <w:highlight w:val="white"/>
              </w:rPr>
              <w:t>江西省多险合一信息管理系统（以上系统实际名称按江西省金保工程实际的相关信息系统来定）</w:t>
            </w:r>
          </w:p>
        </w:tc>
      </w:tr>
      <w:tr w:rsidR="00A9332C">
        <w:trPr>
          <w:trHeight w:val="570"/>
        </w:trPr>
        <w:tc>
          <w:tcPr>
            <w:tcW w:w="2122" w:type="dxa"/>
            <w:vAlign w:val="center"/>
          </w:tcPr>
          <w:p w:rsidR="00A9332C" w:rsidRDefault="00995287">
            <w:pPr>
              <w:jc w:val="left"/>
              <w:rPr>
                <w:rFonts w:cs="Times New Roman"/>
                <w:sz w:val="24"/>
                <w:szCs w:val="24"/>
              </w:rPr>
            </w:pPr>
            <w:r>
              <w:rPr>
                <w:rFonts w:ascii="仿宋_GB2312" w:eastAsia="仿宋_GB2312" w:hAnsi="宋体" w:hint="eastAsia"/>
                <w:color w:val="000000"/>
                <w:sz w:val="24"/>
                <w:szCs w:val="24"/>
                <w:highlight w:val="white"/>
              </w:rPr>
              <w:t>短信接口</w:t>
            </w:r>
            <w:bookmarkStart w:id="0" w:name="_GoBack"/>
            <w:bookmarkEnd w:id="0"/>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信息系统可调用短信平台接口发送短信。</w:t>
            </w:r>
          </w:p>
        </w:tc>
        <w:tc>
          <w:tcPr>
            <w:tcW w:w="2306" w:type="dxa"/>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短信平台</w:t>
            </w:r>
          </w:p>
        </w:tc>
      </w:tr>
      <w:tr w:rsidR="00A9332C">
        <w:trPr>
          <w:trHeight w:val="571"/>
        </w:trPr>
        <w:tc>
          <w:tcPr>
            <w:tcW w:w="2122" w:type="dxa"/>
            <w:vAlign w:val="center"/>
          </w:tcPr>
          <w:p w:rsidR="00A9332C" w:rsidRPr="00DF1FAC" w:rsidRDefault="00995287">
            <w:pPr>
              <w:jc w:val="left"/>
              <w:rPr>
                <w:rFonts w:cs="Times New Roman"/>
                <w:strike/>
                <w:sz w:val="24"/>
                <w:szCs w:val="24"/>
              </w:rPr>
            </w:pPr>
            <w:r w:rsidRPr="00DF1FAC">
              <w:rPr>
                <w:rFonts w:ascii="仿宋_GB2312" w:eastAsia="仿宋_GB2312" w:hAnsi="宋体" w:hint="eastAsia"/>
                <w:strike/>
                <w:color w:val="000000"/>
                <w:sz w:val="24"/>
                <w:szCs w:val="24"/>
                <w:highlight w:val="white"/>
              </w:rPr>
              <w:t>打印发票接口</w:t>
            </w:r>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可调用发票打印机，直接打印考生的发票。</w:t>
            </w:r>
          </w:p>
        </w:tc>
        <w:tc>
          <w:tcPr>
            <w:tcW w:w="2306" w:type="dxa"/>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打印系统</w:t>
            </w:r>
            <w:r w:rsidR="00415ED0" w:rsidRPr="00415ED0">
              <w:rPr>
                <w:rFonts w:ascii="仿宋_GB2312" w:eastAsia="仿宋_GB2312" w:hint="eastAsia"/>
                <w:color w:val="FF0000"/>
                <w:sz w:val="24"/>
                <w:szCs w:val="24"/>
              </w:rPr>
              <w:t>（电子发票）</w:t>
            </w:r>
          </w:p>
        </w:tc>
      </w:tr>
      <w:tr w:rsidR="00A9332C">
        <w:trPr>
          <w:trHeight w:val="570"/>
        </w:trPr>
        <w:tc>
          <w:tcPr>
            <w:tcW w:w="2122" w:type="dxa"/>
            <w:vAlign w:val="center"/>
          </w:tcPr>
          <w:p w:rsidR="00A9332C" w:rsidRPr="00DF1FAC" w:rsidRDefault="00995287">
            <w:pPr>
              <w:jc w:val="left"/>
              <w:rPr>
                <w:rFonts w:cs="Times New Roman"/>
                <w:strike/>
                <w:sz w:val="24"/>
                <w:szCs w:val="24"/>
              </w:rPr>
            </w:pPr>
            <w:r w:rsidRPr="00DF1FAC">
              <w:rPr>
                <w:rFonts w:ascii="仿宋_GB2312" w:eastAsia="仿宋_GB2312" w:hAnsi="宋体" w:hint="eastAsia"/>
                <w:strike/>
                <w:color w:val="000000"/>
                <w:sz w:val="24"/>
                <w:szCs w:val="24"/>
                <w:highlight w:val="white"/>
              </w:rPr>
              <w:t>银行代发系统接口</w:t>
            </w:r>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财务导出劳务费</w:t>
            </w:r>
            <w:proofErr w:type="gramStart"/>
            <w:r>
              <w:rPr>
                <w:rFonts w:ascii="仿宋_GB2312" w:eastAsia="仿宋_GB2312" w:hint="eastAsia"/>
                <w:color w:val="000000"/>
                <w:sz w:val="24"/>
                <w:szCs w:val="24"/>
                <w:highlight w:val="white"/>
              </w:rPr>
              <w:t>计发表</w:t>
            </w:r>
            <w:proofErr w:type="gramEnd"/>
            <w:r>
              <w:rPr>
                <w:rFonts w:ascii="仿宋_GB2312" w:eastAsia="仿宋_GB2312" w:hint="eastAsia"/>
                <w:color w:val="000000"/>
                <w:sz w:val="24"/>
                <w:szCs w:val="24"/>
                <w:highlight w:val="white"/>
              </w:rPr>
              <w:t>数据能与建行、工行代发系统无缝对接。</w:t>
            </w:r>
          </w:p>
        </w:tc>
        <w:tc>
          <w:tcPr>
            <w:tcW w:w="2306" w:type="dxa"/>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建行、工行等银行代发系统</w:t>
            </w:r>
            <w:r w:rsidR="00415ED0" w:rsidRPr="00415ED0">
              <w:rPr>
                <w:rFonts w:ascii="仿宋_GB2312" w:eastAsia="仿宋_GB2312" w:hint="eastAsia"/>
                <w:color w:val="FF0000"/>
                <w:sz w:val="24"/>
                <w:szCs w:val="24"/>
              </w:rPr>
              <w:t>（待定）</w:t>
            </w:r>
          </w:p>
        </w:tc>
      </w:tr>
      <w:tr w:rsidR="00A9332C">
        <w:trPr>
          <w:trHeight w:val="571"/>
        </w:trPr>
        <w:tc>
          <w:tcPr>
            <w:tcW w:w="2122" w:type="dxa"/>
            <w:vAlign w:val="center"/>
          </w:tcPr>
          <w:p w:rsidR="00A9332C" w:rsidRPr="00DF1FAC" w:rsidRDefault="00995287">
            <w:pPr>
              <w:jc w:val="left"/>
              <w:rPr>
                <w:rFonts w:cs="Times New Roman"/>
                <w:strike/>
                <w:sz w:val="24"/>
                <w:szCs w:val="24"/>
              </w:rPr>
            </w:pPr>
            <w:r w:rsidRPr="00DF1FAC">
              <w:rPr>
                <w:rFonts w:ascii="仿宋_GB2312" w:eastAsia="仿宋_GB2312" w:hAnsi="宋体" w:hint="eastAsia"/>
                <w:strike/>
                <w:color w:val="000000"/>
                <w:sz w:val="24"/>
                <w:szCs w:val="24"/>
                <w:highlight w:val="white"/>
              </w:rPr>
              <w:lastRenderedPageBreak/>
              <w:t>证书邮政接口</w:t>
            </w:r>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1、与邮政寄发系统对接，接收邮件寄发相关信息数据；2与EMS运单跟踪信息查询接口，实现查看邮寄信件的当前状态、地址跟踪。</w:t>
            </w:r>
          </w:p>
        </w:tc>
        <w:tc>
          <w:tcPr>
            <w:tcW w:w="2306" w:type="dxa"/>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邮政寄发系统、EMS运单跟踪信息</w:t>
            </w:r>
            <w:r w:rsidR="00415ED0" w:rsidRPr="00415ED0">
              <w:rPr>
                <w:rFonts w:ascii="仿宋_GB2312" w:eastAsia="仿宋_GB2312" w:hint="eastAsia"/>
                <w:color w:val="FF0000"/>
                <w:sz w:val="24"/>
                <w:szCs w:val="24"/>
              </w:rPr>
              <w:t>（待定）</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proofErr w:type="gramStart"/>
            <w:r>
              <w:rPr>
                <w:rFonts w:ascii="仿宋_GB2312" w:eastAsia="仿宋_GB2312" w:hAnsi="宋体" w:hint="eastAsia"/>
                <w:color w:val="000000"/>
                <w:sz w:val="24"/>
                <w:szCs w:val="24"/>
                <w:highlight w:val="white"/>
              </w:rPr>
              <w:t>微信平台</w:t>
            </w:r>
            <w:proofErr w:type="gramEnd"/>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在类型为“企业服务号”的</w:t>
            </w:r>
            <w:proofErr w:type="gramStart"/>
            <w:r>
              <w:rPr>
                <w:rFonts w:ascii="仿宋_GB2312" w:eastAsia="仿宋_GB2312" w:hint="eastAsia"/>
                <w:color w:val="000000"/>
                <w:sz w:val="24"/>
                <w:szCs w:val="24"/>
                <w:highlight w:val="white"/>
              </w:rPr>
              <w:t>微信公众</w:t>
            </w:r>
            <w:proofErr w:type="gramEnd"/>
            <w:r>
              <w:rPr>
                <w:rFonts w:ascii="仿宋_GB2312" w:eastAsia="仿宋_GB2312" w:hint="eastAsia"/>
                <w:color w:val="000000"/>
                <w:sz w:val="24"/>
                <w:szCs w:val="24"/>
                <w:highlight w:val="white"/>
              </w:rPr>
              <w:t>号中实现发布信息、跳转页面、网上缴费支付，本信息系统支持将系统内信息通过自动或人工对公众号中的一个或多个关注号发送信息。</w:t>
            </w:r>
          </w:p>
        </w:tc>
        <w:tc>
          <w:tcPr>
            <w:tcW w:w="2306" w:type="dxa"/>
            <w:vAlign w:val="center"/>
          </w:tcPr>
          <w:p w:rsidR="00A9332C" w:rsidRDefault="00995287">
            <w:pPr>
              <w:jc w:val="left"/>
              <w:rPr>
                <w:rFonts w:ascii="仿宋_GB2312" w:eastAsia="仿宋_GB2312" w:hAnsi="宋体"/>
                <w:color w:val="000000"/>
                <w:sz w:val="24"/>
                <w:szCs w:val="24"/>
                <w:highlight w:val="white"/>
              </w:rPr>
            </w:pPr>
            <w:proofErr w:type="gramStart"/>
            <w:r>
              <w:rPr>
                <w:rFonts w:ascii="仿宋_GB2312" w:eastAsia="仿宋_GB2312" w:hint="eastAsia"/>
                <w:color w:val="000000"/>
                <w:sz w:val="24"/>
                <w:szCs w:val="24"/>
                <w:highlight w:val="white"/>
              </w:rPr>
              <w:t>微信公众号</w:t>
            </w:r>
            <w:proofErr w:type="gramEnd"/>
          </w:p>
        </w:tc>
      </w:tr>
      <w:tr w:rsidR="00A9332C">
        <w:trPr>
          <w:trHeight w:val="571"/>
        </w:trPr>
        <w:tc>
          <w:tcPr>
            <w:tcW w:w="2122" w:type="dxa"/>
          </w:tcPr>
          <w:p w:rsidR="00A9332C" w:rsidRPr="00DF1FAC" w:rsidRDefault="00995287">
            <w:pPr>
              <w:jc w:val="left"/>
              <w:rPr>
                <w:rFonts w:ascii="仿宋_GB2312" w:eastAsia="仿宋_GB2312" w:hAnsi="宋体"/>
                <w:strike/>
                <w:color w:val="000000"/>
                <w:sz w:val="24"/>
                <w:szCs w:val="24"/>
                <w:highlight w:val="white"/>
              </w:rPr>
            </w:pPr>
            <w:r w:rsidRPr="00DF1FAC">
              <w:rPr>
                <w:rFonts w:ascii="仿宋_GB2312" w:eastAsia="仿宋_GB2312" w:hint="eastAsia"/>
                <w:strike/>
                <w:color w:val="000000"/>
                <w:sz w:val="24"/>
                <w:szCs w:val="24"/>
                <w:highlight w:val="white"/>
              </w:rPr>
              <w:t>用友财务软件接口</w:t>
            </w:r>
          </w:p>
        </w:tc>
        <w:tc>
          <w:tcPr>
            <w:tcW w:w="3868" w:type="dxa"/>
            <w:gridSpan w:val="2"/>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实现网络报名数据和用友软件的无缝对接，确保数据的准确性，便于核算和保存。</w:t>
            </w:r>
          </w:p>
        </w:tc>
        <w:tc>
          <w:tcPr>
            <w:tcW w:w="2306" w:type="dxa"/>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用友财务软件</w:t>
            </w:r>
            <w:r w:rsidR="00CA73F7" w:rsidRPr="00CA73F7">
              <w:rPr>
                <w:rFonts w:ascii="仿宋_GB2312" w:eastAsia="仿宋_GB2312" w:hint="eastAsia"/>
                <w:color w:val="FF0000"/>
                <w:sz w:val="24"/>
                <w:szCs w:val="24"/>
                <w:highlight w:val="white"/>
              </w:rPr>
              <w:t>（需要</w:t>
            </w:r>
            <w:r w:rsidR="00CA73F7" w:rsidRPr="00CA73F7">
              <w:rPr>
                <w:rFonts w:ascii="仿宋_GB2312" w:eastAsia="仿宋_GB2312"/>
                <w:color w:val="FF0000"/>
                <w:sz w:val="24"/>
                <w:szCs w:val="24"/>
                <w:highlight w:val="white"/>
              </w:rPr>
              <w:t>和财务确认</w:t>
            </w:r>
            <w:r w:rsidR="00CA73F7" w:rsidRPr="00CA73F7">
              <w:rPr>
                <w:rFonts w:ascii="仿宋_GB2312" w:eastAsia="仿宋_GB2312" w:hint="eastAsia"/>
                <w:color w:val="FF0000"/>
                <w:sz w:val="24"/>
                <w:szCs w:val="24"/>
                <w:highlight w:val="white"/>
              </w:rPr>
              <w:t>）</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pacing w:val="-6"/>
                <w:sz w:val="24"/>
                <w:szCs w:val="24"/>
                <w:highlight w:val="white"/>
              </w:rPr>
              <w:t>电子证书接口</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制作和导出电子证书，同时也可上</w:t>
            </w:r>
            <w:proofErr w:type="gramStart"/>
            <w:r>
              <w:rPr>
                <w:rFonts w:ascii="仿宋_GB2312" w:eastAsia="仿宋_GB2312" w:hint="eastAsia"/>
                <w:color w:val="000000"/>
                <w:sz w:val="24"/>
                <w:szCs w:val="24"/>
                <w:highlight w:val="white"/>
              </w:rPr>
              <w:t>传制作</w:t>
            </w:r>
            <w:proofErr w:type="gramEnd"/>
            <w:r>
              <w:rPr>
                <w:rFonts w:ascii="仿宋_GB2312" w:eastAsia="仿宋_GB2312" w:hint="eastAsia"/>
                <w:color w:val="000000"/>
                <w:sz w:val="24"/>
                <w:szCs w:val="24"/>
                <w:highlight w:val="white"/>
              </w:rPr>
              <w:t>好的电子证书到部考试中心。</w:t>
            </w:r>
          </w:p>
        </w:tc>
        <w:tc>
          <w:tcPr>
            <w:tcW w:w="2306" w:type="dxa"/>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电子证书信息系统</w:t>
            </w:r>
            <w:r w:rsidRPr="00CA73F7">
              <w:rPr>
                <w:rFonts w:ascii="仿宋_GB2312" w:eastAsia="仿宋_GB2312" w:hint="eastAsia"/>
                <w:color w:val="FF0000"/>
                <w:sz w:val="24"/>
                <w:szCs w:val="24"/>
                <w:highlight w:val="white"/>
              </w:rPr>
              <w:t>（暂定名称）</w:t>
            </w:r>
          </w:p>
        </w:tc>
      </w:tr>
      <w:tr w:rsidR="00A9332C" w:rsidTr="0047021C">
        <w:trPr>
          <w:trHeight w:val="912"/>
        </w:trPr>
        <w:tc>
          <w:tcPr>
            <w:tcW w:w="2122" w:type="dxa"/>
            <w:vAlign w:val="center"/>
          </w:tcPr>
          <w:p w:rsidR="00A9332C" w:rsidRDefault="00995287">
            <w:pPr>
              <w:jc w:val="left"/>
              <w:rPr>
                <w:rFonts w:ascii="仿宋_GB2312" w:eastAsia="仿宋_GB2312" w:hAnsi="宋体"/>
                <w:color w:val="000000"/>
                <w:sz w:val="24"/>
                <w:szCs w:val="24"/>
                <w:highlight w:val="white"/>
              </w:rPr>
            </w:pPr>
            <w:proofErr w:type="gramStart"/>
            <w:r>
              <w:rPr>
                <w:rFonts w:ascii="仿宋_GB2312" w:eastAsia="仿宋_GB2312" w:hint="eastAsia"/>
                <w:color w:val="000000"/>
                <w:spacing w:val="-6"/>
                <w:sz w:val="24"/>
                <w:szCs w:val="24"/>
                <w:highlight w:val="white"/>
              </w:rPr>
              <w:t>人社阳光政务网</w:t>
            </w:r>
            <w:proofErr w:type="gramEnd"/>
            <w:r>
              <w:rPr>
                <w:rFonts w:ascii="仿宋_GB2312" w:eastAsia="仿宋_GB2312" w:hint="eastAsia"/>
                <w:color w:val="000000"/>
                <w:spacing w:val="-6"/>
                <w:sz w:val="24"/>
                <w:szCs w:val="24"/>
                <w:highlight w:val="white"/>
              </w:rPr>
              <w:t>接口</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提供本系统的网上报名缴费、准考证打印、成绩查询、证书查询等接口</w:t>
            </w:r>
          </w:p>
        </w:tc>
        <w:tc>
          <w:tcPr>
            <w:tcW w:w="2306" w:type="dxa"/>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江西省</w:t>
            </w:r>
            <w:proofErr w:type="gramStart"/>
            <w:r>
              <w:rPr>
                <w:rFonts w:ascii="仿宋_GB2312" w:eastAsia="仿宋_GB2312" w:hint="eastAsia"/>
                <w:color w:val="000000"/>
                <w:sz w:val="24"/>
                <w:szCs w:val="24"/>
                <w:highlight w:val="white"/>
              </w:rPr>
              <w:t>人社厅人社阳光政务网</w:t>
            </w:r>
            <w:proofErr w:type="gramEnd"/>
          </w:p>
        </w:tc>
      </w:tr>
      <w:tr w:rsidR="00A9332C">
        <w:trPr>
          <w:trHeight w:val="571"/>
        </w:trPr>
        <w:tc>
          <w:tcPr>
            <w:tcW w:w="2122" w:type="dxa"/>
            <w:vAlign w:val="center"/>
          </w:tcPr>
          <w:p w:rsidR="00A9332C" w:rsidRPr="00DF1FAC" w:rsidRDefault="00995287">
            <w:pPr>
              <w:jc w:val="left"/>
              <w:rPr>
                <w:rFonts w:ascii="仿宋_GB2312" w:eastAsia="仿宋_GB2312" w:hAnsi="宋体"/>
                <w:strike/>
                <w:color w:val="000000"/>
                <w:sz w:val="24"/>
                <w:szCs w:val="24"/>
                <w:highlight w:val="white"/>
              </w:rPr>
            </w:pPr>
            <w:r w:rsidRPr="00DF1FAC">
              <w:rPr>
                <w:rFonts w:ascii="仿宋_GB2312" w:eastAsia="仿宋_GB2312" w:hint="eastAsia"/>
                <w:strike/>
                <w:color w:val="000000"/>
                <w:sz w:val="24"/>
                <w:szCs w:val="24"/>
                <w:highlight w:val="white"/>
              </w:rPr>
              <w:t>12333系统接口</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提供本系统的成绩查询和证书查询与12333电话咨询系统的自助语音服务以及“掌上12333”手机APP接口</w:t>
            </w:r>
          </w:p>
        </w:tc>
        <w:tc>
          <w:tcPr>
            <w:tcW w:w="2306" w:type="dxa"/>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江西省</w:t>
            </w:r>
            <w:proofErr w:type="gramStart"/>
            <w:r>
              <w:rPr>
                <w:rFonts w:ascii="仿宋_GB2312" w:eastAsia="仿宋_GB2312" w:hint="eastAsia"/>
                <w:color w:val="000000"/>
                <w:sz w:val="24"/>
                <w:szCs w:val="24"/>
                <w:highlight w:val="white"/>
              </w:rPr>
              <w:t>人社厅</w:t>
            </w:r>
            <w:proofErr w:type="gramEnd"/>
            <w:r>
              <w:rPr>
                <w:rFonts w:ascii="仿宋_GB2312" w:eastAsia="仿宋_GB2312" w:hint="eastAsia"/>
                <w:color w:val="000000"/>
                <w:sz w:val="24"/>
                <w:szCs w:val="24"/>
                <w:highlight w:val="white"/>
              </w:rPr>
              <w:t>12333系统、“掌上12333”手机APP</w:t>
            </w:r>
            <w:r w:rsidR="00CA73F7" w:rsidRPr="00CA73F7">
              <w:rPr>
                <w:rFonts w:ascii="仿宋_GB2312" w:eastAsia="仿宋_GB2312" w:hint="eastAsia"/>
                <w:color w:val="FF0000"/>
                <w:sz w:val="24"/>
                <w:szCs w:val="24"/>
                <w:highlight w:val="white"/>
              </w:rPr>
              <w:t>（待定）</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读取</w:t>
            </w:r>
            <w:r>
              <w:rPr>
                <w:rFonts w:ascii="仿宋_GB2312" w:eastAsia="仿宋_GB2312" w:hint="eastAsia"/>
                <w:color w:val="000000"/>
                <w:sz w:val="24"/>
                <w:szCs w:val="24"/>
                <w:highlight w:val="white"/>
              </w:rPr>
              <w:t>答题卡</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能直接调取主客观答题卡高速扫描仪，并实现客观题的自动评阅。</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主客观答题卡高速扫描仪</w:t>
            </w:r>
            <w:r w:rsidR="003E500B" w:rsidRPr="003E500B">
              <w:rPr>
                <w:rFonts w:ascii="仿宋_GB2312" w:eastAsia="仿宋_GB2312" w:hint="eastAsia"/>
                <w:color w:val="FF0000"/>
                <w:sz w:val="24"/>
                <w:szCs w:val="24"/>
                <w:highlight w:val="white"/>
              </w:rPr>
              <w:t>（待定）</w:t>
            </w:r>
          </w:p>
        </w:tc>
      </w:tr>
      <w:tr w:rsidR="00A9332C">
        <w:trPr>
          <w:trHeight w:val="571"/>
        </w:trPr>
        <w:tc>
          <w:tcPr>
            <w:tcW w:w="2122" w:type="dxa"/>
            <w:vAlign w:val="center"/>
          </w:tcPr>
          <w:p w:rsidR="00A9332C" w:rsidRPr="00DF1FAC" w:rsidRDefault="00995287">
            <w:pPr>
              <w:jc w:val="left"/>
              <w:rPr>
                <w:rFonts w:ascii="仿宋_GB2312" w:eastAsia="仿宋_GB2312" w:hAnsi="宋体"/>
                <w:strike/>
                <w:color w:val="000000"/>
                <w:sz w:val="24"/>
                <w:szCs w:val="24"/>
                <w:highlight w:val="white"/>
              </w:rPr>
            </w:pPr>
            <w:r w:rsidRPr="00DF1FAC">
              <w:rPr>
                <w:rFonts w:ascii="仿宋_GB2312" w:eastAsia="仿宋_GB2312" w:hAnsi="宋体" w:hint="eastAsia"/>
                <w:strike/>
                <w:color w:val="000000"/>
                <w:sz w:val="24"/>
                <w:szCs w:val="24"/>
                <w:highlight w:val="white"/>
              </w:rPr>
              <w:t>输出到大屏显示</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 xml:space="preserve">能与大屏软件进行通讯并进行二次开发，以便将相关统计数据、图表或监控视频数据输出到大屏 </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大屏软件</w:t>
            </w:r>
            <w:r w:rsidR="00F331B2" w:rsidRPr="00F331B2">
              <w:rPr>
                <w:rFonts w:ascii="仿宋_GB2312" w:eastAsia="仿宋_GB2312" w:hint="eastAsia"/>
                <w:color w:val="FF0000"/>
                <w:sz w:val="24"/>
                <w:szCs w:val="24"/>
                <w:highlight w:val="white"/>
              </w:rPr>
              <w:t>（待定）</w:t>
            </w:r>
          </w:p>
        </w:tc>
      </w:tr>
      <w:tr w:rsidR="00A9332C">
        <w:trPr>
          <w:trHeight w:val="571"/>
        </w:trPr>
        <w:tc>
          <w:tcPr>
            <w:tcW w:w="2122" w:type="dxa"/>
            <w:vAlign w:val="center"/>
          </w:tcPr>
          <w:p w:rsidR="00A9332C" w:rsidRPr="00DF1FAC" w:rsidRDefault="00995287">
            <w:pPr>
              <w:jc w:val="left"/>
              <w:rPr>
                <w:rFonts w:ascii="仿宋_GB2312" w:eastAsia="仿宋_GB2312" w:hAnsi="宋体"/>
                <w:strike/>
                <w:color w:val="000000"/>
                <w:sz w:val="24"/>
                <w:szCs w:val="24"/>
                <w:highlight w:val="white"/>
              </w:rPr>
            </w:pPr>
            <w:r w:rsidRPr="00DF1FAC">
              <w:rPr>
                <w:rFonts w:ascii="仿宋_GB2312" w:eastAsia="仿宋_GB2312" w:hAnsi="宋体" w:hint="eastAsia"/>
                <w:strike/>
                <w:color w:val="000000"/>
                <w:sz w:val="24"/>
                <w:szCs w:val="24"/>
                <w:highlight w:val="white"/>
              </w:rPr>
              <w:t>调取考场监控</w:t>
            </w:r>
            <w:proofErr w:type="gramStart"/>
            <w:r w:rsidRPr="00DF1FAC">
              <w:rPr>
                <w:rFonts w:ascii="仿宋_GB2312" w:eastAsia="仿宋_GB2312" w:hAnsi="宋体" w:hint="eastAsia"/>
                <w:strike/>
                <w:color w:val="000000"/>
                <w:sz w:val="24"/>
                <w:szCs w:val="24"/>
                <w:highlight w:val="white"/>
              </w:rPr>
              <w:t>控</w:t>
            </w:r>
            <w:proofErr w:type="gramEnd"/>
            <w:r w:rsidRPr="00DF1FAC">
              <w:rPr>
                <w:rFonts w:ascii="仿宋_GB2312" w:eastAsia="仿宋_GB2312" w:hAnsi="宋体" w:hint="eastAsia"/>
                <w:strike/>
                <w:color w:val="000000"/>
                <w:sz w:val="24"/>
                <w:szCs w:val="24"/>
                <w:highlight w:val="white"/>
              </w:rPr>
              <w:t>摄像头数据</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能调取网络在线的</w:t>
            </w:r>
            <w:r>
              <w:rPr>
                <w:rFonts w:ascii="仿宋_GB2312" w:eastAsia="仿宋_GB2312" w:hAnsi="宋体" w:hint="eastAsia"/>
                <w:color w:val="000000"/>
                <w:sz w:val="24"/>
                <w:szCs w:val="24"/>
                <w:highlight w:val="white"/>
              </w:rPr>
              <w:t>考场监控摄像头</w:t>
            </w:r>
            <w:r>
              <w:rPr>
                <w:rFonts w:ascii="仿宋_GB2312" w:eastAsia="仿宋_GB2312" w:hint="eastAsia"/>
                <w:color w:val="000000"/>
                <w:sz w:val="24"/>
                <w:szCs w:val="24"/>
                <w:highlight w:val="white"/>
              </w:rPr>
              <w:t>，读取</w:t>
            </w:r>
            <w:r>
              <w:rPr>
                <w:rFonts w:ascii="仿宋_GB2312" w:eastAsia="仿宋_GB2312" w:hAnsi="宋体" w:hint="eastAsia"/>
                <w:color w:val="000000"/>
                <w:sz w:val="24"/>
                <w:szCs w:val="24"/>
                <w:highlight w:val="white"/>
              </w:rPr>
              <w:t>考场监控</w:t>
            </w:r>
            <w:proofErr w:type="gramStart"/>
            <w:r>
              <w:rPr>
                <w:rFonts w:ascii="仿宋_GB2312" w:eastAsia="仿宋_GB2312" w:hAnsi="宋体" w:hint="eastAsia"/>
                <w:color w:val="000000"/>
                <w:sz w:val="24"/>
                <w:szCs w:val="24"/>
                <w:highlight w:val="white"/>
              </w:rPr>
              <w:t>控</w:t>
            </w:r>
            <w:proofErr w:type="gramEnd"/>
            <w:r>
              <w:rPr>
                <w:rFonts w:ascii="仿宋_GB2312" w:eastAsia="仿宋_GB2312" w:hAnsi="宋体" w:hint="eastAsia"/>
                <w:color w:val="000000"/>
                <w:sz w:val="24"/>
                <w:szCs w:val="24"/>
                <w:highlight w:val="white"/>
              </w:rPr>
              <w:t>摄像头</w:t>
            </w:r>
            <w:r>
              <w:rPr>
                <w:rFonts w:ascii="仿宋_GB2312" w:eastAsia="仿宋_GB2312" w:hint="eastAsia"/>
                <w:color w:val="000000"/>
                <w:sz w:val="24"/>
                <w:szCs w:val="24"/>
                <w:highlight w:val="white"/>
              </w:rPr>
              <w:t>的视频数据。</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考场监控摄像头</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加密数据</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读取和存储到数据库中敏感的数据均需通过</w:t>
            </w:r>
            <w:proofErr w:type="gramStart"/>
            <w:r>
              <w:rPr>
                <w:rFonts w:ascii="仿宋_GB2312" w:eastAsia="仿宋_GB2312" w:hint="eastAsia"/>
                <w:color w:val="000000"/>
                <w:sz w:val="24"/>
                <w:szCs w:val="24"/>
                <w:highlight w:val="white"/>
              </w:rPr>
              <w:t>加密机</w:t>
            </w:r>
            <w:proofErr w:type="gramEnd"/>
            <w:r>
              <w:rPr>
                <w:rFonts w:ascii="仿宋_GB2312" w:eastAsia="仿宋_GB2312" w:hint="eastAsia"/>
                <w:color w:val="000000"/>
                <w:sz w:val="24"/>
                <w:szCs w:val="24"/>
                <w:highlight w:val="white"/>
              </w:rPr>
              <w:t>加密。</w:t>
            </w:r>
          </w:p>
        </w:tc>
        <w:tc>
          <w:tcPr>
            <w:tcW w:w="2306" w:type="dxa"/>
            <w:vAlign w:val="center"/>
          </w:tcPr>
          <w:p w:rsidR="00A9332C" w:rsidRDefault="00995287">
            <w:pPr>
              <w:jc w:val="left"/>
              <w:rPr>
                <w:rFonts w:ascii="仿宋_GB2312" w:eastAsia="仿宋_GB2312" w:hAnsi="宋体"/>
                <w:color w:val="000000"/>
                <w:sz w:val="24"/>
                <w:szCs w:val="24"/>
                <w:highlight w:val="white"/>
              </w:rPr>
            </w:pPr>
            <w:r w:rsidRPr="007D2F69">
              <w:rPr>
                <w:rFonts w:ascii="仿宋_GB2312" w:eastAsia="仿宋_GB2312" w:hAnsi="宋体" w:hint="eastAsia"/>
                <w:color w:val="FF0000"/>
                <w:sz w:val="24"/>
                <w:szCs w:val="24"/>
                <w:highlight w:val="white"/>
              </w:rPr>
              <w:t>加密机</w:t>
            </w:r>
            <w:r w:rsidR="007D2F69" w:rsidRPr="007D2F69">
              <w:rPr>
                <w:rFonts w:ascii="仿宋_GB2312" w:eastAsia="仿宋_GB2312" w:hAnsi="宋体" w:hint="eastAsia"/>
                <w:color w:val="FF0000"/>
                <w:sz w:val="24"/>
                <w:szCs w:val="24"/>
                <w:highlight w:val="white"/>
              </w:rPr>
              <w:t>（待定）</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在线支付</w:t>
            </w:r>
          </w:p>
        </w:tc>
        <w:tc>
          <w:tcPr>
            <w:tcW w:w="3868" w:type="dxa"/>
            <w:gridSpan w:val="2"/>
            <w:vAlign w:val="center"/>
          </w:tcPr>
          <w:p w:rsidR="00A9332C" w:rsidRDefault="00DF1FAC">
            <w:pPr>
              <w:jc w:val="left"/>
              <w:rPr>
                <w:rFonts w:ascii="仿宋_GB2312" w:eastAsia="仿宋_GB2312" w:hAnsi="宋体"/>
                <w:color w:val="000000"/>
                <w:sz w:val="24"/>
                <w:szCs w:val="24"/>
                <w:highlight w:val="white"/>
              </w:rPr>
            </w:pPr>
            <w:r>
              <w:rPr>
                <w:rFonts w:ascii="仿宋_GB2312" w:eastAsia="仿宋_GB2312" w:hAnsi="宋体"/>
                <w:color w:val="000000"/>
                <w:sz w:val="24"/>
                <w:szCs w:val="24"/>
                <w:highlight w:val="white"/>
              </w:rPr>
              <w:t>省厅统一支付服务平台</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网上支付平台</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扫描</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支持读取</w:t>
            </w:r>
            <w:proofErr w:type="gramStart"/>
            <w:r>
              <w:rPr>
                <w:rFonts w:ascii="仿宋_GB2312" w:eastAsia="仿宋_GB2312" w:hint="eastAsia"/>
                <w:color w:val="000000"/>
                <w:sz w:val="24"/>
                <w:szCs w:val="24"/>
                <w:highlight w:val="white"/>
              </w:rPr>
              <w:t>高拍仪</w:t>
            </w:r>
            <w:proofErr w:type="gramEnd"/>
            <w:r>
              <w:rPr>
                <w:rFonts w:ascii="仿宋_GB2312" w:eastAsia="仿宋_GB2312" w:hint="eastAsia"/>
                <w:color w:val="000000"/>
                <w:sz w:val="24"/>
                <w:szCs w:val="24"/>
                <w:highlight w:val="white"/>
              </w:rPr>
              <w:t>、手写板等设备数据</w:t>
            </w:r>
            <w:proofErr w:type="gramStart"/>
            <w:r>
              <w:rPr>
                <w:rFonts w:ascii="仿宋_GB2312" w:eastAsia="仿宋_GB2312" w:hint="eastAsia"/>
                <w:color w:val="000000"/>
                <w:sz w:val="24"/>
                <w:szCs w:val="24"/>
                <w:highlight w:val="white"/>
              </w:rPr>
              <w:t>进系统</w:t>
            </w:r>
            <w:proofErr w:type="gramEnd"/>
          </w:p>
        </w:tc>
        <w:tc>
          <w:tcPr>
            <w:tcW w:w="2306" w:type="dxa"/>
            <w:vAlign w:val="center"/>
          </w:tcPr>
          <w:p w:rsidR="00A9332C" w:rsidRDefault="00995287">
            <w:pPr>
              <w:jc w:val="left"/>
              <w:rPr>
                <w:rFonts w:ascii="仿宋_GB2312" w:eastAsia="仿宋_GB2312" w:hAnsi="宋体"/>
                <w:color w:val="000000"/>
                <w:sz w:val="24"/>
                <w:szCs w:val="24"/>
                <w:highlight w:val="white"/>
              </w:rPr>
            </w:pPr>
            <w:proofErr w:type="gramStart"/>
            <w:r>
              <w:rPr>
                <w:rFonts w:ascii="仿宋_GB2312" w:eastAsia="仿宋_GB2312" w:hint="eastAsia"/>
                <w:color w:val="000000"/>
                <w:sz w:val="24"/>
                <w:szCs w:val="24"/>
                <w:highlight w:val="white"/>
              </w:rPr>
              <w:t>高拍仪</w:t>
            </w:r>
            <w:proofErr w:type="gramEnd"/>
            <w:r>
              <w:rPr>
                <w:rFonts w:ascii="仿宋_GB2312" w:eastAsia="仿宋_GB2312" w:hint="eastAsia"/>
                <w:color w:val="000000"/>
                <w:sz w:val="24"/>
                <w:szCs w:val="24"/>
                <w:highlight w:val="white"/>
              </w:rPr>
              <w:t>、手写板</w:t>
            </w:r>
            <w:r w:rsidRPr="00995287">
              <w:rPr>
                <w:rFonts w:ascii="仿宋_GB2312" w:eastAsia="仿宋_GB2312" w:hint="eastAsia"/>
                <w:color w:val="FF0000"/>
                <w:sz w:val="24"/>
                <w:szCs w:val="24"/>
                <w:highlight w:val="white"/>
              </w:rPr>
              <w:t>（待定）</w:t>
            </w:r>
          </w:p>
        </w:tc>
      </w:tr>
      <w:tr w:rsidR="00A9332C">
        <w:trPr>
          <w:trHeight w:val="571"/>
        </w:trPr>
        <w:tc>
          <w:tcPr>
            <w:tcW w:w="2122" w:type="dxa"/>
            <w:vAlign w:val="center"/>
          </w:tcPr>
          <w:p w:rsidR="00A9332C" w:rsidRPr="003E51C6" w:rsidRDefault="00995287">
            <w:pPr>
              <w:jc w:val="left"/>
              <w:rPr>
                <w:rFonts w:ascii="仿宋_GB2312" w:eastAsia="仿宋_GB2312" w:hAnsi="宋体"/>
                <w:strike/>
                <w:color w:val="000000"/>
                <w:sz w:val="24"/>
                <w:szCs w:val="24"/>
                <w:highlight w:val="white"/>
              </w:rPr>
            </w:pPr>
            <w:r w:rsidRPr="003E51C6">
              <w:rPr>
                <w:rFonts w:ascii="仿宋_GB2312" w:eastAsia="仿宋_GB2312" w:hAnsi="宋体" w:hint="eastAsia"/>
                <w:strike/>
                <w:color w:val="000000"/>
                <w:sz w:val="24"/>
                <w:szCs w:val="24"/>
                <w:highlight w:val="white"/>
              </w:rPr>
              <w:t>单点登录</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支持与MCU用户互通，实现单点登录，用户信息同步更新，和MCU的B/S架构管理系统进行融合嵌入。</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MCU</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证书打印接口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平台与证书打印系统对接，将数据导入打证系统。</w:t>
            </w:r>
          </w:p>
        </w:tc>
        <w:tc>
          <w:tcPr>
            <w:tcW w:w="2306" w:type="dxa"/>
            <w:vAlign w:val="center"/>
          </w:tcPr>
          <w:p w:rsidR="00A9332C" w:rsidRDefault="00995287">
            <w:pPr>
              <w:jc w:val="left"/>
              <w:rPr>
                <w:rFonts w:ascii="仿宋_GB2312" w:eastAsia="仿宋_GB2312"/>
                <w:color w:val="000000"/>
                <w:sz w:val="24"/>
                <w:szCs w:val="24"/>
                <w:highlight w:val="white"/>
              </w:rPr>
            </w:pPr>
            <w:r w:rsidRPr="003E51C6">
              <w:rPr>
                <w:rFonts w:ascii="仿宋_GB2312" w:eastAsia="仿宋_GB2312" w:hint="eastAsia"/>
                <w:color w:val="000000"/>
                <w:sz w:val="24"/>
                <w:szCs w:val="24"/>
                <w:highlight w:val="yellow"/>
              </w:rPr>
              <w:t>中教高科</w:t>
            </w:r>
            <w:r>
              <w:rPr>
                <w:rFonts w:ascii="仿宋_GB2312" w:eastAsia="仿宋_GB2312" w:hint="eastAsia"/>
                <w:color w:val="000000"/>
                <w:sz w:val="24"/>
                <w:szCs w:val="24"/>
                <w:highlight w:val="white"/>
              </w:rPr>
              <w:t>证书管理系统</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部鉴定统计系统接口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平台与部鉴定统计系统对接，将数据导入其系统。</w:t>
            </w: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部鉴定中心在线统计软件</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lastRenderedPageBreak/>
              <w:t>国家职业资格证书查询系统接口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平台与</w:t>
            </w:r>
            <w:r>
              <w:rPr>
                <w:rFonts w:ascii="仿宋_GB2312" w:eastAsia="仿宋_GB2312" w:hAnsi="宋体" w:hint="eastAsia"/>
                <w:color w:val="000000"/>
                <w:sz w:val="24"/>
                <w:szCs w:val="24"/>
                <w:highlight w:val="white"/>
              </w:rPr>
              <w:t>国家职业资格证书查询系统对接，</w:t>
            </w:r>
            <w:r>
              <w:rPr>
                <w:rFonts w:ascii="仿宋_GB2312" w:eastAsia="仿宋_GB2312" w:hint="eastAsia"/>
                <w:color w:val="000000"/>
                <w:sz w:val="24"/>
                <w:szCs w:val="24"/>
                <w:highlight w:val="white"/>
              </w:rPr>
              <w:t>将数据导入其系统。</w:t>
            </w: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Ansi="宋体" w:hint="eastAsia"/>
                <w:color w:val="000000"/>
                <w:sz w:val="24"/>
                <w:szCs w:val="24"/>
                <w:highlight w:val="white"/>
              </w:rPr>
              <w:t>国家职业资格证书查询系统</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高新考试系统接口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平台与</w:t>
            </w:r>
            <w:r>
              <w:rPr>
                <w:rFonts w:ascii="仿宋_GB2312" w:eastAsia="仿宋_GB2312" w:hAnsi="宋体" w:hint="eastAsia"/>
                <w:color w:val="000000"/>
                <w:sz w:val="24"/>
                <w:szCs w:val="24"/>
                <w:highlight w:val="white"/>
              </w:rPr>
              <w:t>高新考试</w:t>
            </w:r>
            <w:proofErr w:type="gramStart"/>
            <w:r>
              <w:rPr>
                <w:rFonts w:ascii="仿宋_GB2312" w:eastAsia="仿宋_GB2312" w:hAnsi="宋体" w:hint="eastAsia"/>
                <w:color w:val="000000"/>
                <w:sz w:val="24"/>
                <w:szCs w:val="24"/>
                <w:highlight w:val="white"/>
              </w:rPr>
              <w:t>系统系统</w:t>
            </w:r>
            <w:proofErr w:type="gramEnd"/>
            <w:r>
              <w:rPr>
                <w:rFonts w:ascii="仿宋_GB2312" w:eastAsia="仿宋_GB2312" w:hAnsi="宋体" w:hint="eastAsia"/>
                <w:color w:val="000000"/>
                <w:sz w:val="24"/>
                <w:szCs w:val="24"/>
                <w:highlight w:val="white"/>
              </w:rPr>
              <w:t>对接，</w:t>
            </w:r>
            <w:r>
              <w:rPr>
                <w:rFonts w:ascii="仿宋_GB2312" w:eastAsia="仿宋_GB2312" w:hint="eastAsia"/>
                <w:color w:val="000000"/>
                <w:sz w:val="24"/>
                <w:szCs w:val="24"/>
                <w:highlight w:val="white"/>
              </w:rPr>
              <w:t>将数据导入其系统。</w:t>
            </w: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ATA高新考试系统</w:t>
            </w:r>
          </w:p>
        </w:tc>
      </w:tr>
      <w:tr w:rsidR="00A9332C">
        <w:trPr>
          <w:trHeight w:val="571"/>
        </w:trPr>
        <w:tc>
          <w:tcPr>
            <w:tcW w:w="2122" w:type="dxa"/>
            <w:vAlign w:val="center"/>
          </w:tcPr>
          <w:p w:rsidR="00A9332C" w:rsidRPr="00CC5A49" w:rsidRDefault="00995287">
            <w:pPr>
              <w:jc w:val="left"/>
              <w:rPr>
                <w:rFonts w:ascii="仿宋_GB2312" w:eastAsia="仿宋_GB2312" w:hAnsi="宋体"/>
                <w:strike/>
                <w:color w:val="FF0000"/>
                <w:sz w:val="24"/>
                <w:szCs w:val="24"/>
                <w:highlight w:val="white"/>
              </w:rPr>
            </w:pPr>
            <w:r w:rsidRPr="00CC5A49">
              <w:rPr>
                <w:rFonts w:ascii="仿宋_GB2312" w:eastAsia="仿宋_GB2312" w:hint="eastAsia"/>
                <w:strike/>
                <w:color w:val="000000"/>
                <w:spacing w:val="-6"/>
                <w:sz w:val="24"/>
                <w:szCs w:val="24"/>
                <w:highlight w:val="white"/>
              </w:rPr>
              <w:t>人事人才一体化信息系统接口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提供本系统与厅人事人才一体化信息系统的考试证书查询和认证服务接口</w:t>
            </w:r>
          </w:p>
        </w:tc>
        <w:tc>
          <w:tcPr>
            <w:tcW w:w="2306" w:type="dxa"/>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江西省</w:t>
            </w:r>
            <w:proofErr w:type="gramStart"/>
            <w:r>
              <w:rPr>
                <w:rFonts w:ascii="仿宋_GB2312" w:eastAsia="仿宋_GB2312" w:hint="eastAsia"/>
                <w:color w:val="000000"/>
                <w:sz w:val="24"/>
                <w:szCs w:val="24"/>
                <w:highlight w:val="white"/>
              </w:rPr>
              <w:t>人社厅</w:t>
            </w:r>
            <w:proofErr w:type="gramEnd"/>
            <w:r>
              <w:rPr>
                <w:rFonts w:ascii="仿宋_GB2312" w:eastAsia="仿宋_GB2312" w:hint="eastAsia"/>
                <w:color w:val="000000"/>
                <w:sz w:val="24"/>
                <w:szCs w:val="24"/>
                <w:highlight w:val="white"/>
              </w:rPr>
              <w:t>人事人才一体化信息系统</w:t>
            </w:r>
          </w:p>
        </w:tc>
      </w:tr>
      <w:tr w:rsidR="00A9332C">
        <w:trPr>
          <w:trHeight w:val="571"/>
        </w:trPr>
        <w:tc>
          <w:tcPr>
            <w:tcW w:w="2122" w:type="dxa"/>
            <w:vAlign w:val="center"/>
          </w:tcPr>
          <w:p w:rsidR="00A9332C" w:rsidRPr="00CC5A49" w:rsidRDefault="00995287">
            <w:pPr>
              <w:jc w:val="left"/>
              <w:rPr>
                <w:rFonts w:ascii="仿宋_GB2312" w:eastAsia="仿宋_GB2312" w:hAnsi="宋体"/>
                <w:strike/>
                <w:sz w:val="24"/>
                <w:szCs w:val="24"/>
                <w:highlight w:val="white"/>
              </w:rPr>
            </w:pPr>
            <w:r w:rsidRPr="00CC5A49">
              <w:rPr>
                <w:rFonts w:ascii="仿宋_GB2312" w:eastAsia="仿宋_GB2312" w:hAnsi="宋体" w:hint="eastAsia"/>
                <w:strike/>
                <w:sz w:val="24"/>
                <w:szCs w:val="24"/>
                <w:highlight w:val="white"/>
              </w:rPr>
              <w:t>江西公共信用平台接口</w:t>
            </w:r>
          </w:p>
        </w:tc>
        <w:tc>
          <w:tcPr>
            <w:tcW w:w="3868" w:type="dxa"/>
            <w:gridSpan w:val="2"/>
            <w:vAlign w:val="center"/>
          </w:tcPr>
          <w:p w:rsidR="00A9332C" w:rsidRDefault="00995287">
            <w:pPr>
              <w:jc w:val="left"/>
              <w:rPr>
                <w:rFonts w:ascii="仿宋_GB2312" w:eastAsia="仿宋_GB2312"/>
                <w:sz w:val="24"/>
                <w:szCs w:val="24"/>
                <w:highlight w:val="white"/>
              </w:rPr>
            </w:pPr>
            <w:r>
              <w:rPr>
                <w:rFonts w:ascii="仿宋_GB2312" w:eastAsia="仿宋_GB2312" w:hint="eastAsia"/>
                <w:sz w:val="24"/>
                <w:szCs w:val="24"/>
                <w:highlight w:val="white"/>
              </w:rPr>
              <w:t>与</w:t>
            </w:r>
            <w:r>
              <w:rPr>
                <w:rFonts w:ascii="仿宋_GB2312" w:eastAsia="仿宋_GB2312" w:hAnsi="宋体" w:hint="eastAsia"/>
                <w:sz w:val="24"/>
                <w:szCs w:val="24"/>
                <w:highlight w:val="white"/>
              </w:rPr>
              <w:t>江西公共信用平台对接，将数据导入其系统</w:t>
            </w:r>
          </w:p>
        </w:tc>
        <w:tc>
          <w:tcPr>
            <w:tcW w:w="2306" w:type="dxa"/>
            <w:vAlign w:val="center"/>
          </w:tcPr>
          <w:p w:rsidR="00A9332C" w:rsidRDefault="00995287">
            <w:pPr>
              <w:jc w:val="left"/>
              <w:rPr>
                <w:rFonts w:ascii="仿宋_GB2312" w:eastAsia="仿宋_GB2312"/>
                <w:sz w:val="24"/>
                <w:szCs w:val="24"/>
                <w:highlight w:val="white"/>
              </w:rPr>
            </w:pPr>
            <w:r>
              <w:rPr>
                <w:rFonts w:ascii="仿宋_GB2312" w:eastAsia="仿宋_GB2312" w:hAnsi="宋体" w:hint="eastAsia"/>
                <w:sz w:val="24"/>
                <w:szCs w:val="24"/>
                <w:highlight w:val="white"/>
              </w:rPr>
              <w:t>江西公共信用平台</w:t>
            </w:r>
          </w:p>
        </w:tc>
      </w:tr>
      <w:tr w:rsidR="00A9332C">
        <w:trPr>
          <w:trHeight w:val="571"/>
        </w:trPr>
        <w:tc>
          <w:tcPr>
            <w:tcW w:w="2122" w:type="dxa"/>
            <w:vAlign w:val="center"/>
          </w:tcPr>
          <w:p w:rsidR="00A9332C" w:rsidRPr="00CC5A49" w:rsidRDefault="00995287">
            <w:pPr>
              <w:jc w:val="left"/>
              <w:rPr>
                <w:rFonts w:ascii="仿宋_GB2312" w:eastAsia="仿宋_GB2312" w:hAnsi="宋体"/>
                <w:strike/>
                <w:sz w:val="24"/>
                <w:szCs w:val="24"/>
                <w:highlight w:val="white"/>
              </w:rPr>
            </w:pPr>
            <w:r w:rsidRPr="00CC5A49">
              <w:rPr>
                <w:rFonts w:ascii="仿宋_GB2312" w:eastAsia="仿宋_GB2312" w:hAnsi="宋体" w:hint="eastAsia"/>
                <w:strike/>
                <w:sz w:val="24"/>
                <w:szCs w:val="24"/>
                <w:highlight w:val="white"/>
              </w:rPr>
              <w:t>质量督导员接口</w:t>
            </w:r>
          </w:p>
        </w:tc>
        <w:tc>
          <w:tcPr>
            <w:tcW w:w="3868" w:type="dxa"/>
            <w:gridSpan w:val="2"/>
            <w:vAlign w:val="center"/>
          </w:tcPr>
          <w:p w:rsidR="00A9332C" w:rsidRDefault="00995287">
            <w:pPr>
              <w:jc w:val="left"/>
              <w:rPr>
                <w:rFonts w:ascii="仿宋_GB2312" w:eastAsia="仿宋_GB2312"/>
                <w:sz w:val="24"/>
                <w:szCs w:val="24"/>
                <w:highlight w:val="white"/>
              </w:rPr>
            </w:pPr>
            <w:r>
              <w:rPr>
                <w:rFonts w:ascii="仿宋_GB2312" w:eastAsia="仿宋_GB2312" w:hint="eastAsia"/>
                <w:color w:val="000000"/>
                <w:sz w:val="24"/>
                <w:szCs w:val="24"/>
                <w:highlight w:val="white"/>
              </w:rPr>
              <w:t>与全国鉴定服务与监督平台质量督导人员管理系统对接</w:t>
            </w:r>
          </w:p>
        </w:tc>
        <w:tc>
          <w:tcPr>
            <w:tcW w:w="2306" w:type="dxa"/>
            <w:vAlign w:val="center"/>
          </w:tcPr>
          <w:p w:rsidR="00A9332C" w:rsidRDefault="00995287">
            <w:pPr>
              <w:jc w:val="left"/>
              <w:rPr>
                <w:rFonts w:ascii="仿宋_GB2312" w:eastAsia="仿宋_GB2312" w:hAnsi="宋体"/>
                <w:sz w:val="24"/>
                <w:szCs w:val="24"/>
                <w:highlight w:val="white"/>
              </w:rPr>
            </w:pPr>
            <w:r>
              <w:rPr>
                <w:rFonts w:ascii="仿宋_GB2312" w:eastAsia="仿宋_GB2312" w:hint="eastAsia"/>
                <w:color w:val="000000"/>
                <w:sz w:val="24"/>
                <w:szCs w:val="24"/>
                <w:highlight w:val="white"/>
              </w:rPr>
              <w:t>全国鉴定服务与监督平台质量督导人员管理系统</w:t>
            </w:r>
          </w:p>
        </w:tc>
      </w:tr>
      <w:tr w:rsidR="00A9332C">
        <w:trPr>
          <w:trHeight w:val="571"/>
        </w:trPr>
        <w:tc>
          <w:tcPr>
            <w:tcW w:w="2122" w:type="dxa"/>
            <w:vAlign w:val="center"/>
          </w:tcPr>
          <w:p w:rsidR="00A9332C" w:rsidRDefault="00995287">
            <w:pPr>
              <w:jc w:val="left"/>
              <w:rPr>
                <w:rFonts w:ascii="仿宋_GB2312" w:eastAsia="仿宋_GB2312" w:hAnsi="宋体"/>
                <w:sz w:val="24"/>
                <w:szCs w:val="24"/>
                <w:highlight w:val="white"/>
              </w:rPr>
            </w:pPr>
            <w:r>
              <w:rPr>
                <w:rFonts w:ascii="仿宋_GB2312" w:eastAsia="仿宋_GB2312" w:hAnsi="宋体" w:hint="eastAsia"/>
                <w:sz w:val="24"/>
                <w:szCs w:val="24"/>
                <w:highlight w:val="white"/>
              </w:rPr>
              <w:t>省</w:t>
            </w:r>
            <w:proofErr w:type="gramStart"/>
            <w:r>
              <w:rPr>
                <w:rFonts w:ascii="仿宋_GB2312" w:eastAsia="仿宋_GB2312" w:hAnsi="宋体" w:hint="eastAsia"/>
                <w:sz w:val="24"/>
                <w:szCs w:val="24"/>
                <w:highlight w:val="white"/>
              </w:rPr>
              <w:t>人社厅数据</w:t>
            </w:r>
            <w:proofErr w:type="gramEnd"/>
            <w:r>
              <w:rPr>
                <w:rFonts w:ascii="仿宋_GB2312" w:eastAsia="仿宋_GB2312" w:hAnsi="宋体" w:hint="eastAsia"/>
                <w:sz w:val="24"/>
                <w:szCs w:val="24"/>
                <w:highlight w:val="white"/>
              </w:rPr>
              <w:t>中心接口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与厅信息中心数据存储作对接，将</w:t>
            </w:r>
            <w:r>
              <w:rPr>
                <w:rFonts w:ascii="汉仪仿宋简" w:eastAsia="汉仪仿宋简" w:hAnsi="汉仪仿宋简" w:cs="汉仪仿宋简" w:hint="eastAsia"/>
                <w:color w:val="000000"/>
                <w:sz w:val="24"/>
                <w:szCs w:val="24"/>
              </w:rPr>
              <w:t>系统数据能定期备份到省</w:t>
            </w:r>
            <w:proofErr w:type="gramStart"/>
            <w:r>
              <w:rPr>
                <w:rFonts w:ascii="汉仪仿宋简" w:eastAsia="汉仪仿宋简" w:hAnsi="汉仪仿宋简" w:cs="汉仪仿宋简" w:hint="eastAsia"/>
                <w:color w:val="000000"/>
                <w:sz w:val="24"/>
                <w:szCs w:val="24"/>
              </w:rPr>
              <w:t>人社厅数据</w:t>
            </w:r>
            <w:proofErr w:type="gramEnd"/>
            <w:r>
              <w:rPr>
                <w:rFonts w:ascii="汉仪仿宋简" w:eastAsia="汉仪仿宋简" w:hAnsi="汉仪仿宋简" w:cs="汉仪仿宋简" w:hint="eastAsia"/>
                <w:color w:val="000000"/>
                <w:sz w:val="24"/>
                <w:szCs w:val="24"/>
              </w:rPr>
              <w:t>中心</w:t>
            </w: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省</w:t>
            </w:r>
            <w:proofErr w:type="gramStart"/>
            <w:r>
              <w:rPr>
                <w:rFonts w:ascii="仿宋_GB2312" w:eastAsia="仿宋_GB2312" w:hint="eastAsia"/>
                <w:color w:val="000000"/>
                <w:sz w:val="24"/>
                <w:szCs w:val="24"/>
                <w:highlight w:val="white"/>
              </w:rPr>
              <w:t>人社厅数据</w:t>
            </w:r>
            <w:proofErr w:type="gramEnd"/>
            <w:r>
              <w:rPr>
                <w:rFonts w:ascii="仿宋_GB2312" w:eastAsia="仿宋_GB2312" w:hint="eastAsia"/>
                <w:color w:val="000000"/>
                <w:sz w:val="24"/>
                <w:szCs w:val="24"/>
                <w:highlight w:val="white"/>
              </w:rPr>
              <w:t>中心</w:t>
            </w:r>
          </w:p>
        </w:tc>
      </w:tr>
      <w:tr w:rsidR="00A9332C">
        <w:trPr>
          <w:trHeight w:val="571"/>
        </w:trPr>
        <w:tc>
          <w:tcPr>
            <w:tcW w:w="2122" w:type="dxa"/>
            <w:vAlign w:val="center"/>
          </w:tcPr>
          <w:p w:rsidR="00A9332C" w:rsidRDefault="00995287">
            <w:pPr>
              <w:jc w:val="left"/>
              <w:rPr>
                <w:rFonts w:ascii="仿宋_GB2312" w:eastAsia="仿宋_GB2312" w:hAnsi="宋体"/>
                <w:sz w:val="24"/>
                <w:szCs w:val="24"/>
                <w:highlight w:val="white"/>
              </w:rPr>
            </w:pPr>
            <w:proofErr w:type="gramStart"/>
            <w:r>
              <w:rPr>
                <w:rFonts w:ascii="仿宋_GB2312" w:eastAsia="仿宋_GB2312" w:hAnsi="宋体" w:hint="eastAsia"/>
                <w:sz w:val="24"/>
                <w:szCs w:val="24"/>
                <w:highlight w:val="white"/>
              </w:rPr>
              <w:t>灾备机房</w:t>
            </w:r>
            <w:proofErr w:type="gramEnd"/>
            <w:r>
              <w:rPr>
                <w:rFonts w:ascii="仿宋_GB2312" w:eastAsia="仿宋_GB2312" w:hAnsi="宋体" w:hint="eastAsia"/>
                <w:sz w:val="24"/>
                <w:szCs w:val="24"/>
                <w:highlight w:val="white"/>
              </w:rPr>
              <w:t>接口</w:t>
            </w:r>
          </w:p>
        </w:tc>
        <w:tc>
          <w:tcPr>
            <w:tcW w:w="3868" w:type="dxa"/>
            <w:gridSpan w:val="2"/>
            <w:vAlign w:val="center"/>
          </w:tcPr>
          <w:p w:rsidR="00A9332C" w:rsidRDefault="00995287">
            <w:pPr>
              <w:jc w:val="left"/>
              <w:rPr>
                <w:rFonts w:ascii="仿宋_GB2312" w:eastAsia="仿宋_GB2312"/>
                <w:color w:val="000000"/>
                <w:sz w:val="24"/>
                <w:szCs w:val="24"/>
                <w:highlight w:val="white"/>
              </w:rPr>
            </w:pPr>
            <w:proofErr w:type="gramStart"/>
            <w:r>
              <w:rPr>
                <w:rFonts w:ascii="仿宋_GB2312" w:eastAsia="仿宋_GB2312" w:hint="eastAsia"/>
                <w:color w:val="000000"/>
                <w:sz w:val="24"/>
                <w:szCs w:val="24"/>
                <w:highlight w:val="white"/>
              </w:rPr>
              <w:t>在灾备机房</w:t>
            </w:r>
            <w:proofErr w:type="gramEnd"/>
            <w:r>
              <w:rPr>
                <w:rFonts w:ascii="仿宋_GB2312" w:eastAsia="仿宋_GB2312" w:hint="eastAsia"/>
                <w:color w:val="000000"/>
                <w:sz w:val="24"/>
                <w:szCs w:val="24"/>
                <w:highlight w:val="white"/>
              </w:rPr>
              <w:t>按此架构完全部署一套镜像服务，主机房</w:t>
            </w:r>
            <w:proofErr w:type="gramStart"/>
            <w:r>
              <w:rPr>
                <w:rFonts w:ascii="仿宋_GB2312" w:eastAsia="仿宋_GB2312" w:hint="eastAsia"/>
                <w:color w:val="000000"/>
                <w:sz w:val="24"/>
                <w:szCs w:val="24"/>
                <w:highlight w:val="white"/>
              </w:rPr>
              <w:t>和灾备机房</w:t>
            </w:r>
            <w:proofErr w:type="gramEnd"/>
            <w:r>
              <w:rPr>
                <w:rFonts w:ascii="仿宋_GB2312" w:eastAsia="仿宋_GB2312" w:hint="eastAsia"/>
                <w:color w:val="000000"/>
                <w:sz w:val="24"/>
                <w:szCs w:val="24"/>
                <w:highlight w:val="white"/>
              </w:rPr>
              <w:t>之间进行数据同步。采用多数据中心架构，利用原有数据中心（老机房设备）与新建数据中心（新机房设备）之间通过光纤网络进行</w:t>
            </w:r>
            <w:bookmarkStart w:id="1" w:name="OLE_LINK52"/>
            <w:r>
              <w:rPr>
                <w:rFonts w:ascii="仿宋_GB2312" w:eastAsia="仿宋_GB2312" w:hint="eastAsia"/>
                <w:color w:val="000000"/>
                <w:sz w:val="24"/>
                <w:szCs w:val="24"/>
                <w:highlight w:val="white"/>
              </w:rPr>
              <w:t>数据同步</w:t>
            </w:r>
            <w:bookmarkEnd w:id="1"/>
            <w:r>
              <w:rPr>
                <w:rFonts w:ascii="仿宋_GB2312" w:eastAsia="仿宋_GB2312" w:hint="eastAsia"/>
                <w:color w:val="000000"/>
                <w:sz w:val="24"/>
                <w:szCs w:val="24"/>
                <w:highlight w:val="white"/>
              </w:rPr>
              <w:t>，以保证数据安全及提供无缝的故障转移能力。</w:t>
            </w:r>
          </w:p>
          <w:p w:rsidR="00A9332C" w:rsidRDefault="00A9332C">
            <w:pPr>
              <w:jc w:val="left"/>
              <w:rPr>
                <w:rFonts w:ascii="仿宋_GB2312" w:eastAsia="仿宋_GB2312"/>
                <w:color w:val="000000"/>
                <w:sz w:val="24"/>
                <w:szCs w:val="24"/>
                <w:highlight w:val="white"/>
              </w:rPr>
            </w:pP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原有机房设备</w:t>
            </w:r>
          </w:p>
        </w:tc>
      </w:tr>
    </w:tbl>
    <w:p w:rsidR="00A9332C" w:rsidRDefault="00A9332C">
      <w:pPr>
        <w:jc w:val="center"/>
        <w:rPr>
          <w:rFonts w:cs="Times New Roman"/>
          <w:b/>
          <w:bCs/>
          <w:sz w:val="36"/>
          <w:szCs w:val="36"/>
        </w:rPr>
      </w:pPr>
    </w:p>
    <w:sectPr w:rsidR="00A933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
    <w:altName w:val="Times New Roman"/>
    <w:charset w:val="00"/>
    <w:family w:val="roman"/>
    <w:pitch w:val="default"/>
    <w:sig w:usb0="00000000" w:usb1="00000000" w:usb2="00000000" w:usb3="00000000" w:csb0="00000001" w:csb1="00000000"/>
  </w:font>
  <w:font w:name="仿宋_GB2312">
    <w:altName w:val="仿宋"/>
    <w:charset w:val="86"/>
    <w:family w:val="modern"/>
    <w:pitch w:val="default"/>
    <w:sig w:usb0="00000001" w:usb1="080E0000" w:usb2="00000000" w:usb3="00000000" w:csb0="00040000" w:csb1="00000000"/>
  </w:font>
  <w:font w:name="汉仪仿宋简">
    <w:altName w:val="仿宋"/>
    <w:charset w:val="86"/>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353"/>
    <w:rsid w:val="00055587"/>
    <w:rsid w:val="00233108"/>
    <w:rsid w:val="002A2589"/>
    <w:rsid w:val="002C58EC"/>
    <w:rsid w:val="002F753C"/>
    <w:rsid w:val="00341F9C"/>
    <w:rsid w:val="00386122"/>
    <w:rsid w:val="003B650B"/>
    <w:rsid w:val="003E500B"/>
    <w:rsid w:val="003E51C6"/>
    <w:rsid w:val="004041F0"/>
    <w:rsid w:val="00415ED0"/>
    <w:rsid w:val="004554CA"/>
    <w:rsid w:val="0047021C"/>
    <w:rsid w:val="00474C0F"/>
    <w:rsid w:val="0052110B"/>
    <w:rsid w:val="005663F3"/>
    <w:rsid w:val="00577F5E"/>
    <w:rsid w:val="00637ED2"/>
    <w:rsid w:val="00643C94"/>
    <w:rsid w:val="006560E4"/>
    <w:rsid w:val="006E2343"/>
    <w:rsid w:val="0070462C"/>
    <w:rsid w:val="007501E0"/>
    <w:rsid w:val="007B3653"/>
    <w:rsid w:val="007D2F69"/>
    <w:rsid w:val="008750C7"/>
    <w:rsid w:val="008D0353"/>
    <w:rsid w:val="008D34E8"/>
    <w:rsid w:val="008D4BE7"/>
    <w:rsid w:val="00995287"/>
    <w:rsid w:val="009B3065"/>
    <w:rsid w:val="009F1E46"/>
    <w:rsid w:val="00A2510A"/>
    <w:rsid w:val="00A9332C"/>
    <w:rsid w:val="00AA4F65"/>
    <w:rsid w:val="00AD1AEC"/>
    <w:rsid w:val="00AE343E"/>
    <w:rsid w:val="00B23439"/>
    <w:rsid w:val="00B37F17"/>
    <w:rsid w:val="00B41AFE"/>
    <w:rsid w:val="00C53890"/>
    <w:rsid w:val="00C7023A"/>
    <w:rsid w:val="00CA73F7"/>
    <w:rsid w:val="00CC5A49"/>
    <w:rsid w:val="00D2367A"/>
    <w:rsid w:val="00DC14C3"/>
    <w:rsid w:val="00DF1FAC"/>
    <w:rsid w:val="00E136E8"/>
    <w:rsid w:val="00E76644"/>
    <w:rsid w:val="00E83803"/>
    <w:rsid w:val="00F331B2"/>
    <w:rsid w:val="00FA1600"/>
    <w:rsid w:val="141A7136"/>
    <w:rsid w:val="15586D38"/>
    <w:rsid w:val="16622C45"/>
    <w:rsid w:val="1BF41503"/>
    <w:rsid w:val="1E404E51"/>
    <w:rsid w:val="1ECA315F"/>
    <w:rsid w:val="1FA528FA"/>
    <w:rsid w:val="1FA76477"/>
    <w:rsid w:val="213759D4"/>
    <w:rsid w:val="2210192D"/>
    <w:rsid w:val="22FE0387"/>
    <w:rsid w:val="27EF27CB"/>
    <w:rsid w:val="29ED48FB"/>
    <w:rsid w:val="2B872674"/>
    <w:rsid w:val="2E055BFE"/>
    <w:rsid w:val="332640C1"/>
    <w:rsid w:val="419E7B85"/>
    <w:rsid w:val="4666664A"/>
    <w:rsid w:val="4F423C7F"/>
    <w:rsid w:val="56255C45"/>
    <w:rsid w:val="6CCD647C"/>
    <w:rsid w:val="711E78ED"/>
    <w:rsid w:val="7D615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44DD7ED-9C3E-4768-9480-5E650355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semiHidden/>
    <w:unhideWhenUsed/>
    <w:qFormat/>
    <w:pPr>
      <w:ind w:firstLineChars="200" w:firstLine="200"/>
    </w:pPr>
    <w:rPr>
      <w:rFonts w:ascii="Times New Roman" w:eastAsia="??" w:hAnsi="Times New Roman"/>
      <w:szCs w:val="24"/>
    </w:rPr>
  </w:style>
  <w:style w:type="paragraph" w:styleId="a4">
    <w:name w:val="footer"/>
    <w:basedOn w:val="a"/>
    <w:link w:val="Char"/>
    <w:uiPriority w:val="99"/>
    <w:qFormat/>
    <w:pPr>
      <w:tabs>
        <w:tab w:val="center" w:pos="4153"/>
        <w:tab w:val="right" w:pos="8306"/>
      </w:tabs>
      <w:snapToGrid w:val="0"/>
      <w:jc w:val="left"/>
    </w:pPr>
    <w:rPr>
      <w:sz w:val="18"/>
      <w:szCs w:val="18"/>
    </w:rPr>
  </w:style>
  <w:style w:type="paragraph" w:styleId="a5">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99"/>
    <w:qFormat/>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5"/>
    <w:uiPriority w:val="99"/>
    <w:qFormat/>
    <w:locked/>
    <w:rPr>
      <w:sz w:val="18"/>
      <w:szCs w:val="18"/>
    </w:rPr>
  </w:style>
  <w:style w:type="character" w:customStyle="1" w:styleId="Char">
    <w:name w:val="页脚 Char"/>
    <w:basedOn w:val="a0"/>
    <w:link w:val="a4"/>
    <w:uiPriority w:val="99"/>
    <w:qFormat/>
    <w:locked/>
    <w:rPr>
      <w:sz w:val="18"/>
      <w:szCs w:val="18"/>
    </w:rPr>
  </w:style>
  <w:style w:type="paragraph" w:customStyle="1" w:styleId="CD">
    <w:name w:val="CD正文"/>
    <w:basedOn w:val="a"/>
    <w:qFormat/>
    <w:pPr>
      <w:spacing w:line="480" w:lineRule="exact"/>
      <w:ind w:firstLineChars="200" w:firstLine="200"/>
    </w:pPr>
    <w:rPr>
      <w:rFonts w:ascii="Times New Roman" w:eastAsia="仿宋_GB2312"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317</Words>
  <Characters>1811</Characters>
  <Application>Microsoft Office Word</Application>
  <DocSecurity>0</DocSecurity>
  <Lines>15</Lines>
  <Paragraphs>4</Paragraphs>
  <ScaleCrop>false</ScaleCrop>
  <Company>Microsoft</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江西省职业技能鉴定管理平台</dc:title>
  <dc:creator>sj</dc:creator>
  <cp:lastModifiedBy>WQ</cp:lastModifiedBy>
  <cp:revision>47</cp:revision>
  <dcterms:created xsi:type="dcterms:W3CDTF">2018-02-02T04:57:00Z</dcterms:created>
  <dcterms:modified xsi:type="dcterms:W3CDTF">2018-08-09T08:22:00Z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