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D4" w:rsidRDefault="001751D4" w:rsidP="00FC175D">
      <w:pPr>
        <w:pStyle w:val="a7"/>
      </w:pPr>
    </w:p>
    <w:p w:rsidR="00C347D3" w:rsidRDefault="00C347D3" w:rsidP="00FC175D">
      <w:pPr>
        <w:pStyle w:val="a7"/>
      </w:pPr>
    </w:p>
    <w:p w:rsidR="008324E9" w:rsidRDefault="00AC65CE" w:rsidP="00FC175D">
      <w:pPr>
        <w:pStyle w:val="a7"/>
      </w:pPr>
      <w:r>
        <w:rPr>
          <w:rFonts w:hint="eastAsia"/>
        </w:rPr>
        <w:t>江苏移动</w:t>
      </w:r>
      <w:bookmarkStart w:id="0" w:name="_GoBack"/>
      <w:bookmarkEnd w:id="0"/>
      <w:r>
        <w:rPr>
          <w:rFonts w:hint="eastAsia"/>
        </w:rPr>
        <w:t>新商城</w:t>
      </w:r>
      <w:r w:rsidR="008324E9" w:rsidRPr="008324E9">
        <w:rPr>
          <w:rFonts w:hint="eastAsia"/>
        </w:rPr>
        <w:t>平台</w:t>
      </w:r>
    </w:p>
    <w:p w:rsidR="008324E9" w:rsidRDefault="0078278B" w:rsidP="00FC175D">
      <w:pPr>
        <w:pStyle w:val="a7"/>
      </w:pPr>
      <w:r>
        <w:rPr>
          <w:rFonts w:hint="eastAsia"/>
        </w:rPr>
        <w:t>支付</w:t>
      </w:r>
      <w:r w:rsidR="000A4927">
        <w:rPr>
          <w:rFonts w:hint="eastAsia"/>
        </w:rPr>
        <w:t>中心</w:t>
      </w:r>
    </w:p>
    <w:p w:rsidR="00243A4B" w:rsidRPr="00FC175D" w:rsidRDefault="008324E9" w:rsidP="00FC175D">
      <w:pPr>
        <w:pStyle w:val="a7"/>
      </w:pPr>
      <w:r w:rsidRPr="008324E9">
        <w:t>设计</w:t>
      </w:r>
      <w:r w:rsidR="00414943">
        <w:rPr>
          <w:rFonts w:hint="eastAsia"/>
        </w:rPr>
        <w:t>初稿</w:t>
      </w: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243A4B" w:rsidRPr="00F00D55" w:rsidRDefault="00243A4B" w:rsidP="00FC175D">
      <w:pPr>
        <w:pStyle w:val="a9"/>
      </w:pPr>
      <w:r w:rsidRPr="00F00D55">
        <w:rPr>
          <w:rFonts w:hint="eastAsia"/>
        </w:rPr>
        <w:t>北京宽连十方数字技术有限公司</w:t>
      </w:r>
    </w:p>
    <w:p w:rsidR="00BD5C27" w:rsidRPr="00F00D55" w:rsidRDefault="004B362A" w:rsidP="00FC175D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SAVEDATE  \@ "yyyy'年'M'月'd'日'"  \* MERGEFORMAT</w:instrText>
      </w:r>
      <w:r>
        <w:instrText xml:space="preserve"> </w:instrText>
      </w:r>
      <w:r>
        <w:fldChar w:fldCharType="separate"/>
      </w:r>
      <w:r w:rsidR="00AC65CE">
        <w:rPr>
          <w:noProof/>
        </w:rPr>
        <w:t>2013年8月29日</w:t>
      </w:r>
      <w:r>
        <w:fldChar w:fldCharType="end"/>
      </w:r>
    </w:p>
    <w:p w:rsidR="002D2666" w:rsidRDefault="002D2666">
      <w:pPr>
        <w:widowControl/>
      </w:pPr>
      <w:r>
        <w:br w:type="page"/>
      </w:r>
    </w:p>
    <w:tbl>
      <w:tblPr>
        <w:tblStyle w:val="10"/>
        <w:tblW w:w="0" w:type="auto"/>
        <w:tblLook w:val="0480" w:firstRow="0" w:lastRow="0" w:firstColumn="1" w:lastColumn="0" w:noHBand="0" w:noVBand="1"/>
      </w:tblPr>
      <w:tblGrid>
        <w:gridCol w:w="3320"/>
        <w:gridCol w:w="1750"/>
        <w:gridCol w:w="4892"/>
      </w:tblGrid>
      <w:tr w:rsidR="00E71DB3" w:rsidTr="001F152C">
        <w:tc>
          <w:tcPr>
            <w:tcW w:w="3320" w:type="dxa"/>
            <w:vMerge w:val="restart"/>
          </w:tcPr>
          <w:p w:rsidR="00E71DB3" w:rsidRPr="00E71DB3" w:rsidRDefault="00E71DB3" w:rsidP="00642541">
            <w:r w:rsidRPr="00E71DB3">
              <w:lastRenderedPageBreak/>
              <w:t>文件状态：</w:t>
            </w:r>
          </w:p>
          <w:p w:rsidR="00E71DB3" w:rsidRPr="00E71DB3" w:rsidRDefault="00E71DB3" w:rsidP="00642541">
            <w:r w:rsidRPr="00E71DB3">
              <w:t>[ ]草稿 [V]正在发布 [ ]正在修改</w:t>
            </w:r>
          </w:p>
        </w:tc>
        <w:tc>
          <w:tcPr>
            <w:tcW w:w="1750" w:type="dxa"/>
          </w:tcPr>
          <w:p w:rsidR="00E71DB3" w:rsidRPr="00E71DB3" w:rsidRDefault="00E71DB3" w:rsidP="0000254F">
            <w:r w:rsidRPr="00E71DB3">
              <w:t>文件标识：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当前版本：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作者：</w:t>
            </w:r>
          </w:p>
        </w:tc>
        <w:tc>
          <w:tcPr>
            <w:tcW w:w="4892" w:type="dxa"/>
          </w:tcPr>
          <w:p w:rsidR="00E71DB3" w:rsidRPr="00E71DB3" w:rsidRDefault="00E71DB3" w:rsidP="0000254F">
            <w:r w:rsidRPr="00E71DB3">
              <w:t>成凡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完成日期：</w:t>
            </w:r>
          </w:p>
        </w:tc>
        <w:tc>
          <w:tcPr>
            <w:tcW w:w="4892" w:type="dxa"/>
          </w:tcPr>
          <w:p w:rsidR="00E71DB3" w:rsidRPr="00E71DB3" w:rsidRDefault="009F0D0C" w:rsidP="0000254F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AC65CE">
              <w:rPr>
                <w:noProof/>
              </w:rPr>
              <w:t>2013-08-29</w:t>
            </w:r>
            <w:r>
              <w:fldChar w:fldCharType="end"/>
            </w:r>
          </w:p>
        </w:tc>
      </w:tr>
    </w:tbl>
    <w:p w:rsidR="004B25AD" w:rsidRDefault="004B25AD" w:rsidP="004B25AD"/>
    <w:p w:rsidR="00727B73" w:rsidRDefault="00220131" w:rsidP="00220131">
      <w:pPr>
        <w:pStyle w:val="a9"/>
      </w:pPr>
      <w:r>
        <w:rPr>
          <w:rFonts w:hint="eastAsia"/>
        </w:rPr>
        <w:t>修改历史</w:t>
      </w:r>
    </w:p>
    <w:tbl>
      <w:tblPr>
        <w:tblStyle w:val="10"/>
        <w:tblW w:w="0" w:type="auto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3"/>
        <w:gridCol w:w="1993"/>
      </w:tblGrid>
      <w:tr w:rsidR="00991F45" w:rsidRPr="0087097C" w:rsidTr="0099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版本</w:t>
            </w:r>
            <w:r w:rsidRPr="00991F45">
              <w:t>/状态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作者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参与者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起止日期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备注</w:t>
            </w:r>
          </w:p>
        </w:tc>
      </w:tr>
      <w:tr w:rsidR="001D283D" w:rsidRPr="0087097C" w:rsidTr="00991F45">
        <w:tc>
          <w:tcPr>
            <w:tcW w:w="1992" w:type="dxa"/>
          </w:tcPr>
          <w:p w:rsidR="001D283D" w:rsidRPr="00991F45" w:rsidRDefault="001D283D" w:rsidP="00991F45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  <w:tc>
          <w:tcPr>
            <w:tcW w:w="1992" w:type="dxa"/>
          </w:tcPr>
          <w:p w:rsidR="001D283D" w:rsidRPr="00991F45" w:rsidRDefault="001D283D" w:rsidP="00991F45">
            <w:r w:rsidRPr="00991F45">
              <w:rPr>
                <w:rFonts w:hint="eastAsia"/>
              </w:rPr>
              <w:t>成凡</w:t>
            </w:r>
          </w:p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E71DB3" w:rsidRDefault="00B730A9" w:rsidP="002617F2">
            <w:r w:rsidRPr="00B730A9">
              <w:t>2013-05-18</w:t>
            </w:r>
          </w:p>
        </w:tc>
        <w:tc>
          <w:tcPr>
            <w:tcW w:w="1993" w:type="dxa"/>
          </w:tcPr>
          <w:p w:rsidR="001D283D" w:rsidRPr="00991F45" w:rsidRDefault="001D283D" w:rsidP="00991F45">
            <w:r w:rsidRPr="00991F45">
              <w:rPr>
                <w:rFonts w:hint="eastAsia"/>
              </w:rPr>
              <w:t>文档创建</w:t>
            </w:r>
          </w:p>
        </w:tc>
      </w:tr>
      <w:tr w:rsidR="001D283D" w:rsidRPr="00BB352E" w:rsidTr="00991F45"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</w:tr>
      <w:tr w:rsidR="001D283D" w:rsidRPr="00BB352E" w:rsidTr="00991F45"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2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  <w:tc>
          <w:tcPr>
            <w:tcW w:w="1993" w:type="dxa"/>
          </w:tcPr>
          <w:p w:rsidR="001D283D" w:rsidRPr="00991F45" w:rsidRDefault="001D283D" w:rsidP="00991F45"/>
        </w:tc>
      </w:tr>
    </w:tbl>
    <w:p w:rsidR="00AF0C5E" w:rsidRDefault="00AF0C5E" w:rsidP="003C07F7"/>
    <w:p w:rsidR="00BB7707" w:rsidRDefault="00BB7707">
      <w:pPr>
        <w:widowControl/>
        <w:snapToGrid/>
      </w:pPr>
      <w:r>
        <w:br w:type="page"/>
      </w:r>
    </w:p>
    <w:p w:rsidR="00BB7707" w:rsidRDefault="00BB7707" w:rsidP="003C07F7"/>
    <w:sdt>
      <w:sdtPr>
        <w:rPr>
          <w:lang w:val="zh-CN"/>
        </w:rPr>
        <w:id w:val="-117110007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2064F" w:rsidRPr="00352B0F" w:rsidRDefault="0052064F" w:rsidP="00E60A0A">
          <w:pPr>
            <w:rPr>
              <w:rStyle w:val="Char4"/>
            </w:rPr>
          </w:pPr>
          <w:r w:rsidRPr="00352B0F">
            <w:rPr>
              <w:rStyle w:val="Char4"/>
            </w:rPr>
            <w:t>目录</w:t>
          </w:r>
        </w:p>
        <w:p w:rsidR="0009418D" w:rsidRDefault="0052064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60A0A">
            <w:fldChar w:fldCharType="begin"/>
          </w:r>
          <w:r w:rsidRPr="00E60A0A">
            <w:instrText xml:space="preserve"> TOC \o "1-3" \h \z \u </w:instrText>
          </w:r>
          <w:r w:rsidRPr="00E60A0A">
            <w:fldChar w:fldCharType="separate"/>
          </w:r>
          <w:hyperlink w:anchor="_Toc356927465" w:history="1">
            <w:r w:rsidR="0009418D" w:rsidRPr="00310038">
              <w:rPr>
                <w:rStyle w:val="aa"/>
                <w:noProof/>
              </w:rPr>
              <w:t>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概述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_Toc356927465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4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66" w:history="1">
            <w:r w:rsidR="0009418D" w:rsidRPr="00310038">
              <w:rPr>
                <w:rStyle w:val="aa"/>
                <w:noProof/>
              </w:rPr>
              <w:t>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订单流程和相关约定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_Toc356927466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4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67" w:history="1">
            <w:r w:rsidR="0009418D" w:rsidRPr="00310038">
              <w:rPr>
                <w:rStyle w:val="aa"/>
                <w:noProof/>
              </w:rPr>
              <w:t>2.1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约定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_Toc356927467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4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68" w:history="1">
            <w:r w:rsidR="0009418D" w:rsidRPr="00310038">
              <w:rPr>
                <w:rStyle w:val="aa"/>
                <w:noProof/>
              </w:rPr>
              <w:t>2.2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支付流程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_Toc356927468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5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69" w:history="1">
            <w:r w:rsidR="0009418D" w:rsidRPr="00310038">
              <w:rPr>
                <w:rStyle w:val="aa"/>
                <w:noProof/>
              </w:rPr>
              <w:t>2.3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退款流程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_Toc356927469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6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0" w:history="1">
            <w:r w:rsidR="0009418D" w:rsidRPr="00310038">
              <w:rPr>
                <w:rStyle w:val="aa"/>
                <w:noProof/>
              </w:rPr>
              <w:t>3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结构设计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_Toc356927470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7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1" w:history="1">
            <w:r w:rsidR="0009418D" w:rsidRPr="00310038">
              <w:rPr>
                <w:rStyle w:val="aa"/>
                <w:noProof/>
              </w:rPr>
              <w:t>3.1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总体结构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_Toc356927471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7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2" w:history="1">
            <w:r w:rsidR="0009418D" w:rsidRPr="00310038">
              <w:rPr>
                <w:rStyle w:val="aa"/>
                <w:noProof/>
              </w:rPr>
              <w:t>3.2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支付网关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_Toc356927472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8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3" w:history="1">
            <w:r w:rsidR="0009418D" w:rsidRPr="00310038">
              <w:rPr>
                <w:rStyle w:val="aa"/>
                <w:noProof/>
              </w:rPr>
              <w:t>3.3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支付平台接入程序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_Toc356927473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8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4" w:history="1">
            <w:r w:rsidR="0009418D" w:rsidRPr="00310038">
              <w:rPr>
                <w:rStyle w:val="aa"/>
                <w:noProof/>
              </w:rPr>
              <w:t>4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内部接口定义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_Toc356927474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8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5" w:history="1">
            <w:r w:rsidR="0009418D" w:rsidRPr="00310038">
              <w:rPr>
                <w:rStyle w:val="aa"/>
                <w:noProof/>
              </w:rPr>
              <w:t>4.1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支付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_Toc356927475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9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6" w:history="1">
            <w:r w:rsidR="0009418D" w:rsidRPr="00310038">
              <w:rPr>
                <w:rStyle w:val="aa"/>
                <w:noProof/>
              </w:rPr>
              <w:t>4.1.1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网页支付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_Toc356927476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9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7" w:history="1">
            <w:r w:rsidR="0009418D" w:rsidRPr="00310038">
              <w:rPr>
                <w:rStyle w:val="aa"/>
                <w:noProof/>
              </w:rPr>
              <w:t>4.1.2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后台支付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_Toc356927477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10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8" w:history="1">
            <w:r w:rsidR="0009418D" w:rsidRPr="00310038">
              <w:rPr>
                <w:rStyle w:val="aa"/>
                <w:noProof/>
              </w:rPr>
              <w:t>4.2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退款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_Toc356927478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11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79" w:history="1">
            <w:r w:rsidR="0009418D" w:rsidRPr="00310038">
              <w:rPr>
                <w:rStyle w:val="aa"/>
                <w:noProof/>
              </w:rPr>
              <w:t>4.2.1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退款流程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_Toc356927479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11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80" w:history="1">
            <w:r w:rsidR="0009418D" w:rsidRPr="00310038">
              <w:rPr>
                <w:rStyle w:val="aa"/>
                <w:noProof/>
              </w:rPr>
              <w:t>4.2.2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退款接口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_Toc356927480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11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81" w:history="1">
            <w:r w:rsidR="0009418D" w:rsidRPr="00310038">
              <w:rPr>
                <w:rStyle w:val="aa"/>
                <w:noProof/>
              </w:rPr>
              <w:t>4.3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支付结果通知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_Toc356927481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12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82" w:history="1">
            <w:r w:rsidR="0009418D" w:rsidRPr="00310038">
              <w:rPr>
                <w:rStyle w:val="aa"/>
                <w:noProof/>
              </w:rPr>
              <w:t>5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数据存储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_Toc356927482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12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09418D" w:rsidRDefault="008720BB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927483" w:history="1">
            <w:r w:rsidR="0009418D" w:rsidRPr="00310038">
              <w:rPr>
                <w:rStyle w:val="aa"/>
                <w:noProof/>
              </w:rPr>
              <w:t>6</w:t>
            </w:r>
            <w:r w:rsidR="0009418D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9418D" w:rsidRPr="00310038">
              <w:rPr>
                <w:rStyle w:val="aa"/>
                <w:rFonts w:hint="eastAsia"/>
                <w:noProof/>
              </w:rPr>
              <w:t>后续工作</w:t>
            </w:r>
            <w:r w:rsidR="0009418D">
              <w:rPr>
                <w:noProof/>
                <w:webHidden/>
              </w:rPr>
              <w:tab/>
            </w:r>
            <w:r w:rsidR="0009418D">
              <w:rPr>
                <w:noProof/>
                <w:webHidden/>
              </w:rPr>
              <w:fldChar w:fldCharType="begin"/>
            </w:r>
            <w:r w:rsidR="0009418D">
              <w:rPr>
                <w:noProof/>
                <w:webHidden/>
              </w:rPr>
              <w:instrText xml:space="preserve"> PAGEREF _Toc356927483 \h </w:instrText>
            </w:r>
            <w:r w:rsidR="0009418D">
              <w:rPr>
                <w:noProof/>
                <w:webHidden/>
              </w:rPr>
            </w:r>
            <w:r w:rsidR="0009418D">
              <w:rPr>
                <w:noProof/>
                <w:webHidden/>
              </w:rPr>
              <w:fldChar w:fldCharType="separate"/>
            </w:r>
            <w:r w:rsidR="0009418D">
              <w:rPr>
                <w:noProof/>
                <w:webHidden/>
              </w:rPr>
              <w:t>13</w:t>
            </w:r>
            <w:r w:rsidR="0009418D">
              <w:rPr>
                <w:noProof/>
                <w:webHidden/>
              </w:rPr>
              <w:fldChar w:fldCharType="end"/>
            </w:r>
          </w:hyperlink>
        </w:p>
        <w:p w:rsidR="0012437F" w:rsidRDefault="0052064F" w:rsidP="0012437F">
          <w:r w:rsidRPr="00E60A0A">
            <w:fldChar w:fldCharType="end"/>
          </w:r>
        </w:p>
      </w:sdtContent>
    </w:sdt>
    <w:p w:rsidR="0012437F" w:rsidRDefault="0012437F">
      <w:pPr>
        <w:widowControl/>
      </w:pPr>
      <w:r>
        <w:br w:type="page"/>
      </w:r>
    </w:p>
    <w:p w:rsidR="00145089" w:rsidRDefault="00145089" w:rsidP="00145089">
      <w:pPr>
        <w:pStyle w:val="1"/>
      </w:pPr>
      <w:bookmarkStart w:id="1" w:name="_Toc356927465"/>
      <w:r>
        <w:rPr>
          <w:rFonts w:hint="eastAsia"/>
        </w:rPr>
        <w:lastRenderedPageBreak/>
        <w:t>概述</w:t>
      </w:r>
      <w:bookmarkEnd w:id="1"/>
    </w:p>
    <w:p w:rsidR="00835A78" w:rsidRDefault="006431D3" w:rsidP="006431D3">
      <w:pPr>
        <w:pStyle w:val="af"/>
      </w:pPr>
      <w:r>
        <w:rPr>
          <w:rFonts w:hint="eastAsia"/>
        </w:rPr>
        <w:t>订单中心是平台中提供支付能力的模块。</w:t>
      </w:r>
    </w:p>
    <w:p w:rsidR="00374543" w:rsidRDefault="009C666D" w:rsidP="00374543">
      <w:pPr>
        <w:pStyle w:val="1"/>
      </w:pPr>
      <w:bookmarkStart w:id="2" w:name="_Toc356927466"/>
      <w:r>
        <w:rPr>
          <w:rFonts w:hint="eastAsia"/>
        </w:rPr>
        <w:t>订单流程和相关约定</w:t>
      </w:r>
      <w:bookmarkEnd w:id="2"/>
    </w:p>
    <w:p w:rsidR="009C666D" w:rsidRPr="009C666D" w:rsidRDefault="009C666D" w:rsidP="009C666D">
      <w:pPr>
        <w:pStyle w:val="2"/>
      </w:pPr>
      <w:bookmarkStart w:id="3" w:name="_Toc356927467"/>
      <w:r>
        <w:rPr>
          <w:rFonts w:hint="eastAsia"/>
        </w:rPr>
        <w:t>约定</w:t>
      </w:r>
      <w:bookmarkEnd w:id="3"/>
    </w:p>
    <w:p w:rsidR="006431D3" w:rsidRDefault="00321EED" w:rsidP="00902192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用户购买商品产生的订单，分为“业务</w:t>
      </w:r>
      <w:r w:rsidR="00902192">
        <w:rPr>
          <w:rFonts w:hint="eastAsia"/>
        </w:rPr>
        <w:t>订单</w:t>
      </w:r>
      <w:r>
        <w:rPr>
          <w:rFonts w:hint="eastAsia"/>
        </w:rPr>
        <w:t>”和“</w:t>
      </w:r>
      <w:r w:rsidR="00902192">
        <w:rPr>
          <w:rFonts w:hint="eastAsia"/>
        </w:rPr>
        <w:t>支付订单</w:t>
      </w:r>
      <w:r>
        <w:rPr>
          <w:rFonts w:hint="eastAsia"/>
        </w:rPr>
        <w:t>”两部分</w:t>
      </w:r>
      <w:r w:rsidR="00902192">
        <w:br/>
      </w:r>
      <w:r w:rsidR="00902192">
        <w:rPr>
          <w:rFonts w:hint="eastAsia"/>
        </w:rPr>
        <w:t>业务订单指的是与业务相关的属性集合，例如商品、数量、单价、……</w:t>
      </w:r>
      <w:r w:rsidR="00902192">
        <w:br/>
      </w:r>
      <w:r w:rsidR="00902192">
        <w:rPr>
          <w:rFonts w:hint="eastAsia"/>
        </w:rPr>
        <w:t>支付订单指的是与支付相关的属性集合，例如支付方式、金额、……</w:t>
      </w:r>
    </w:p>
    <w:p w:rsidR="006C3CD7" w:rsidRDefault="00795E34" w:rsidP="00902192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业务订单与支付订单属于一对多关系</w:t>
      </w:r>
    </w:p>
    <w:p w:rsidR="00610247" w:rsidRDefault="00C61235" w:rsidP="00D20F18">
      <w:pPr>
        <w:pStyle w:val="af"/>
        <w:ind w:left="360"/>
      </w:pPr>
      <w:r>
        <w:rPr>
          <w:rFonts w:hint="eastAsia"/>
        </w:rPr>
        <w:t>每个业务订单所对应的</w:t>
      </w:r>
      <w:r w:rsidR="004F0442">
        <w:rPr>
          <w:rFonts w:hint="eastAsia"/>
        </w:rPr>
        <w:t>支付订单</w:t>
      </w:r>
      <w:r>
        <w:rPr>
          <w:rFonts w:hint="eastAsia"/>
        </w:rPr>
        <w:t>，相当于用户针对此业务订单的支付历史记录。例如，支付+10元，</w:t>
      </w:r>
      <w:r w:rsidR="00CE2E26">
        <w:rPr>
          <w:rFonts w:hint="eastAsia"/>
        </w:rPr>
        <w:t>退款</w:t>
      </w:r>
      <w:r>
        <w:rPr>
          <w:rFonts w:hint="eastAsia"/>
        </w:rPr>
        <w:t>后此条变为0元，再次支付10元，…………当支付金额的合计达到业务订单所需金额后，则视为支付完成。</w:t>
      </w:r>
    </w:p>
    <w:p w:rsidR="008329FE" w:rsidRDefault="008329FE" w:rsidP="008329FE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对于判断支付完成的约定</w:t>
      </w:r>
    </w:p>
    <w:p w:rsidR="008329FE" w:rsidRDefault="008329FE" w:rsidP="008329FE">
      <w:pPr>
        <w:pStyle w:val="af"/>
        <w:ind w:left="360"/>
      </w:pPr>
      <w:r>
        <w:rPr>
          <w:rFonts w:hint="eastAsia"/>
        </w:rPr>
        <w:t>下单时（下业务订单），在业务订单中</w:t>
      </w:r>
      <w:r w:rsidR="004A2C5E">
        <w:rPr>
          <w:rFonts w:hint="eastAsia"/>
        </w:rPr>
        <w:t>应当</w:t>
      </w:r>
      <w:r>
        <w:rPr>
          <w:rFonts w:hint="eastAsia"/>
        </w:rPr>
        <w:t>有一个</w:t>
      </w:r>
      <w:r w:rsidRPr="0056566C">
        <w:rPr>
          <w:rFonts w:hint="eastAsia"/>
          <w:color w:val="C00000"/>
        </w:rPr>
        <w:t>“按照现金计算的用户应支付金额”</w:t>
      </w:r>
    </w:p>
    <w:p w:rsidR="008329FE" w:rsidRDefault="008329FE" w:rsidP="008329FE">
      <w:pPr>
        <w:pStyle w:val="af"/>
        <w:ind w:left="360"/>
      </w:pPr>
      <w:r>
        <w:rPr>
          <w:rFonts w:hint="eastAsia"/>
        </w:rPr>
        <w:t>在支付时（下支付订单），针对每个支付应当有一个此次支付</w:t>
      </w:r>
      <w:r w:rsidRPr="0056566C">
        <w:rPr>
          <w:rFonts w:hint="eastAsia"/>
          <w:color w:val="0070C0"/>
        </w:rPr>
        <w:t>“按照现金计算的支付金额”</w:t>
      </w:r>
    </w:p>
    <w:p w:rsidR="008329FE" w:rsidRDefault="008329FE" w:rsidP="008329FE">
      <w:pPr>
        <w:pStyle w:val="af"/>
        <w:ind w:left="360"/>
      </w:pPr>
      <w:r>
        <w:rPr>
          <w:rFonts w:hint="eastAsia"/>
        </w:rPr>
        <w:t>当完成支付的支付订单的</w:t>
      </w:r>
      <w:r w:rsidRPr="0056566C">
        <w:rPr>
          <w:rFonts w:hint="eastAsia"/>
          <w:color w:val="0070C0"/>
        </w:rPr>
        <w:t>“按照现金计算的支付金额”</w:t>
      </w:r>
      <w:r>
        <w:rPr>
          <w:rFonts w:hint="eastAsia"/>
        </w:rPr>
        <w:t>的合计值到达业务订单</w:t>
      </w:r>
      <w:r w:rsidRPr="0056566C">
        <w:rPr>
          <w:rFonts w:hint="eastAsia"/>
          <w:color w:val="C00000"/>
        </w:rPr>
        <w:t>“按照现金计算的用户应支付金额”</w:t>
      </w:r>
      <w:r>
        <w:rPr>
          <w:rFonts w:hint="eastAsia"/>
        </w:rPr>
        <w:t>时，则表示此订单已经完成支付。</w:t>
      </w:r>
    </w:p>
    <w:p w:rsidR="008329FE" w:rsidRPr="008329FE" w:rsidRDefault="008329FE" w:rsidP="00A94B50">
      <w:pPr>
        <w:pStyle w:val="af"/>
        <w:ind w:left="360"/>
      </w:pPr>
      <w:r>
        <w:rPr>
          <w:rFonts w:hint="eastAsia"/>
        </w:rPr>
        <w:t>这两种“金额”只用于判断是否支付完成，与支付结算、统计等无关</w:t>
      </w:r>
    </w:p>
    <w:p w:rsidR="00534B65" w:rsidRDefault="00016773" w:rsidP="00902192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对于组合支付的约定</w:t>
      </w:r>
      <w:r w:rsidR="005F3DD7">
        <w:br/>
      </w:r>
      <w:r w:rsidR="005F3DD7">
        <w:rPr>
          <w:rFonts w:hint="eastAsia"/>
        </w:rPr>
        <w:t>组合支付分为</w:t>
      </w:r>
      <w:r w:rsidR="00D01058">
        <w:rPr>
          <w:rFonts w:hint="eastAsia"/>
        </w:rPr>
        <w:t>两种</w:t>
      </w:r>
      <w:r w:rsidR="005F3DD7">
        <w:rPr>
          <w:rFonts w:hint="eastAsia"/>
        </w:rPr>
        <w:t>：</w:t>
      </w:r>
    </w:p>
    <w:p w:rsidR="00016773" w:rsidRDefault="005F3DD7" w:rsidP="00534B65">
      <w:pPr>
        <w:pStyle w:val="af"/>
        <w:numPr>
          <w:ilvl w:val="1"/>
          <w:numId w:val="32"/>
        </w:numPr>
        <w:ind w:firstLineChars="0"/>
      </w:pPr>
      <w:r>
        <w:rPr>
          <w:rFonts w:hint="eastAsia"/>
        </w:rPr>
        <w:t>支付平台本身就支持组合支付，例如</w:t>
      </w:r>
      <w:r w:rsidR="00534B65">
        <w:rPr>
          <w:rFonts w:hint="eastAsia"/>
        </w:rPr>
        <w:t>支持现金和积分组合支付的</w:t>
      </w:r>
      <w:r>
        <w:rPr>
          <w:rFonts w:hint="eastAsia"/>
        </w:rPr>
        <w:t>联动平台</w:t>
      </w:r>
    </w:p>
    <w:p w:rsidR="00534B65" w:rsidRDefault="00887ED0" w:rsidP="00534B65">
      <w:pPr>
        <w:pStyle w:val="af"/>
        <w:numPr>
          <w:ilvl w:val="1"/>
          <w:numId w:val="32"/>
        </w:numPr>
        <w:ind w:firstLineChars="0"/>
      </w:pPr>
      <w:r>
        <w:rPr>
          <w:rFonts w:hint="eastAsia"/>
        </w:rPr>
        <w:t>通过支付中心向多个支付平台发起支付形成的组合支付，例如，通过银联支付一部分，通过高阳用积分支付一部分</w:t>
      </w:r>
    </w:p>
    <w:p w:rsidR="00AC0571" w:rsidRDefault="00AC0571" w:rsidP="00AC0571">
      <w:pPr>
        <w:pStyle w:val="af"/>
        <w:ind w:left="420"/>
      </w:pPr>
      <w:r>
        <w:rPr>
          <w:rFonts w:hint="eastAsia"/>
        </w:rPr>
        <w:t>针对</w:t>
      </w:r>
      <w:r w:rsidR="00B60661">
        <w:rPr>
          <w:rFonts w:hint="eastAsia"/>
        </w:rPr>
        <w:t>“</w:t>
      </w:r>
      <w:r>
        <w:rPr>
          <w:rFonts w:hint="eastAsia"/>
        </w:rPr>
        <w:t>支付平台支持的组合支付</w:t>
      </w:r>
      <w:r w:rsidR="00B60661">
        <w:rPr>
          <w:rFonts w:hint="eastAsia"/>
        </w:rPr>
        <w:t>”</w:t>
      </w:r>
      <w:r>
        <w:rPr>
          <w:rFonts w:hint="eastAsia"/>
        </w:rPr>
        <w:t>，</w:t>
      </w:r>
      <w:r w:rsidR="00B60661">
        <w:rPr>
          <w:rFonts w:hint="eastAsia"/>
        </w:rPr>
        <w:t>在支付中心来看，只算一次支付，生成一条支付订单。</w:t>
      </w:r>
    </w:p>
    <w:p w:rsidR="00B60661" w:rsidRDefault="00B60661" w:rsidP="00AC0571">
      <w:pPr>
        <w:pStyle w:val="af"/>
        <w:ind w:left="420"/>
      </w:pPr>
      <w:r>
        <w:rPr>
          <w:rFonts w:hint="eastAsia"/>
        </w:rPr>
        <w:t>针对“通过多个支付平台形成的组合支付”，算多次支付，会形成多条支付订单。</w:t>
      </w:r>
    </w:p>
    <w:p w:rsidR="00EA09D3" w:rsidRDefault="00344D05" w:rsidP="00EA09D3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“业务侧、订单中心、支付中心“三方的分工</w:t>
      </w:r>
    </w:p>
    <w:p w:rsidR="00344D05" w:rsidRDefault="0006397E" w:rsidP="00EB065F">
      <w:pPr>
        <w:ind w:left="360" w:firstLine="420"/>
      </w:pPr>
      <w:r>
        <w:rPr>
          <w:rFonts w:hint="eastAsia"/>
        </w:rPr>
        <w:t>业务侧</w:t>
      </w:r>
      <w:r w:rsidR="00105637">
        <w:rPr>
          <w:rFonts w:hint="eastAsia"/>
        </w:rPr>
        <w:t>：主要功能是</w:t>
      </w:r>
      <w:r>
        <w:rPr>
          <w:rFonts w:hint="eastAsia"/>
        </w:rPr>
        <w:t>执行</w:t>
      </w:r>
      <w:r w:rsidR="00105637">
        <w:rPr>
          <w:rFonts w:hint="eastAsia"/>
        </w:rPr>
        <w:t>业务的具体逻辑</w:t>
      </w:r>
    </w:p>
    <w:p w:rsidR="008B3412" w:rsidRDefault="008B3412" w:rsidP="00EB065F">
      <w:pPr>
        <w:ind w:left="360" w:firstLine="420"/>
      </w:pPr>
      <w:r>
        <w:rPr>
          <w:rFonts w:hint="eastAsia"/>
        </w:rPr>
        <w:t>订单中心</w:t>
      </w:r>
      <w:r w:rsidR="000F2CBE">
        <w:rPr>
          <w:rFonts w:hint="eastAsia"/>
        </w:rPr>
        <w:t>：</w:t>
      </w:r>
      <w:r w:rsidR="00595180">
        <w:rPr>
          <w:rFonts w:hint="eastAsia"/>
        </w:rPr>
        <w:t>主要</w:t>
      </w:r>
      <w:r>
        <w:rPr>
          <w:rFonts w:hint="eastAsia"/>
        </w:rPr>
        <w:t>功能就是负责业务订单公共信息的存储</w:t>
      </w:r>
      <w:r w:rsidR="00105637">
        <w:rPr>
          <w:rFonts w:hint="eastAsia"/>
        </w:rPr>
        <w:t>，业务订单因不同业务形成的个性化属性，则有业务侧存储。</w:t>
      </w:r>
    </w:p>
    <w:p w:rsidR="00595180" w:rsidRDefault="00595180" w:rsidP="00EB065F">
      <w:pPr>
        <w:ind w:left="360" w:firstLine="420"/>
      </w:pPr>
      <w:r>
        <w:rPr>
          <w:rFonts w:hint="eastAsia"/>
        </w:rPr>
        <w:t>支付中心主要功能就是支付</w:t>
      </w:r>
    </w:p>
    <w:p w:rsidR="001B0130" w:rsidRDefault="001B0130" w:rsidP="001B0130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对于退款的约定</w:t>
      </w:r>
    </w:p>
    <w:p w:rsidR="001B0130" w:rsidRDefault="00E45DE3" w:rsidP="00E45DE3">
      <w:pPr>
        <w:pStyle w:val="af"/>
        <w:ind w:left="360"/>
      </w:pPr>
      <w:r>
        <w:rPr>
          <w:rFonts w:hint="eastAsia"/>
        </w:rPr>
        <w:t>支付中心支持对</w:t>
      </w:r>
      <w:r w:rsidR="004C1090">
        <w:rPr>
          <w:rFonts w:hint="eastAsia"/>
        </w:rPr>
        <w:t>单笔支付订单的退款，但在用户操作层面上，禁止用户</w:t>
      </w:r>
      <w:r w:rsidR="0045004D">
        <w:rPr>
          <w:rFonts w:hint="eastAsia"/>
        </w:rPr>
        <w:t>操作。</w:t>
      </w:r>
    </w:p>
    <w:p w:rsidR="006842CE" w:rsidRDefault="006842CE" w:rsidP="00E45DE3">
      <w:pPr>
        <w:pStyle w:val="af"/>
        <w:ind w:left="360"/>
      </w:pPr>
      <w:r>
        <w:rPr>
          <w:rFonts w:hint="eastAsia"/>
        </w:rPr>
        <w:t>只运行用户针对业务订单做退订，切还需要通过人工审核。</w:t>
      </w:r>
    </w:p>
    <w:p w:rsidR="0091040C" w:rsidRPr="0091040C" w:rsidRDefault="00F72F4C" w:rsidP="00E45DE3">
      <w:pPr>
        <w:pStyle w:val="af"/>
        <w:ind w:left="360"/>
      </w:pPr>
      <w:r>
        <w:rPr>
          <w:rFonts w:hint="eastAsia"/>
        </w:rPr>
        <w:t>审核退款的依据应当包括</w:t>
      </w:r>
      <w:r w:rsidR="00BB51DD">
        <w:rPr>
          <w:rFonts w:hint="eastAsia"/>
        </w:rPr>
        <w:t>商品的消费状态，例如验证码的验证状态。</w:t>
      </w:r>
    </w:p>
    <w:p w:rsidR="00731078" w:rsidRDefault="00BD2C00" w:rsidP="00BD2C00">
      <w:pPr>
        <w:pStyle w:val="2"/>
      </w:pPr>
      <w:bookmarkStart w:id="4" w:name="_Toc356927468"/>
      <w:r>
        <w:rPr>
          <w:rFonts w:hint="eastAsia"/>
        </w:rPr>
        <w:lastRenderedPageBreak/>
        <w:t>支付流程</w:t>
      </w:r>
      <w:bookmarkEnd w:id="4"/>
    </w:p>
    <w:p w:rsidR="004A3A32" w:rsidRPr="00BE3266" w:rsidRDefault="004A3A32" w:rsidP="00BE3266">
      <w:pPr>
        <w:pStyle w:val="af"/>
      </w:pPr>
      <w:r>
        <w:rPr>
          <w:rFonts w:hint="eastAsia"/>
        </w:rPr>
        <w:t>用户购买操作流程</w:t>
      </w:r>
      <w:r w:rsidR="00BE3266">
        <w:rPr>
          <w:rFonts w:hint="eastAsia"/>
        </w:rPr>
        <w:t>，按照平台与用户的交互过程，分为用户下单、选择支付方式、开始支付、完成支付4个过程</w:t>
      </w:r>
    </w:p>
    <w:p w:rsidR="00B01247" w:rsidRPr="0015367C" w:rsidRDefault="000C184D" w:rsidP="00C75FFB">
      <w:pPr>
        <w:pStyle w:val="af"/>
        <w:numPr>
          <w:ilvl w:val="0"/>
          <w:numId w:val="35"/>
        </w:numPr>
        <w:ind w:firstLineChars="0" w:firstLine="284"/>
        <w:rPr>
          <w:b/>
        </w:rPr>
      </w:pPr>
      <w:r w:rsidRPr="0015367C">
        <w:rPr>
          <w:rFonts w:hint="eastAsia"/>
          <w:b/>
        </w:rPr>
        <w:t>用户</w:t>
      </w:r>
      <w:r w:rsidR="00B01247" w:rsidRPr="0015367C">
        <w:rPr>
          <w:rFonts w:hint="eastAsia"/>
          <w:b/>
        </w:rPr>
        <w:t>下单</w:t>
      </w:r>
    </w:p>
    <w:p w:rsidR="004A3A32" w:rsidRDefault="00733D16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用户</w:t>
      </w:r>
      <w:r w:rsidR="004A3A32">
        <w:rPr>
          <w:rFonts w:hint="eastAsia"/>
        </w:rPr>
        <w:t>选择商品下单</w:t>
      </w:r>
    </w:p>
    <w:p w:rsidR="000C184D" w:rsidRDefault="000C184D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业务界面通过订单中心记录业务订单信息，包括支付现金价（用于判断支付结果）</w:t>
      </w:r>
    </w:p>
    <w:p w:rsidR="000C184D" w:rsidRDefault="000C184D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业务界面向用户返回支付选择界面</w:t>
      </w:r>
    </w:p>
    <w:p w:rsidR="000C184D" w:rsidRPr="0015367C" w:rsidRDefault="000C184D" w:rsidP="00C75FFB">
      <w:pPr>
        <w:pStyle w:val="af"/>
        <w:numPr>
          <w:ilvl w:val="0"/>
          <w:numId w:val="35"/>
        </w:numPr>
        <w:ind w:firstLineChars="0" w:firstLine="284"/>
        <w:rPr>
          <w:b/>
        </w:rPr>
      </w:pPr>
      <w:r w:rsidRPr="0015367C">
        <w:rPr>
          <w:rFonts w:hint="eastAsia"/>
          <w:b/>
        </w:rPr>
        <w:t>用户选择支付方式</w:t>
      </w:r>
    </w:p>
    <w:p w:rsidR="0018200F" w:rsidRDefault="000C184D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用户</w:t>
      </w:r>
      <w:r w:rsidR="0018200F">
        <w:rPr>
          <w:rFonts w:hint="eastAsia"/>
        </w:rPr>
        <w:t>在界面上选择支付方式和对应的金额（数量）</w:t>
      </w:r>
    </w:p>
    <w:p w:rsidR="000C184D" w:rsidRDefault="000C184D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支付选择界面的确认提交，相当于</w:t>
      </w:r>
      <w:r w:rsidR="00897D02">
        <w:rPr>
          <w:rFonts w:hint="eastAsia"/>
        </w:rPr>
        <w:t>“</w:t>
      </w:r>
      <w:r w:rsidR="00747029">
        <w:rPr>
          <w:rFonts w:hint="eastAsia"/>
        </w:rPr>
        <w:t>开始</w:t>
      </w:r>
      <w:r>
        <w:rPr>
          <w:rFonts w:hint="eastAsia"/>
        </w:rPr>
        <w:t>支付</w:t>
      </w:r>
      <w:r w:rsidR="00897D02">
        <w:rPr>
          <w:rFonts w:hint="eastAsia"/>
        </w:rPr>
        <w:t>”</w:t>
      </w:r>
    </w:p>
    <w:p w:rsidR="00252CBB" w:rsidRPr="0015367C" w:rsidRDefault="00592671" w:rsidP="00C75FFB">
      <w:pPr>
        <w:pStyle w:val="af"/>
        <w:numPr>
          <w:ilvl w:val="0"/>
          <w:numId w:val="35"/>
        </w:numPr>
        <w:ind w:firstLineChars="0" w:firstLine="284"/>
        <w:rPr>
          <w:b/>
        </w:rPr>
      </w:pPr>
      <w:r w:rsidRPr="0015367C">
        <w:rPr>
          <w:rFonts w:hint="eastAsia"/>
          <w:b/>
        </w:rPr>
        <w:t>用户开始</w:t>
      </w:r>
      <w:r w:rsidR="0015367C">
        <w:rPr>
          <w:rFonts w:hint="eastAsia"/>
          <w:b/>
        </w:rPr>
        <w:t>完成</w:t>
      </w:r>
      <w:r w:rsidRPr="0015367C">
        <w:rPr>
          <w:rFonts w:hint="eastAsia"/>
          <w:b/>
        </w:rPr>
        <w:t>具体支付</w:t>
      </w:r>
    </w:p>
    <w:p w:rsidR="004A3A32" w:rsidRDefault="00733D16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用户</w:t>
      </w:r>
      <w:r w:rsidR="004A3A32">
        <w:rPr>
          <w:rFonts w:hint="eastAsia"/>
        </w:rPr>
        <w:t>选择支付方式</w:t>
      </w:r>
      <w:r w:rsidR="00261E81">
        <w:rPr>
          <w:rFonts w:hint="eastAsia"/>
        </w:rPr>
        <w:t>，可以选择一种</w:t>
      </w:r>
      <w:r w:rsidR="00C97EE4">
        <w:rPr>
          <w:rFonts w:hint="eastAsia"/>
        </w:rPr>
        <w:t>（非组合支付）</w:t>
      </w:r>
      <w:r w:rsidR="00261E81">
        <w:rPr>
          <w:rFonts w:hint="eastAsia"/>
        </w:rPr>
        <w:t>或多种</w:t>
      </w:r>
      <w:r w:rsidR="00C97EE4">
        <w:rPr>
          <w:rFonts w:hint="eastAsia"/>
        </w:rPr>
        <w:t>支付方式（组合支付）</w:t>
      </w:r>
      <w:r w:rsidR="00344710">
        <w:rPr>
          <w:rFonts w:hint="eastAsia"/>
        </w:rPr>
        <w:t>，并提交</w:t>
      </w:r>
      <w:r w:rsidR="00C748F2">
        <w:rPr>
          <w:rFonts w:hint="eastAsia"/>
        </w:rPr>
        <w:t>到业务侧</w:t>
      </w:r>
      <w:r w:rsidR="00EF3811">
        <w:rPr>
          <w:rFonts w:hint="eastAsia"/>
        </w:rPr>
        <w:t>。</w:t>
      </w:r>
    </w:p>
    <w:p w:rsidR="00344710" w:rsidRDefault="00C748F2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业务侧</w:t>
      </w:r>
      <w:r w:rsidR="00F3405C">
        <w:rPr>
          <w:rFonts w:hint="eastAsia"/>
        </w:rPr>
        <w:t>记录</w:t>
      </w:r>
      <w:r w:rsidR="002D2C9F">
        <w:rPr>
          <w:rFonts w:hint="eastAsia"/>
        </w:rPr>
        <w:t>用户选择相关的支付方式</w:t>
      </w:r>
      <w:r w:rsidR="009424A9">
        <w:rPr>
          <w:rFonts w:hint="eastAsia"/>
        </w:rPr>
        <w:t>（此操作可能通过订单中心完成）</w:t>
      </w:r>
    </w:p>
    <w:p w:rsidR="009424A9" w:rsidRDefault="002D3692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在界面上给用户展示用于应该支付的方式和金额，让用户依次支付</w:t>
      </w:r>
    </w:p>
    <w:p w:rsidR="002D3692" w:rsidRDefault="00DB0FA2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用户点击（某</w:t>
      </w:r>
      <w:r w:rsidR="00183B9A">
        <w:rPr>
          <w:rFonts w:hint="eastAsia"/>
        </w:rPr>
        <w:t>一</w:t>
      </w:r>
      <w:r>
        <w:rPr>
          <w:rFonts w:hint="eastAsia"/>
        </w:rPr>
        <w:t>个）支付后，开始执行具体的支付</w:t>
      </w:r>
      <w:r w:rsidR="00183B9A">
        <w:rPr>
          <w:rFonts w:hint="eastAsia"/>
        </w:rPr>
        <w:t>（网页支付、后台支付等）</w:t>
      </w:r>
    </w:p>
    <w:p w:rsidR="002B13AC" w:rsidRPr="00185E48" w:rsidRDefault="00816CF3" w:rsidP="00C75FFB">
      <w:pPr>
        <w:pStyle w:val="af"/>
        <w:numPr>
          <w:ilvl w:val="0"/>
          <w:numId w:val="35"/>
        </w:numPr>
        <w:ind w:firstLineChars="0" w:firstLine="284"/>
        <w:rPr>
          <w:b/>
        </w:rPr>
      </w:pPr>
      <w:r w:rsidRPr="00185E48">
        <w:rPr>
          <w:rFonts w:hint="eastAsia"/>
          <w:b/>
        </w:rPr>
        <w:t>接收</w:t>
      </w:r>
      <w:r w:rsidR="002B13AC" w:rsidRPr="00185E48">
        <w:rPr>
          <w:rFonts w:hint="eastAsia"/>
          <w:b/>
        </w:rPr>
        <w:t>支付结果</w:t>
      </w:r>
      <w:r w:rsidRPr="00185E48">
        <w:rPr>
          <w:rFonts w:hint="eastAsia"/>
          <w:b/>
        </w:rPr>
        <w:t>完成订单</w:t>
      </w:r>
    </w:p>
    <w:p w:rsidR="00405973" w:rsidRDefault="00183B9A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用户完成（某一个）支付后，支付渠道会通过对应接口发送支付结果的通知</w:t>
      </w:r>
      <w:r w:rsidR="00267C18">
        <w:rPr>
          <w:rFonts w:hint="eastAsia"/>
        </w:rPr>
        <w:t>。</w:t>
      </w:r>
    </w:p>
    <w:p w:rsidR="00791734" w:rsidRDefault="00791734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支付中心接受到通知后，记录此次支付的结果，并通知业务侧（或订单中心）</w:t>
      </w:r>
    </w:p>
    <w:p w:rsidR="00B52EC6" w:rsidRDefault="00B52EC6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针对组合支付的情况，以上步骤会重复多次</w:t>
      </w:r>
    </w:p>
    <w:p w:rsidR="00791734" w:rsidRDefault="00791734" w:rsidP="00C75FFB">
      <w:pPr>
        <w:pStyle w:val="af"/>
        <w:numPr>
          <w:ilvl w:val="1"/>
          <w:numId w:val="35"/>
        </w:numPr>
        <w:ind w:firstLineChars="0" w:firstLine="284"/>
      </w:pPr>
      <w:r>
        <w:rPr>
          <w:rFonts w:hint="eastAsia"/>
        </w:rPr>
        <w:t>订单中心依据支付结果判定业务订单知否支付完成</w:t>
      </w:r>
      <w:r w:rsidR="00E64A1E">
        <w:rPr>
          <w:rFonts w:hint="eastAsia"/>
        </w:rPr>
        <w:t>，并修改业务订单状态</w:t>
      </w:r>
      <w:r w:rsidR="00DF4E8E">
        <w:rPr>
          <w:rFonts w:hint="eastAsia"/>
        </w:rPr>
        <w:t>和通知业务侧</w:t>
      </w:r>
    </w:p>
    <w:p w:rsidR="009B6DC2" w:rsidRDefault="009B6DC2" w:rsidP="009B6DC2">
      <w:pPr>
        <w:pStyle w:val="af"/>
      </w:pPr>
    </w:p>
    <w:p w:rsidR="00AE5FA4" w:rsidRPr="00AE5FA4" w:rsidRDefault="00AE5FA4" w:rsidP="009B6DC2">
      <w:pPr>
        <w:pStyle w:val="af"/>
      </w:pPr>
    </w:p>
    <w:p w:rsidR="00DA1C07" w:rsidRDefault="005129B2" w:rsidP="00006FE8">
      <w:pPr>
        <w:jc w:val="center"/>
      </w:pPr>
      <w:r>
        <w:object w:dxaOrig="12323" w:dyaOrig="10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408.75pt" o:ole="">
            <v:imagedata r:id="rId9" o:title=""/>
          </v:shape>
          <o:OLEObject Type="Embed" ProgID="Visio.Drawing.11" ShapeID="_x0000_i1025" DrawAspect="Content" ObjectID="_1439649217" r:id="rId10"/>
        </w:object>
      </w:r>
    </w:p>
    <w:p w:rsidR="00006FE8" w:rsidRDefault="00006FE8" w:rsidP="00006FE8">
      <w:pPr>
        <w:pStyle w:val="2"/>
      </w:pPr>
      <w:bookmarkStart w:id="5" w:name="_Toc356927469"/>
      <w:r>
        <w:rPr>
          <w:rFonts w:hint="eastAsia"/>
        </w:rPr>
        <w:t>退款流程</w:t>
      </w:r>
      <w:bookmarkEnd w:id="5"/>
    </w:p>
    <w:p w:rsidR="003546CE" w:rsidRDefault="003546CE" w:rsidP="003546CE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用户申请退款</w:t>
      </w:r>
    </w:p>
    <w:p w:rsidR="003546CE" w:rsidRDefault="003546CE" w:rsidP="003546CE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用户申请退款</w:t>
      </w:r>
    </w:p>
    <w:p w:rsidR="00FF0116" w:rsidRPr="006C44E6" w:rsidRDefault="00FF0116" w:rsidP="003546CE">
      <w:pPr>
        <w:pStyle w:val="ab"/>
        <w:numPr>
          <w:ilvl w:val="1"/>
          <w:numId w:val="38"/>
        </w:numPr>
        <w:ind w:firstLineChars="0"/>
        <w:rPr>
          <w:color w:val="FF0000"/>
        </w:rPr>
      </w:pPr>
      <w:r w:rsidRPr="006C44E6">
        <w:rPr>
          <w:rFonts w:hint="eastAsia"/>
          <w:color w:val="FF0000"/>
        </w:rPr>
        <w:t>业务界面通过订单中心锁定订单</w:t>
      </w:r>
      <w:r w:rsidR="002C324E" w:rsidRPr="006C44E6">
        <w:rPr>
          <w:rFonts w:hint="eastAsia"/>
          <w:color w:val="FF0000"/>
        </w:rPr>
        <w:br/>
        <w:t>锁定</w:t>
      </w:r>
      <w:r w:rsidR="007830C7" w:rsidRPr="006C44E6">
        <w:rPr>
          <w:rFonts w:hint="eastAsia"/>
          <w:color w:val="FF0000"/>
        </w:rPr>
        <w:t>方式包括</w:t>
      </w:r>
      <w:r w:rsidR="002C324E" w:rsidRPr="006C44E6">
        <w:rPr>
          <w:rFonts w:hint="eastAsia"/>
          <w:color w:val="FF0000"/>
        </w:rPr>
        <w:t>，修改</w:t>
      </w:r>
      <w:r w:rsidR="007830C7" w:rsidRPr="006C44E6">
        <w:rPr>
          <w:rFonts w:hint="eastAsia"/>
          <w:color w:val="FF0000"/>
        </w:rPr>
        <w:t>业务订单</w:t>
      </w:r>
      <w:r w:rsidR="002C324E" w:rsidRPr="006C44E6">
        <w:rPr>
          <w:rFonts w:hint="eastAsia"/>
          <w:color w:val="FF0000"/>
        </w:rPr>
        <w:t>状态、</w:t>
      </w:r>
      <w:r w:rsidR="00FA5C0A" w:rsidRPr="006C44E6">
        <w:rPr>
          <w:rFonts w:hint="eastAsia"/>
          <w:color w:val="FF0000"/>
        </w:rPr>
        <w:t>限制验证码消费、限制</w:t>
      </w:r>
      <w:r w:rsidR="002C324E" w:rsidRPr="006C44E6">
        <w:rPr>
          <w:rFonts w:hint="eastAsia"/>
          <w:color w:val="FF0000"/>
        </w:rPr>
        <w:t>禁止消费</w:t>
      </w:r>
    </w:p>
    <w:p w:rsidR="002C324E" w:rsidRDefault="00FA5C0A" w:rsidP="003546CE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业务界面告知用户“需要等待审核”</w:t>
      </w:r>
    </w:p>
    <w:p w:rsidR="003F2E55" w:rsidRDefault="003F2E55" w:rsidP="003F2E55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执行退款</w:t>
      </w:r>
    </w:p>
    <w:p w:rsidR="00A05551" w:rsidRDefault="00602118" w:rsidP="00A05551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审核退款</w:t>
      </w:r>
    </w:p>
    <w:p w:rsidR="00602118" w:rsidRPr="006C44E6" w:rsidRDefault="00602118" w:rsidP="00A05551">
      <w:pPr>
        <w:pStyle w:val="ab"/>
        <w:numPr>
          <w:ilvl w:val="1"/>
          <w:numId w:val="38"/>
        </w:numPr>
        <w:ind w:firstLineChars="0"/>
        <w:rPr>
          <w:color w:val="FF0000"/>
        </w:rPr>
      </w:pPr>
      <w:r w:rsidRPr="006C44E6">
        <w:rPr>
          <w:rFonts w:hint="eastAsia"/>
          <w:color w:val="FF0000"/>
        </w:rPr>
        <w:t>如果审核驳回，则放开业务订单的锁定、验证码的锁定等禁止消费的限制</w:t>
      </w:r>
    </w:p>
    <w:p w:rsidR="006C44E6" w:rsidRDefault="002156CA" w:rsidP="002156CA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如果审核通过，则</w:t>
      </w:r>
      <w:r w:rsidRPr="002156CA">
        <w:rPr>
          <w:rFonts w:hint="eastAsia"/>
        </w:rPr>
        <w:t>锁定方式包括，修改业务订单状态、限制验证码消费、限制禁止消费</w:t>
      </w:r>
    </w:p>
    <w:p w:rsidR="00AD25B7" w:rsidRDefault="00AD25B7" w:rsidP="00AD25B7">
      <w:pPr>
        <w:pStyle w:val="ab"/>
        <w:numPr>
          <w:ilvl w:val="1"/>
          <w:numId w:val="38"/>
        </w:numPr>
        <w:ind w:firstLineChars="0"/>
      </w:pPr>
      <w:r w:rsidRPr="00AD25B7">
        <w:rPr>
          <w:rFonts w:hint="eastAsia"/>
          <w:color w:val="FF0000"/>
        </w:rPr>
        <w:t>业务界面（或业务订单中心）</w:t>
      </w:r>
      <w:r w:rsidRPr="00AD25B7">
        <w:rPr>
          <w:rFonts w:hint="eastAsia"/>
        </w:rPr>
        <w:t>向</w:t>
      </w:r>
      <w:r>
        <w:rPr>
          <w:rFonts w:hint="eastAsia"/>
        </w:rPr>
        <w:t>支付中心提交退款请求</w:t>
      </w:r>
    </w:p>
    <w:p w:rsidR="00AD25B7" w:rsidRDefault="00AD25B7" w:rsidP="00AD25B7">
      <w:pPr>
        <w:pStyle w:val="ab"/>
        <w:numPr>
          <w:ilvl w:val="1"/>
          <w:numId w:val="38"/>
        </w:numPr>
        <w:ind w:firstLineChars="0"/>
      </w:pPr>
      <w:r w:rsidRPr="00AD25B7">
        <w:rPr>
          <w:rFonts w:hint="eastAsia"/>
        </w:rPr>
        <w:t>支付中心</w:t>
      </w:r>
      <w:r>
        <w:rPr>
          <w:rFonts w:hint="eastAsia"/>
        </w:rPr>
        <w:t>向各支付平台提交退款请求</w:t>
      </w:r>
    </w:p>
    <w:p w:rsidR="009D30E0" w:rsidRDefault="0062526C" w:rsidP="00AD25B7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支付平台</w:t>
      </w:r>
      <w:r w:rsidR="00482974">
        <w:rPr>
          <w:rFonts w:hint="eastAsia"/>
        </w:rPr>
        <w:t>返回退款</w:t>
      </w:r>
      <w:r w:rsidR="003D4A07">
        <w:rPr>
          <w:rFonts w:hint="eastAsia"/>
        </w:rPr>
        <w:t>结果</w:t>
      </w:r>
    </w:p>
    <w:p w:rsidR="00C64B7C" w:rsidRDefault="001E2008" w:rsidP="00AD25B7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支付中心</w:t>
      </w:r>
      <w:r w:rsidR="009A6E98">
        <w:rPr>
          <w:rFonts w:hint="eastAsia"/>
        </w:rPr>
        <w:t>向验证中心</w:t>
      </w:r>
      <w:r w:rsidR="003D4A07">
        <w:rPr>
          <w:rFonts w:hint="eastAsia"/>
        </w:rPr>
        <w:t>告知退款结果</w:t>
      </w:r>
    </w:p>
    <w:p w:rsidR="00933878" w:rsidRDefault="00F54C79" w:rsidP="00933878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lastRenderedPageBreak/>
        <w:t>订单中心</w:t>
      </w:r>
      <w:r w:rsidR="00C21747">
        <w:rPr>
          <w:rFonts w:hint="eastAsia"/>
        </w:rPr>
        <w:t>修改业务订单相关</w:t>
      </w:r>
      <w:r w:rsidR="00933878">
        <w:rPr>
          <w:rFonts w:hint="eastAsia"/>
        </w:rPr>
        <w:t>状态，并通知</w:t>
      </w:r>
      <w:r w:rsidR="006131EC">
        <w:rPr>
          <w:rFonts w:hint="eastAsia"/>
        </w:rPr>
        <w:t>业务界面</w:t>
      </w:r>
    </w:p>
    <w:p w:rsidR="006131EC" w:rsidRDefault="00434F62" w:rsidP="00933878">
      <w:pPr>
        <w:pStyle w:val="ab"/>
        <w:numPr>
          <w:ilvl w:val="1"/>
          <w:numId w:val="38"/>
        </w:numPr>
        <w:ind w:firstLineChars="0"/>
      </w:pPr>
      <w:r>
        <w:rPr>
          <w:rFonts w:hint="eastAsia"/>
        </w:rPr>
        <w:t>业务界面向用户告知退款结果</w:t>
      </w:r>
    </w:p>
    <w:p w:rsidR="00E232DB" w:rsidRPr="00E232DB" w:rsidRDefault="00E232DB" w:rsidP="00E232DB">
      <w:pPr>
        <w:pStyle w:val="af"/>
        <w:ind w:firstLineChars="0" w:firstLine="0"/>
      </w:pPr>
    </w:p>
    <w:p w:rsidR="00AD25B7" w:rsidRPr="00AD25B7" w:rsidRDefault="00AD25B7" w:rsidP="00AD25B7">
      <w:r w:rsidRPr="00AD25B7">
        <w:rPr>
          <w:rFonts w:hint="eastAsia"/>
        </w:rPr>
        <w:t>支付中心</w:t>
      </w:r>
    </w:p>
    <w:p w:rsidR="00006FE8" w:rsidRPr="00006FE8" w:rsidRDefault="00B95A77" w:rsidP="00006FE8">
      <w:r>
        <w:object w:dxaOrig="11136" w:dyaOrig="7805">
          <v:shape id="_x0000_i1026" type="#_x0000_t75" style="width:487.5pt;height:341.25pt" o:ole="">
            <v:imagedata r:id="rId11" o:title=""/>
          </v:shape>
          <o:OLEObject Type="Embed" ProgID="Visio.Drawing.11" ShapeID="_x0000_i1026" DrawAspect="Content" ObjectID="_1439649218" r:id="rId12"/>
        </w:object>
      </w:r>
    </w:p>
    <w:p w:rsidR="00EA7A27" w:rsidRDefault="00EA7A27" w:rsidP="00DD0E09">
      <w:pPr>
        <w:pStyle w:val="1"/>
      </w:pPr>
      <w:bookmarkStart w:id="6" w:name="_Toc356927470"/>
      <w:r>
        <w:rPr>
          <w:rFonts w:hint="eastAsia"/>
        </w:rPr>
        <w:t>结构设计</w:t>
      </w:r>
      <w:bookmarkEnd w:id="6"/>
    </w:p>
    <w:p w:rsidR="00133999" w:rsidRPr="00133999" w:rsidRDefault="00133999" w:rsidP="00133999">
      <w:pPr>
        <w:pStyle w:val="2"/>
      </w:pPr>
      <w:bookmarkStart w:id="7" w:name="_Toc356927471"/>
      <w:r>
        <w:rPr>
          <w:rFonts w:hint="eastAsia"/>
        </w:rPr>
        <w:t>总体结构</w:t>
      </w:r>
      <w:bookmarkEnd w:id="7"/>
    </w:p>
    <w:p w:rsidR="00EA7A27" w:rsidRDefault="00B82FF0" w:rsidP="00B82FF0">
      <w:pPr>
        <w:pStyle w:val="af"/>
      </w:pPr>
      <w:r>
        <w:rPr>
          <w:rFonts w:hint="eastAsia"/>
        </w:rPr>
        <w:t>支付中心由一个</w:t>
      </w:r>
      <w:r w:rsidR="005C3592">
        <w:rPr>
          <w:rFonts w:hint="eastAsia"/>
        </w:rPr>
        <w:t>“</w:t>
      </w:r>
      <w:r>
        <w:rPr>
          <w:rFonts w:hint="eastAsia"/>
        </w:rPr>
        <w:t>支付网关</w:t>
      </w:r>
      <w:r w:rsidR="005C3592">
        <w:rPr>
          <w:rFonts w:hint="eastAsia"/>
        </w:rPr>
        <w:t>”</w:t>
      </w:r>
      <w:r>
        <w:rPr>
          <w:rFonts w:hint="eastAsia"/>
        </w:rPr>
        <w:t>和若干个</w:t>
      </w:r>
      <w:r w:rsidR="005C3592">
        <w:rPr>
          <w:rFonts w:hint="eastAsia"/>
        </w:rPr>
        <w:t>“</w:t>
      </w:r>
      <w:r>
        <w:rPr>
          <w:rFonts w:hint="eastAsia"/>
        </w:rPr>
        <w:t>支付</w:t>
      </w:r>
      <w:r w:rsidR="00AE1C3A">
        <w:rPr>
          <w:rFonts w:hint="eastAsia"/>
        </w:rPr>
        <w:t>平台接入程序</w:t>
      </w:r>
      <w:r w:rsidR="005C3592">
        <w:rPr>
          <w:rFonts w:hint="eastAsia"/>
        </w:rPr>
        <w:t>“。</w:t>
      </w:r>
    </w:p>
    <w:p w:rsidR="00B82FF0" w:rsidRDefault="00776E2E" w:rsidP="00B82FF0">
      <w:pPr>
        <w:pStyle w:val="af"/>
      </w:pPr>
      <w:r>
        <w:rPr>
          <w:rFonts w:hint="eastAsia"/>
        </w:rPr>
        <w:t>支付网关对内提供统一的支付相关接口，再通过</w:t>
      </w:r>
      <w:r w:rsidR="00AE1C3A">
        <w:rPr>
          <w:rFonts w:hint="eastAsia"/>
        </w:rPr>
        <w:t>调用支付平台接入程序</w:t>
      </w:r>
      <w:r w:rsidR="00C610EF">
        <w:rPr>
          <w:rFonts w:hint="eastAsia"/>
        </w:rPr>
        <w:t>完成具体的支付相关操作。</w:t>
      </w:r>
    </w:p>
    <w:p w:rsidR="009E1C4F" w:rsidRDefault="00EA441F" w:rsidP="00B82FF0">
      <w:pPr>
        <w:pStyle w:val="af"/>
      </w:pPr>
      <w:r>
        <w:rPr>
          <w:rFonts w:hint="eastAsia"/>
        </w:rPr>
        <w:t>支付网关在</w:t>
      </w:r>
      <w:r w:rsidR="009E1C4F">
        <w:rPr>
          <w:rFonts w:hint="eastAsia"/>
        </w:rPr>
        <w:t>处理内部接口调用时，起到请求路由和相关固定逻辑实现的功能。</w:t>
      </w:r>
    </w:p>
    <w:p w:rsidR="00192FA5" w:rsidRDefault="00192FA5" w:rsidP="00B82FF0">
      <w:pPr>
        <w:pStyle w:val="af"/>
      </w:pPr>
      <w:r>
        <w:rPr>
          <w:rFonts w:hint="eastAsia"/>
        </w:rPr>
        <w:t>支付平台接入</w:t>
      </w:r>
      <w:r w:rsidR="00AC56C5">
        <w:rPr>
          <w:rFonts w:hint="eastAsia"/>
        </w:rPr>
        <w:t>程序</w:t>
      </w:r>
      <w:r w:rsidR="008F411B">
        <w:rPr>
          <w:rFonts w:hint="eastAsia"/>
        </w:rPr>
        <w:t>主要负责实现具体支付平台的接口</w:t>
      </w:r>
      <w:r w:rsidR="00360110">
        <w:rPr>
          <w:rFonts w:hint="eastAsia"/>
        </w:rPr>
        <w:t>调用，并将不同的支付平台</w:t>
      </w:r>
      <w:r w:rsidR="00581429">
        <w:rPr>
          <w:rFonts w:hint="eastAsia"/>
        </w:rPr>
        <w:t>接入程序</w:t>
      </w:r>
      <w:r w:rsidR="00360110">
        <w:rPr>
          <w:rFonts w:hint="eastAsia"/>
        </w:rPr>
        <w:t>返回的信息转义成统一的</w:t>
      </w:r>
      <w:r w:rsidR="00E33777">
        <w:rPr>
          <w:rFonts w:hint="eastAsia"/>
        </w:rPr>
        <w:t>响应。</w:t>
      </w:r>
    </w:p>
    <w:p w:rsidR="00F8015B" w:rsidRDefault="00F8015B" w:rsidP="00B82FF0">
      <w:pPr>
        <w:pStyle w:val="af"/>
      </w:pPr>
      <w:r>
        <w:rPr>
          <w:rFonts w:hint="eastAsia"/>
        </w:rPr>
        <w:t>支付网关对内提供的接口中，所需的接口调用参数分为两部分：公共请求和特殊请求</w:t>
      </w:r>
      <w:r w:rsidR="001610A4">
        <w:rPr>
          <w:rFonts w:hint="eastAsia"/>
        </w:rPr>
        <w:t>。</w:t>
      </w:r>
    </w:p>
    <w:p w:rsidR="001610A4" w:rsidRPr="001610A4" w:rsidRDefault="001610A4" w:rsidP="00B82FF0">
      <w:pPr>
        <w:pStyle w:val="af"/>
      </w:pPr>
      <w:r>
        <w:rPr>
          <w:rFonts w:hint="eastAsia"/>
        </w:rPr>
        <w:t>其中公共请求时发给支付网关用于操作支付订单，特殊请求则</w:t>
      </w:r>
      <w:r w:rsidR="00ED6444">
        <w:rPr>
          <w:rFonts w:hint="eastAsia"/>
        </w:rPr>
        <w:t>只</w:t>
      </w:r>
      <w:r>
        <w:rPr>
          <w:rFonts w:hint="eastAsia"/>
        </w:rPr>
        <w:t>用于发往支付平台</w:t>
      </w:r>
      <w:r w:rsidR="00ED6444">
        <w:rPr>
          <w:rFonts w:hint="eastAsia"/>
        </w:rPr>
        <w:t>接入程序。</w:t>
      </w:r>
    </w:p>
    <w:p w:rsidR="009A0D26" w:rsidRDefault="007141C8" w:rsidP="009A0D26">
      <w:pPr>
        <w:pStyle w:val="af"/>
        <w:jc w:val="center"/>
      </w:pPr>
      <w:r>
        <w:object w:dxaOrig="5804" w:dyaOrig="4953">
          <v:shape id="_x0000_i1027" type="#_x0000_t75" style="width:290.25pt;height:247.5pt" o:ole="">
            <v:imagedata r:id="rId13" o:title=""/>
          </v:shape>
          <o:OLEObject Type="Embed" ProgID="Visio.Drawing.11" ShapeID="_x0000_i1027" DrawAspect="Content" ObjectID="_1439649219" r:id="rId14"/>
        </w:object>
      </w:r>
    </w:p>
    <w:p w:rsidR="00CE4C56" w:rsidRDefault="007223B0" w:rsidP="007223B0">
      <w:pPr>
        <w:pStyle w:val="2"/>
      </w:pPr>
      <w:bookmarkStart w:id="8" w:name="_Toc356927472"/>
      <w:r>
        <w:rPr>
          <w:rFonts w:hint="eastAsia"/>
        </w:rPr>
        <w:t>支付网关</w:t>
      </w:r>
      <w:bookmarkEnd w:id="8"/>
    </w:p>
    <w:p w:rsidR="00D96D87" w:rsidRDefault="00B9118C" w:rsidP="00D96D87">
      <w:r>
        <w:rPr>
          <w:rFonts w:hint="eastAsia"/>
        </w:rPr>
        <w:t>支付网关负责支付请求的路由和</w:t>
      </w:r>
      <w:r w:rsidR="00AD272F">
        <w:rPr>
          <w:rFonts w:hint="eastAsia"/>
        </w:rPr>
        <w:t>平台</w:t>
      </w:r>
      <w:r>
        <w:rPr>
          <w:rFonts w:hint="eastAsia"/>
        </w:rPr>
        <w:t>内部</w:t>
      </w:r>
      <w:r w:rsidR="00AD272F">
        <w:rPr>
          <w:rFonts w:hint="eastAsia"/>
        </w:rPr>
        <w:t>逻辑的实现。</w:t>
      </w:r>
    </w:p>
    <w:p w:rsidR="00AD272F" w:rsidRDefault="00AD272F" w:rsidP="00AD272F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请求路由</w:t>
      </w:r>
      <w:r>
        <w:rPr>
          <w:rFonts w:hint="eastAsia"/>
        </w:rPr>
        <w:br/>
        <w:t>依据请求中所包含的“支付平台“属性，将请求转发给对应平台</w:t>
      </w:r>
    </w:p>
    <w:p w:rsidR="004F3507" w:rsidRDefault="00AD272F" w:rsidP="00AD272F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平台内部逻辑</w:t>
      </w:r>
    </w:p>
    <w:p w:rsidR="00AD272F" w:rsidRDefault="004F3507" w:rsidP="004F3507">
      <w:pPr>
        <w:pStyle w:val="af"/>
      </w:pPr>
      <w:r>
        <w:rPr>
          <w:rFonts w:hint="eastAsia"/>
        </w:rPr>
        <w:t>存储</w:t>
      </w:r>
      <w:r w:rsidR="00AD272F">
        <w:rPr>
          <w:rFonts w:hint="eastAsia"/>
        </w:rPr>
        <w:t>发送</w:t>
      </w:r>
      <w:r w:rsidR="009653A2">
        <w:rPr>
          <w:rFonts w:hint="eastAsia"/>
        </w:rPr>
        <w:t>支付订单的状态变更事件</w:t>
      </w:r>
      <w:r w:rsidR="00EA0BCE">
        <w:rPr>
          <w:rFonts w:hint="eastAsia"/>
        </w:rPr>
        <w:t>，包括订单支付开始，订单支付完毕，退款开始，退款结束等。</w:t>
      </w:r>
    </w:p>
    <w:p w:rsidR="00EA0BCE" w:rsidRPr="00EA0BCE" w:rsidRDefault="00EA0BCE" w:rsidP="004F3507">
      <w:pPr>
        <w:pStyle w:val="af"/>
      </w:pPr>
      <w:r>
        <w:rPr>
          <w:rFonts w:hint="eastAsia"/>
        </w:rPr>
        <w:t>这些支付相关的事件主要消费者是订单中心，订单中心需要依据这些事件来计算业务订单的状态。</w:t>
      </w:r>
    </w:p>
    <w:p w:rsidR="007223B0" w:rsidRPr="007223B0" w:rsidRDefault="007223B0" w:rsidP="007223B0">
      <w:pPr>
        <w:pStyle w:val="2"/>
      </w:pPr>
      <w:bookmarkStart w:id="9" w:name="_Toc356927473"/>
      <w:r>
        <w:rPr>
          <w:rFonts w:hint="eastAsia"/>
        </w:rPr>
        <w:t>支付平台接入程序</w:t>
      </w:r>
      <w:bookmarkEnd w:id="9"/>
    </w:p>
    <w:p w:rsidR="0066397B" w:rsidRDefault="008704C7" w:rsidP="0066397B">
      <w:pPr>
        <w:pStyle w:val="1"/>
      </w:pPr>
      <w:bookmarkStart w:id="10" w:name="_Toc356927474"/>
      <w:r>
        <w:rPr>
          <w:rFonts w:hint="eastAsia"/>
        </w:rPr>
        <w:t>内部</w:t>
      </w:r>
      <w:r w:rsidR="00E85A65">
        <w:rPr>
          <w:rFonts w:hint="eastAsia"/>
        </w:rPr>
        <w:t>接口定义</w:t>
      </w:r>
      <w:bookmarkEnd w:id="10"/>
    </w:p>
    <w:p w:rsidR="00300534" w:rsidRDefault="00300534" w:rsidP="00AC58B1">
      <w:pPr>
        <w:pStyle w:val="af"/>
      </w:pPr>
      <w:r>
        <w:rPr>
          <w:rFonts w:hint="eastAsia"/>
        </w:rPr>
        <w:t>内部接口指的是“其他模块与支付网关之间的”和“支付网关与支付平台接入程序之间的”接口</w:t>
      </w:r>
      <w:r w:rsidR="00647828">
        <w:rPr>
          <w:rFonts w:hint="eastAsia"/>
        </w:rPr>
        <w:t>，</w:t>
      </w:r>
      <w:r>
        <w:rPr>
          <w:rFonts w:hint="eastAsia"/>
        </w:rPr>
        <w:t>两者使用相同的接口协议。</w:t>
      </w:r>
    </w:p>
    <w:p w:rsidR="00317A07" w:rsidRPr="00317A07" w:rsidRDefault="00317A07" w:rsidP="00317A07">
      <w:pPr>
        <w:pStyle w:val="af"/>
      </w:pPr>
      <w:r>
        <w:rPr>
          <w:rFonts w:hint="eastAsia"/>
        </w:rPr>
        <w:t>现阶段调用支付接口的有“通用业务处理程序”和</w:t>
      </w:r>
      <w:r>
        <w:t>”</w:t>
      </w:r>
      <w:r>
        <w:rPr>
          <w:rFonts w:hint="eastAsia"/>
        </w:rPr>
        <w:t>短信购业务处理程序</w:t>
      </w:r>
      <w:r>
        <w:t>”</w:t>
      </w:r>
      <w:r>
        <w:rPr>
          <w:rFonts w:hint="eastAsia"/>
        </w:rPr>
        <w:t>，调用退款接口的有“商城后台退款管理”</w:t>
      </w:r>
    </w:p>
    <w:p w:rsidR="00857336" w:rsidRPr="00857336" w:rsidRDefault="00BE0A0D" w:rsidP="00857336">
      <w:pPr>
        <w:pStyle w:val="2"/>
      </w:pPr>
      <w:bookmarkStart w:id="11" w:name="_Toc356927475"/>
      <w:r>
        <w:rPr>
          <w:rFonts w:hint="eastAsia"/>
        </w:rPr>
        <w:lastRenderedPageBreak/>
        <w:t>支付</w:t>
      </w:r>
      <w:bookmarkEnd w:id="11"/>
    </w:p>
    <w:p w:rsidR="00857336" w:rsidRDefault="00857336" w:rsidP="00BD7257">
      <w:pPr>
        <w:pStyle w:val="3"/>
      </w:pPr>
      <w:bookmarkStart w:id="12" w:name="_Toc356927476"/>
      <w:r>
        <w:rPr>
          <w:rFonts w:hint="eastAsia"/>
        </w:rPr>
        <w:t>网页支付</w:t>
      </w:r>
      <w:bookmarkEnd w:id="12"/>
    </w:p>
    <w:p w:rsidR="00797AB3" w:rsidRDefault="00797AB3" w:rsidP="00797AB3">
      <w:pPr>
        <w:pStyle w:val="4"/>
      </w:pPr>
      <w:r>
        <w:rPr>
          <w:rFonts w:hint="eastAsia"/>
        </w:rPr>
        <w:t>网页支付流程</w:t>
      </w:r>
    </w:p>
    <w:p w:rsidR="00FA1FDC" w:rsidRDefault="008721F3" w:rsidP="00FA1FDC">
      <w:r>
        <w:object w:dxaOrig="9205" w:dyaOrig="8939">
          <v:shape id="_x0000_i1028" type="#_x0000_t75" style="width:460.5pt;height:447pt" o:ole="">
            <v:imagedata r:id="rId15" o:title=""/>
          </v:shape>
          <o:OLEObject Type="Embed" ProgID="Visio.Drawing.11" ShapeID="_x0000_i1028" DrawAspect="Content" ObjectID="_1439649220" r:id="rId16"/>
        </w:object>
      </w:r>
    </w:p>
    <w:p w:rsidR="00426CD9" w:rsidRPr="00FA1FDC" w:rsidRDefault="00426CD9" w:rsidP="00FA1FDC"/>
    <w:p w:rsidR="009A28F5" w:rsidRDefault="00761899" w:rsidP="00857336">
      <w:pPr>
        <w:pStyle w:val="4"/>
      </w:pPr>
      <w:r>
        <w:rPr>
          <w:rFonts w:hint="eastAsia"/>
        </w:rPr>
        <w:t>Web</w:t>
      </w:r>
      <w:r w:rsidR="00BD7257">
        <w:rPr>
          <w:rFonts w:hint="eastAsia"/>
        </w:rPr>
        <w:t>网页支付</w:t>
      </w:r>
    </w:p>
    <w:p w:rsidR="00AC58B1" w:rsidRDefault="003276D4" w:rsidP="00AC58B1">
      <w:pPr>
        <w:pStyle w:val="af"/>
      </w:pPr>
      <w:r>
        <w:rPr>
          <w:rFonts w:hint="eastAsia"/>
        </w:rPr>
        <w:t>支付</w:t>
      </w:r>
      <w:r w:rsidR="00AC58B1">
        <w:rPr>
          <w:rFonts w:hint="eastAsia"/>
        </w:rPr>
        <w:t>请求参数包括：</w:t>
      </w:r>
    </w:p>
    <w:p w:rsidR="00AC58B1" w:rsidRDefault="00AC58B1" w:rsidP="00AC58B1">
      <w:pPr>
        <w:pStyle w:val="af"/>
        <w:ind w:left="300"/>
      </w:pPr>
      <w:r>
        <w:rPr>
          <w:rFonts w:hint="eastAsia"/>
        </w:rPr>
        <w:t>用户Id</w:t>
      </w:r>
      <w:r w:rsidR="00486009">
        <w:rPr>
          <w:rFonts w:hint="eastAsia"/>
        </w:rPr>
        <w:t>：支付的用户Id</w:t>
      </w:r>
    </w:p>
    <w:p w:rsidR="00AC58B1" w:rsidRDefault="00486009" w:rsidP="00400F3A">
      <w:pPr>
        <w:pStyle w:val="af"/>
        <w:ind w:left="300"/>
      </w:pPr>
      <w:r>
        <w:rPr>
          <w:rFonts w:hint="eastAsia"/>
        </w:rPr>
        <w:t>业务订单号：</w:t>
      </w:r>
    </w:p>
    <w:p w:rsidR="004E6CF7" w:rsidRDefault="00064CF8" w:rsidP="004E6CF7">
      <w:pPr>
        <w:pStyle w:val="af"/>
        <w:ind w:left="300"/>
      </w:pPr>
      <w:r>
        <w:rPr>
          <w:rFonts w:hint="eastAsia"/>
        </w:rPr>
        <w:t>支付</w:t>
      </w:r>
      <w:r w:rsidR="004E6CF7">
        <w:rPr>
          <w:rFonts w:hint="eastAsia"/>
        </w:rPr>
        <w:t>平台</w:t>
      </w:r>
      <w:r w:rsidR="005C60A8">
        <w:rPr>
          <w:rFonts w:hint="eastAsia"/>
        </w:rPr>
        <w:t>/渠道（统一支付、银联、淘宝）</w:t>
      </w:r>
    </w:p>
    <w:p w:rsidR="004E6CF7" w:rsidRDefault="004E6CF7" w:rsidP="004E6CF7">
      <w:pPr>
        <w:pStyle w:val="af"/>
        <w:ind w:left="300"/>
      </w:pPr>
      <w:r>
        <w:rPr>
          <w:rFonts w:hint="eastAsia"/>
        </w:rPr>
        <w:t>支付类型（现金、积分、……）</w:t>
      </w:r>
    </w:p>
    <w:p w:rsidR="004E6CF7" w:rsidRDefault="004E6CF7" w:rsidP="004E6CF7">
      <w:pPr>
        <w:pStyle w:val="af"/>
        <w:ind w:left="300"/>
      </w:pPr>
      <w:r>
        <w:rPr>
          <w:rFonts w:hint="eastAsia"/>
        </w:rPr>
        <w:lastRenderedPageBreak/>
        <w:t>支付数量（金额）</w:t>
      </w:r>
    </w:p>
    <w:p w:rsidR="0075058D" w:rsidRDefault="0075058D" w:rsidP="004E6CF7">
      <w:pPr>
        <w:pStyle w:val="af"/>
        <w:ind w:left="300"/>
      </w:pPr>
      <w:r>
        <w:rPr>
          <w:rFonts w:hint="eastAsia"/>
        </w:rPr>
        <w:t>支付完成网页返回地址</w:t>
      </w:r>
    </w:p>
    <w:p w:rsidR="001059C6" w:rsidRDefault="00486009" w:rsidP="001059C6">
      <w:pPr>
        <w:pStyle w:val="af"/>
      </w:pPr>
      <w:r>
        <w:rPr>
          <w:rFonts w:hint="eastAsia"/>
        </w:rPr>
        <w:t>响应内容包括</w:t>
      </w:r>
    </w:p>
    <w:p w:rsidR="00950AA4" w:rsidRDefault="00950AA4" w:rsidP="00950AA4">
      <w:pPr>
        <w:pStyle w:val="af"/>
        <w:ind w:left="300"/>
      </w:pPr>
      <w:r>
        <w:rPr>
          <w:rFonts w:hint="eastAsia"/>
        </w:rPr>
        <w:t>支付订单Id</w:t>
      </w:r>
    </w:p>
    <w:p w:rsidR="00486009" w:rsidRDefault="00831D24" w:rsidP="00831D24">
      <w:pPr>
        <w:pStyle w:val="af"/>
        <w:ind w:left="300"/>
      </w:pPr>
      <w:r>
        <w:rPr>
          <w:rFonts w:hint="eastAsia"/>
        </w:rPr>
        <w:t>支付表单提交地址</w:t>
      </w:r>
    </w:p>
    <w:p w:rsidR="00831D24" w:rsidRPr="00831D24" w:rsidRDefault="00831D24" w:rsidP="00831D24">
      <w:pPr>
        <w:pStyle w:val="af"/>
        <w:ind w:left="300"/>
      </w:pPr>
      <w:r>
        <w:rPr>
          <w:rFonts w:hint="eastAsia"/>
        </w:rPr>
        <w:t>支付表单</w:t>
      </w:r>
      <w:r w:rsidR="005B1636">
        <w:rPr>
          <w:rFonts w:hint="eastAsia"/>
        </w:rPr>
        <w:t>：格式为Html的from节点里面的内容，不含form，各属性input为hidden</w:t>
      </w:r>
    </w:p>
    <w:p w:rsidR="00761899" w:rsidRDefault="00761899" w:rsidP="00857336">
      <w:pPr>
        <w:pStyle w:val="4"/>
      </w:pPr>
      <w:r>
        <w:rPr>
          <w:rFonts w:hint="eastAsia"/>
        </w:rPr>
        <w:t>Wap网页支付</w:t>
      </w:r>
    </w:p>
    <w:p w:rsidR="006A44CC" w:rsidRPr="006A44CC" w:rsidRDefault="006A44CC" w:rsidP="006A44CC">
      <w:pPr>
        <w:ind w:left="420"/>
      </w:pPr>
      <w:r>
        <w:rPr>
          <w:rFonts w:hint="eastAsia"/>
        </w:rPr>
        <w:t>此接口与网页支付一致，如过没有必要</w:t>
      </w:r>
      <w:r w:rsidR="008D71F2">
        <w:rPr>
          <w:rFonts w:hint="eastAsia"/>
        </w:rPr>
        <w:t>分开</w:t>
      </w:r>
      <w:r w:rsidR="00BB5F83">
        <w:rPr>
          <w:rFonts w:hint="eastAsia"/>
        </w:rPr>
        <w:t>，</w:t>
      </w:r>
      <w:r>
        <w:rPr>
          <w:rFonts w:hint="eastAsia"/>
        </w:rPr>
        <w:t>则可以</w:t>
      </w:r>
      <w:r w:rsidR="006C61AE">
        <w:rPr>
          <w:rFonts w:hint="eastAsia"/>
        </w:rPr>
        <w:t>Web网页支付接口合并</w:t>
      </w:r>
      <w:r w:rsidR="0060057A">
        <w:rPr>
          <w:rFonts w:hint="eastAsia"/>
        </w:rPr>
        <w:t>成为网页支付接口</w:t>
      </w:r>
    </w:p>
    <w:p w:rsidR="00761899" w:rsidRDefault="00761899" w:rsidP="00761899">
      <w:pPr>
        <w:pStyle w:val="3"/>
      </w:pPr>
      <w:bookmarkStart w:id="13" w:name="_Toc356927477"/>
      <w:r>
        <w:rPr>
          <w:rFonts w:hint="eastAsia"/>
        </w:rPr>
        <w:t>后台支付</w:t>
      </w:r>
      <w:bookmarkEnd w:id="13"/>
    </w:p>
    <w:p w:rsidR="00400F3A" w:rsidRDefault="00C2483B" w:rsidP="00400F3A">
      <w:pPr>
        <w:pStyle w:val="af"/>
      </w:pPr>
      <w:r>
        <w:rPr>
          <w:rFonts w:hint="eastAsia"/>
        </w:rPr>
        <w:t>后台支付</w:t>
      </w:r>
      <w:r w:rsidR="006F1F98">
        <w:rPr>
          <w:rFonts w:hint="eastAsia"/>
        </w:rPr>
        <w:t>指的是</w:t>
      </w:r>
      <w:r w:rsidR="00E51247">
        <w:rPr>
          <w:rFonts w:hint="eastAsia"/>
        </w:rPr>
        <w:t>用户直接与支付平台交互，中间无需与平台再做交互。例如，短信购里用户使用积分支付，用户通过“后台支付”接口直接与支付平台交互，并完成支付。</w:t>
      </w:r>
    </w:p>
    <w:p w:rsidR="00723938" w:rsidRDefault="00723938" w:rsidP="00723938">
      <w:pPr>
        <w:pStyle w:val="4"/>
      </w:pPr>
      <w:r>
        <w:rPr>
          <w:rFonts w:hint="eastAsia"/>
        </w:rPr>
        <w:t>后台支付流程</w:t>
      </w:r>
    </w:p>
    <w:p w:rsidR="00930BCB" w:rsidRPr="00930BCB" w:rsidRDefault="00057999" w:rsidP="00057999">
      <w:pPr>
        <w:jc w:val="center"/>
      </w:pPr>
      <w:r>
        <w:object w:dxaOrig="9205" w:dyaOrig="7521">
          <v:shape id="_x0000_i1029" type="#_x0000_t75" style="width:460.5pt;height:375.75pt" o:ole="">
            <v:imagedata r:id="rId17" o:title=""/>
          </v:shape>
          <o:OLEObject Type="Embed" ProgID="Visio.Drawing.11" ShapeID="_x0000_i1029" DrawAspect="Content" ObjectID="_1439649221" r:id="rId18"/>
        </w:object>
      </w:r>
    </w:p>
    <w:p w:rsidR="00723938" w:rsidRDefault="00FB18C0" w:rsidP="00FB18C0">
      <w:pPr>
        <w:pStyle w:val="4"/>
      </w:pPr>
      <w:r>
        <w:rPr>
          <w:rFonts w:hint="eastAsia"/>
        </w:rPr>
        <w:lastRenderedPageBreak/>
        <w:t>后台支付接口</w:t>
      </w:r>
    </w:p>
    <w:p w:rsidR="004075C1" w:rsidRDefault="00A80110" w:rsidP="004075C1">
      <w:pPr>
        <w:pStyle w:val="af"/>
      </w:pPr>
      <w:r>
        <w:rPr>
          <w:rFonts w:hint="eastAsia"/>
        </w:rPr>
        <w:t>请求参数</w:t>
      </w:r>
    </w:p>
    <w:p w:rsidR="00A80110" w:rsidRDefault="00A80110" w:rsidP="00A80110">
      <w:pPr>
        <w:pStyle w:val="af"/>
        <w:ind w:left="300"/>
      </w:pPr>
      <w:r>
        <w:rPr>
          <w:rFonts w:hint="eastAsia"/>
        </w:rPr>
        <w:t>用户Id：支付的用户Id</w:t>
      </w:r>
    </w:p>
    <w:p w:rsidR="00A80110" w:rsidRDefault="00A80110" w:rsidP="00A80110">
      <w:pPr>
        <w:pStyle w:val="af"/>
        <w:ind w:left="300"/>
      </w:pPr>
      <w:r>
        <w:rPr>
          <w:rFonts w:hint="eastAsia"/>
        </w:rPr>
        <w:t>业务订单号：</w:t>
      </w:r>
    </w:p>
    <w:p w:rsidR="00A80110" w:rsidRDefault="00A80110" w:rsidP="00A80110">
      <w:pPr>
        <w:pStyle w:val="af"/>
        <w:ind w:left="300"/>
      </w:pPr>
      <w:r>
        <w:rPr>
          <w:rFonts w:hint="eastAsia"/>
        </w:rPr>
        <w:t>支付平台/渠道（统一支付、银联、淘宝）</w:t>
      </w:r>
    </w:p>
    <w:p w:rsidR="00A80110" w:rsidRDefault="00A80110" w:rsidP="00A80110">
      <w:pPr>
        <w:pStyle w:val="af"/>
        <w:ind w:left="300"/>
      </w:pPr>
      <w:r>
        <w:rPr>
          <w:rFonts w:hint="eastAsia"/>
        </w:rPr>
        <w:t>支付类型（现金、积分、……）</w:t>
      </w:r>
    </w:p>
    <w:p w:rsidR="00A80110" w:rsidRDefault="00A80110" w:rsidP="00A80110">
      <w:pPr>
        <w:pStyle w:val="af"/>
        <w:ind w:left="300"/>
      </w:pPr>
      <w:r>
        <w:rPr>
          <w:rFonts w:hint="eastAsia"/>
        </w:rPr>
        <w:t>支付数量（金额）</w:t>
      </w:r>
    </w:p>
    <w:p w:rsidR="00EC111E" w:rsidRDefault="007719A0" w:rsidP="00EC111E">
      <w:pPr>
        <w:pStyle w:val="af"/>
      </w:pPr>
      <w:r>
        <w:rPr>
          <w:rFonts w:hint="eastAsia"/>
        </w:rPr>
        <w:t>响应内容包括</w:t>
      </w:r>
    </w:p>
    <w:p w:rsidR="00EC111E" w:rsidRDefault="00EC111E" w:rsidP="00EC111E">
      <w:pPr>
        <w:pStyle w:val="af"/>
        <w:ind w:left="300"/>
      </w:pPr>
      <w:r>
        <w:rPr>
          <w:rFonts w:hint="eastAsia"/>
        </w:rPr>
        <w:t>支付订单Id</w:t>
      </w:r>
    </w:p>
    <w:p w:rsidR="00DC518B" w:rsidRPr="00DC518B" w:rsidRDefault="003C6B7A" w:rsidP="00DC518B">
      <w:pPr>
        <w:pStyle w:val="af"/>
        <w:ind w:left="300"/>
      </w:pPr>
      <w:r>
        <w:rPr>
          <w:rFonts w:hint="eastAsia"/>
        </w:rPr>
        <w:t>返回</w:t>
      </w:r>
      <w:r w:rsidR="00CD4A58">
        <w:rPr>
          <w:rFonts w:hint="eastAsia"/>
        </w:rPr>
        <w:t>支付请求是否提交成功</w:t>
      </w:r>
    </w:p>
    <w:p w:rsidR="00094D35" w:rsidRDefault="00094D35" w:rsidP="00094D35">
      <w:pPr>
        <w:pStyle w:val="2"/>
      </w:pPr>
      <w:bookmarkStart w:id="14" w:name="_Toc356927478"/>
      <w:r>
        <w:rPr>
          <w:rFonts w:hint="eastAsia"/>
        </w:rPr>
        <w:t>退款</w:t>
      </w:r>
      <w:bookmarkEnd w:id="14"/>
    </w:p>
    <w:p w:rsidR="00E13A12" w:rsidRDefault="00E13A12" w:rsidP="00E13A12">
      <w:pPr>
        <w:pStyle w:val="3"/>
      </w:pPr>
      <w:bookmarkStart w:id="15" w:name="_Toc356927479"/>
      <w:r>
        <w:rPr>
          <w:rFonts w:hint="eastAsia"/>
        </w:rPr>
        <w:t>退款</w:t>
      </w:r>
      <w:r w:rsidR="0024783E">
        <w:rPr>
          <w:rFonts w:hint="eastAsia"/>
        </w:rPr>
        <w:t>流程</w:t>
      </w:r>
      <w:bookmarkEnd w:id="15"/>
    </w:p>
    <w:p w:rsidR="00FF280C" w:rsidRPr="00FF280C" w:rsidRDefault="00F21270" w:rsidP="00F21270">
      <w:pPr>
        <w:jc w:val="center"/>
      </w:pPr>
      <w:r>
        <w:object w:dxaOrig="9205" w:dyaOrig="6672">
          <v:shape id="_x0000_i1030" type="#_x0000_t75" style="width:460.5pt;height:333.75pt" o:ole="">
            <v:imagedata r:id="rId19" o:title=""/>
          </v:shape>
          <o:OLEObject Type="Embed" ProgID="Visio.Drawing.11" ShapeID="_x0000_i1030" DrawAspect="Content" ObjectID="_1439649222" r:id="rId20"/>
        </w:object>
      </w:r>
    </w:p>
    <w:p w:rsidR="0024783E" w:rsidRDefault="00EE6728" w:rsidP="00EE6728">
      <w:pPr>
        <w:pStyle w:val="3"/>
      </w:pPr>
      <w:bookmarkStart w:id="16" w:name="_Toc356927480"/>
      <w:r>
        <w:rPr>
          <w:rFonts w:hint="eastAsia"/>
        </w:rPr>
        <w:t>退款接口</w:t>
      </w:r>
      <w:bookmarkEnd w:id="16"/>
    </w:p>
    <w:p w:rsidR="00FF280C" w:rsidRDefault="00F34D21" w:rsidP="001A4EFA">
      <w:pPr>
        <w:pStyle w:val="af"/>
      </w:pPr>
      <w:r>
        <w:rPr>
          <w:rFonts w:hint="eastAsia"/>
        </w:rPr>
        <w:t>请求参数</w:t>
      </w:r>
    </w:p>
    <w:p w:rsidR="00884C6A" w:rsidRDefault="00884C6A" w:rsidP="00884C6A">
      <w:pPr>
        <w:pStyle w:val="af"/>
        <w:ind w:left="300"/>
      </w:pPr>
      <w:r>
        <w:rPr>
          <w:rFonts w:hint="eastAsia"/>
        </w:rPr>
        <w:t>用户Id：支付的用户Id</w:t>
      </w:r>
    </w:p>
    <w:p w:rsidR="00884C6A" w:rsidRDefault="00884C6A" w:rsidP="00884C6A">
      <w:pPr>
        <w:pStyle w:val="af"/>
        <w:ind w:left="300"/>
      </w:pPr>
      <w:r>
        <w:rPr>
          <w:rFonts w:hint="eastAsia"/>
        </w:rPr>
        <w:t>业务订单号</w:t>
      </w:r>
    </w:p>
    <w:p w:rsidR="00884C6A" w:rsidRDefault="00884C6A" w:rsidP="00884C6A">
      <w:pPr>
        <w:pStyle w:val="af"/>
        <w:ind w:left="300"/>
      </w:pPr>
      <w:r>
        <w:rPr>
          <w:rFonts w:hint="eastAsia"/>
        </w:rPr>
        <w:lastRenderedPageBreak/>
        <w:t>支付平台/渠道（统一支付、银联、淘宝）</w:t>
      </w:r>
    </w:p>
    <w:p w:rsidR="00884C6A" w:rsidRDefault="00884C6A" w:rsidP="00884C6A">
      <w:pPr>
        <w:pStyle w:val="af"/>
        <w:ind w:left="300"/>
      </w:pPr>
      <w:r>
        <w:rPr>
          <w:rFonts w:hint="eastAsia"/>
        </w:rPr>
        <w:t>支付类型（现金、积分、……）</w:t>
      </w:r>
    </w:p>
    <w:p w:rsidR="00F34D21" w:rsidRDefault="00884C6A" w:rsidP="006C732D">
      <w:pPr>
        <w:pStyle w:val="af"/>
        <w:ind w:left="300"/>
      </w:pPr>
      <w:r>
        <w:rPr>
          <w:rFonts w:hint="eastAsia"/>
        </w:rPr>
        <w:t>支付数量（金额）</w:t>
      </w:r>
    </w:p>
    <w:p w:rsidR="00455A04" w:rsidRDefault="00455A04" w:rsidP="00455A04">
      <w:pPr>
        <w:pStyle w:val="af"/>
      </w:pPr>
      <w:r>
        <w:rPr>
          <w:rFonts w:hint="eastAsia"/>
        </w:rPr>
        <w:t>返回</w:t>
      </w:r>
      <w:r w:rsidR="008945DB">
        <w:rPr>
          <w:rFonts w:hint="eastAsia"/>
        </w:rPr>
        <w:t>内容</w:t>
      </w:r>
    </w:p>
    <w:p w:rsidR="008945DB" w:rsidRPr="00FF280C" w:rsidRDefault="008945DB" w:rsidP="008945DB">
      <w:pPr>
        <w:pStyle w:val="af"/>
        <w:ind w:left="420"/>
      </w:pPr>
      <w:r>
        <w:rPr>
          <w:rFonts w:hint="eastAsia"/>
        </w:rPr>
        <w:t>退款结果</w:t>
      </w:r>
    </w:p>
    <w:p w:rsidR="00233CB1" w:rsidRDefault="00233CB1" w:rsidP="00233CB1">
      <w:pPr>
        <w:pStyle w:val="2"/>
      </w:pPr>
      <w:bookmarkStart w:id="17" w:name="_Toc356927481"/>
      <w:r>
        <w:rPr>
          <w:rFonts w:hint="eastAsia"/>
        </w:rPr>
        <w:t>支付</w:t>
      </w:r>
      <w:r w:rsidR="00A06CF9">
        <w:rPr>
          <w:rFonts w:hint="eastAsia"/>
        </w:rPr>
        <w:t>结果</w:t>
      </w:r>
      <w:r>
        <w:rPr>
          <w:rFonts w:hint="eastAsia"/>
        </w:rPr>
        <w:t>通知</w:t>
      </w:r>
      <w:bookmarkEnd w:id="17"/>
    </w:p>
    <w:p w:rsidR="00757D54" w:rsidRDefault="00002F37" w:rsidP="00C66D55">
      <w:pPr>
        <w:pStyle w:val="af"/>
      </w:pPr>
      <w:r>
        <w:rPr>
          <w:rFonts w:hint="eastAsia"/>
        </w:rPr>
        <w:t>发起方：支付中心</w:t>
      </w:r>
      <w:r w:rsidR="002D2474">
        <w:rPr>
          <w:rFonts w:hint="eastAsia"/>
        </w:rPr>
        <w:t>；</w:t>
      </w:r>
      <w:r>
        <w:rPr>
          <w:rFonts w:hint="eastAsia"/>
        </w:rPr>
        <w:t>接收方：订单中心</w:t>
      </w:r>
      <w:r w:rsidR="002D2474">
        <w:rPr>
          <w:rFonts w:hint="eastAsia"/>
        </w:rPr>
        <w:t>；</w:t>
      </w:r>
      <w:r w:rsidR="00757D54">
        <w:rPr>
          <w:rFonts w:hint="eastAsia"/>
        </w:rPr>
        <w:t>通知方式：</w:t>
      </w:r>
      <w:r w:rsidR="00431817">
        <w:rPr>
          <w:rFonts w:hint="eastAsia"/>
        </w:rPr>
        <w:t>通过</w:t>
      </w:r>
      <w:r w:rsidR="00757D54">
        <w:rPr>
          <w:rFonts w:hint="eastAsia"/>
        </w:rPr>
        <w:t>事件中心</w:t>
      </w:r>
      <w:r w:rsidR="00431817">
        <w:rPr>
          <w:rFonts w:hint="eastAsia"/>
        </w:rPr>
        <w:t>发布</w:t>
      </w:r>
      <w:r w:rsidR="00A61A6F">
        <w:rPr>
          <w:rFonts w:hint="eastAsia"/>
        </w:rPr>
        <w:t>支付完成事件</w:t>
      </w:r>
    </w:p>
    <w:p w:rsidR="00032E7A" w:rsidRDefault="00032E7A" w:rsidP="00CD2491"/>
    <w:p w:rsidR="00032E7A" w:rsidRDefault="00864A8E" w:rsidP="00864A8E">
      <w:pPr>
        <w:pStyle w:val="1"/>
      </w:pPr>
      <w:bookmarkStart w:id="18" w:name="_Toc356927482"/>
      <w:r>
        <w:rPr>
          <w:rFonts w:hint="eastAsia"/>
        </w:rPr>
        <w:t>数据存储</w:t>
      </w:r>
      <w:bookmarkEnd w:id="18"/>
    </w:p>
    <w:p w:rsidR="00490A55" w:rsidRDefault="002F1CB2" w:rsidP="0079087C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支付订单主表</w:t>
      </w:r>
      <w:r w:rsidR="0079087C">
        <w:br/>
      </w:r>
      <w:r w:rsidR="0079087C">
        <w:rPr>
          <w:rFonts w:hint="eastAsia"/>
        </w:rPr>
        <w:t>用于存储支付订单主要信息</w:t>
      </w:r>
      <w:r w:rsidR="0088725E">
        <w:rPr>
          <w:rFonts w:hint="eastAsia"/>
        </w:rPr>
        <w:t>，例如业务订单号、支付订单号、</w:t>
      </w:r>
      <w:r w:rsidR="00093C1D">
        <w:rPr>
          <w:rFonts w:hint="eastAsia"/>
        </w:rPr>
        <w:t>商户ID、用户ID、时间、支付状态等信息</w:t>
      </w:r>
    </w:p>
    <w:p w:rsidR="002969C7" w:rsidRPr="00490A55" w:rsidRDefault="0079087C" w:rsidP="003D553C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支付币种副表</w:t>
      </w:r>
      <w:r w:rsidR="0088725E">
        <w:br/>
      </w:r>
      <w:r w:rsidR="0088725E">
        <w:rPr>
          <w:rFonts w:hint="eastAsia"/>
        </w:rPr>
        <w:t>用户存储支付订单所含各币种。</w:t>
      </w:r>
      <w:r w:rsidR="00093C1D">
        <w:rPr>
          <w:rFonts w:hint="eastAsia"/>
        </w:rPr>
        <w:t>现阶段高阳平台</w:t>
      </w:r>
      <w:r w:rsidR="00EF214C">
        <w:rPr>
          <w:rFonts w:hint="eastAsia"/>
        </w:rPr>
        <w:t>。</w:t>
      </w:r>
    </w:p>
    <w:p w:rsidR="007141C8" w:rsidRPr="00CB023B" w:rsidRDefault="007141C8" w:rsidP="009B3853">
      <w:pPr>
        <w:widowControl/>
        <w:snapToGrid/>
      </w:pPr>
    </w:p>
    <w:p w:rsidR="007141C8" w:rsidRPr="007141C8" w:rsidRDefault="007141C8" w:rsidP="007141C8"/>
    <w:sectPr w:rsidR="007141C8" w:rsidRPr="007141C8" w:rsidSect="00D542E0">
      <w:headerReference w:type="default" r:id="rId21"/>
      <w:footerReference w:type="default" r:id="rId22"/>
      <w:pgSz w:w="11906" w:h="16838"/>
      <w:pgMar w:top="1440" w:right="1080" w:bottom="1440" w:left="108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BB" w:rsidRDefault="008720BB" w:rsidP="00A704E5">
      <w:r>
        <w:separator/>
      </w:r>
    </w:p>
  </w:endnote>
  <w:endnote w:type="continuationSeparator" w:id="0">
    <w:p w:rsidR="008720BB" w:rsidRDefault="008720BB" w:rsidP="00A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7829"/>
      <w:gridCol w:w="916"/>
    </w:tblGrid>
    <w:tr w:rsidR="0000254F" w:rsidTr="00D542E0">
      <w:tc>
        <w:tcPr>
          <w:tcW w:w="1101" w:type="dxa"/>
        </w:tcPr>
        <w:p w:rsidR="0000254F" w:rsidRDefault="0000254F">
          <w:pPr>
            <w:pStyle w:val="a4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AC65CE">
            <w:rPr>
              <w:noProof/>
            </w:rPr>
            <w:t>2013-08-29</w:t>
          </w:r>
          <w:r>
            <w:fldChar w:fldCharType="end"/>
          </w:r>
        </w:p>
      </w:tc>
      <w:tc>
        <w:tcPr>
          <w:tcW w:w="7938" w:type="dxa"/>
          <w:vAlign w:val="center"/>
        </w:tcPr>
        <w:p w:rsidR="0000254F" w:rsidRDefault="0000254F" w:rsidP="00D542E0">
          <w:pPr>
            <w:pStyle w:val="a4"/>
            <w:jc w:val="center"/>
          </w:pPr>
          <w:r w:rsidRPr="00D542E0">
            <w:rPr>
              <w:rFonts w:hint="eastAsia"/>
            </w:rPr>
            <w:t>版权所有，侵权必究</w:t>
          </w:r>
          <w:r w:rsidRPr="00D542E0">
            <w:t>All rights reserved</w:t>
          </w:r>
        </w:p>
      </w:tc>
      <w:tc>
        <w:tcPr>
          <w:tcW w:w="923" w:type="dxa"/>
          <w:vAlign w:val="center"/>
        </w:tcPr>
        <w:p w:rsidR="0000254F" w:rsidRDefault="0000254F" w:rsidP="00D542E0">
          <w:pPr>
            <w:pStyle w:val="a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65CE">
            <w:rPr>
              <w:noProof/>
            </w:rPr>
            <w:t>2</w:t>
          </w:r>
          <w:r>
            <w:fldChar w:fldCharType="end"/>
          </w:r>
          <w:r>
            <w:rPr>
              <w:rFonts w:hint="eastAsia"/>
            </w:rPr>
            <w:t>/</w:t>
          </w:r>
          <w:fldSimple w:instr=" NUMPAGES   \* MERGEFORMAT ">
            <w:r w:rsidR="00AC65CE">
              <w:rPr>
                <w:noProof/>
              </w:rPr>
              <w:t>12</w:t>
            </w:r>
          </w:fldSimple>
        </w:p>
      </w:tc>
    </w:tr>
  </w:tbl>
  <w:p w:rsidR="0000254F" w:rsidRDefault="00002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BB" w:rsidRDefault="008720BB" w:rsidP="00A704E5">
      <w:r>
        <w:separator/>
      </w:r>
    </w:p>
  </w:footnote>
  <w:footnote w:type="continuationSeparator" w:id="0">
    <w:p w:rsidR="008720BB" w:rsidRDefault="008720BB" w:rsidP="00A70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6186"/>
      <w:gridCol w:w="1490"/>
    </w:tblGrid>
    <w:tr w:rsidR="0000254F" w:rsidTr="00A27661">
      <w:tc>
        <w:tcPr>
          <w:tcW w:w="22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 wp14:anchorId="4DCFE4AE" wp14:editId="3B84B97C">
                <wp:extent cx="1286510" cy="510540"/>
                <wp:effectExtent l="19050" t="0" r="8890" b="0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 w:rsidRPr="00A27661">
            <w:rPr>
              <w:rFonts w:hint="eastAsia"/>
            </w:rPr>
            <w:t>北京宽连十方数字技术有限公司</w:t>
          </w:r>
        </w:p>
      </w:tc>
      <w:tc>
        <w:tcPr>
          <w:tcW w:w="1490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公开 内部公开</w:t>
          </w:r>
        </w:p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机密 绝密</w:t>
          </w:r>
        </w:p>
      </w:tc>
    </w:tr>
  </w:tbl>
  <w:p w:rsidR="0000254F" w:rsidRDefault="0000254F" w:rsidP="0052477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3C3F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B562E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DA23B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5B4B6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40B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43A89D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AE2E5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5C1D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3A2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BC5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7F015E"/>
    <w:multiLevelType w:val="hybridMultilevel"/>
    <w:tmpl w:val="38BE1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3C37A74"/>
    <w:multiLevelType w:val="hybridMultilevel"/>
    <w:tmpl w:val="A9FA5C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06FC1D77"/>
    <w:multiLevelType w:val="hybridMultilevel"/>
    <w:tmpl w:val="BC70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AA33B4E"/>
    <w:multiLevelType w:val="multilevel"/>
    <w:tmpl w:val="0D5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C3F116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E551877"/>
    <w:multiLevelType w:val="hybridMultilevel"/>
    <w:tmpl w:val="FD403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655B3C"/>
    <w:multiLevelType w:val="hybridMultilevel"/>
    <w:tmpl w:val="A2AC1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FB96EA4"/>
    <w:multiLevelType w:val="multilevel"/>
    <w:tmpl w:val="112E4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5C06BA3"/>
    <w:multiLevelType w:val="multilevel"/>
    <w:tmpl w:val="A582F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.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37502870"/>
    <w:multiLevelType w:val="hybridMultilevel"/>
    <w:tmpl w:val="29D4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0">
    <w:nsid w:val="38861978"/>
    <w:multiLevelType w:val="hybridMultilevel"/>
    <w:tmpl w:val="8594EA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F5B5878"/>
    <w:multiLevelType w:val="hybridMultilevel"/>
    <w:tmpl w:val="97AE9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B54A2B"/>
    <w:multiLevelType w:val="hybridMultilevel"/>
    <w:tmpl w:val="7B76E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E75383"/>
    <w:multiLevelType w:val="hybridMultilevel"/>
    <w:tmpl w:val="21308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CE35F6E"/>
    <w:multiLevelType w:val="hybridMultilevel"/>
    <w:tmpl w:val="63A4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FCE617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0A06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1557806"/>
    <w:multiLevelType w:val="hybridMultilevel"/>
    <w:tmpl w:val="ED847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8">
    <w:nsid w:val="53FA57A9"/>
    <w:multiLevelType w:val="hybridMultilevel"/>
    <w:tmpl w:val="96F4840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464E68"/>
    <w:multiLevelType w:val="hybridMultilevel"/>
    <w:tmpl w:val="D47AD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E86168F"/>
    <w:multiLevelType w:val="hybridMultilevel"/>
    <w:tmpl w:val="BD8E67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37A0243"/>
    <w:multiLevelType w:val="hybridMultilevel"/>
    <w:tmpl w:val="55E81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59003ED"/>
    <w:multiLevelType w:val="hybridMultilevel"/>
    <w:tmpl w:val="971EDD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DD1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15811BD"/>
    <w:multiLevelType w:val="hybridMultilevel"/>
    <w:tmpl w:val="40AA3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CE73DF"/>
    <w:multiLevelType w:val="hybridMultilevel"/>
    <w:tmpl w:val="BA5AA3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B6F2519"/>
    <w:multiLevelType w:val="hybridMultilevel"/>
    <w:tmpl w:val="ADD68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386D0A"/>
    <w:multiLevelType w:val="hybridMultilevel"/>
    <w:tmpl w:val="C686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35"/>
  </w:num>
  <w:num w:numId="16">
    <w:abstractNumId w:val="11"/>
  </w:num>
  <w:num w:numId="17">
    <w:abstractNumId w:val="27"/>
  </w:num>
  <w:num w:numId="18">
    <w:abstractNumId w:val="32"/>
  </w:num>
  <w:num w:numId="19">
    <w:abstractNumId w:val="19"/>
  </w:num>
  <w:num w:numId="20">
    <w:abstractNumId w:val="37"/>
  </w:num>
  <w:num w:numId="21">
    <w:abstractNumId w:val="15"/>
  </w:num>
  <w:num w:numId="22">
    <w:abstractNumId w:val="22"/>
  </w:num>
  <w:num w:numId="23">
    <w:abstractNumId w:val="20"/>
  </w:num>
  <w:num w:numId="24">
    <w:abstractNumId w:val="14"/>
  </w:num>
  <w:num w:numId="25">
    <w:abstractNumId w:val="25"/>
  </w:num>
  <w:num w:numId="26">
    <w:abstractNumId w:val="34"/>
  </w:num>
  <w:num w:numId="27">
    <w:abstractNumId w:val="12"/>
  </w:num>
  <w:num w:numId="28">
    <w:abstractNumId w:val="36"/>
  </w:num>
  <w:num w:numId="29">
    <w:abstractNumId w:val="31"/>
  </w:num>
  <w:num w:numId="30">
    <w:abstractNumId w:val="23"/>
  </w:num>
  <w:num w:numId="31">
    <w:abstractNumId w:val="10"/>
  </w:num>
  <w:num w:numId="32">
    <w:abstractNumId w:val="28"/>
  </w:num>
  <w:num w:numId="33">
    <w:abstractNumId w:val="30"/>
  </w:num>
  <w:num w:numId="34">
    <w:abstractNumId w:val="24"/>
  </w:num>
  <w:num w:numId="35">
    <w:abstractNumId w:val="33"/>
  </w:num>
  <w:num w:numId="36">
    <w:abstractNumId w:val="21"/>
  </w:num>
  <w:num w:numId="37">
    <w:abstractNumId w:val="16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E"/>
    <w:rsid w:val="00000D83"/>
    <w:rsid w:val="0000254F"/>
    <w:rsid w:val="00002F37"/>
    <w:rsid w:val="00004CE3"/>
    <w:rsid w:val="0000573D"/>
    <w:rsid w:val="000066E9"/>
    <w:rsid w:val="00006AF4"/>
    <w:rsid w:val="00006B88"/>
    <w:rsid w:val="00006FE8"/>
    <w:rsid w:val="00010C74"/>
    <w:rsid w:val="00014FB7"/>
    <w:rsid w:val="00016773"/>
    <w:rsid w:val="00021A6A"/>
    <w:rsid w:val="00023F69"/>
    <w:rsid w:val="00026509"/>
    <w:rsid w:val="000304D6"/>
    <w:rsid w:val="00032E7A"/>
    <w:rsid w:val="000331EE"/>
    <w:rsid w:val="0003476F"/>
    <w:rsid w:val="00040CF0"/>
    <w:rsid w:val="00042647"/>
    <w:rsid w:val="00047A54"/>
    <w:rsid w:val="00057999"/>
    <w:rsid w:val="00057E62"/>
    <w:rsid w:val="00060A2D"/>
    <w:rsid w:val="00061CE2"/>
    <w:rsid w:val="00063966"/>
    <w:rsid w:val="0006397E"/>
    <w:rsid w:val="000648F6"/>
    <w:rsid w:val="00064CF8"/>
    <w:rsid w:val="00065AD4"/>
    <w:rsid w:val="00066991"/>
    <w:rsid w:val="00067488"/>
    <w:rsid w:val="00070F92"/>
    <w:rsid w:val="0007124C"/>
    <w:rsid w:val="00071D3B"/>
    <w:rsid w:val="00080D91"/>
    <w:rsid w:val="00087555"/>
    <w:rsid w:val="00090746"/>
    <w:rsid w:val="000915EB"/>
    <w:rsid w:val="00092B9D"/>
    <w:rsid w:val="00093878"/>
    <w:rsid w:val="00093C1D"/>
    <w:rsid w:val="0009418D"/>
    <w:rsid w:val="00094D35"/>
    <w:rsid w:val="000A4927"/>
    <w:rsid w:val="000A4FC7"/>
    <w:rsid w:val="000A50EC"/>
    <w:rsid w:val="000A5B4D"/>
    <w:rsid w:val="000A61A9"/>
    <w:rsid w:val="000A6C6A"/>
    <w:rsid w:val="000A7F0F"/>
    <w:rsid w:val="000B0815"/>
    <w:rsid w:val="000B2715"/>
    <w:rsid w:val="000B48AD"/>
    <w:rsid w:val="000B4E23"/>
    <w:rsid w:val="000C184D"/>
    <w:rsid w:val="000C241C"/>
    <w:rsid w:val="000C2CC5"/>
    <w:rsid w:val="000C623F"/>
    <w:rsid w:val="000C6E7A"/>
    <w:rsid w:val="000D134F"/>
    <w:rsid w:val="000D3BAA"/>
    <w:rsid w:val="000D61D5"/>
    <w:rsid w:val="000D7F31"/>
    <w:rsid w:val="000E028A"/>
    <w:rsid w:val="000E36C3"/>
    <w:rsid w:val="000E4840"/>
    <w:rsid w:val="000F0D32"/>
    <w:rsid w:val="000F0E51"/>
    <w:rsid w:val="000F2CBE"/>
    <w:rsid w:val="000F5E85"/>
    <w:rsid w:val="000F6F75"/>
    <w:rsid w:val="00105637"/>
    <w:rsid w:val="001059C6"/>
    <w:rsid w:val="00110ACE"/>
    <w:rsid w:val="00112FF3"/>
    <w:rsid w:val="0012192A"/>
    <w:rsid w:val="00121D38"/>
    <w:rsid w:val="00123768"/>
    <w:rsid w:val="001237D4"/>
    <w:rsid w:val="0012437F"/>
    <w:rsid w:val="00124F05"/>
    <w:rsid w:val="00125AB5"/>
    <w:rsid w:val="00126C1A"/>
    <w:rsid w:val="00130E8E"/>
    <w:rsid w:val="001316F0"/>
    <w:rsid w:val="00133999"/>
    <w:rsid w:val="00134D9B"/>
    <w:rsid w:val="001365C7"/>
    <w:rsid w:val="00136ED3"/>
    <w:rsid w:val="0014135B"/>
    <w:rsid w:val="001448E5"/>
    <w:rsid w:val="00144BED"/>
    <w:rsid w:val="00144FB3"/>
    <w:rsid w:val="00145089"/>
    <w:rsid w:val="00145782"/>
    <w:rsid w:val="00145B2E"/>
    <w:rsid w:val="00147432"/>
    <w:rsid w:val="0015028E"/>
    <w:rsid w:val="00151179"/>
    <w:rsid w:val="00151C3F"/>
    <w:rsid w:val="00152125"/>
    <w:rsid w:val="0015367C"/>
    <w:rsid w:val="00154B34"/>
    <w:rsid w:val="00155A04"/>
    <w:rsid w:val="00156782"/>
    <w:rsid w:val="00156A88"/>
    <w:rsid w:val="001610A4"/>
    <w:rsid w:val="001620CA"/>
    <w:rsid w:val="00162429"/>
    <w:rsid w:val="00162552"/>
    <w:rsid w:val="00164511"/>
    <w:rsid w:val="0016464C"/>
    <w:rsid w:val="00171E18"/>
    <w:rsid w:val="00173EBB"/>
    <w:rsid w:val="001751D4"/>
    <w:rsid w:val="0017666A"/>
    <w:rsid w:val="0017671C"/>
    <w:rsid w:val="0018186C"/>
    <w:rsid w:val="0018200F"/>
    <w:rsid w:val="00182DB7"/>
    <w:rsid w:val="00183B9A"/>
    <w:rsid w:val="00185E48"/>
    <w:rsid w:val="0018715C"/>
    <w:rsid w:val="001873E9"/>
    <w:rsid w:val="0018768A"/>
    <w:rsid w:val="00190B5A"/>
    <w:rsid w:val="00191504"/>
    <w:rsid w:val="00192FA5"/>
    <w:rsid w:val="00193582"/>
    <w:rsid w:val="00194627"/>
    <w:rsid w:val="0019777C"/>
    <w:rsid w:val="001A2216"/>
    <w:rsid w:val="001A4EFA"/>
    <w:rsid w:val="001A6B88"/>
    <w:rsid w:val="001A7222"/>
    <w:rsid w:val="001B0130"/>
    <w:rsid w:val="001B2004"/>
    <w:rsid w:val="001B249D"/>
    <w:rsid w:val="001B3B14"/>
    <w:rsid w:val="001B46C9"/>
    <w:rsid w:val="001B6719"/>
    <w:rsid w:val="001B67DC"/>
    <w:rsid w:val="001B7113"/>
    <w:rsid w:val="001C0178"/>
    <w:rsid w:val="001C1659"/>
    <w:rsid w:val="001C1A4C"/>
    <w:rsid w:val="001C21A3"/>
    <w:rsid w:val="001C7D6D"/>
    <w:rsid w:val="001D2046"/>
    <w:rsid w:val="001D283D"/>
    <w:rsid w:val="001D4923"/>
    <w:rsid w:val="001D4E39"/>
    <w:rsid w:val="001D6502"/>
    <w:rsid w:val="001E2008"/>
    <w:rsid w:val="001E7018"/>
    <w:rsid w:val="001E7B9A"/>
    <w:rsid w:val="001F152C"/>
    <w:rsid w:val="001F4DA4"/>
    <w:rsid w:val="001F6849"/>
    <w:rsid w:val="001F7FF5"/>
    <w:rsid w:val="00201CDF"/>
    <w:rsid w:val="00202C59"/>
    <w:rsid w:val="00203F13"/>
    <w:rsid w:val="0020728E"/>
    <w:rsid w:val="002078CA"/>
    <w:rsid w:val="00207E5B"/>
    <w:rsid w:val="00211638"/>
    <w:rsid w:val="00213EAF"/>
    <w:rsid w:val="00215305"/>
    <w:rsid w:val="002156CA"/>
    <w:rsid w:val="00220111"/>
    <w:rsid w:val="00220131"/>
    <w:rsid w:val="00221702"/>
    <w:rsid w:val="002252B4"/>
    <w:rsid w:val="00227932"/>
    <w:rsid w:val="00233CB1"/>
    <w:rsid w:val="00233E5F"/>
    <w:rsid w:val="00240586"/>
    <w:rsid w:val="00243A4B"/>
    <w:rsid w:val="00244C41"/>
    <w:rsid w:val="00247392"/>
    <w:rsid w:val="002474AC"/>
    <w:rsid w:val="00247501"/>
    <w:rsid w:val="0024783E"/>
    <w:rsid w:val="00251FD7"/>
    <w:rsid w:val="0025216F"/>
    <w:rsid w:val="00252A3D"/>
    <w:rsid w:val="00252CBB"/>
    <w:rsid w:val="002544E4"/>
    <w:rsid w:val="00255B01"/>
    <w:rsid w:val="00256914"/>
    <w:rsid w:val="00256EAD"/>
    <w:rsid w:val="00256ECD"/>
    <w:rsid w:val="00260747"/>
    <w:rsid w:val="00261E81"/>
    <w:rsid w:val="00263B14"/>
    <w:rsid w:val="002665A6"/>
    <w:rsid w:val="00267C18"/>
    <w:rsid w:val="00267FFC"/>
    <w:rsid w:val="00270F4E"/>
    <w:rsid w:val="0027131A"/>
    <w:rsid w:val="00280155"/>
    <w:rsid w:val="002815B8"/>
    <w:rsid w:val="00281A04"/>
    <w:rsid w:val="00282A07"/>
    <w:rsid w:val="00282EA5"/>
    <w:rsid w:val="00284CE2"/>
    <w:rsid w:val="00285053"/>
    <w:rsid w:val="00285EC8"/>
    <w:rsid w:val="00286C02"/>
    <w:rsid w:val="00286C9F"/>
    <w:rsid w:val="00286D01"/>
    <w:rsid w:val="00287185"/>
    <w:rsid w:val="00290356"/>
    <w:rsid w:val="00291A9E"/>
    <w:rsid w:val="0029628B"/>
    <w:rsid w:val="00296617"/>
    <w:rsid w:val="002969C7"/>
    <w:rsid w:val="00297A09"/>
    <w:rsid w:val="002A5F0A"/>
    <w:rsid w:val="002A73B1"/>
    <w:rsid w:val="002B13AC"/>
    <w:rsid w:val="002B5865"/>
    <w:rsid w:val="002C324E"/>
    <w:rsid w:val="002C3FB9"/>
    <w:rsid w:val="002C41AF"/>
    <w:rsid w:val="002C41BF"/>
    <w:rsid w:val="002C46F3"/>
    <w:rsid w:val="002D085E"/>
    <w:rsid w:val="002D2474"/>
    <w:rsid w:val="002D2666"/>
    <w:rsid w:val="002D2C9F"/>
    <w:rsid w:val="002D3692"/>
    <w:rsid w:val="002E07D6"/>
    <w:rsid w:val="002E1663"/>
    <w:rsid w:val="002F144E"/>
    <w:rsid w:val="002F18F3"/>
    <w:rsid w:val="002F1CB2"/>
    <w:rsid w:val="002F2D1F"/>
    <w:rsid w:val="00300526"/>
    <w:rsid w:val="00300534"/>
    <w:rsid w:val="003030D7"/>
    <w:rsid w:val="003119DF"/>
    <w:rsid w:val="003136D6"/>
    <w:rsid w:val="00313D41"/>
    <w:rsid w:val="003141C0"/>
    <w:rsid w:val="0031500B"/>
    <w:rsid w:val="003166BE"/>
    <w:rsid w:val="00317A07"/>
    <w:rsid w:val="00317C90"/>
    <w:rsid w:val="003216E4"/>
    <w:rsid w:val="00321EED"/>
    <w:rsid w:val="003276D4"/>
    <w:rsid w:val="00327992"/>
    <w:rsid w:val="00331106"/>
    <w:rsid w:val="00332A41"/>
    <w:rsid w:val="003366AF"/>
    <w:rsid w:val="00344710"/>
    <w:rsid w:val="0034486C"/>
    <w:rsid w:val="00344D05"/>
    <w:rsid w:val="00345E44"/>
    <w:rsid w:val="00351870"/>
    <w:rsid w:val="003527E3"/>
    <w:rsid w:val="00352B0F"/>
    <w:rsid w:val="00352DA4"/>
    <w:rsid w:val="00353C33"/>
    <w:rsid w:val="003544BA"/>
    <w:rsid w:val="003546CE"/>
    <w:rsid w:val="003576B6"/>
    <w:rsid w:val="00360110"/>
    <w:rsid w:val="0036136F"/>
    <w:rsid w:val="00362640"/>
    <w:rsid w:val="003648A8"/>
    <w:rsid w:val="00365DEB"/>
    <w:rsid w:val="00365EE9"/>
    <w:rsid w:val="00371288"/>
    <w:rsid w:val="00374543"/>
    <w:rsid w:val="003747E7"/>
    <w:rsid w:val="003761DE"/>
    <w:rsid w:val="00381460"/>
    <w:rsid w:val="00381712"/>
    <w:rsid w:val="00383657"/>
    <w:rsid w:val="003945CC"/>
    <w:rsid w:val="00394DEC"/>
    <w:rsid w:val="003962B0"/>
    <w:rsid w:val="003974AF"/>
    <w:rsid w:val="003979C5"/>
    <w:rsid w:val="003A1D81"/>
    <w:rsid w:val="003A2CFF"/>
    <w:rsid w:val="003A64A8"/>
    <w:rsid w:val="003A6533"/>
    <w:rsid w:val="003B1C79"/>
    <w:rsid w:val="003B4E46"/>
    <w:rsid w:val="003B5241"/>
    <w:rsid w:val="003B7C9E"/>
    <w:rsid w:val="003C05D2"/>
    <w:rsid w:val="003C07F7"/>
    <w:rsid w:val="003C1A5E"/>
    <w:rsid w:val="003C2BDE"/>
    <w:rsid w:val="003C6B7A"/>
    <w:rsid w:val="003C6BC8"/>
    <w:rsid w:val="003D1248"/>
    <w:rsid w:val="003D3761"/>
    <w:rsid w:val="003D4A07"/>
    <w:rsid w:val="003D553C"/>
    <w:rsid w:val="003D74FB"/>
    <w:rsid w:val="003E72DC"/>
    <w:rsid w:val="003F13FA"/>
    <w:rsid w:val="003F2E55"/>
    <w:rsid w:val="003F34FF"/>
    <w:rsid w:val="003F62C9"/>
    <w:rsid w:val="00400F3A"/>
    <w:rsid w:val="00402C94"/>
    <w:rsid w:val="00405973"/>
    <w:rsid w:val="004075C1"/>
    <w:rsid w:val="00413CF9"/>
    <w:rsid w:val="00414943"/>
    <w:rsid w:val="004151D3"/>
    <w:rsid w:val="004157C8"/>
    <w:rsid w:val="004227B1"/>
    <w:rsid w:val="004257CC"/>
    <w:rsid w:val="00426CD9"/>
    <w:rsid w:val="00427E15"/>
    <w:rsid w:val="00430528"/>
    <w:rsid w:val="004312AF"/>
    <w:rsid w:val="00431817"/>
    <w:rsid w:val="00434D55"/>
    <w:rsid w:val="00434F62"/>
    <w:rsid w:val="00436B9B"/>
    <w:rsid w:val="00436BDF"/>
    <w:rsid w:val="004377F6"/>
    <w:rsid w:val="00440A04"/>
    <w:rsid w:val="004438A0"/>
    <w:rsid w:val="00445117"/>
    <w:rsid w:val="00445E4E"/>
    <w:rsid w:val="0045004D"/>
    <w:rsid w:val="00450A96"/>
    <w:rsid w:val="00455A04"/>
    <w:rsid w:val="004572CF"/>
    <w:rsid w:val="004650BE"/>
    <w:rsid w:val="00465267"/>
    <w:rsid w:val="00466121"/>
    <w:rsid w:val="004665A6"/>
    <w:rsid w:val="00466736"/>
    <w:rsid w:val="00466EBF"/>
    <w:rsid w:val="004672BF"/>
    <w:rsid w:val="00472565"/>
    <w:rsid w:val="00472B97"/>
    <w:rsid w:val="0047327C"/>
    <w:rsid w:val="00476072"/>
    <w:rsid w:val="00477015"/>
    <w:rsid w:val="004776AF"/>
    <w:rsid w:val="00482434"/>
    <w:rsid w:val="00482974"/>
    <w:rsid w:val="00484BA2"/>
    <w:rsid w:val="00486009"/>
    <w:rsid w:val="0048600F"/>
    <w:rsid w:val="00490254"/>
    <w:rsid w:val="00490A55"/>
    <w:rsid w:val="00494242"/>
    <w:rsid w:val="004A2C5E"/>
    <w:rsid w:val="004A3A32"/>
    <w:rsid w:val="004A6A53"/>
    <w:rsid w:val="004B1A61"/>
    <w:rsid w:val="004B25AD"/>
    <w:rsid w:val="004B362A"/>
    <w:rsid w:val="004B39CD"/>
    <w:rsid w:val="004B4BEE"/>
    <w:rsid w:val="004B5B71"/>
    <w:rsid w:val="004B7894"/>
    <w:rsid w:val="004C1090"/>
    <w:rsid w:val="004C3730"/>
    <w:rsid w:val="004C7F51"/>
    <w:rsid w:val="004D0B0D"/>
    <w:rsid w:val="004D32F4"/>
    <w:rsid w:val="004D56D7"/>
    <w:rsid w:val="004E690A"/>
    <w:rsid w:val="004E6CF7"/>
    <w:rsid w:val="004F0442"/>
    <w:rsid w:val="004F3507"/>
    <w:rsid w:val="004F4457"/>
    <w:rsid w:val="004F56E8"/>
    <w:rsid w:val="004F5BCB"/>
    <w:rsid w:val="004F6F31"/>
    <w:rsid w:val="004F7C91"/>
    <w:rsid w:val="00503336"/>
    <w:rsid w:val="005067DD"/>
    <w:rsid w:val="005129B2"/>
    <w:rsid w:val="00513A66"/>
    <w:rsid w:val="005200BF"/>
    <w:rsid w:val="0052064F"/>
    <w:rsid w:val="00524777"/>
    <w:rsid w:val="00526B3E"/>
    <w:rsid w:val="00530A26"/>
    <w:rsid w:val="005344B0"/>
    <w:rsid w:val="00534B65"/>
    <w:rsid w:val="0053684E"/>
    <w:rsid w:val="00536B77"/>
    <w:rsid w:val="00544AD3"/>
    <w:rsid w:val="00545FAA"/>
    <w:rsid w:val="005470CC"/>
    <w:rsid w:val="00554213"/>
    <w:rsid w:val="00554DE9"/>
    <w:rsid w:val="005575DE"/>
    <w:rsid w:val="00561A45"/>
    <w:rsid w:val="00565468"/>
    <w:rsid w:val="0056566C"/>
    <w:rsid w:val="00566D76"/>
    <w:rsid w:val="0057217E"/>
    <w:rsid w:val="0057271E"/>
    <w:rsid w:val="00572799"/>
    <w:rsid w:val="0057345B"/>
    <w:rsid w:val="00575251"/>
    <w:rsid w:val="0058095C"/>
    <w:rsid w:val="00581429"/>
    <w:rsid w:val="00587CA5"/>
    <w:rsid w:val="00592671"/>
    <w:rsid w:val="00595180"/>
    <w:rsid w:val="005970D0"/>
    <w:rsid w:val="005A0214"/>
    <w:rsid w:val="005A159C"/>
    <w:rsid w:val="005A16CD"/>
    <w:rsid w:val="005A43B9"/>
    <w:rsid w:val="005B04DC"/>
    <w:rsid w:val="005B1636"/>
    <w:rsid w:val="005B5FDF"/>
    <w:rsid w:val="005B7134"/>
    <w:rsid w:val="005C3592"/>
    <w:rsid w:val="005C42AA"/>
    <w:rsid w:val="005C5706"/>
    <w:rsid w:val="005C57BF"/>
    <w:rsid w:val="005C60A8"/>
    <w:rsid w:val="005D2631"/>
    <w:rsid w:val="005D5F51"/>
    <w:rsid w:val="005D7B29"/>
    <w:rsid w:val="005E3BFC"/>
    <w:rsid w:val="005E4E0E"/>
    <w:rsid w:val="005E73E9"/>
    <w:rsid w:val="005F3DD7"/>
    <w:rsid w:val="0060057A"/>
    <w:rsid w:val="00602118"/>
    <w:rsid w:val="006060AB"/>
    <w:rsid w:val="00606714"/>
    <w:rsid w:val="00606FB3"/>
    <w:rsid w:val="00610247"/>
    <w:rsid w:val="0061103F"/>
    <w:rsid w:val="00612443"/>
    <w:rsid w:val="006131CC"/>
    <w:rsid w:val="006131EC"/>
    <w:rsid w:val="00614A34"/>
    <w:rsid w:val="00614E7D"/>
    <w:rsid w:val="00617340"/>
    <w:rsid w:val="00620D0B"/>
    <w:rsid w:val="00622BE0"/>
    <w:rsid w:val="0062526C"/>
    <w:rsid w:val="0062573C"/>
    <w:rsid w:val="00626DA0"/>
    <w:rsid w:val="006306E2"/>
    <w:rsid w:val="00635D2A"/>
    <w:rsid w:val="00636B4B"/>
    <w:rsid w:val="00640428"/>
    <w:rsid w:val="0064111F"/>
    <w:rsid w:val="006412E8"/>
    <w:rsid w:val="00642541"/>
    <w:rsid w:val="00642B36"/>
    <w:rsid w:val="006431D3"/>
    <w:rsid w:val="0064738E"/>
    <w:rsid w:val="00647828"/>
    <w:rsid w:val="00651DAF"/>
    <w:rsid w:val="00653D67"/>
    <w:rsid w:val="0065650E"/>
    <w:rsid w:val="00657F58"/>
    <w:rsid w:val="0066397B"/>
    <w:rsid w:val="00666A43"/>
    <w:rsid w:val="0066771C"/>
    <w:rsid w:val="006747E1"/>
    <w:rsid w:val="00675BD9"/>
    <w:rsid w:val="00680BE2"/>
    <w:rsid w:val="006829FB"/>
    <w:rsid w:val="006842CE"/>
    <w:rsid w:val="006868EB"/>
    <w:rsid w:val="0069011F"/>
    <w:rsid w:val="006926B1"/>
    <w:rsid w:val="00693D1A"/>
    <w:rsid w:val="006A3C53"/>
    <w:rsid w:val="006A44CC"/>
    <w:rsid w:val="006A4B49"/>
    <w:rsid w:val="006B0365"/>
    <w:rsid w:val="006B11F6"/>
    <w:rsid w:val="006B3630"/>
    <w:rsid w:val="006B41F5"/>
    <w:rsid w:val="006B4849"/>
    <w:rsid w:val="006B6283"/>
    <w:rsid w:val="006C250F"/>
    <w:rsid w:val="006C3CD7"/>
    <w:rsid w:val="006C44E6"/>
    <w:rsid w:val="006C452C"/>
    <w:rsid w:val="006C5344"/>
    <w:rsid w:val="006C5601"/>
    <w:rsid w:val="006C61AE"/>
    <w:rsid w:val="006C732D"/>
    <w:rsid w:val="006D05B7"/>
    <w:rsid w:val="006D2771"/>
    <w:rsid w:val="006D47AD"/>
    <w:rsid w:val="006D647E"/>
    <w:rsid w:val="006D6914"/>
    <w:rsid w:val="006E0395"/>
    <w:rsid w:val="006E0919"/>
    <w:rsid w:val="006E628C"/>
    <w:rsid w:val="006E694D"/>
    <w:rsid w:val="006E6C7B"/>
    <w:rsid w:val="006E77ED"/>
    <w:rsid w:val="006F1F98"/>
    <w:rsid w:val="006F5A9E"/>
    <w:rsid w:val="00701C10"/>
    <w:rsid w:val="007055EE"/>
    <w:rsid w:val="00712D7A"/>
    <w:rsid w:val="007141C8"/>
    <w:rsid w:val="0071430F"/>
    <w:rsid w:val="007215BC"/>
    <w:rsid w:val="007221CF"/>
    <w:rsid w:val="007223B0"/>
    <w:rsid w:val="00723938"/>
    <w:rsid w:val="00727952"/>
    <w:rsid w:val="00727B73"/>
    <w:rsid w:val="0073096A"/>
    <w:rsid w:val="00731078"/>
    <w:rsid w:val="007327D1"/>
    <w:rsid w:val="00733D16"/>
    <w:rsid w:val="007341AE"/>
    <w:rsid w:val="007369B5"/>
    <w:rsid w:val="00737476"/>
    <w:rsid w:val="0074007B"/>
    <w:rsid w:val="00741FC9"/>
    <w:rsid w:val="00742E74"/>
    <w:rsid w:val="00743726"/>
    <w:rsid w:val="007446A4"/>
    <w:rsid w:val="00747029"/>
    <w:rsid w:val="0075058D"/>
    <w:rsid w:val="007536A6"/>
    <w:rsid w:val="00753FE6"/>
    <w:rsid w:val="007547BA"/>
    <w:rsid w:val="00756395"/>
    <w:rsid w:val="00757D54"/>
    <w:rsid w:val="00761899"/>
    <w:rsid w:val="007667E5"/>
    <w:rsid w:val="00770D35"/>
    <w:rsid w:val="00770D78"/>
    <w:rsid w:val="007719A0"/>
    <w:rsid w:val="00775E9A"/>
    <w:rsid w:val="00776E2E"/>
    <w:rsid w:val="007771B3"/>
    <w:rsid w:val="00781CF7"/>
    <w:rsid w:val="0078278B"/>
    <w:rsid w:val="00782DFC"/>
    <w:rsid w:val="007830C7"/>
    <w:rsid w:val="00784A09"/>
    <w:rsid w:val="0079087C"/>
    <w:rsid w:val="00790BC5"/>
    <w:rsid w:val="007915C4"/>
    <w:rsid w:val="00791734"/>
    <w:rsid w:val="00795E34"/>
    <w:rsid w:val="0079672F"/>
    <w:rsid w:val="00796AE8"/>
    <w:rsid w:val="00797AB3"/>
    <w:rsid w:val="00797EDF"/>
    <w:rsid w:val="007A4B7B"/>
    <w:rsid w:val="007A790C"/>
    <w:rsid w:val="007B3EA6"/>
    <w:rsid w:val="007B42C1"/>
    <w:rsid w:val="007B5001"/>
    <w:rsid w:val="007B7549"/>
    <w:rsid w:val="007C49CE"/>
    <w:rsid w:val="007C4B3B"/>
    <w:rsid w:val="007D1197"/>
    <w:rsid w:val="007D1387"/>
    <w:rsid w:val="007D1A25"/>
    <w:rsid w:val="007D3106"/>
    <w:rsid w:val="007D52DD"/>
    <w:rsid w:val="007E386D"/>
    <w:rsid w:val="007E462E"/>
    <w:rsid w:val="007E49CA"/>
    <w:rsid w:val="007E5C1E"/>
    <w:rsid w:val="007E7487"/>
    <w:rsid w:val="007F0CBF"/>
    <w:rsid w:val="007F3297"/>
    <w:rsid w:val="00800AF8"/>
    <w:rsid w:val="0080187E"/>
    <w:rsid w:val="00805632"/>
    <w:rsid w:val="00806378"/>
    <w:rsid w:val="00811000"/>
    <w:rsid w:val="00811495"/>
    <w:rsid w:val="00815444"/>
    <w:rsid w:val="0081553B"/>
    <w:rsid w:val="00815C18"/>
    <w:rsid w:val="00815C71"/>
    <w:rsid w:val="00816CF3"/>
    <w:rsid w:val="00817BD0"/>
    <w:rsid w:val="008242DF"/>
    <w:rsid w:val="00824DA7"/>
    <w:rsid w:val="008271D1"/>
    <w:rsid w:val="00831D24"/>
    <w:rsid w:val="008324E9"/>
    <w:rsid w:val="008329FE"/>
    <w:rsid w:val="008337F7"/>
    <w:rsid w:val="00833BF5"/>
    <w:rsid w:val="00835A78"/>
    <w:rsid w:val="00844BB1"/>
    <w:rsid w:val="00844D31"/>
    <w:rsid w:val="00845DF1"/>
    <w:rsid w:val="00850AC8"/>
    <w:rsid w:val="0085270A"/>
    <w:rsid w:val="00857134"/>
    <w:rsid w:val="00857336"/>
    <w:rsid w:val="008604EF"/>
    <w:rsid w:val="00863139"/>
    <w:rsid w:val="00864A8E"/>
    <w:rsid w:val="008704C7"/>
    <w:rsid w:val="008709BB"/>
    <w:rsid w:val="00870F59"/>
    <w:rsid w:val="00871567"/>
    <w:rsid w:val="00871DCA"/>
    <w:rsid w:val="008720BB"/>
    <w:rsid w:val="008721F3"/>
    <w:rsid w:val="008734E3"/>
    <w:rsid w:val="008741C6"/>
    <w:rsid w:val="008750FB"/>
    <w:rsid w:val="00875E05"/>
    <w:rsid w:val="0087715C"/>
    <w:rsid w:val="00877A95"/>
    <w:rsid w:val="008814A5"/>
    <w:rsid w:val="00883499"/>
    <w:rsid w:val="008847A2"/>
    <w:rsid w:val="00884C6A"/>
    <w:rsid w:val="00885ACD"/>
    <w:rsid w:val="0088725E"/>
    <w:rsid w:val="00887ED0"/>
    <w:rsid w:val="008945DB"/>
    <w:rsid w:val="00897D02"/>
    <w:rsid w:val="008A5E4D"/>
    <w:rsid w:val="008A77E8"/>
    <w:rsid w:val="008A7EE6"/>
    <w:rsid w:val="008B3412"/>
    <w:rsid w:val="008B5EAA"/>
    <w:rsid w:val="008B63AA"/>
    <w:rsid w:val="008C06CC"/>
    <w:rsid w:val="008C1DEA"/>
    <w:rsid w:val="008C2881"/>
    <w:rsid w:val="008C2D75"/>
    <w:rsid w:val="008D0284"/>
    <w:rsid w:val="008D1DA5"/>
    <w:rsid w:val="008D2429"/>
    <w:rsid w:val="008D3CDD"/>
    <w:rsid w:val="008D71F2"/>
    <w:rsid w:val="008E3B71"/>
    <w:rsid w:val="008E4CF0"/>
    <w:rsid w:val="008F2742"/>
    <w:rsid w:val="008F411B"/>
    <w:rsid w:val="008F5891"/>
    <w:rsid w:val="008F6D9D"/>
    <w:rsid w:val="00902192"/>
    <w:rsid w:val="00903662"/>
    <w:rsid w:val="0090392C"/>
    <w:rsid w:val="0091040C"/>
    <w:rsid w:val="0091775C"/>
    <w:rsid w:val="00917A71"/>
    <w:rsid w:val="00917E36"/>
    <w:rsid w:val="009212C4"/>
    <w:rsid w:val="009224EE"/>
    <w:rsid w:val="00923825"/>
    <w:rsid w:val="009240EE"/>
    <w:rsid w:val="0092468C"/>
    <w:rsid w:val="00924CDC"/>
    <w:rsid w:val="00927D19"/>
    <w:rsid w:val="00930BCB"/>
    <w:rsid w:val="009318B8"/>
    <w:rsid w:val="009326A3"/>
    <w:rsid w:val="00933878"/>
    <w:rsid w:val="0093717A"/>
    <w:rsid w:val="00940AAD"/>
    <w:rsid w:val="009424A9"/>
    <w:rsid w:val="00943C4A"/>
    <w:rsid w:val="00944F36"/>
    <w:rsid w:val="00950AA4"/>
    <w:rsid w:val="00951892"/>
    <w:rsid w:val="0095281E"/>
    <w:rsid w:val="0095330D"/>
    <w:rsid w:val="00953E8D"/>
    <w:rsid w:val="009554B6"/>
    <w:rsid w:val="0095791D"/>
    <w:rsid w:val="009613DB"/>
    <w:rsid w:val="00963D1F"/>
    <w:rsid w:val="009653A2"/>
    <w:rsid w:val="00967F85"/>
    <w:rsid w:val="00972D97"/>
    <w:rsid w:val="00981638"/>
    <w:rsid w:val="0098441D"/>
    <w:rsid w:val="009848F2"/>
    <w:rsid w:val="00985194"/>
    <w:rsid w:val="009866D8"/>
    <w:rsid w:val="00991F45"/>
    <w:rsid w:val="00994C30"/>
    <w:rsid w:val="00997B0F"/>
    <w:rsid w:val="009A0D26"/>
    <w:rsid w:val="009A188A"/>
    <w:rsid w:val="009A28F5"/>
    <w:rsid w:val="009A3ADB"/>
    <w:rsid w:val="009A3DF5"/>
    <w:rsid w:val="009A4270"/>
    <w:rsid w:val="009A6E98"/>
    <w:rsid w:val="009A7C1A"/>
    <w:rsid w:val="009B0C15"/>
    <w:rsid w:val="009B3853"/>
    <w:rsid w:val="009B4A3C"/>
    <w:rsid w:val="009B6682"/>
    <w:rsid w:val="009B6DC2"/>
    <w:rsid w:val="009B7260"/>
    <w:rsid w:val="009C1FBD"/>
    <w:rsid w:val="009C44AF"/>
    <w:rsid w:val="009C666D"/>
    <w:rsid w:val="009D2687"/>
    <w:rsid w:val="009D2ED1"/>
    <w:rsid w:val="009D30E0"/>
    <w:rsid w:val="009D33B4"/>
    <w:rsid w:val="009D355E"/>
    <w:rsid w:val="009D69EC"/>
    <w:rsid w:val="009D6B50"/>
    <w:rsid w:val="009E0760"/>
    <w:rsid w:val="009E19EE"/>
    <w:rsid w:val="009E1C4F"/>
    <w:rsid w:val="009E39D7"/>
    <w:rsid w:val="009E7A0D"/>
    <w:rsid w:val="009E7A2B"/>
    <w:rsid w:val="009F0D0C"/>
    <w:rsid w:val="009F0DD5"/>
    <w:rsid w:val="009F199C"/>
    <w:rsid w:val="009F29D5"/>
    <w:rsid w:val="009F3483"/>
    <w:rsid w:val="009F4406"/>
    <w:rsid w:val="009F5F00"/>
    <w:rsid w:val="009F6C2A"/>
    <w:rsid w:val="009F7A8B"/>
    <w:rsid w:val="00A05551"/>
    <w:rsid w:val="00A062D0"/>
    <w:rsid w:val="00A06CF9"/>
    <w:rsid w:val="00A107DC"/>
    <w:rsid w:val="00A114FC"/>
    <w:rsid w:val="00A11EB4"/>
    <w:rsid w:val="00A125D9"/>
    <w:rsid w:val="00A16572"/>
    <w:rsid w:val="00A170FA"/>
    <w:rsid w:val="00A17CF6"/>
    <w:rsid w:val="00A22B8F"/>
    <w:rsid w:val="00A235C6"/>
    <w:rsid w:val="00A23710"/>
    <w:rsid w:val="00A24D1D"/>
    <w:rsid w:val="00A27661"/>
    <w:rsid w:val="00A277E0"/>
    <w:rsid w:val="00A27C44"/>
    <w:rsid w:val="00A3313B"/>
    <w:rsid w:val="00A33FB1"/>
    <w:rsid w:val="00A4230A"/>
    <w:rsid w:val="00A4603D"/>
    <w:rsid w:val="00A5071B"/>
    <w:rsid w:val="00A5263E"/>
    <w:rsid w:val="00A52F61"/>
    <w:rsid w:val="00A531AB"/>
    <w:rsid w:val="00A54001"/>
    <w:rsid w:val="00A54C84"/>
    <w:rsid w:val="00A61A6F"/>
    <w:rsid w:val="00A645D0"/>
    <w:rsid w:val="00A648D5"/>
    <w:rsid w:val="00A649E0"/>
    <w:rsid w:val="00A66471"/>
    <w:rsid w:val="00A6770A"/>
    <w:rsid w:val="00A704E5"/>
    <w:rsid w:val="00A72B58"/>
    <w:rsid w:val="00A80110"/>
    <w:rsid w:val="00A802A4"/>
    <w:rsid w:val="00A81206"/>
    <w:rsid w:val="00A84796"/>
    <w:rsid w:val="00A8751D"/>
    <w:rsid w:val="00A90E5F"/>
    <w:rsid w:val="00A94B50"/>
    <w:rsid w:val="00A95E27"/>
    <w:rsid w:val="00A97241"/>
    <w:rsid w:val="00A97A91"/>
    <w:rsid w:val="00A97C00"/>
    <w:rsid w:val="00AA0F55"/>
    <w:rsid w:val="00AA1218"/>
    <w:rsid w:val="00AA4517"/>
    <w:rsid w:val="00AA7D8A"/>
    <w:rsid w:val="00AB0D6B"/>
    <w:rsid w:val="00AB3224"/>
    <w:rsid w:val="00AB49D3"/>
    <w:rsid w:val="00AB542F"/>
    <w:rsid w:val="00AB5CDE"/>
    <w:rsid w:val="00AB72AE"/>
    <w:rsid w:val="00AC0571"/>
    <w:rsid w:val="00AC3232"/>
    <w:rsid w:val="00AC56C5"/>
    <w:rsid w:val="00AC58B1"/>
    <w:rsid w:val="00AC5AE7"/>
    <w:rsid w:val="00AC65CE"/>
    <w:rsid w:val="00AC669E"/>
    <w:rsid w:val="00AC751B"/>
    <w:rsid w:val="00AD1AF6"/>
    <w:rsid w:val="00AD25B7"/>
    <w:rsid w:val="00AD272F"/>
    <w:rsid w:val="00AD2A0A"/>
    <w:rsid w:val="00AD6FDB"/>
    <w:rsid w:val="00AD7FB8"/>
    <w:rsid w:val="00AE1C31"/>
    <w:rsid w:val="00AE1C3A"/>
    <w:rsid w:val="00AE5E1C"/>
    <w:rsid w:val="00AE5FA4"/>
    <w:rsid w:val="00AF0C5E"/>
    <w:rsid w:val="00AF0C97"/>
    <w:rsid w:val="00AF44CB"/>
    <w:rsid w:val="00B01247"/>
    <w:rsid w:val="00B03C92"/>
    <w:rsid w:val="00B04B18"/>
    <w:rsid w:val="00B06C01"/>
    <w:rsid w:val="00B1091D"/>
    <w:rsid w:val="00B12C6A"/>
    <w:rsid w:val="00B168CA"/>
    <w:rsid w:val="00B17CE7"/>
    <w:rsid w:val="00B219B1"/>
    <w:rsid w:val="00B32F37"/>
    <w:rsid w:val="00B35F33"/>
    <w:rsid w:val="00B36D38"/>
    <w:rsid w:val="00B37926"/>
    <w:rsid w:val="00B412AC"/>
    <w:rsid w:val="00B434CA"/>
    <w:rsid w:val="00B43DA6"/>
    <w:rsid w:val="00B472B8"/>
    <w:rsid w:val="00B47343"/>
    <w:rsid w:val="00B50805"/>
    <w:rsid w:val="00B508D9"/>
    <w:rsid w:val="00B50988"/>
    <w:rsid w:val="00B524C5"/>
    <w:rsid w:val="00B52EC6"/>
    <w:rsid w:val="00B56108"/>
    <w:rsid w:val="00B576DB"/>
    <w:rsid w:val="00B60661"/>
    <w:rsid w:val="00B630CD"/>
    <w:rsid w:val="00B730A9"/>
    <w:rsid w:val="00B74354"/>
    <w:rsid w:val="00B75C49"/>
    <w:rsid w:val="00B767B9"/>
    <w:rsid w:val="00B76A66"/>
    <w:rsid w:val="00B77EA5"/>
    <w:rsid w:val="00B82FF0"/>
    <w:rsid w:val="00B83122"/>
    <w:rsid w:val="00B83A41"/>
    <w:rsid w:val="00B85B31"/>
    <w:rsid w:val="00B872ED"/>
    <w:rsid w:val="00B9118C"/>
    <w:rsid w:val="00B92767"/>
    <w:rsid w:val="00B94E5D"/>
    <w:rsid w:val="00B94EE1"/>
    <w:rsid w:val="00B95A77"/>
    <w:rsid w:val="00B95EF6"/>
    <w:rsid w:val="00B96238"/>
    <w:rsid w:val="00BA6D07"/>
    <w:rsid w:val="00BB4753"/>
    <w:rsid w:val="00BB51DD"/>
    <w:rsid w:val="00BB5F83"/>
    <w:rsid w:val="00BB6B2C"/>
    <w:rsid w:val="00BB6E5C"/>
    <w:rsid w:val="00BB71E8"/>
    <w:rsid w:val="00BB7707"/>
    <w:rsid w:val="00BC0DE9"/>
    <w:rsid w:val="00BC0F5C"/>
    <w:rsid w:val="00BC7BC9"/>
    <w:rsid w:val="00BD1DE5"/>
    <w:rsid w:val="00BD2C00"/>
    <w:rsid w:val="00BD5952"/>
    <w:rsid w:val="00BD5C27"/>
    <w:rsid w:val="00BD7257"/>
    <w:rsid w:val="00BE0A0D"/>
    <w:rsid w:val="00BE3266"/>
    <w:rsid w:val="00BE6130"/>
    <w:rsid w:val="00C029B4"/>
    <w:rsid w:val="00C03FFA"/>
    <w:rsid w:val="00C04770"/>
    <w:rsid w:val="00C04B17"/>
    <w:rsid w:val="00C11E32"/>
    <w:rsid w:val="00C13F52"/>
    <w:rsid w:val="00C21747"/>
    <w:rsid w:val="00C2483B"/>
    <w:rsid w:val="00C256A9"/>
    <w:rsid w:val="00C25D28"/>
    <w:rsid w:val="00C2755E"/>
    <w:rsid w:val="00C31C7E"/>
    <w:rsid w:val="00C3307A"/>
    <w:rsid w:val="00C33310"/>
    <w:rsid w:val="00C347D3"/>
    <w:rsid w:val="00C34AF4"/>
    <w:rsid w:val="00C352C4"/>
    <w:rsid w:val="00C42E48"/>
    <w:rsid w:val="00C42FAA"/>
    <w:rsid w:val="00C506F9"/>
    <w:rsid w:val="00C53296"/>
    <w:rsid w:val="00C54126"/>
    <w:rsid w:val="00C554CE"/>
    <w:rsid w:val="00C555CC"/>
    <w:rsid w:val="00C56BDE"/>
    <w:rsid w:val="00C610EF"/>
    <w:rsid w:val="00C61235"/>
    <w:rsid w:val="00C6183C"/>
    <w:rsid w:val="00C62FA7"/>
    <w:rsid w:val="00C63722"/>
    <w:rsid w:val="00C64B7C"/>
    <w:rsid w:val="00C66D55"/>
    <w:rsid w:val="00C673E3"/>
    <w:rsid w:val="00C7230B"/>
    <w:rsid w:val="00C736E2"/>
    <w:rsid w:val="00C73836"/>
    <w:rsid w:val="00C73DCA"/>
    <w:rsid w:val="00C7426B"/>
    <w:rsid w:val="00C748F2"/>
    <w:rsid w:val="00C75FFB"/>
    <w:rsid w:val="00C80764"/>
    <w:rsid w:val="00C830C8"/>
    <w:rsid w:val="00C84D27"/>
    <w:rsid w:val="00C85856"/>
    <w:rsid w:val="00C861E1"/>
    <w:rsid w:val="00C92149"/>
    <w:rsid w:val="00C92923"/>
    <w:rsid w:val="00C93954"/>
    <w:rsid w:val="00C94A39"/>
    <w:rsid w:val="00C97AB7"/>
    <w:rsid w:val="00C97EE4"/>
    <w:rsid w:val="00CA072E"/>
    <w:rsid w:val="00CA558B"/>
    <w:rsid w:val="00CB023B"/>
    <w:rsid w:val="00CB16A2"/>
    <w:rsid w:val="00CC0CCA"/>
    <w:rsid w:val="00CC1930"/>
    <w:rsid w:val="00CC22F9"/>
    <w:rsid w:val="00CC6100"/>
    <w:rsid w:val="00CD2491"/>
    <w:rsid w:val="00CD4A58"/>
    <w:rsid w:val="00CD7D69"/>
    <w:rsid w:val="00CE122A"/>
    <w:rsid w:val="00CE2BD1"/>
    <w:rsid w:val="00CE2E26"/>
    <w:rsid w:val="00CE49C9"/>
    <w:rsid w:val="00CE4C56"/>
    <w:rsid w:val="00CE5A30"/>
    <w:rsid w:val="00CE6358"/>
    <w:rsid w:val="00CE7902"/>
    <w:rsid w:val="00CF55FF"/>
    <w:rsid w:val="00CF674F"/>
    <w:rsid w:val="00CF72AD"/>
    <w:rsid w:val="00CF7F04"/>
    <w:rsid w:val="00D00DD7"/>
    <w:rsid w:val="00D01058"/>
    <w:rsid w:val="00D01722"/>
    <w:rsid w:val="00D019B8"/>
    <w:rsid w:val="00D0380A"/>
    <w:rsid w:val="00D05CDE"/>
    <w:rsid w:val="00D137E5"/>
    <w:rsid w:val="00D16DB6"/>
    <w:rsid w:val="00D2054D"/>
    <w:rsid w:val="00D20F18"/>
    <w:rsid w:val="00D23370"/>
    <w:rsid w:val="00D24C46"/>
    <w:rsid w:val="00D2563A"/>
    <w:rsid w:val="00D30CB5"/>
    <w:rsid w:val="00D30E0A"/>
    <w:rsid w:val="00D32206"/>
    <w:rsid w:val="00D341F7"/>
    <w:rsid w:val="00D34863"/>
    <w:rsid w:val="00D34D27"/>
    <w:rsid w:val="00D351E3"/>
    <w:rsid w:val="00D375E7"/>
    <w:rsid w:val="00D37E27"/>
    <w:rsid w:val="00D4044B"/>
    <w:rsid w:val="00D41D80"/>
    <w:rsid w:val="00D41DF9"/>
    <w:rsid w:val="00D4502F"/>
    <w:rsid w:val="00D531A9"/>
    <w:rsid w:val="00D542E0"/>
    <w:rsid w:val="00D5506A"/>
    <w:rsid w:val="00D5643D"/>
    <w:rsid w:val="00D56842"/>
    <w:rsid w:val="00D60143"/>
    <w:rsid w:val="00D61ED5"/>
    <w:rsid w:val="00D6557E"/>
    <w:rsid w:val="00D6659E"/>
    <w:rsid w:val="00D71222"/>
    <w:rsid w:val="00D712AF"/>
    <w:rsid w:val="00D73FF9"/>
    <w:rsid w:val="00D81AF3"/>
    <w:rsid w:val="00D81C19"/>
    <w:rsid w:val="00D825B4"/>
    <w:rsid w:val="00D84E8D"/>
    <w:rsid w:val="00D86C53"/>
    <w:rsid w:val="00D87F39"/>
    <w:rsid w:val="00D90490"/>
    <w:rsid w:val="00D96D87"/>
    <w:rsid w:val="00D97182"/>
    <w:rsid w:val="00D97EF3"/>
    <w:rsid w:val="00DA1C07"/>
    <w:rsid w:val="00DA309B"/>
    <w:rsid w:val="00DA5FF0"/>
    <w:rsid w:val="00DA7B0D"/>
    <w:rsid w:val="00DB0FA2"/>
    <w:rsid w:val="00DB36BA"/>
    <w:rsid w:val="00DB36C2"/>
    <w:rsid w:val="00DB6FA9"/>
    <w:rsid w:val="00DC0BE9"/>
    <w:rsid w:val="00DC17CD"/>
    <w:rsid w:val="00DC1CFC"/>
    <w:rsid w:val="00DC2226"/>
    <w:rsid w:val="00DC518B"/>
    <w:rsid w:val="00DC7B18"/>
    <w:rsid w:val="00DD0CA0"/>
    <w:rsid w:val="00DD0E09"/>
    <w:rsid w:val="00DE01C7"/>
    <w:rsid w:val="00DE0C55"/>
    <w:rsid w:val="00DE1897"/>
    <w:rsid w:val="00DE1956"/>
    <w:rsid w:val="00DE2A4A"/>
    <w:rsid w:val="00DE2D27"/>
    <w:rsid w:val="00DE2F2D"/>
    <w:rsid w:val="00DE54B4"/>
    <w:rsid w:val="00DF06C8"/>
    <w:rsid w:val="00DF13C0"/>
    <w:rsid w:val="00DF4E8E"/>
    <w:rsid w:val="00DF64B6"/>
    <w:rsid w:val="00DF78EA"/>
    <w:rsid w:val="00E02E9A"/>
    <w:rsid w:val="00E031A3"/>
    <w:rsid w:val="00E03CA2"/>
    <w:rsid w:val="00E05D0A"/>
    <w:rsid w:val="00E128F7"/>
    <w:rsid w:val="00E12D86"/>
    <w:rsid w:val="00E13A12"/>
    <w:rsid w:val="00E170DB"/>
    <w:rsid w:val="00E232DB"/>
    <w:rsid w:val="00E24727"/>
    <w:rsid w:val="00E24EB9"/>
    <w:rsid w:val="00E276F2"/>
    <w:rsid w:val="00E27BD3"/>
    <w:rsid w:val="00E33777"/>
    <w:rsid w:val="00E34A16"/>
    <w:rsid w:val="00E37E58"/>
    <w:rsid w:val="00E42541"/>
    <w:rsid w:val="00E4464C"/>
    <w:rsid w:val="00E45426"/>
    <w:rsid w:val="00E45DE3"/>
    <w:rsid w:val="00E46FC9"/>
    <w:rsid w:val="00E47151"/>
    <w:rsid w:val="00E51247"/>
    <w:rsid w:val="00E52C57"/>
    <w:rsid w:val="00E53A8B"/>
    <w:rsid w:val="00E55147"/>
    <w:rsid w:val="00E56AC6"/>
    <w:rsid w:val="00E6046A"/>
    <w:rsid w:val="00E609D9"/>
    <w:rsid w:val="00E60A0A"/>
    <w:rsid w:val="00E6325F"/>
    <w:rsid w:val="00E64A1E"/>
    <w:rsid w:val="00E71DB3"/>
    <w:rsid w:val="00E7494B"/>
    <w:rsid w:val="00E765A1"/>
    <w:rsid w:val="00E85A65"/>
    <w:rsid w:val="00E85AF1"/>
    <w:rsid w:val="00E8683F"/>
    <w:rsid w:val="00E87CDD"/>
    <w:rsid w:val="00E944FA"/>
    <w:rsid w:val="00E965ED"/>
    <w:rsid w:val="00EA09D3"/>
    <w:rsid w:val="00EA0BCE"/>
    <w:rsid w:val="00EA441F"/>
    <w:rsid w:val="00EA4751"/>
    <w:rsid w:val="00EA57ED"/>
    <w:rsid w:val="00EA7A27"/>
    <w:rsid w:val="00EB0156"/>
    <w:rsid w:val="00EB065F"/>
    <w:rsid w:val="00EB0D20"/>
    <w:rsid w:val="00EB4D17"/>
    <w:rsid w:val="00EB5772"/>
    <w:rsid w:val="00EB65EA"/>
    <w:rsid w:val="00EC111E"/>
    <w:rsid w:val="00EC1C9F"/>
    <w:rsid w:val="00EC203E"/>
    <w:rsid w:val="00EC3B94"/>
    <w:rsid w:val="00EC53C7"/>
    <w:rsid w:val="00EC5C4C"/>
    <w:rsid w:val="00EC7AAE"/>
    <w:rsid w:val="00ED0F90"/>
    <w:rsid w:val="00ED17C0"/>
    <w:rsid w:val="00ED19DC"/>
    <w:rsid w:val="00ED2C79"/>
    <w:rsid w:val="00ED455E"/>
    <w:rsid w:val="00ED6444"/>
    <w:rsid w:val="00EE20F5"/>
    <w:rsid w:val="00EE6218"/>
    <w:rsid w:val="00EE6728"/>
    <w:rsid w:val="00EF11E3"/>
    <w:rsid w:val="00EF214C"/>
    <w:rsid w:val="00EF3811"/>
    <w:rsid w:val="00EF40E5"/>
    <w:rsid w:val="00EF45F2"/>
    <w:rsid w:val="00EF58F2"/>
    <w:rsid w:val="00F00D55"/>
    <w:rsid w:val="00F011BB"/>
    <w:rsid w:val="00F0176A"/>
    <w:rsid w:val="00F06132"/>
    <w:rsid w:val="00F062AF"/>
    <w:rsid w:val="00F1585F"/>
    <w:rsid w:val="00F15E7C"/>
    <w:rsid w:val="00F21270"/>
    <w:rsid w:val="00F21C58"/>
    <w:rsid w:val="00F2384B"/>
    <w:rsid w:val="00F26977"/>
    <w:rsid w:val="00F305C8"/>
    <w:rsid w:val="00F3405C"/>
    <w:rsid w:val="00F3417F"/>
    <w:rsid w:val="00F34D21"/>
    <w:rsid w:val="00F36D4A"/>
    <w:rsid w:val="00F4003D"/>
    <w:rsid w:val="00F41B89"/>
    <w:rsid w:val="00F4577C"/>
    <w:rsid w:val="00F47A8C"/>
    <w:rsid w:val="00F53121"/>
    <w:rsid w:val="00F54C79"/>
    <w:rsid w:val="00F567CB"/>
    <w:rsid w:val="00F56AAD"/>
    <w:rsid w:val="00F6012D"/>
    <w:rsid w:val="00F60D50"/>
    <w:rsid w:val="00F61D98"/>
    <w:rsid w:val="00F63980"/>
    <w:rsid w:val="00F63E4A"/>
    <w:rsid w:val="00F644E2"/>
    <w:rsid w:val="00F66283"/>
    <w:rsid w:val="00F668D8"/>
    <w:rsid w:val="00F72A23"/>
    <w:rsid w:val="00F72F4C"/>
    <w:rsid w:val="00F8015B"/>
    <w:rsid w:val="00F810A7"/>
    <w:rsid w:val="00F83848"/>
    <w:rsid w:val="00F854F6"/>
    <w:rsid w:val="00F86AB9"/>
    <w:rsid w:val="00F872A6"/>
    <w:rsid w:val="00F93F96"/>
    <w:rsid w:val="00F962FB"/>
    <w:rsid w:val="00FA1455"/>
    <w:rsid w:val="00FA1FDC"/>
    <w:rsid w:val="00FA4DDF"/>
    <w:rsid w:val="00FA5C0A"/>
    <w:rsid w:val="00FA6DE1"/>
    <w:rsid w:val="00FB18C0"/>
    <w:rsid w:val="00FB25B4"/>
    <w:rsid w:val="00FB2BE0"/>
    <w:rsid w:val="00FB3275"/>
    <w:rsid w:val="00FB50C3"/>
    <w:rsid w:val="00FB58DC"/>
    <w:rsid w:val="00FB6B3B"/>
    <w:rsid w:val="00FC175D"/>
    <w:rsid w:val="00FC1BBC"/>
    <w:rsid w:val="00FC2BE3"/>
    <w:rsid w:val="00FC5D78"/>
    <w:rsid w:val="00FC65C5"/>
    <w:rsid w:val="00FC66AF"/>
    <w:rsid w:val="00FC6F51"/>
    <w:rsid w:val="00FD69A4"/>
    <w:rsid w:val="00FD6ED5"/>
    <w:rsid w:val="00FE27F4"/>
    <w:rsid w:val="00FE2CFD"/>
    <w:rsid w:val="00FE3475"/>
    <w:rsid w:val="00FE3F5B"/>
    <w:rsid w:val="00FF0116"/>
    <w:rsid w:val="00FF280C"/>
    <w:rsid w:val="00FF3A7B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zhu\AppData\Roaming\Microsoft\Templates\CPlatform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0C3CB-4822-4C86-9AA1-0F986080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CPlatform02.dotx</Template>
  <TotalTime>1806</TotalTime>
  <Pages>12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 凡</dc:creator>
  <cp:lastModifiedBy>zhuzhu</cp:lastModifiedBy>
  <cp:revision>1155</cp:revision>
  <dcterms:created xsi:type="dcterms:W3CDTF">2013-05-02T03:16:00Z</dcterms:created>
  <dcterms:modified xsi:type="dcterms:W3CDTF">2013-09-02T09:47:00Z</dcterms:modified>
</cp:coreProperties>
</file>