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3F4578">
      <w:pPr>
        <w:pStyle w:val="32"/>
        <w:widowControl w:val="0"/>
        <w:pBdr>
          <w:bottom w:val="none" w:color="auto" w:sz="0" w:space="0"/>
        </w:pBdr>
        <w:adjustRightInd w:val="0"/>
        <w:spacing w:before="0" w:after="60" w:line="276" w:lineRule="auto"/>
        <w:ind w:right="0" w:rightChars="0"/>
        <w:contextualSpacing w:val="0"/>
        <w:jc w:val="center"/>
        <w:outlineLvl w:val="9"/>
        <w:rPr>
          <w:rFonts w:hint="eastAsia" w:ascii="黑体" w:hAnsi="黑体" w:eastAsia="黑体" w:cs="黑体"/>
          <w:b/>
          <w:bCs/>
          <w:color w:val="auto"/>
          <w:spacing w:val="0"/>
          <w:kern w:val="2"/>
          <w:sz w:val="32"/>
          <w:szCs w:val="32"/>
          <w:lang w:bidi="ar-SA"/>
        </w:rPr>
      </w:pPr>
      <w:r>
        <w:rPr>
          <w:rFonts w:hint="eastAsia" w:ascii="黑体" w:hAnsi="黑体" w:eastAsia="黑体" w:cs="黑体"/>
          <w:b/>
          <w:bCs/>
          <w:color w:val="auto"/>
          <w:spacing w:val="0"/>
          <w:kern w:val="2"/>
          <w:sz w:val="32"/>
          <w:szCs w:val="32"/>
          <w:lang w:bidi="ar-SA"/>
        </w:rPr>
        <w:t>基于傅里叶—小波</w:t>
      </w:r>
      <w:r>
        <w:rPr>
          <w:rFonts w:hint="eastAsia" w:ascii="黑体" w:hAnsi="黑体" w:eastAsia="黑体" w:cs="黑体"/>
          <w:b/>
          <w:bCs/>
          <w:color w:val="auto"/>
          <w:spacing w:val="0"/>
          <w:kern w:val="2"/>
          <w:sz w:val="32"/>
          <w:szCs w:val="32"/>
          <w:lang w:val="en-US" w:eastAsia="zh-CN" w:bidi="ar-SA"/>
        </w:rPr>
        <w:t>预测</w:t>
      </w:r>
      <w:r>
        <w:rPr>
          <w:rFonts w:hint="eastAsia" w:ascii="黑体" w:hAnsi="黑体" w:eastAsia="黑体" w:cs="黑体"/>
          <w:b/>
          <w:bCs/>
          <w:color w:val="auto"/>
          <w:spacing w:val="0"/>
          <w:kern w:val="2"/>
          <w:sz w:val="32"/>
          <w:szCs w:val="32"/>
          <w:lang w:bidi="ar-SA"/>
        </w:rPr>
        <w:t>与</w:t>
      </w:r>
      <w:r>
        <w:rPr>
          <w:rFonts w:hint="eastAsia" w:ascii="黑体" w:hAnsi="黑体" w:eastAsia="黑体" w:cs="黑体"/>
          <w:b/>
          <w:bCs/>
          <w:color w:val="auto"/>
          <w:spacing w:val="0"/>
          <w:kern w:val="2"/>
          <w:sz w:val="32"/>
          <w:szCs w:val="32"/>
          <w:lang w:val="en-US" w:eastAsia="zh-CN" w:bidi="ar-SA"/>
        </w:rPr>
        <w:t>MPC滚动</w:t>
      </w:r>
      <w:r>
        <w:rPr>
          <w:rFonts w:hint="eastAsia" w:ascii="黑体" w:hAnsi="黑体" w:eastAsia="黑体" w:cs="黑体"/>
          <w:b/>
          <w:bCs/>
          <w:color w:val="auto"/>
          <w:spacing w:val="0"/>
          <w:kern w:val="2"/>
          <w:sz w:val="32"/>
          <w:szCs w:val="32"/>
          <w:lang w:bidi="ar-SA"/>
        </w:rPr>
        <w:t>优化的微网储能购电优化策略</w:t>
      </w:r>
    </w:p>
    <w:p w14:paraId="245452D7">
      <w:pPr>
        <w:pStyle w:val="32"/>
        <w:widowControl w:val="0"/>
        <w:pBdr>
          <w:bottom w:val="none" w:color="auto" w:sz="0" w:space="0"/>
        </w:pBdr>
        <w:adjustRightInd w:val="0"/>
        <w:spacing w:before="0" w:after="60" w:line="276" w:lineRule="auto"/>
        <w:ind w:right="0" w:rightChars="0"/>
        <w:contextualSpacing w:val="0"/>
        <w:jc w:val="center"/>
        <w:outlineLvl w:val="9"/>
        <w:rPr>
          <w:rFonts w:hint="eastAsia" w:ascii="黑体" w:hAnsi="黑体" w:eastAsia="黑体" w:cs="黑体"/>
          <w:b/>
          <w:bCs/>
          <w:color w:val="auto"/>
          <w:spacing w:val="0"/>
          <w:kern w:val="2"/>
          <w:sz w:val="28"/>
          <w:szCs w:val="28"/>
          <w:lang w:bidi="ar-SA"/>
        </w:rPr>
      </w:pPr>
      <w:r>
        <w:rPr>
          <w:rFonts w:hint="eastAsia" w:ascii="黑体" w:hAnsi="黑体" w:eastAsia="黑体" w:cs="黑体"/>
          <w:b/>
          <w:bCs/>
          <w:color w:val="auto"/>
          <w:spacing w:val="0"/>
          <w:kern w:val="2"/>
          <w:sz w:val="28"/>
          <w:szCs w:val="28"/>
          <w:lang w:bidi="ar-SA"/>
        </w:rPr>
        <w:t>摘  要</w:t>
      </w:r>
    </w:p>
    <w:p w14:paraId="5A38D661">
      <w:pPr>
        <w:pStyle w:val="165"/>
        <w:widowControl/>
        <w:spacing w:before="0" w:after="60" w:line="276" w:lineRule="auto"/>
        <w:rPr>
          <w:rFonts w:hint="eastAsia" w:ascii="黑体" w:hAnsi="黑体" w:eastAsia="黑体" w:cs="黑体"/>
          <w:b w:val="0"/>
          <w:bCs w:val="0"/>
          <w:sz w:val="21"/>
          <w:szCs w:val="21"/>
        </w:rPr>
      </w:pPr>
      <w:r>
        <w:rPr>
          <w:rFonts w:hint="eastAsia" w:ascii="黑体" w:hAnsi="黑体" w:eastAsia="黑体" w:cs="黑体"/>
          <w:b w:val="0"/>
          <w:bCs w:val="0"/>
          <w:sz w:val="21"/>
          <w:szCs w:val="21"/>
        </w:rPr>
        <w:t>本文针对微网与外部电网电力调控策略问题，在小区负载、光伏发电和储能设备约束下，建立从数据拟合、日前计划到滚动调整的全流程购电优化模型。</w:t>
      </w:r>
    </w:p>
    <w:p w14:paraId="481E3EFB">
      <w:pPr>
        <w:spacing w:before="0" w:after="60" w:line="276" w:lineRule="auto"/>
        <w:ind w:firstLine="420"/>
        <w:rPr>
          <w:rFonts w:hint="eastAsia" w:ascii="黑体" w:hAnsi="黑体" w:eastAsia="黑体" w:cs="黑体"/>
          <w:b w:val="0"/>
          <w:bCs w:val="0"/>
          <w:kern w:val="2"/>
          <w:sz w:val="21"/>
          <w:szCs w:val="21"/>
        </w:rPr>
      </w:pPr>
      <w:r>
        <w:rPr>
          <w:rFonts w:hint="eastAsia" w:ascii="黑体" w:hAnsi="黑体" w:eastAsia="黑体" w:cs="黑体"/>
          <w:b w:val="0"/>
          <w:bCs w:val="0"/>
          <w:kern w:val="2"/>
          <w:sz w:val="21"/>
          <w:szCs w:val="21"/>
        </w:rPr>
        <w:t>针对问题一，同时构造原始数据直接优化与傅里叶—小波—正弦拟合优化两条路径，前者作为理论基准，后者作为提交策略。采用二阶傅里叶级数和三级 Haar 小波拟合负荷，以截断幂正弦函数拟合光伏，并通过线性规划求解购电与储能调度。负荷拟合的 MAE 为 111.65 kW、RMSE 为 158.40 kW、R² 为 0.9737；光伏拟合的 R² 为 0.9996。</w:t>
      </w:r>
    </w:p>
    <w:p w14:paraId="1A05D032">
      <w:pPr>
        <w:spacing w:before="0" w:after="60" w:line="276" w:lineRule="auto"/>
        <w:ind w:firstLine="420"/>
        <w:rPr>
          <w:rFonts w:hint="eastAsia" w:ascii="黑体" w:hAnsi="黑体" w:eastAsia="黑体" w:cs="黑体"/>
          <w:b w:val="0"/>
          <w:bCs w:val="0"/>
          <w:kern w:val="2"/>
          <w:sz w:val="21"/>
          <w:szCs w:val="21"/>
        </w:rPr>
      </w:pPr>
      <w:r>
        <w:rPr>
          <w:rFonts w:hint="eastAsia" w:ascii="黑体" w:hAnsi="黑体" w:eastAsia="黑体" w:cs="黑体"/>
          <w:b w:val="0"/>
          <w:bCs w:val="0"/>
          <w:kern w:val="2"/>
          <w:sz w:val="21"/>
          <w:szCs w:val="21"/>
        </w:rPr>
        <w:t>针对问题二，建立滚动预测—购电优化模型。以年度周期、星期效应和近期历史信息预测负荷，通过严格前向贝叶斯优化选择七维参数，并依据报童模型设置80% 分位数安全裕度；随后采用48 小时滚动线性规划制定日前策略，真实供电缺口按 5 倍电价紧急购电补足。</w:t>
      </w:r>
    </w:p>
    <w:p w14:paraId="012DCD34">
      <w:pPr>
        <w:spacing w:before="0" w:after="60" w:line="276" w:lineRule="auto"/>
        <w:ind w:firstLine="420"/>
        <w:rPr>
          <w:rFonts w:hint="eastAsia" w:ascii="黑体" w:hAnsi="黑体" w:eastAsia="黑体" w:cs="黑体"/>
          <w:b w:val="0"/>
          <w:bCs w:val="0"/>
          <w:sz w:val="21"/>
          <w:szCs w:val="21"/>
        </w:rPr>
      </w:pPr>
      <w:r>
        <w:rPr>
          <w:rFonts w:hint="eastAsia" w:ascii="黑体" w:hAnsi="黑体" w:eastAsia="黑体" w:cs="黑体"/>
          <w:b w:val="0"/>
          <w:bCs w:val="0"/>
          <w:sz w:val="21"/>
          <w:szCs w:val="21"/>
        </w:rPr>
        <w:t>针对问题三，建立多时点光伏预报驱动的 MPC-LP 模型，比较 6:00、12:00 和 18:00 新预报的调整价值。验证集选择由 0:00、6:00 和 12:00 组成的 S2 策略；测试集总费用为 270.82 万元，较仅 0:00 策略降低 12.78 万元，紧急购电量下降 44.36%。18:00 更新使费用上升，因此保留 6:00 和 12:00 更新，不再引入 18:00 预报。</w:t>
      </w:r>
    </w:p>
    <w:p w14:paraId="0BAAB66F">
      <w:pPr>
        <w:spacing w:before="0" w:after="60" w:line="276" w:lineRule="auto"/>
        <w:ind w:firstLine="420"/>
        <w:rPr>
          <w:rFonts w:hint="eastAsia" w:ascii="黑体" w:hAnsi="黑体" w:eastAsia="黑体" w:cs="黑体"/>
          <w:b w:val="0"/>
          <w:bCs w:val="0"/>
          <w:sz w:val="21"/>
          <w:szCs w:val="21"/>
        </w:rPr>
      </w:pPr>
      <w:r>
        <w:rPr>
          <w:rFonts w:hint="eastAsia" w:ascii="黑体" w:hAnsi="黑体" w:eastAsia="黑体" w:cs="黑体"/>
          <w:b w:val="0"/>
          <w:bCs w:val="0"/>
          <w:sz w:val="21"/>
          <w:szCs w:val="21"/>
        </w:rPr>
        <w:t>针对问题四的实时波动电价，建立“傅里叶—小波—前日偏差修正”电价预测链及双框架购电优化模型。依次利用历史加权轮廓、傅里叶级数、Haar小波残差重构和前日同刻偏差修正预测电价，并通过带早停机制的严格前向贝叶斯优化确定历史窗口、谐波阶数、小波层数和修正权重。测试集电价预测的MAE为0.0643元/kWh，MAPE为10.35%，R²为0.9352。问题4-2测试集总费用为298.85万元；问题4-3采用S2策略后总费用为286.70万元，较问题4-2降低12.15万元，降幅为4.07%。</w:t>
      </w:r>
    </w:p>
    <w:p w14:paraId="04A78D92">
      <w:pPr>
        <w:spacing w:before="0" w:after="60" w:line="276" w:lineRule="auto"/>
        <w:ind w:firstLine="420"/>
        <w:jc w:val="left"/>
        <w:rPr>
          <w:rFonts w:hint="eastAsia" w:ascii="黑体" w:hAnsi="黑体" w:eastAsia="黑体" w:cs="黑体"/>
          <w:b/>
          <w:bCs/>
          <w:kern w:val="2"/>
          <w:sz w:val="21"/>
          <w:szCs w:val="21"/>
          <w:lang w:val="en-US" w:eastAsia="zh-CN"/>
        </w:rPr>
      </w:pPr>
      <w:r>
        <w:rPr>
          <w:rFonts w:hint="eastAsia" w:ascii="黑体" w:hAnsi="黑体" w:eastAsia="黑体" w:cs="黑体"/>
          <w:b w:val="0"/>
          <w:bCs w:val="0"/>
          <w:kern w:val="2"/>
          <w:sz w:val="21"/>
          <w:szCs w:val="21"/>
        </w:rPr>
        <w:t>本模型的特色在于：（1）傅里叶—小波组合拟合兼顾负荷的全局周期与局部波动；（2）年度谐波—星期效应—岭回归与贝叶斯优化有效提升滚动预测精度；（3）报童模型确定的安全裕度</w:t>
      </w:r>
      <w:r>
        <w:rPr>
          <w:rFonts w:hint="eastAsia" w:ascii="黑体" w:hAnsi="黑体" w:eastAsia="黑体" w:cs="黑体"/>
          <w:b w:val="0"/>
          <w:bCs w:val="0"/>
          <w:sz w:val="21"/>
          <w:szCs w:val="21"/>
        </w:rPr>
        <w:t>用于权衡计划购电成本与净负荷低估所引起的紧急购电风险</w:t>
      </w:r>
      <w:r>
        <w:rPr>
          <w:rFonts w:hint="eastAsia" w:ascii="黑体" w:hAnsi="黑体" w:eastAsia="黑体" w:cs="黑体"/>
          <w:b w:val="0"/>
          <w:bCs w:val="0"/>
          <w:kern w:val="2"/>
          <w:sz w:val="21"/>
          <w:szCs w:val="21"/>
        </w:rPr>
        <w:t>；（4）MPC 多时点调整机制在预报精度提升与调整成本之间建立量化决策框架。</w:t>
      </w:r>
      <w:r>
        <w:rPr>
          <w:rFonts w:hint="eastAsia" w:ascii="黑体" w:hAnsi="黑体" w:eastAsia="黑体" w:cs="黑体"/>
          <w:b w:val="0"/>
          <w:bCs w:val="0"/>
          <w:kern w:val="2"/>
          <w:sz w:val="21"/>
          <w:szCs w:val="21"/>
          <w:lang w:val="en-US" w:eastAsia="zh-CN"/>
        </w:rPr>
        <w:t xml:space="preserve">                                          </w:t>
      </w:r>
      <w:r>
        <w:rPr>
          <w:rFonts w:hint="eastAsia" w:ascii="黑体" w:hAnsi="黑体" w:eastAsia="黑体" w:cs="黑体"/>
          <w:b/>
          <w:bCs/>
          <w:kern w:val="2"/>
          <w:sz w:val="21"/>
          <w:szCs w:val="21"/>
          <w:lang w:val="en-US" w:eastAsia="zh-CN"/>
        </w:rPr>
        <w:t xml:space="preserve">                                                                 </w:t>
      </w:r>
    </w:p>
    <w:p w14:paraId="70462773">
      <w:pPr>
        <w:spacing w:before="0" w:after="60" w:line="276" w:lineRule="auto"/>
        <w:ind w:firstLine="420"/>
        <w:jc w:val="left"/>
        <w:rPr>
          <w:rFonts w:hint="eastAsia" w:ascii="黑体" w:hAnsi="黑体" w:eastAsia="黑体" w:cs="黑体"/>
          <w:sz w:val="21"/>
          <w:szCs w:val="21"/>
          <w:lang w:eastAsia="zh-CN"/>
        </w:rPr>
      </w:pPr>
      <w:r>
        <w:rPr>
          <w:rFonts w:hint="eastAsia" w:ascii="黑体" w:hAnsi="黑体" w:eastAsia="黑体" w:cs="黑体"/>
          <w:b/>
          <w:sz w:val="21"/>
          <w:szCs w:val="21"/>
        </w:rPr>
        <w:t>关键词：</w:t>
      </w:r>
      <w:r>
        <w:rPr>
          <w:rFonts w:hint="eastAsia" w:ascii="黑体" w:hAnsi="黑体" w:eastAsia="黑体" w:cs="黑体"/>
          <w:sz w:val="21"/>
          <w:szCs w:val="21"/>
        </w:rPr>
        <w:t>微网储能优化；傅里叶—小波</w:t>
      </w:r>
      <w:r>
        <w:rPr>
          <w:rFonts w:hint="eastAsia" w:ascii="黑体" w:hAnsi="黑体" w:eastAsia="黑体" w:cs="黑体"/>
          <w:sz w:val="21"/>
          <w:szCs w:val="21"/>
          <w:lang w:val="en-US" w:eastAsia="zh-CN"/>
        </w:rPr>
        <w:t>预测</w:t>
      </w:r>
      <w:r>
        <w:rPr>
          <w:rFonts w:hint="eastAsia" w:ascii="黑体" w:hAnsi="黑体" w:eastAsia="黑体" w:cs="黑体"/>
          <w:sz w:val="21"/>
          <w:szCs w:val="21"/>
        </w:rPr>
        <w:t>；贝叶斯优化；</w:t>
      </w:r>
      <w:r>
        <w:rPr>
          <w:rFonts w:hint="eastAsia" w:ascii="黑体" w:hAnsi="黑体" w:eastAsia="黑体" w:cs="黑体"/>
          <w:sz w:val="21"/>
          <w:szCs w:val="21"/>
          <w:lang w:val="en-US" w:eastAsia="zh-CN"/>
        </w:rPr>
        <w:t>线性规划；模型预测控制</w:t>
      </w:r>
      <w:r>
        <w:rPr>
          <w:rFonts w:hint="eastAsia" w:ascii="黑体" w:hAnsi="黑体" w:eastAsia="黑体" w:cs="黑体"/>
          <w:sz w:val="21"/>
          <w:szCs w:val="21"/>
          <w:lang w:eastAsia="zh-CN"/>
        </w:rPr>
        <w:t>。</w:t>
      </w:r>
    </w:p>
    <w:p w14:paraId="422F6671">
      <w:pPr>
        <w:pStyle w:val="3"/>
        <w:keepNext/>
        <w:keepLines/>
        <w:spacing w:before="0" w:after="60" w:line="276" w:lineRule="auto"/>
        <w:jc w:val="center"/>
        <w:rPr>
          <w:rFonts w:hint="eastAsia" w:ascii="黑体" w:hAnsi="黑体" w:eastAsia="黑体" w:cs="黑体"/>
          <w:color w:val="000000"/>
          <w:sz w:val="21"/>
          <w:szCs w:val="21"/>
        </w:rPr>
        <w:sectPr>
          <w:footerReference r:id="rId5" w:type="default"/>
          <w:pgSz w:w="11906" w:h="16838"/>
          <w:pgMar w:top="1417" w:right="1332" w:bottom="1417" w:left="1417" w:header="720" w:footer="720" w:gutter="0"/>
          <w:pgBorders>
            <w:top w:val="none" w:sz="0" w:space="0"/>
            <w:left w:val="none" w:sz="0" w:space="0"/>
            <w:bottom w:val="none" w:sz="0" w:space="0"/>
            <w:right w:val="none" w:sz="0" w:space="0"/>
          </w:pgBorders>
          <w:pgNumType w:fmt="decimal" w:start="1"/>
          <w:cols w:space="720" w:num="1"/>
          <w:docGrid w:linePitch="360" w:charSpace="0"/>
        </w:sectPr>
      </w:pPr>
    </w:p>
    <w:p w14:paraId="485CA1ED">
      <w:pPr>
        <w:pStyle w:val="3"/>
        <w:keepNext/>
        <w:keepLines/>
        <w:spacing w:before="160" w:after="80" w:line="240" w:lineRule="auto"/>
        <w:jc w:val="center"/>
        <w:rPr>
          <w:rFonts w:hint="eastAsia" w:ascii="黑体" w:hAnsi="黑体" w:eastAsia="黑体" w:cs="黑体"/>
          <w:sz w:val="28"/>
          <w:szCs w:val="28"/>
        </w:rPr>
      </w:pPr>
      <w:r>
        <w:rPr>
          <w:rFonts w:hint="eastAsia" w:ascii="黑体" w:hAnsi="黑体" w:eastAsia="黑体" w:cs="黑体"/>
          <w:color w:val="000000"/>
          <w:sz w:val="28"/>
          <w:szCs w:val="28"/>
        </w:rPr>
        <w:t>一、问题重述</w:t>
      </w:r>
    </w:p>
    <w:p w14:paraId="44C71DA0">
      <w:pPr>
        <w:pStyle w:val="4"/>
        <w:keepNext/>
        <w:keepLines/>
        <w:spacing w:before="100" w:after="40" w:line="240" w:lineRule="auto"/>
        <w:rPr>
          <w:rFonts w:hint="eastAsia" w:ascii="黑体" w:hAnsi="黑体" w:eastAsia="黑体" w:cs="黑体"/>
          <w:sz w:val="24"/>
          <w:szCs w:val="24"/>
        </w:rPr>
      </w:pPr>
      <w:r>
        <w:rPr>
          <w:rFonts w:hint="eastAsia" w:ascii="黑体" w:hAnsi="黑体" w:eastAsia="黑体" w:cs="黑体"/>
          <w:color w:val="000000"/>
          <w:sz w:val="24"/>
          <w:szCs w:val="24"/>
        </w:rPr>
        <w:t>1.1 问题背景</w:t>
      </w:r>
    </w:p>
    <w:p w14:paraId="4458EC42">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微网通过协调分布式光伏、储能与外部电网，实现本地供需平衡与购电成本控制。在非孤岛运行模式下，低价时段购电或利用富余光伏为储能充电，高价时段再由储能放电，因此核心决策是依据负荷、光伏、电价与储能状态合理安排购电和充放电，使供电可靠性与经济性同时得到满足。</w:t>
      </w:r>
    </w:p>
    <w:p w14:paraId="48340680">
      <w:pPr>
        <w:pStyle w:val="4"/>
        <w:keepNext/>
        <w:keepLines/>
        <w:spacing w:before="100" w:after="40" w:line="240" w:lineRule="auto"/>
        <w:rPr>
          <w:rFonts w:hint="eastAsia" w:ascii="黑体" w:hAnsi="黑体" w:eastAsia="黑体" w:cs="黑体"/>
          <w:color w:val="000000"/>
          <w:sz w:val="24"/>
          <w:szCs w:val="24"/>
        </w:rPr>
      </w:pPr>
      <w:r>
        <w:rPr>
          <w:rFonts w:hint="eastAsia" w:ascii="黑体" w:hAnsi="黑体" w:eastAsia="黑体" w:cs="黑体"/>
          <w:color w:val="000000"/>
          <w:sz w:val="24"/>
          <w:szCs w:val="24"/>
        </w:rPr>
        <w:t>1.2 问题重述</w:t>
      </w:r>
    </w:p>
    <w:p w14:paraId="3816F413">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问题一：在日内电价与负荷曲线固定、已知当日光伏预测的条件下，建立满足供需平衡及日初日末储能电量一致的计划购电模型，并给出指定时段购电量、充放电量和全天费用。</w:t>
      </w:r>
    </w:p>
    <w:p w14:paraId="0CC0E7E1">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问题二：当负荷与光伏随日期变化且日前无法获得真实值时，利用历史信息制定 0:00 计划购电策略；实际供电不足部分按当时电价的 5 倍紧急购电，并评价全年计划与紧急购电结果。</w:t>
      </w:r>
    </w:p>
    <w:p w14:paraId="5702A67D">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问题三：利用 0:00、6:00、12:00 和 18:00 发布的光伏预报，在既有计划上滚动调整购电与储能决策，同时计入增购溢价、减购违约费用和紧急购电成本，并判断哪些新增预报时点值得采用。</w:t>
      </w:r>
    </w:p>
    <w:p w14:paraId="3EF30F84">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问题四：进一步考虑外网电价实时波动，建立动态电价预测与购电优化模型，并分别在问题二的滚动 LP 与问题三的 MPC-LP 框架下重新计算和比较策略效果。</w:t>
      </w:r>
    </w:p>
    <w:p w14:paraId="5537B61E">
      <w:pPr>
        <w:pStyle w:val="3"/>
        <w:keepNext/>
        <w:keepLines/>
        <w:spacing w:before="160" w:after="80" w:line="240" w:lineRule="auto"/>
        <w:jc w:val="center"/>
        <w:rPr>
          <w:rFonts w:hint="eastAsia" w:ascii="黑体" w:hAnsi="黑体" w:eastAsia="黑体" w:cs="黑体"/>
          <w:color w:val="000000"/>
          <w:sz w:val="28"/>
          <w:szCs w:val="28"/>
        </w:rPr>
      </w:pPr>
      <w:r>
        <w:rPr>
          <w:rFonts w:hint="eastAsia" w:ascii="黑体" w:hAnsi="黑体" w:eastAsia="黑体" w:cs="黑体"/>
          <w:color w:val="000000"/>
          <w:sz w:val="28"/>
          <w:szCs w:val="28"/>
        </w:rPr>
        <w:t>二、问题分析</w:t>
      </w:r>
    </w:p>
    <w:p w14:paraId="1AE82C67">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四个问题可统一写成带状态变量的序贯决策：外生量为负荷、光伏与电价，控制量为购电、充电和放电，储能电量是连接相邻时段的状态。问题一给定外生量求确定性最优解；问题二以日前预测和误差分位数替代未知外生量；问题三按新预报更新条件信息并实施滚动时域控制；问题四进一步把电价也作为随机外生量预测。由此，四问共享同一能量平衡与SOC状态方程，只在信息集、目标系数和决策更新频率上递进。</w:t>
      </w:r>
    </w:p>
    <w:p w14:paraId="5C47D804">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val="en-US" w:eastAsia="zh-CN"/>
        </w:rPr>
      </w:pPr>
      <w:r>
        <w:rPr>
          <w:rFonts w:hint="eastAsia" w:ascii="黑体" w:hAnsi="黑体" w:eastAsia="黑体" w:cs="黑体"/>
          <w:sz w:val="21"/>
        </w:rPr>
        <w:t>建模主线为“预测—风险修正—优化—回放”：先构造条件预测，再把净负荷误差映射为安全裕度，随后求解线性规划或MPC，并用真实数据结算。该结构使预测误差不只停留在统计指标上，而能通过紧急购电量和总费用评价其决策影响。</w:t>
      </w:r>
    </w:p>
    <w:p w14:paraId="0A04B0AA">
      <w:pPr>
        <w:pStyle w:val="3"/>
        <w:keepNext/>
        <w:keepLines/>
        <w:spacing w:before="160" w:after="80" w:line="240" w:lineRule="auto"/>
        <w:jc w:val="center"/>
        <w:rPr>
          <w:rFonts w:hint="eastAsia" w:ascii="黑体" w:hAnsi="黑体" w:eastAsia="黑体" w:cs="黑体"/>
          <w:color w:val="000000"/>
          <w:sz w:val="28"/>
          <w:szCs w:val="28"/>
        </w:rPr>
      </w:pPr>
      <w:r>
        <w:rPr>
          <w:rFonts w:hint="eastAsia" w:ascii="黑体" w:hAnsi="黑体" w:eastAsia="黑体" w:cs="黑体"/>
          <w:color w:val="000000"/>
          <w:sz w:val="28"/>
          <w:szCs w:val="28"/>
        </w:rPr>
        <w:t>三、模型假设</w:t>
      </w:r>
    </w:p>
    <w:p w14:paraId="06BF052F">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为在保留微网主要运行特征的基础上简化模型，作出如下假设：</w:t>
      </w:r>
    </w:p>
    <w:p w14:paraId="6D739623">
      <w:pPr>
        <w:pStyle w:val="30"/>
        <w:keepNext/>
        <w:keepLines w:val="0"/>
        <w:widowControl/>
        <w:suppressLineNumbers w:val="0"/>
        <w:spacing w:before="100" w:after="40" w:line="240" w:lineRule="auto"/>
        <w:rPr>
          <w:rFonts w:hint="eastAsia" w:ascii="黑体" w:hAnsi="黑体" w:eastAsia="黑体" w:cs="黑体"/>
          <w:kern w:val="2"/>
          <w:sz w:val="21"/>
          <w:szCs w:val="21"/>
          <w:lang w:val="en-US" w:eastAsia="zh-CN" w:bidi="ar-SA"/>
        </w:rPr>
      </w:pPr>
      <w:r>
        <w:rPr>
          <w:rStyle w:val="134"/>
          <w:rFonts w:hint="eastAsia" w:ascii="黑体" w:hAnsi="黑体" w:eastAsia="黑体" w:cs="黑体"/>
          <w:sz w:val="21"/>
          <w:szCs w:val="21"/>
          <w:lang w:val="en-US" w:eastAsia="zh-CN"/>
        </w:rPr>
        <w:t>1.</w:t>
      </w:r>
      <w:r>
        <w:rPr>
          <w:rStyle w:val="134"/>
          <w:rFonts w:hint="eastAsia" w:ascii="黑体" w:hAnsi="黑体" w:eastAsia="黑体" w:cs="黑体"/>
          <w:sz w:val="21"/>
          <w:szCs w:val="21"/>
        </w:rPr>
        <w:t>时段离散假设</w:t>
      </w:r>
      <w:r>
        <w:rPr>
          <w:rFonts w:hint="eastAsia" w:ascii="黑体" w:hAnsi="黑体" w:eastAsia="黑体" w:cs="黑体"/>
          <w:sz w:val="21"/>
          <w:szCs w:val="21"/>
        </w:rPr>
        <w:t xml:space="preserve"> </w:t>
      </w:r>
      <w:r>
        <w:rPr>
          <w:rFonts w:hint="eastAsia" w:ascii="黑体" w:hAnsi="黑体" w:eastAsia="黑体" w:cs="黑体"/>
          <w:sz w:val="21"/>
          <w:szCs w:val="21"/>
          <w:lang w:eastAsia="zh-CN"/>
        </w:rPr>
        <w:t>：</w:t>
      </w:r>
      <w:r>
        <w:rPr>
          <w:rFonts w:hint="eastAsia" w:ascii="黑体" w:hAnsi="黑体" w:eastAsia="黑体" w:cs="黑体"/>
          <w:kern w:val="2"/>
          <w:sz w:val="21"/>
          <w:szCs w:val="21"/>
          <w:lang w:val="en-US" w:eastAsia="zh-CN" w:bidi="ar-SA"/>
        </w:rPr>
        <w:t>将一天划分为144个10分钟时段，认为负荷功率、光伏功率和外网电价在每个时段内保持不变，各时段功率可按固定时间间隔转换为电量。</w:t>
      </w:r>
    </w:p>
    <w:p w14:paraId="735385BB">
      <w:pPr>
        <w:pStyle w:val="30"/>
        <w:keepNext/>
        <w:keepLines w:val="0"/>
        <w:widowControl/>
        <w:suppressLineNumbers w:val="0"/>
        <w:spacing w:before="100" w:after="40" w:line="240" w:lineRule="auto"/>
        <w:ind w:firstLine="422" w:firstLineChars="200"/>
        <w:rPr>
          <w:rFonts w:hint="eastAsia" w:ascii="黑体" w:hAnsi="黑体" w:eastAsia="黑体" w:cs="黑体"/>
          <w:kern w:val="2"/>
          <w:sz w:val="21"/>
          <w:szCs w:val="21"/>
          <w:lang w:val="en-US" w:eastAsia="zh-CN" w:bidi="ar-SA"/>
        </w:rPr>
      </w:pPr>
      <w:r>
        <w:rPr>
          <w:rStyle w:val="134"/>
          <w:rFonts w:hint="eastAsia" w:ascii="黑体" w:hAnsi="黑体" w:eastAsia="黑体" w:cs="黑体"/>
          <w:sz w:val="21"/>
          <w:szCs w:val="21"/>
          <w:lang w:val="en-US" w:eastAsia="zh-CN"/>
        </w:rPr>
        <w:t>2.</w:t>
      </w:r>
      <w:r>
        <w:rPr>
          <w:rStyle w:val="134"/>
          <w:rFonts w:hint="eastAsia" w:ascii="黑体" w:hAnsi="黑体" w:eastAsia="黑体" w:cs="黑体"/>
          <w:sz w:val="21"/>
          <w:szCs w:val="21"/>
        </w:rPr>
        <w:t>功率平衡假设</w:t>
      </w:r>
      <w:r>
        <w:rPr>
          <w:rFonts w:hint="eastAsia" w:ascii="黑体" w:hAnsi="黑体" w:eastAsia="黑体" w:cs="黑体"/>
          <w:sz w:val="21"/>
          <w:szCs w:val="21"/>
        </w:rPr>
        <w:t xml:space="preserve"> </w:t>
      </w:r>
      <w:r>
        <w:rPr>
          <w:rFonts w:hint="eastAsia" w:ascii="黑体" w:hAnsi="黑体" w:eastAsia="黑体" w:cs="黑体"/>
          <w:sz w:val="21"/>
          <w:szCs w:val="21"/>
          <w:lang w:eastAsia="zh-CN"/>
        </w:rPr>
        <w:t>：</w:t>
      </w:r>
      <w:r>
        <w:rPr>
          <w:rFonts w:hint="eastAsia" w:ascii="黑体" w:hAnsi="黑体" w:eastAsia="黑体" w:cs="黑体"/>
          <w:kern w:val="2"/>
          <w:sz w:val="21"/>
          <w:szCs w:val="21"/>
          <w:lang w:val="en-US" w:eastAsia="zh-CN" w:bidi="ar-SA"/>
        </w:rPr>
        <w:t>忽略微网内部线路传输损耗，认为外网购电、光伏发电和储能放电共同满足小区负荷、储能充电及弃光需求。</w:t>
      </w:r>
    </w:p>
    <w:p w14:paraId="64E171E2">
      <w:pPr>
        <w:pStyle w:val="30"/>
        <w:keepNext/>
        <w:keepLines w:val="0"/>
        <w:widowControl/>
        <w:suppressLineNumbers w:val="0"/>
        <w:spacing w:before="100" w:after="40" w:line="240" w:lineRule="auto"/>
        <w:ind w:firstLine="422" w:firstLineChars="200"/>
        <w:rPr>
          <w:rFonts w:hint="eastAsia" w:ascii="黑体" w:hAnsi="黑体" w:eastAsia="黑体" w:cs="黑体"/>
          <w:kern w:val="2"/>
          <w:sz w:val="21"/>
          <w:szCs w:val="21"/>
          <w:lang w:val="en-US" w:eastAsia="zh-CN" w:bidi="ar-SA"/>
        </w:rPr>
      </w:pPr>
      <w:r>
        <w:rPr>
          <w:rStyle w:val="134"/>
          <w:rFonts w:hint="eastAsia" w:ascii="黑体" w:hAnsi="黑体" w:eastAsia="黑体" w:cs="黑体"/>
          <w:sz w:val="21"/>
          <w:szCs w:val="21"/>
          <w:lang w:val="en-US" w:eastAsia="zh-CN"/>
        </w:rPr>
        <w:t>3.</w:t>
      </w:r>
      <w:r>
        <w:rPr>
          <w:rStyle w:val="134"/>
          <w:rFonts w:hint="eastAsia" w:ascii="黑体" w:hAnsi="黑体" w:eastAsia="黑体" w:cs="黑体"/>
          <w:sz w:val="21"/>
          <w:szCs w:val="21"/>
        </w:rPr>
        <w:t>储能运行假设</w:t>
      </w:r>
      <w:r>
        <w:rPr>
          <w:rFonts w:hint="eastAsia" w:ascii="黑体" w:hAnsi="黑体" w:eastAsia="黑体" w:cs="黑体"/>
          <w:sz w:val="21"/>
          <w:szCs w:val="21"/>
        </w:rPr>
        <w:t xml:space="preserve"> </w:t>
      </w:r>
      <w:r>
        <w:rPr>
          <w:rFonts w:hint="eastAsia" w:ascii="黑体" w:hAnsi="黑体" w:eastAsia="黑体" w:cs="黑体"/>
          <w:sz w:val="21"/>
          <w:szCs w:val="21"/>
          <w:lang w:eastAsia="zh-CN"/>
        </w:rPr>
        <w:t>：</w:t>
      </w:r>
      <w:r>
        <w:rPr>
          <w:rFonts w:hint="eastAsia" w:ascii="黑体" w:hAnsi="黑体" w:eastAsia="黑体" w:cs="黑体"/>
          <w:kern w:val="2"/>
          <w:sz w:val="21"/>
          <w:szCs w:val="21"/>
          <w:lang w:val="en-US" w:eastAsia="zh-CN" w:bidi="ar-SA"/>
        </w:rPr>
        <w:t>储能设备的容量上下限、最大充放电功率以及90%的充放电效率在研究期内保持不变；忽略储能自放电、设备老化和循环寿命损耗。通过极小的充放电吞吐量惩罚避免无意义的同时充放电。</w:t>
      </w:r>
    </w:p>
    <w:p w14:paraId="3F60E810">
      <w:pPr>
        <w:pStyle w:val="30"/>
        <w:keepNext/>
        <w:keepLines w:val="0"/>
        <w:widowControl/>
        <w:suppressLineNumbers w:val="0"/>
        <w:spacing w:before="100" w:after="40" w:line="240" w:lineRule="auto"/>
        <w:ind w:firstLine="422" w:firstLineChars="200"/>
        <w:rPr>
          <w:rFonts w:hint="eastAsia" w:ascii="黑体" w:hAnsi="黑体" w:eastAsia="黑体" w:cs="黑体"/>
          <w:kern w:val="2"/>
          <w:sz w:val="21"/>
          <w:szCs w:val="21"/>
          <w:lang w:val="en-US" w:eastAsia="zh-CN" w:bidi="ar-SA"/>
        </w:rPr>
      </w:pPr>
      <w:r>
        <w:rPr>
          <w:rStyle w:val="134"/>
          <w:rFonts w:hint="eastAsia" w:ascii="黑体" w:hAnsi="黑体" w:eastAsia="黑体" w:cs="黑体"/>
          <w:sz w:val="21"/>
          <w:szCs w:val="21"/>
          <w:lang w:val="en-US" w:eastAsia="zh-CN"/>
        </w:rPr>
        <w:t>4.</w:t>
      </w:r>
      <w:r>
        <w:rPr>
          <w:rStyle w:val="134"/>
          <w:rFonts w:hint="eastAsia" w:ascii="黑体" w:hAnsi="黑体" w:eastAsia="黑体" w:cs="黑体"/>
          <w:sz w:val="21"/>
          <w:szCs w:val="21"/>
        </w:rPr>
        <w:t>光伏消纳假设</w:t>
      </w:r>
      <w:r>
        <w:rPr>
          <w:rStyle w:val="134"/>
          <w:rFonts w:hint="eastAsia" w:ascii="黑体" w:hAnsi="黑体" w:eastAsia="黑体" w:cs="黑体"/>
          <w:sz w:val="21"/>
          <w:szCs w:val="21"/>
          <w:lang w:eastAsia="zh-CN"/>
        </w:rPr>
        <w:t>：</w:t>
      </w:r>
      <w:r>
        <w:rPr>
          <w:rFonts w:hint="eastAsia" w:ascii="黑体" w:hAnsi="黑体" w:eastAsia="黑体" w:cs="黑体"/>
          <w:sz w:val="21"/>
          <w:szCs w:val="21"/>
        </w:rPr>
        <w:t xml:space="preserve"> </w:t>
      </w:r>
      <w:r>
        <w:rPr>
          <w:rFonts w:hint="eastAsia" w:ascii="黑体" w:hAnsi="黑体" w:eastAsia="黑体" w:cs="黑体"/>
          <w:kern w:val="2"/>
          <w:sz w:val="21"/>
          <w:szCs w:val="21"/>
          <w:lang w:val="en-US" w:eastAsia="zh-CN" w:bidi="ar-SA"/>
        </w:rPr>
        <w:t>光伏发电优先用于满足负荷或为储能充电；当光伏出力超过负荷与储能可接纳能力时，允许弃光，且不额外计入弃光处理费用。</w:t>
      </w:r>
    </w:p>
    <w:p w14:paraId="44205D94">
      <w:pPr>
        <w:pStyle w:val="30"/>
        <w:keepNext/>
        <w:keepLines w:val="0"/>
        <w:widowControl/>
        <w:suppressLineNumbers w:val="0"/>
        <w:spacing w:before="100" w:after="40" w:line="240" w:lineRule="auto"/>
        <w:ind w:firstLine="422" w:firstLineChars="200"/>
        <w:rPr>
          <w:rFonts w:hint="eastAsia" w:ascii="黑体" w:hAnsi="黑体" w:eastAsia="黑体" w:cs="黑体"/>
          <w:kern w:val="2"/>
          <w:sz w:val="21"/>
          <w:szCs w:val="21"/>
          <w:lang w:val="en-US" w:eastAsia="zh-CN" w:bidi="ar-SA"/>
        </w:rPr>
      </w:pPr>
      <w:r>
        <w:rPr>
          <w:rStyle w:val="134"/>
          <w:rFonts w:hint="eastAsia" w:ascii="黑体" w:hAnsi="黑体" w:eastAsia="黑体" w:cs="黑体"/>
          <w:sz w:val="21"/>
          <w:szCs w:val="21"/>
          <w:lang w:val="en-US" w:eastAsia="zh-CN"/>
        </w:rPr>
        <w:t>5.</w:t>
      </w:r>
      <w:r>
        <w:rPr>
          <w:rStyle w:val="134"/>
          <w:rFonts w:hint="eastAsia" w:ascii="黑体" w:hAnsi="黑体" w:eastAsia="黑体" w:cs="黑体"/>
          <w:sz w:val="21"/>
          <w:szCs w:val="21"/>
        </w:rPr>
        <w:t>外网供电假设</w:t>
      </w:r>
      <w:r>
        <w:rPr>
          <w:rStyle w:val="134"/>
          <w:rFonts w:hint="eastAsia" w:ascii="黑体" w:hAnsi="黑体" w:eastAsia="黑体" w:cs="黑体"/>
          <w:sz w:val="21"/>
          <w:szCs w:val="21"/>
          <w:lang w:eastAsia="zh-CN"/>
        </w:rPr>
        <w:t>：</w:t>
      </w:r>
      <w:r>
        <w:rPr>
          <w:rFonts w:hint="eastAsia" w:ascii="黑体" w:hAnsi="黑体" w:eastAsia="黑体" w:cs="黑体"/>
          <w:sz w:val="21"/>
          <w:szCs w:val="21"/>
        </w:rPr>
        <w:t xml:space="preserve"> </w:t>
      </w:r>
      <w:r>
        <w:rPr>
          <w:rFonts w:hint="eastAsia" w:ascii="黑体" w:hAnsi="黑体" w:eastAsia="黑体" w:cs="黑体"/>
          <w:kern w:val="2"/>
          <w:sz w:val="21"/>
          <w:szCs w:val="21"/>
          <w:lang w:val="en-US" w:eastAsia="zh-CN" w:bidi="ar-SA"/>
        </w:rPr>
        <w:t>外网正常购电和紧急购电均不存在容量上限；当真实供电量低于负荷需求时，紧急购电能够在当前时段立即完成，并按照题目规定的倍数电价结算。</w:t>
      </w:r>
    </w:p>
    <w:p w14:paraId="59BB202E">
      <w:pPr>
        <w:pStyle w:val="30"/>
        <w:keepNext/>
        <w:keepLines w:val="0"/>
        <w:widowControl/>
        <w:suppressLineNumbers w:val="0"/>
        <w:spacing w:before="100" w:after="40" w:line="240" w:lineRule="auto"/>
        <w:ind w:firstLine="422" w:firstLineChars="200"/>
        <w:rPr>
          <w:rFonts w:hint="eastAsia" w:ascii="黑体" w:hAnsi="黑体" w:eastAsia="黑体" w:cs="黑体"/>
          <w:kern w:val="2"/>
          <w:sz w:val="21"/>
          <w:szCs w:val="21"/>
          <w:lang w:val="en-US" w:eastAsia="zh-CN" w:bidi="ar-SA"/>
        </w:rPr>
      </w:pPr>
      <w:r>
        <w:rPr>
          <w:rStyle w:val="134"/>
          <w:rFonts w:hint="eastAsia" w:ascii="黑体" w:hAnsi="黑体" w:eastAsia="黑体" w:cs="黑体"/>
          <w:sz w:val="21"/>
          <w:szCs w:val="21"/>
          <w:lang w:val="en-US" w:eastAsia="zh-CN"/>
        </w:rPr>
        <w:t>6.</w:t>
      </w:r>
      <w:r>
        <w:rPr>
          <w:rStyle w:val="134"/>
          <w:rFonts w:hint="eastAsia" w:ascii="黑体" w:hAnsi="黑体" w:eastAsia="黑体" w:cs="黑体"/>
          <w:sz w:val="21"/>
          <w:szCs w:val="21"/>
        </w:rPr>
        <w:t>短期规律稳定假设</w:t>
      </w:r>
      <w:r>
        <w:rPr>
          <w:rStyle w:val="134"/>
          <w:rFonts w:hint="eastAsia" w:ascii="黑体" w:hAnsi="黑体" w:eastAsia="黑体" w:cs="黑体"/>
          <w:sz w:val="21"/>
          <w:szCs w:val="21"/>
          <w:lang w:eastAsia="zh-CN"/>
        </w:rPr>
        <w:t>：</w:t>
      </w:r>
      <w:r>
        <w:rPr>
          <w:rFonts w:hint="eastAsia" w:ascii="黑体" w:hAnsi="黑体" w:eastAsia="黑体" w:cs="黑体"/>
          <w:sz w:val="21"/>
          <w:szCs w:val="21"/>
        </w:rPr>
        <w:t xml:space="preserve"> </w:t>
      </w:r>
      <w:r>
        <w:rPr>
          <w:rFonts w:hint="eastAsia" w:ascii="黑体" w:hAnsi="黑体" w:eastAsia="黑体" w:cs="黑体"/>
          <w:kern w:val="2"/>
          <w:sz w:val="21"/>
          <w:szCs w:val="21"/>
          <w:lang w:val="en-US" w:eastAsia="zh-CN" w:bidi="ar-SA"/>
        </w:rPr>
        <w:t>在有限历史窗口内，小区负荷、光伏出力和实时电价的周期结构及星期效应变化相对平缓，因此可利用近期历史数据和周期特征预测未来曲线。</w:t>
      </w:r>
    </w:p>
    <w:p w14:paraId="3DCF6B10">
      <w:pPr>
        <w:pStyle w:val="30"/>
        <w:keepNext/>
        <w:keepLines w:val="0"/>
        <w:widowControl/>
        <w:suppressLineNumbers w:val="0"/>
        <w:spacing w:before="100" w:after="40" w:line="240" w:lineRule="auto"/>
        <w:ind w:firstLine="422" w:firstLineChars="200"/>
        <w:rPr>
          <w:rFonts w:hint="eastAsia" w:ascii="黑体" w:hAnsi="黑体" w:eastAsia="黑体" w:cs="黑体"/>
          <w:kern w:val="2"/>
          <w:sz w:val="21"/>
          <w:szCs w:val="21"/>
          <w:lang w:val="en-US" w:eastAsia="zh-CN" w:bidi="ar-SA"/>
        </w:rPr>
      </w:pPr>
      <w:r>
        <w:rPr>
          <w:rStyle w:val="134"/>
          <w:rFonts w:hint="eastAsia" w:ascii="黑体" w:hAnsi="黑体" w:eastAsia="黑体" w:cs="黑体"/>
          <w:sz w:val="21"/>
          <w:szCs w:val="21"/>
          <w:lang w:val="en-US" w:eastAsia="zh-CN"/>
        </w:rPr>
        <w:t>7.</w:t>
      </w:r>
      <w:r>
        <w:rPr>
          <w:rStyle w:val="134"/>
          <w:rFonts w:hint="eastAsia" w:ascii="黑体" w:hAnsi="黑体" w:eastAsia="黑体" w:cs="黑体"/>
          <w:sz w:val="21"/>
          <w:szCs w:val="21"/>
        </w:rPr>
        <w:t>预测误差分布稳定假设</w:t>
      </w:r>
      <w:r>
        <w:rPr>
          <w:rFonts w:hint="eastAsia" w:ascii="黑体" w:hAnsi="黑体" w:eastAsia="黑体" w:cs="黑体"/>
          <w:sz w:val="21"/>
          <w:szCs w:val="21"/>
        </w:rPr>
        <w:t xml:space="preserve"> </w:t>
      </w:r>
      <w:r>
        <w:rPr>
          <w:rFonts w:hint="eastAsia" w:ascii="黑体" w:hAnsi="黑体" w:eastAsia="黑体" w:cs="黑体"/>
          <w:sz w:val="21"/>
          <w:szCs w:val="21"/>
          <w:lang w:eastAsia="zh-CN"/>
        </w:rPr>
        <w:t>：</w:t>
      </w:r>
      <w:r>
        <w:rPr>
          <w:rFonts w:hint="eastAsia" w:ascii="黑体" w:hAnsi="黑体" w:eastAsia="黑体" w:cs="黑体"/>
          <w:kern w:val="2"/>
          <w:sz w:val="21"/>
          <w:szCs w:val="21"/>
          <w:lang w:val="en-US" w:eastAsia="zh-CN" w:bidi="ar-SA"/>
        </w:rPr>
        <w:t>在相同发布时间和相同时段下，近期历史净负荷预测误差的经验分布能够近似反映当前预测风险，因此可利用其经验分位数确定安全裕度。该假设不要求预测误差严格独立同分布。</w:t>
      </w:r>
    </w:p>
    <w:p w14:paraId="04260465">
      <w:pPr>
        <w:pStyle w:val="30"/>
        <w:keepNext/>
        <w:keepLines w:val="0"/>
        <w:widowControl/>
        <w:suppressLineNumbers w:val="0"/>
        <w:spacing w:before="100" w:after="40" w:line="240" w:lineRule="auto"/>
        <w:ind w:firstLine="420" w:firstLineChars="200"/>
        <w:rPr>
          <w:rFonts w:hint="eastAsia" w:ascii="黑体" w:hAnsi="黑体" w:eastAsia="黑体" w:cs="黑体"/>
          <w:kern w:val="2"/>
          <w:sz w:val="21"/>
          <w:szCs w:val="21"/>
          <w:lang w:val="en-US" w:eastAsia="zh-CN" w:bidi="ar-SA"/>
        </w:rPr>
      </w:pPr>
      <w:r>
        <w:rPr>
          <w:rFonts w:hint="eastAsia" w:ascii="黑体" w:hAnsi="黑体" w:eastAsia="黑体" w:cs="黑体"/>
          <w:sz w:val="21"/>
          <w:szCs w:val="21"/>
          <w:lang w:val="en-US" w:eastAsia="zh-CN"/>
        </w:rPr>
        <w:t>8.</w:t>
      </w:r>
      <w:r>
        <w:rPr>
          <w:rStyle w:val="134"/>
          <w:rFonts w:hint="eastAsia" w:ascii="黑体" w:hAnsi="黑体" w:eastAsia="黑体" w:cs="黑体"/>
          <w:sz w:val="21"/>
          <w:szCs w:val="21"/>
        </w:rPr>
        <w:t>预报插值假设</w:t>
      </w:r>
      <w:r>
        <w:rPr>
          <w:rStyle w:val="134"/>
          <w:rFonts w:hint="eastAsia" w:ascii="黑体" w:hAnsi="黑体" w:eastAsia="黑体" w:cs="黑体"/>
          <w:sz w:val="21"/>
          <w:szCs w:val="21"/>
          <w:lang w:val="en-US" w:eastAsia="zh-CN"/>
        </w:rPr>
        <w:t xml:space="preserve"> ： </w:t>
      </w:r>
      <w:r>
        <w:rPr>
          <w:rFonts w:hint="eastAsia" w:ascii="黑体" w:hAnsi="黑体" w:eastAsia="黑体" w:cs="黑体"/>
          <w:kern w:val="2"/>
          <w:sz w:val="21"/>
          <w:szCs w:val="21"/>
          <w:lang w:val="en-US" w:eastAsia="zh-CN" w:bidi="ar-SA"/>
        </w:rPr>
        <w:t>附件3给出的整点光伏预报在相邻整点之间连续变化，可采用线性插值转换为10分钟分辨率；预报发布时刻的实际光伏功率可作为插值起点。</w:t>
      </w:r>
    </w:p>
    <w:p w14:paraId="47BA9F97">
      <w:pPr>
        <w:pStyle w:val="30"/>
        <w:keepNext/>
        <w:keepLines w:val="0"/>
        <w:widowControl/>
        <w:suppressLineNumbers w:val="0"/>
        <w:spacing w:before="100" w:after="40" w:line="240" w:lineRule="auto"/>
        <w:ind w:firstLine="422" w:firstLineChars="200"/>
        <w:rPr>
          <w:rFonts w:hint="eastAsia" w:ascii="黑体" w:hAnsi="黑体" w:eastAsia="黑体" w:cs="黑体"/>
          <w:kern w:val="2"/>
          <w:sz w:val="21"/>
          <w:szCs w:val="21"/>
          <w:lang w:val="en-US" w:eastAsia="zh-CN" w:bidi="ar-SA"/>
        </w:rPr>
      </w:pPr>
      <w:r>
        <w:rPr>
          <w:rStyle w:val="134"/>
          <w:rFonts w:hint="eastAsia" w:ascii="黑体" w:hAnsi="黑体" w:eastAsia="黑体" w:cs="黑体"/>
          <w:sz w:val="21"/>
          <w:szCs w:val="21"/>
          <w:lang w:val="en-US" w:eastAsia="zh-CN"/>
        </w:rPr>
        <w:t>9.</w:t>
      </w:r>
      <w:r>
        <w:rPr>
          <w:rStyle w:val="134"/>
          <w:rFonts w:hint="eastAsia" w:ascii="黑体" w:hAnsi="黑体" w:eastAsia="黑体" w:cs="黑体"/>
          <w:sz w:val="21"/>
          <w:szCs w:val="21"/>
        </w:rPr>
        <w:t>信息因果性假设</w:t>
      </w:r>
      <w:r>
        <w:rPr>
          <w:rStyle w:val="134"/>
          <w:rFonts w:hint="eastAsia" w:ascii="黑体" w:hAnsi="黑体" w:eastAsia="黑体" w:cs="黑体"/>
          <w:sz w:val="21"/>
          <w:szCs w:val="21"/>
          <w:lang w:val="en-US" w:eastAsia="zh-CN"/>
        </w:rPr>
        <w:t xml:space="preserve"> ：</w:t>
      </w:r>
      <w:r>
        <w:rPr>
          <w:rFonts w:hint="eastAsia" w:ascii="黑体" w:hAnsi="黑体" w:eastAsia="黑体" w:cs="黑体"/>
          <w:sz w:val="21"/>
          <w:szCs w:val="21"/>
        </w:rPr>
        <w:t xml:space="preserve"> </w:t>
      </w:r>
      <w:r>
        <w:rPr>
          <w:rFonts w:hint="eastAsia" w:ascii="黑体" w:hAnsi="黑体" w:eastAsia="黑体" w:cs="黑体"/>
          <w:kern w:val="2"/>
          <w:sz w:val="21"/>
          <w:szCs w:val="21"/>
          <w:lang w:val="en-US" w:eastAsia="zh-CN" w:bidi="ar-SA"/>
        </w:rPr>
        <w:t>制定某一时刻的购电策略时，只能使用该时刻以前已经观测或发布的信息，不允许使用未来真实负荷、光伏功率和电价。训练集用于拟合，验证集用于参数和策略选择，测试集仅用于最终评价。</w:t>
      </w:r>
    </w:p>
    <w:p w14:paraId="4A62DD71">
      <w:pPr>
        <w:keepNext w:val="0"/>
        <w:keepLines w:val="0"/>
        <w:widowControl/>
        <w:numPr>
          <w:ilvl w:val="0"/>
          <w:numId w:val="0"/>
        </w:numPr>
        <w:suppressLineNumbers w:val="0"/>
        <w:spacing w:before="0" w:beforeAutospacing="1" w:after="60" w:afterAutospacing="1" w:line="276" w:lineRule="auto"/>
        <w:ind w:left="1080" w:leftChars="0"/>
        <w:rPr>
          <w:rFonts w:hint="eastAsia" w:ascii="黑体" w:hAnsi="黑体" w:eastAsia="黑体" w:cs="黑体"/>
          <w:sz w:val="21"/>
          <w:szCs w:val="21"/>
        </w:rPr>
      </w:pPr>
    </w:p>
    <w:p w14:paraId="70308107">
      <w:pPr>
        <w:pStyle w:val="3"/>
        <w:keepNext/>
        <w:keepLines/>
        <w:spacing w:before="160" w:after="80" w:line="240" w:lineRule="auto"/>
        <w:jc w:val="center"/>
        <w:rPr>
          <w:rFonts w:hint="eastAsia" w:ascii="黑体" w:hAnsi="黑体" w:eastAsia="黑体" w:cs="黑体"/>
          <w:color w:val="000000"/>
          <w:sz w:val="28"/>
          <w:szCs w:val="28"/>
        </w:rPr>
      </w:pPr>
      <w:r>
        <w:rPr>
          <w:rFonts w:hint="eastAsia" w:ascii="黑体" w:hAnsi="黑体" w:eastAsia="黑体" w:cs="黑体"/>
          <w:color w:val="000000"/>
          <w:sz w:val="28"/>
          <w:szCs w:val="28"/>
        </w:rPr>
        <w:t>四、符号说明</w:t>
      </w:r>
    </w:p>
    <w:p w14:paraId="3F345574">
      <w:pPr>
        <w:spacing w:before="0" w:after="60" w:line="276" w:lineRule="auto"/>
        <w:ind w:firstLine="420"/>
        <w:rPr>
          <w:rFonts w:hint="eastAsia" w:ascii="黑体" w:hAnsi="黑体" w:eastAsia="黑体" w:cs="黑体"/>
          <w:kern w:val="2"/>
          <w:sz w:val="21"/>
          <w:szCs w:val="21"/>
          <w:lang w:val="en-US" w:eastAsia="zh-CN" w:bidi="ar-SA"/>
        </w:rPr>
      </w:pPr>
      <w:r>
        <w:rPr>
          <w:rFonts w:hint="eastAsia" w:ascii="黑体" w:hAnsi="黑体" w:eastAsia="黑体" w:cs="黑体"/>
          <w:kern w:val="2"/>
          <w:sz w:val="21"/>
          <w:szCs w:val="21"/>
          <w:lang w:val="en-US" w:eastAsia="zh-CN" w:bidi="ar-SA"/>
        </w:rPr>
        <w:t xml:space="preserve">注：一天被划分为 144 个 10 分钟时段，记 </w:t>
      </w:r>
      <m:oMath>
        <m:r>
          <m:rPr>
            <m:sty m:val="p"/>
          </m:rPr>
          <w:rPr>
            <w:rFonts w:hint="eastAsia" w:ascii="Cambria Math" w:hAnsi="Cambria Math" w:eastAsia="黑体" w:cs="黑体"/>
            <w:kern w:val="2"/>
            <w:sz w:val="21"/>
            <w:szCs w:val="21"/>
            <w:lang w:val="en-US" w:eastAsia="zh-CN" w:bidi="ar-SA"/>
          </w:rPr>
          <m:t>t=0,1,…,143</m:t>
        </m:r>
      </m:oMath>
      <w:r>
        <w:rPr>
          <w:rFonts w:hint="eastAsia" w:ascii="黑体" w:hAnsi="黑体" w:eastAsia="黑体" w:cs="黑体"/>
          <w:kern w:val="2"/>
          <w:sz w:val="21"/>
          <w:szCs w:val="21"/>
          <w:lang w:val="en-US" w:eastAsia="zh-CN" w:bidi="ar-SA"/>
        </w:rPr>
        <w:t>，</w:t>
      </w:r>
      <m:oMath>
        <m:r>
          <m:rPr>
            <m:sty m:val="p"/>
          </m:rPr>
          <w:rPr>
            <w:rFonts w:hint="eastAsia" w:ascii="Cambria Math" w:hAnsi="Cambria Math" w:eastAsia="黑体" w:cs="黑体"/>
            <w:kern w:val="2"/>
            <w:sz w:val="21"/>
            <w:szCs w:val="21"/>
            <w:lang w:val="en-US" w:eastAsia="zh-CN" w:bidi="ar-SA"/>
          </w:rPr>
          <m:t>Δt=</m:t>
        </m:r>
        <m:f>
          <m:fPr>
            <m:ctrlPr>
              <w:rPr>
                <w:rFonts w:hint="eastAsia" w:ascii="Cambria Math" w:hAnsi="Cambria Math" w:eastAsia="黑体" w:cs="黑体"/>
                <w:kern w:val="2"/>
                <w:sz w:val="21"/>
                <w:szCs w:val="21"/>
                <w:lang w:val="en-US" w:eastAsia="zh-CN" w:bidi="ar-SA"/>
              </w:rPr>
            </m:ctrlPr>
          </m:fPr>
          <m:num>
            <m:r>
              <m:rPr>
                <m:sty m:val="p"/>
              </m:rPr>
              <w:rPr>
                <w:rFonts w:hint="eastAsia" w:ascii="Cambria Math" w:hAnsi="Cambria Math" w:eastAsia="黑体" w:cs="黑体"/>
                <w:kern w:val="2"/>
                <w:sz w:val="21"/>
                <w:szCs w:val="21"/>
                <w:lang w:val="en-US" w:eastAsia="zh-CN" w:bidi="ar-SA"/>
              </w:rPr>
              <m:t>1</m:t>
            </m:r>
            <m:ctrlPr>
              <w:rPr>
                <w:rFonts w:hint="eastAsia" w:ascii="Cambria Math" w:hAnsi="Cambria Math" w:eastAsia="黑体" w:cs="黑体"/>
                <w:kern w:val="2"/>
                <w:sz w:val="21"/>
                <w:szCs w:val="21"/>
                <w:lang w:val="en-US" w:eastAsia="zh-CN" w:bidi="ar-SA"/>
              </w:rPr>
            </m:ctrlPr>
          </m:num>
          <m:den>
            <m:r>
              <m:rPr>
                <m:sty m:val="p"/>
              </m:rPr>
              <w:rPr>
                <w:rFonts w:hint="eastAsia" w:ascii="Cambria Math" w:hAnsi="Cambria Math" w:eastAsia="黑体" w:cs="黑体"/>
                <w:kern w:val="2"/>
                <w:sz w:val="21"/>
                <w:szCs w:val="21"/>
                <w:lang w:val="en-US" w:eastAsia="zh-CN" w:bidi="ar-SA"/>
              </w:rPr>
              <m:t>6</m:t>
            </m:r>
            <m:ctrlPr>
              <w:rPr>
                <w:rFonts w:hint="eastAsia" w:ascii="Cambria Math" w:hAnsi="Cambria Math" w:eastAsia="黑体" w:cs="黑体"/>
                <w:kern w:val="2"/>
                <w:sz w:val="21"/>
                <w:szCs w:val="21"/>
                <w:lang w:val="en-US" w:eastAsia="zh-CN" w:bidi="ar-SA"/>
              </w:rPr>
            </m:ctrlPr>
          </m:den>
        </m:f>
        <m:r>
          <m:rPr>
            <m:sty m:val="p"/>
          </m:rPr>
          <w:rPr>
            <w:rFonts w:hint="eastAsia" w:ascii="Cambria Math" w:hAnsi="Cambria Math" w:eastAsia="黑体" w:cs="黑体"/>
            <w:kern w:val="2"/>
            <w:sz w:val="21"/>
            <w:szCs w:val="21"/>
            <w:lang w:val="en-US" w:eastAsia="zh-CN" w:bidi="ar-SA"/>
          </w:rPr>
          <m:t> h</m:t>
        </m:r>
      </m:oMath>
      <w:r>
        <w:rPr>
          <w:rFonts w:hint="eastAsia" w:ascii="黑体" w:hAnsi="黑体" w:eastAsia="黑体" w:cs="黑体"/>
          <w:kern w:val="2"/>
          <w:sz w:val="21"/>
          <w:szCs w:val="21"/>
          <w:lang w:val="en-US" w:eastAsia="zh-CN" w:bidi="ar-SA"/>
        </w:rPr>
        <w:t xml:space="preserve">，第 </w:t>
      </w:r>
      <m:oMath>
        <m:r>
          <m:rPr>
            <m:sty m:val="p"/>
          </m:rPr>
          <w:rPr>
            <w:rFonts w:hint="eastAsia" w:ascii="Cambria Math" w:hAnsi="Cambria Math" w:eastAsia="黑体" w:cs="黑体"/>
            <w:kern w:val="2"/>
            <w:sz w:val="21"/>
            <w:szCs w:val="21"/>
            <w:lang w:val="en-US" w:eastAsia="zh-CN" w:bidi="ar-SA"/>
          </w:rPr>
          <m:t>t</m:t>
        </m:r>
      </m:oMath>
      <w:r>
        <w:rPr>
          <w:rFonts w:hint="eastAsia" w:ascii="黑体" w:hAnsi="黑体" w:eastAsia="黑体" w:cs="黑体"/>
          <w:kern w:val="2"/>
          <w:sz w:val="21"/>
          <w:szCs w:val="21"/>
          <w:lang w:val="en-US" w:eastAsia="zh-CN" w:bidi="ar-SA"/>
        </w:rPr>
        <w:t xml:space="preserve"> 个时段对应的小时变量为 </w:t>
      </w:r>
      <m:oMath>
        <m:sSub>
          <m:sSubPr>
            <m:ctrlPr>
              <w:rPr>
                <w:rFonts w:hint="eastAsia" w:ascii="Cambria Math" w:hAnsi="Cambria Math" w:eastAsia="黑体" w:cs="黑体"/>
                <w:kern w:val="2"/>
                <w:sz w:val="21"/>
                <w:szCs w:val="21"/>
                <w:lang w:val="en-US" w:eastAsia="zh-CN" w:bidi="ar-SA"/>
              </w:rPr>
            </m:ctrlPr>
          </m:sSubPr>
          <m:e>
            <m:r>
              <m:rPr>
                <m:sty m:val="p"/>
              </m:rPr>
              <w:rPr>
                <w:rFonts w:hint="eastAsia" w:ascii="Cambria Math" w:hAnsi="Cambria Math" w:eastAsia="黑体" w:cs="黑体"/>
                <w:kern w:val="2"/>
                <w:sz w:val="21"/>
                <w:szCs w:val="21"/>
                <w:lang w:val="en-US" w:eastAsia="zh-CN" w:bidi="ar-SA"/>
              </w:rPr>
              <m:t>h</m:t>
            </m:r>
            <m:ctrlPr>
              <w:rPr>
                <w:rFonts w:hint="eastAsia" w:ascii="Cambria Math" w:hAnsi="Cambria Math" w:eastAsia="黑体" w:cs="黑体"/>
                <w:kern w:val="2"/>
                <w:sz w:val="21"/>
                <w:szCs w:val="21"/>
                <w:lang w:val="en-US" w:eastAsia="zh-CN" w:bidi="ar-SA"/>
              </w:rPr>
            </m:ctrlPr>
          </m:e>
          <m:sub>
            <m:r>
              <m:rPr>
                <m:sty m:val="p"/>
              </m:rPr>
              <w:rPr>
                <w:rFonts w:hint="eastAsia" w:ascii="Cambria Math" w:hAnsi="Cambria Math" w:eastAsia="黑体" w:cs="黑体"/>
                <w:kern w:val="2"/>
                <w:sz w:val="21"/>
                <w:szCs w:val="21"/>
                <w:lang w:val="en-US" w:eastAsia="zh-CN" w:bidi="ar-SA"/>
              </w:rPr>
              <m:t>t</m:t>
            </m:r>
            <m:ctrlPr>
              <w:rPr>
                <w:rFonts w:hint="eastAsia" w:ascii="Cambria Math" w:hAnsi="Cambria Math" w:eastAsia="黑体" w:cs="黑体"/>
                <w:kern w:val="2"/>
                <w:sz w:val="21"/>
                <w:szCs w:val="21"/>
                <w:lang w:val="en-US" w:eastAsia="zh-CN" w:bidi="ar-SA"/>
              </w:rPr>
            </m:ctrlPr>
          </m:sub>
        </m:sSub>
        <m:r>
          <m:rPr>
            <m:sty m:val="p"/>
          </m:rPr>
          <w:rPr>
            <w:rFonts w:hint="eastAsia" w:ascii="Cambria Math" w:hAnsi="Cambria Math" w:eastAsia="黑体" w:cs="黑体"/>
            <w:kern w:val="2"/>
            <w:sz w:val="21"/>
            <w:szCs w:val="21"/>
            <w:lang w:val="en-US" w:eastAsia="zh-CN" w:bidi="ar-SA"/>
          </w:rPr>
          <m:t>=tΔt</m:t>
        </m:r>
      </m:oMath>
      <w:r>
        <w:rPr>
          <w:rFonts w:hint="eastAsia" w:ascii="黑体" w:hAnsi="黑体" w:eastAsia="黑体" w:cs="黑体"/>
          <w:kern w:val="2"/>
          <w:sz w:val="21"/>
          <w:szCs w:val="21"/>
          <w:lang w:val="en-US" w:eastAsia="zh-CN" w:bidi="ar-SA"/>
        </w:rPr>
        <w:t>。</w:t>
      </w:r>
    </w:p>
    <w:tbl>
      <w:tblPr>
        <w:tblStyle w:val="166"/>
        <w:tblW w:w="9284" w:type="dxa"/>
        <w:jc w:val="center"/>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Layout w:type="autofit"/>
        <w:tblCellMar>
          <w:top w:w="0" w:type="dxa"/>
          <w:left w:w="108" w:type="dxa"/>
          <w:bottom w:w="0" w:type="dxa"/>
          <w:right w:w="108" w:type="dxa"/>
        </w:tblCellMar>
      </w:tblPr>
      <w:tblGrid>
        <w:gridCol w:w="1806"/>
        <w:gridCol w:w="5682"/>
        <w:gridCol w:w="1796"/>
      </w:tblGrid>
      <w:tr w14:paraId="2F79B6E4">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tblHeader/>
          <w:jc w:val="center"/>
        </w:trPr>
        <w:tc>
          <w:tcPr>
            <w:tcW w:w="1806" w:type="dxa"/>
            <w:tcBorders>
              <w:top w:val="single" w:color="000000" w:sz="12" w:space="0"/>
              <w:left w:val="nil"/>
              <w:bottom w:val="single" w:color="000000" w:sz="6" w:space="0"/>
              <w:right w:val="nil"/>
              <w:insideH w:val="nil"/>
              <w:insideV w:val="nil"/>
            </w:tcBorders>
            <w:vAlign w:val="center"/>
          </w:tcPr>
          <w:p w14:paraId="6330E61E">
            <w:pPr>
              <w:snapToGrid w:val="0"/>
              <w:spacing w:before="0" w:after="0" w:line="360" w:lineRule="auto"/>
              <w:ind w:left="0" w:leftChars="0" w:right="0" w:rightChars="0" w:firstLine="0" w:firstLineChars="0"/>
              <w:jc w:val="center"/>
              <w:rPr>
                <w:rFonts w:ascii="微软雅黑" w:hAnsi="微软雅黑" w:eastAsia="微软雅黑"/>
                <w:b/>
                <w:sz w:val="15"/>
                <w:szCs w:val="15"/>
              </w:rPr>
            </w:pPr>
            <w:r>
              <w:rPr>
                <w:rFonts w:ascii="Times New Roman" w:hAnsi="Times New Roman" w:eastAsia="宋体"/>
                <w:b/>
                <w:i w:val="0"/>
                <w:sz w:val="21"/>
              </w:rPr>
              <w:t>符号</w:t>
            </w:r>
          </w:p>
        </w:tc>
        <w:tc>
          <w:tcPr>
            <w:tcW w:w="5682" w:type="dxa"/>
            <w:tcBorders>
              <w:top w:val="single" w:color="000000" w:sz="12" w:space="0"/>
              <w:left w:val="nil"/>
              <w:bottom w:val="single" w:color="000000" w:sz="6" w:space="0"/>
              <w:right w:val="nil"/>
              <w:insideH w:val="nil"/>
              <w:insideV w:val="nil"/>
            </w:tcBorders>
            <w:vAlign w:val="center"/>
          </w:tcPr>
          <w:p w14:paraId="1FFBBE78">
            <w:pPr>
              <w:snapToGrid w:val="0"/>
              <w:spacing w:before="0" w:after="0" w:line="360" w:lineRule="auto"/>
              <w:ind w:left="0" w:leftChars="0" w:right="0" w:rightChars="0" w:firstLine="0" w:firstLineChars="0"/>
              <w:jc w:val="center"/>
              <w:rPr>
                <w:rFonts w:hint="eastAsia" w:ascii="微软雅黑" w:hAnsi="微软雅黑" w:eastAsia="微软雅黑"/>
                <w:b/>
                <w:sz w:val="11"/>
                <w:szCs w:val="11"/>
                <w:lang w:val="en-US" w:eastAsia="zh-CN"/>
              </w:rPr>
            </w:pPr>
            <w:r>
              <w:rPr>
                <w:rFonts w:ascii="Times New Roman" w:hAnsi="Times New Roman" w:eastAsia="宋体"/>
                <w:b/>
                <w:i w:val="0"/>
                <w:sz w:val="21"/>
              </w:rPr>
              <w:t>说明</w:t>
            </w:r>
          </w:p>
        </w:tc>
        <w:tc>
          <w:tcPr>
            <w:tcW w:w="1796" w:type="dxa"/>
            <w:tcBorders>
              <w:top w:val="single" w:color="000000" w:sz="12" w:space="0"/>
              <w:left w:val="nil"/>
              <w:bottom w:val="single" w:color="000000" w:sz="6" w:space="0"/>
              <w:right w:val="nil"/>
              <w:insideH w:val="nil"/>
              <w:insideV w:val="nil"/>
            </w:tcBorders>
            <w:vAlign w:val="center"/>
          </w:tcPr>
          <w:p w14:paraId="28E9F5A4">
            <w:pPr>
              <w:snapToGrid w:val="0"/>
              <w:spacing w:before="0" w:after="0" w:line="360" w:lineRule="auto"/>
              <w:ind w:left="0" w:leftChars="0" w:right="0" w:rightChars="0" w:firstLine="0" w:firstLineChars="0"/>
              <w:jc w:val="center"/>
              <w:rPr>
                <w:rFonts w:ascii="微软雅黑" w:hAnsi="微软雅黑" w:eastAsia="微软雅黑"/>
                <w:b/>
                <w:sz w:val="11"/>
                <w:szCs w:val="11"/>
              </w:rPr>
            </w:pPr>
            <w:r>
              <w:rPr>
                <w:rFonts w:ascii="Times New Roman" w:hAnsi="Times New Roman" w:eastAsia="宋体"/>
                <w:b/>
                <w:i w:val="0"/>
                <w:sz w:val="21"/>
              </w:rPr>
              <w:t>单位</w:t>
            </w:r>
          </w:p>
        </w:tc>
      </w:tr>
      <w:tr w14:paraId="37C2692D">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7B65A482">
            <w:pPr>
              <w:snapToGrid w:val="0"/>
              <w:spacing w:before="0" w:after="0" w:line="360" w:lineRule="auto"/>
              <w:ind w:left="0" w:leftChars="0" w:right="0" w:rightChars="0" w:firstLine="0" w:firstLineChars="0"/>
              <w:jc w:val="center"/>
              <w:rPr>
                <w:rFonts w:ascii="微软雅黑" w:hAnsi="微软雅黑" w:eastAsia="微软雅黑"/>
                <w:b/>
                <w:bCs/>
                <w:sz w:val="21"/>
                <w:szCs w:val="21"/>
              </w:rPr>
            </w:pPr>
            <w:r>
              <w:rPr>
                <w:rFonts w:ascii="Times New Roman" w:hAnsi="Times New Roman" w:eastAsia="宋体"/>
                <w:b w:val="0"/>
                <w:i/>
                <w:sz w:val="21"/>
                <w:szCs w:val="21"/>
              </w:rPr>
              <w:t>t</w:t>
            </w:r>
          </w:p>
        </w:tc>
        <w:tc>
          <w:tcPr>
            <w:tcW w:w="5682" w:type="dxa"/>
            <w:tcBorders>
              <w:top w:val="nil"/>
              <w:left w:val="nil"/>
              <w:bottom w:val="nil"/>
              <w:right w:val="nil"/>
              <w:insideH w:val="nil"/>
              <w:insideV w:val="nil"/>
              <w:tl2br w:val="nil"/>
              <w:tr2bl w:val="nil"/>
            </w:tcBorders>
            <w:vAlign w:val="center"/>
          </w:tcPr>
          <w:p w14:paraId="37C4DE81">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时段编号，t=0,1,…,143</w:t>
            </w:r>
          </w:p>
        </w:tc>
        <w:tc>
          <w:tcPr>
            <w:tcW w:w="1796" w:type="dxa"/>
            <w:tcBorders>
              <w:top w:val="nil"/>
              <w:left w:val="nil"/>
              <w:bottom w:val="nil"/>
              <w:right w:val="nil"/>
              <w:insideH w:val="nil"/>
              <w:insideV w:val="nil"/>
              <w:tl2br w:val="nil"/>
              <w:tr2bl w:val="nil"/>
            </w:tcBorders>
            <w:vAlign w:val="center"/>
          </w:tcPr>
          <w:p w14:paraId="07408F63">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w:t>
            </w:r>
          </w:p>
        </w:tc>
      </w:tr>
      <w:tr w14:paraId="2190CD2C">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90" w:hRule="atLeast"/>
          <w:jc w:val="center"/>
        </w:trPr>
        <w:tc>
          <w:tcPr>
            <w:tcW w:w="1806" w:type="dxa"/>
            <w:tcBorders>
              <w:top w:val="nil"/>
              <w:left w:val="nil"/>
              <w:bottom w:val="nil"/>
              <w:right w:val="nil"/>
              <w:insideH w:val="nil"/>
              <w:insideV w:val="nil"/>
              <w:tl2br w:val="nil"/>
              <w:tr2bl w:val="nil"/>
            </w:tcBorders>
            <w:vAlign w:val="center"/>
          </w:tcPr>
          <w:p w14:paraId="3A7B7A83">
            <w:pPr>
              <w:snapToGrid w:val="0"/>
              <w:spacing w:before="0" w:after="0" w:line="360" w:lineRule="auto"/>
              <w:ind w:left="0" w:leftChars="0" w:right="0" w:rightChars="0" w:firstLine="0" w:firstLineChars="0"/>
              <w:jc w:val="center"/>
              <w:rPr>
                <w:rFonts w:ascii="微软雅黑" w:hAnsi="微软雅黑" w:eastAsia="微软雅黑"/>
                <w:b/>
                <w:bCs/>
                <w:sz w:val="21"/>
                <w:szCs w:val="21"/>
              </w:rPr>
            </w:pPr>
            <w:r>
              <w:rPr>
                <w:rFonts w:ascii="Times New Roman" w:hAnsi="Times New Roman" w:eastAsia="宋体"/>
                <w:b w:val="0"/>
                <w:i/>
                <w:sz w:val="21"/>
                <w:szCs w:val="21"/>
              </w:rPr>
              <w:t>Δt</w:t>
            </w:r>
          </w:p>
        </w:tc>
        <w:tc>
          <w:tcPr>
            <w:tcW w:w="5682" w:type="dxa"/>
            <w:tcBorders>
              <w:top w:val="nil"/>
              <w:left w:val="nil"/>
              <w:bottom w:val="nil"/>
              <w:right w:val="nil"/>
              <w:insideH w:val="nil"/>
              <w:insideV w:val="nil"/>
              <w:tl2br w:val="nil"/>
              <w:tr2bl w:val="nil"/>
            </w:tcBorders>
            <w:vAlign w:val="center"/>
          </w:tcPr>
          <w:p w14:paraId="75E38360">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时段长度，Δt=1/6</w:t>
            </w:r>
          </w:p>
        </w:tc>
        <w:tc>
          <w:tcPr>
            <w:tcW w:w="1796" w:type="dxa"/>
            <w:tcBorders>
              <w:top w:val="nil"/>
              <w:left w:val="nil"/>
              <w:bottom w:val="nil"/>
              <w:right w:val="nil"/>
              <w:insideH w:val="nil"/>
              <w:insideV w:val="nil"/>
              <w:tl2br w:val="nil"/>
              <w:tr2bl w:val="nil"/>
            </w:tcBorders>
            <w:vAlign w:val="center"/>
          </w:tcPr>
          <w:p w14:paraId="28B4C211">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h</w:t>
            </w:r>
          </w:p>
        </w:tc>
      </w:tr>
      <w:tr w14:paraId="30C4C175">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5DEC394B">
            <w:pPr>
              <w:snapToGrid w:val="0"/>
              <w:spacing w:before="0" w:after="0" w:line="360" w:lineRule="auto"/>
              <w:ind w:left="0" w:leftChars="0" w:right="0" w:rightChars="0" w:firstLine="0" w:firstLineChars="0"/>
              <w:jc w:val="center"/>
              <w:rPr>
                <w:rFonts w:ascii="微软雅黑" w:hAnsi="微软雅黑" w:eastAsia="微软雅黑"/>
                <w:b/>
                <w:bCs/>
                <w:sz w:val="21"/>
                <w:szCs w:val="21"/>
              </w:rPr>
            </w:pPr>
            <w:r>
              <w:rPr>
                <w:rFonts w:ascii="Times New Roman" w:hAnsi="Times New Roman" w:eastAsia="宋体"/>
                <w:b w:val="0"/>
                <w:i/>
                <w:sz w:val="21"/>
                <w:szCs w:val="21"/>
              </w:rPr>
              <w:t>h</w:t>
            </w:r>
            <w:r>
              <w:rPr>
                <w:rFonts w:ascii="Times New Roman" w:hAnsi="Times New Roman" w:eastAsia="宋体"/>
                <w:b w:val="0"/>
                <w:i/>
                <w:sz w:val="21"/>
                <w:szCs w:val="21"/>
                <w:vertAlign w:val="subscript"/>
              </w:rPr>
              <w:t>t</w:t>
            </w:r>
          </w:p>
        </w:tc>
        <w:tc>
          <w:tcPr>
            <w:tcW w:w="5682" w:type="dxa"/>
            <w:tcBorders>
              <w:top w:val="nil"/>
              <w:left w:val="nil"/>
              <w:bottom w:val="nil"/>
              <w:right w:val="nil"/>
              <w:insideH w:val="nil"/>
              <w:insideV w:val="nil"/>
              <w:tl2br w:val="nil"/>
              <w:tr2bl w:val="nil"/>
            </w:tcBorders>
            <w:vAlign w:val="center"/>
          </w:tcPr>
          <w:p w14:paraId="1FF7712D">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第 t 个时段对应的小时数</w:t>
            </w:r>
          </w:p>
        </w:tc>
        <w:tc>
          <w:tcPr>
            <w:tcW w:w="1796" w:type="dxa"/>
            <w:tcBorders>
              <w:top w:val="nil"/>
              <w:left w:val="nil"/>
              <w:bottom w:val="nil"/>
              <w:right w:val="nil"/>
              <w:insideH w:val="nil"/>
              <w:insideV w:val="nil"/>
              <w:tl2br w:val="nil"/>
              <w:tr2bl w:val="nil"/>
            </w:tcBorders>
            <w:vAlign w:val="center"/>
          </w:tcPr>
          <w:p w14:paraId="0CB2B6DD">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h</w:t>
            </w:r>
          </w:p>
        </w:tc>
      </w:tr>
      <w:tr w14:paraId="48A9CB18">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90" w:hRule="atLeast"/>
          <w:jc w:val="center"/>
        </w:trPr>
        <w:tc>
          <w:tcPr>
            <w:tcW w:w="1806" w:type="dxa"/>
            <w:tcBorders>
              <w:top w:val="nil"/>
              <w:left w:val="nil"/>
              <w:bottom w:val="nil"/>
              <w:right w:val="nil"/>
              <w:insideH w:val="nil"/>
              <w:insideV w:val="nil"/>
              <w:tl2br w:val="nil"/>
              <w:tr2bl w:val="nil"/>
            </w:tcBorders>
            <w:vAlign w:val="center"/>
          </w:tcPr>
          <w:p w14:paraId="6972E2FE">
            <w:pPr>
              <w:snapToGrid w:val="0"/>
              <w:spacing w:before="0" w:after="0" w:line="360" w:lineRule="auto"/>
              <w:ind w:left="0" w:leftChars="0" w:right="0" w:rightChars="0" w:firstLine="0" w:firstLineChars="0"/>
              <w:jc w:val="center"/>
              <w:rPr>
                <w:rFonts w:ascii="微软雅黑" w:hAnsi="微软雅黑" w:eastAsia="微软雅黑"/>
                <w:b/>
                <w:bCs/>
                <w:sz w:val="21"/>
                <w:szCs w:val="21"/>
              </w:rPr>
            </w:pPr>
            <w:r>
              <w:rPr>
                <w:rFonts w:ascii="Times New Roman" w:hAnsi="Times New Roman" w:eastAsia="宋体"/>
                <w:b w:val="0"/>
                <w:i/>
                <w:sz w:val="21"/>
                <w:szCs w:val="21"/>
              </w:rPr>
              <w:t>L</w:t>
            </w:r>
            <w:r>
              <w:rPr>
                <w:rFonts w:ascii="Times New Roman" w:hAnsi="Times New Roman" w:eastAsia="宋体"/>
                <w:b w:val="0"/>
                <w:i/>
                <w:sz w:val="21"/>
                <w:szCs w:val="21"/>
                <w:vertAlign w:val="subscript"/>
              </w:rPr>
              <w:t>t</w:t>
            </w:r>
          </w:p>
        </w:tc>
        <w:tc>
          <w:tcPr>
            <w:tcW w:w="5682" w:type="dxa"/>
            <w:tcBorders>
              <w:top w:val="nil"/>
              <w:left w:val="nil"/>
              <w:bottom w:val="nil"/>
              <w:right w:val="nil"/>
              <w:insideH w:val="nil"/>
              <w:insideV w:val="nil"/>
              <w:tl2br w:val="nil"/>
              <w:tr2bl w:val="nil"/>
            </w:tcBorders>
            <w:vAlign w:val="center"/>
          </w:tcPr>
          <w:p w14:paraId="50629F66">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第 t 个时段的负荷功率</w:t>
            </w:r>
          </w:p>
        </w:tc>
        <w:tc>
          <w:tcPr>
            <w:tcW w:w="1796" w:type="dxa"/>
            <w:tcBorders>
              <w:top w:val="nil"/>
              <w:left w:val="nil"/>
              <w:bottom w:val="nil"/>
              <w:right w:val="nil"/>
              <w:insideH w:val="nil"/>
              <w:insideV w:val="nil"/>
              <w:tl2br w:val="nil"/>
              <w:tr2bl w:val="nil"/>
            </w:tcBorders>
            <w:vAlign w:val="center"/>
          </w:tcPr>
          <w:p w14:paraId="23771B8F">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kW</w:t>
            </w:r>
          </w:p>
        </w:tc>
      </w:tr>
      <w:tr w14:paraId="6854D00B">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0EE42B90">
            <w:pPr>
              <w:snapToGrid w:val="0"/>
              <w:spacing w:before="0" w:after="0" w:line="360" w:lineRule="auto"/>
              <w:ind w:left="0" w:leftChars="0" w:right="0" w:rightChars="0" w:firstLine="0" w:firstLineChars="0"/>
              <w:jc w:val="center"/>
              <w:rPr>
                <w:rFonts w:ascii="微软雅黑" w:hAnsi="微软雅黑" w:eastAsia="微软雅黑"/>
                <w:b/>
                <w:bCs/>
                <w:sz w:val="21"/>
                <w:szCs w:val="21"/>
              </w:rPr>
            </w:pPr>
            <w:r>
              <w:rPr>
                <w:rFonts w:ascii="Times New Roman" w:hAnsi="Times New Roman" w:eastAsia="宋体"/>
                <w:b w:val="0"/>
                <w:i/>
                <w:sz w:val="21"/>
                <w:szCs w:val="21"/>
              </w:rPr>
              <w:t>L̂</w:t>
            </w:r>
            <w:r>
              <w:rPr>
                <w:rFonts w:ascii="Times New Roman" w:hAnsi="Times New Roman" w:eastAsia="宋体"/>
                <w:b w:val="0"/>
                <w:i/>
                <w:sz w:val="21"/>
                <w:szCs w:val="21"/>
                <w:vertAlign w:val="subscript"/>
              </w:rPr>
              <w:t>t</w:t>
            </w:r>
            <w:r>
              <w:rPr>
                <w:rFonts w:ascii="Times New Roman" w:hAnsi="Times New Roman" w:eastAsia="宋体"/>
                <w:b w:val="0"/>
                <w:i/>
                <w:sz w:val="21"/>
                <w:szCs w:val="21"/>
                <w:vertAlign w:val="superscript"/>
              </w:rPr>
              <w:t>F</w:t>
            </w:r>
          </w:p>
        </w:tc>
        <w:tc>
          <w:tcPr>
            <w:tcW w:w="5682" w:type="dxa"/>
            <w:tcBorders>
              <w:top w:val="nil"/>
              <w:left w:val="nil"/>
              <w:bottom w:val="nil"/>
              <w:right w:val="nil"/>
              <w:insideH w:val="nil"/>
              <w:insideV w:val="nil"/>
              <w:tl2br w:val="nil"/>
              <w:tr2bl w:val="nil"/>
            </w:tcBorders>
            <w:vAlign w:val="center"/>
          </w:tcPr>
          <w:p w14:paraId="697DA1D0">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第 t 个时段的傅里叶拟合负荷功率</w:t>
            </w:r>
          </w:p>
        </w:tc>
        <w:tc>
          <w:tcPr>
            <w:tcW w:w="1796" w:type="dxa"/>
            <w:tcBorders>
              <w:top w:val="nil"/>
              <w:left w:val="nil"/>
              <w:bottom w:val="nil"/>
              <w:right w:val="nil"/>
              <w:insideH w:val="nil"/>
              <w:insideV w:val="nil"/>
              <w:tl2br w:val="nil"/>
              <w:tr2bl w:val="nil"/>
            </w:tcBorders>
            <w:vAlign w:val="center"/>
          </w:tcPr>
          <w:p w14:paraId="46C1D09F">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kW</w:t>
            </w:r>
          </w:p>
        </w:tc>
      </w:tr>
      <w:tr w14:paraId="4E74DCA9">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6B437872">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L̂</w:t>
            </w:r>
            <w:r>
              <w:rPr>
                <w:rFonts w:ascii="Times New Roman" w:hAnsi="Times New Roman" w:eastAsia="宋体"/>
                <w:b w:val="0"/>
                <w:i/>
                <w:sz w:val="21"/>
                <w:szCs w:val="21"/>
                <w:vertAlign w:val="subscript"/>
              </w:rPr>
              <w:t>t</w:t>
            </w:r>
            <w:r>
              <w:rPr>
                <w:rFonts w:ascii="Times New Roman" w:hAnsi="Times New Roman" w:eastAsia="宋体"/>
                <w:b w:val="0"/>
                <w:i/>
                <w:sz w:val="21"/>
                <w:szCs w:val="21"/>
                <w:vertAlign w:val="superscript"/>
              </w:rPr>
              <w:t>FW</w:t>
            </w:r>
          </w:p>
        </w:tc>
        <w:tc>
          <w:tcPr>
            <w:tcW w:w="5682" w:type="dxa"/>
            <w:tcBorders>
              <w:top w:val="nil"/>
              <w:left w:val="nil"/>
              <w:bottom w:val="nil"/>
              <w:right w:val="nil"/>
              <w:insideH w:val="nil"/>
              <w:insideV w:val="nil"/>
              <w:tl2br w:val="nil"/>
              <w:tr2bl w:val="nil"/>
            </w:tcBorders>
            <w:vAlign w:val="center"/>
          </w:tcPr>
          <w:p w14:paraId="4FA8B49D">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第 t 个时段的傅里叶-小波组合拟合负荷功率</w:t>
            </w:r>
          </w:p>
        </w:tc>
        <w:tc>
          <w:tcPr>
            <w:tcW w:w="1796" w:type="dxa"/>
            <w:tcBorders>
              <w:top w:val="nil"/>
              <w:left w:val="nil"/>
              <w:bottom w:val="nil"/>
              <w:right w:val="nil"/>
              <w:insideH w:val="nil"/>
              <w:insideV w:val="nil"/>
              <w:tl2br w:val="nil"/>
              <w:tr2bl w:val="nil"/>
            </w:tcBorders>
            <w:vAlign w:val="center"/>
          </w:tcPr>
          <w:p w14:paraId="1FFBC12D">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kW</w:t>
            </w:r>
          </w:p>
        </w:tc>
      </w:tr>
      <w:tr w14:paraId="6F981280">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6BB94EB3">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P</w:t>
            </w:r>
            <w:r>
              <w:rPr>
                <w:rFonts w:ascii="Times New Roman" w:hAnsi="Times New Roman" w:eastAsia="宋体"/>
                <w:b w:val="0"/>
                <w:i/>
                <w:sz w:val="21"/>
                <w:szCs w:val="21"/>
                <w:vertAlign w:val="subscript"/>
              </w:rPr>
              <w:t>t</w:t>
            </w:r>
          </w:p>
        </w:tc>
        <w:tc>
          <w:tcPr>
            <w:tcW w:w="5682" w:type="dxa"/>
            <w:tcBorders>
              <w:top w:val="nil"/>
              <w:left w:val="nil"/>
              <w:bottom w:val="nil"/>
              <w:right w:val="nil"/>
              <w:insideH w:val="nil"/>
              <w:insideV w:val="nil"/>
              <w:tl2br w:val="nil"/>
              <w:tr2bl w:val="nil"/>
            </w:tcBorders>
            <w:vAlign w:val="center"/>
          </w:tcPr>
          <w:p w14:paraId="6EBE24A8">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第 t 个时段的光伏发电功率</w:t>
            </w:r>
          </w:p>
        </w:tc>
        <w:tc>
          <w:tcPr>
            <w:tcW w:w="1796" w:type="dxa"/>
            <w:tcBorders>
              <w:top w:val="nil"/>
              <w:left w:val="nil"/>
              <w:bottom w:val="nil"/>
              <w:right w:val="nil"/>
              <w:insideH w:val="nil"/>
              <w:insideV w:val="nil"/>
              <w:tl2br w:val="nil"/>
              <w:tr2bl w:val="nil"/>
            </w:tcBorders>
            <w:vAlign w:val="center"/>
          </w:tcPr>
          <w:p w14:paraId="326DEF6B">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kW</w:t>
            </w:r>
          </w:p>
        </w:tc>
      </w:tr>
      <w:tr w14:paraId="2EDAAB5C">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3F27C8D4">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P̂</w:t>
            </w:r>
            <w:r>
              <w:rPr>
                <w:rFonts w:ascii="Times New Roman" w:hAnsi="Times New Roman" w:eastAsia="宋体"/>
                <w:b w:val="0"/>
                <w:i/>
                <w:sz w:val="21"/>
                <w:szCs w:val="21"/>
                <w:vertAlign w:val="subscript"/>
              </w:rPr>
              <w:t>t</w:t>
            </w:r>
          </w:p>
        </w:tc>
        <w:tc>
          <w:tcPr>
            <w:tcW w:w="5682" w:type="dxa"/>
            <w:tcBorders>
              <w:top w:val="nil"/>
              <w:left w:val="nil"/>
              <w:bottom w:val="nil"/>
              <w:right w:val="nil"/>
              <w:insideH w:val="nil"/>
              <w:insideV w:val="nil"/>
              <w:tl2br w:val="nil"/>
              <w:tr2bl w:val="nil"/>
            </w:tcBorders>
            <w:vAlign w:val="center"/>
          </w:tcPr>
          <w:p w14:paraId="27E3DD67">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第 t 个时段的截断幂正弦拟合光伏功率</w:t>
            </w:r>
          </w:p>
        </w:tc>
        <w:tc>
          <w:tcPr>
            <w:tcW w:w="1796" w:type="dxa"/>
            <w:tcBorders>
              <w:top w:val="nil"/>
              <w:left w:val="nil"/>
              <w:bottom w:val="nil"/>
              <w:right w:val="nil"/>
              <w:insideH w:val="nil"/>
              <w:insideV w:val="nil"/>
              <w:tl2br w:val="nil"/>
              <w:tr2bl w:val="nil"/>
            </w:tcBorders>
            <w:vAlign w:val="center"/>
          </w:tcPr>
          <w:p w14:paraId="199FF13A">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kW</w:t>
            </w:r>
          </w:p>
        </w:tc>
      </w:tr>
      <w:tr w14:paraId="0463E67E">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26EDCD9D">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p</w:t>
            </w:r>
            <w:r>
              <w:rPr>
                <w:rFonts w:ascii="Times New Roman" w:hAnsi="Times New Roman" w:eastAsia="宋体"/>
                <w:b w:val="0"/>
                <w:i/>
                <w:sz w:val="21"/>
                <w:szCs w:val="21"/>
                <w:vertAlign w:val="subscript"/>
              </w:rPr>
              <w:t>t</w:t>
            </w:r>
          </w:p>
        </w:tc>
        <w:tc>
          <w:tcPr>
            <w:tcW w:w="5682" w:type="dxa"/>
            <w:tcBorders>
              <w:top w:val="nil"/>
              <w:left w:val="nil"/>
              <w:bottom w:val="nil"/>
              <w:right w:val="nil"/>
              <w:insideH w:val="nil"/>
              <w:insideV w:val="nil"/>
              <w:tl2br w:val="nil"/>
              <w:tr2bl w:val="nil"/>
            </w:tcBorders>
            <w:vAlign w:val="center"/>
          </w:tcPr>
          <w:p w14:paraId="706CB5C4">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第 t 个时段的电价</w:t>
            </w:r>
          </w:p>
        </w:tc>
        <w:tc>
          <w:tcPr>
            <w:tcW w:w="1796" w:type="dxa"/>
            <w:tcBorders>
              <w:top w:val="nil"/>
              <w:left w:val="nil"/>
              <w:bottom w:val="nil"/>
              <w:right w:val="nil"/>
              <w:insideH w:val="nil"/>
              <w:insideV w:val="nil"/>
              <w:tl2br w:val="nil"/>
              <w:tr2bl w:val="nil"/>
            </w:tcBorders>
            <w:vAlign w:val="center"/>
          </w:tcPr>
          <w:p w14:paraId="555B4034">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元/kWh</w:t>
            </w:r>
          </w:p>
        </w:tc>
      </w:tr>
      <w:tr w14:paraId="0CA50EB2">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2834B27C">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G</w:t>
            </w:r>
            <w:r>
              <w:rPr>
                <w:rFonts w:ascii="Times New Roman" w:hAnsi="Times New Roman" w:eastAsia="宋体"/>
                <w:b w:val="0"/>
                <w:i/>
                <w:sz w:val="21"/>
                <w:szCs w:val="21"/>
                <w:vertAlign w:val="subscript"/>
              </w:rPr>
              <w:t>t</w:t>
            </w:r>
          </w:p>
        </w:tc>
        <w:tc>
          <w:tcPr>
            <w:tcW w:w="5682" w:type="dxa"/>
            <w:tcBorders>
              <w:top w:val="nil"/>
              <w:left w:val="nil"/>
              <w:bottom w:val="nil"/>
              <w:right w:val="nil"/>
              <w:insideH w:val="nil"/>
              <w:insideV w:val="nil"/>
              <w:tl2br w:val="nil"/>
              <w:tr2bl w:val="nil"/>
            </w:tcBorders>
            <w:vAlign w:val="center"/>
          </w:tcPr>
          <w:p w14:paraId="43376F29">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第 t 个时段的计划购电量</w:t>
            </w:r>
          </w:p>
        </w:tc>
        <w:tc>
          <w:tcPr>
            <w:tcW w:w="1796" w:type="dxa"/>
            <w:tcBorders>
              <w:top w:val="nil"/>
              <w:left w:val="nil"/>
              <w:bottom w:val="nil"/>
              <w:right w:val="nil"/>
              <w:insideH w:val="nil"/>
              <w:insideV w:val="nil"/>
              <w:tl2br w:val="nil"/>
              <w:tr2bl w:val="nil"/>
            </w:tcBorders>
            <w:vAlign w:val="center"/>
          </w:tcPr>
          <w:p w14:paraId="1D334433">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kWh</w:t>
            </w:r>
          </w:p>
        </w:tc>
      </w:tr>
      <w:tr w14:paraId="2ECBD8E2">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0ED16BCB">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C</w:t>
            </w:r>
            <w:r>
              <w:rPr>
                <w:rFonts w:ascii="Times New Roman" w:hAnsi="Times New Roman" w:eastAsia="宋体"/>
                <w:b w:val="0"/>
                <w:i/>
                <w:sz w:val="21"/>
                <w:szCs w:val="21"/>
                <w:vertAlign w:val="subscript"/>
              </w:rPr>
              <w:t>t</w:t>
            </w:r>
          </w:p>
        </w:tc>
        <w:tc>
          <w:tcPr>
            <w:tcW w:w="5682" w:type="dxa"/>
            <w:tcBorders>
              <w:top w:val="nil"/>
              <w:left w:val="nil"/>
              <w:bottom w:val="nil"/>
              <w:right w:val="nil"/>
              <w:insideH w:val="nil"/>
              <w:insideV w:val="nil"/>
              <w:tl2br w:val="nil"/>
              <w:tr2bl w:val="nil"/>
            </w:tcBorders>
            <w:vAlign w:val="center"/>
          </w:tcPr>
          <w:p w14:paraId="6C7891E4">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第 t 个时段的储能充电量</w:t>
            </w:r>
          </w:p>
        </w:tc>
        <w:tc>
          <w:tcPr>
            <w:tcW w:w="1796" w:type="dxa"/>
            <w:tcBorders>
              <w:top w:val="nil"/>
              <w:left w:val="nil"/>
              <w:bottom w:val="nil"/>
              <w:right w:val="nil"/>
              <w:insideH w:val="nil"/>
              <w:insideV w:val="nil"/>
              <w:tl2br w:val="nil"/>
              <w:tr2bl w:val="nil"/>
            </w:tcBorders>
            <w:vAlign w:val="center"/>
          </w:tcPr>
          <w:p w14:paraId="43574529">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kWh</w:t>
            </w:r>
          </w:p>
        </w:tc>
      </w:tr>
      <w:tr w14:paraId="4A94588D">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4DAF5680">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D</w:t>
            </w:r>
            <w:r>
              <w:rPr>
                <w:rFonts w:ascii="Times New Roman" w:hAnsi="Times New Roman" w:eastAsia="宋体"/>
                <w:b w:val="0"/>
                <w:i/>
                <w:sz w:val="21"/>
                <w:szCs w:val="21"/>
                <w:vertAlign w:val="subscript"/>
              </w:rPr>
              <w:t>t</w:t>
            </w:r>
          </w:p>
        </w:tc>
        <w:tc>
          <w:tcPr>
            <w:tcW w:w="5682" w:type="dxa"/>
            <w:tcBorders>
              <w:top w:val="nil"/>
              <w:left w:val="nil"/>
              <w:bottom w:val="nil"/>
              <w:right w:val="nil"/>
              <w:insideH w:val="nil"/>
              <w:insideV w:val="nil"/>
              <w:tl2br w:val="nil"/>
              <w:tr2bl w:val="nil"/>
            </w:tcBorders>
            <w:vAlign w:val="center"/>
          </w:tcPr>
          <w:p w14:paraId="6B9B81ED">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第 t 个时段的储能放电量</w:t>
            </w:r>
          </w:p>
        </w:tc>
        <w:tc>
          <w:tcPr>
            <w:tcW w:w="1796" w:type="dxa"/>
            <w:tcBorders>
              <w:top w:val="nil"/>
              <w:left w:val="nil"/>
              <w:bottom w:val="nil"/>
              <w:right w:val="nil"/>
              <w:insideH w:val="nil"/>
              <w:insideV w:val="nil"/>
              <w:tl2br w:val="nil"/>
              <w:tr2bl w:val="nil"/>
            </w:tcBorders>
            <w:vAlign w:val="center"/>
          </w:tcPr>
          <w:p w14:paraId="6A34FF8F">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kWh</w:t>
            </w:r>
          </w:p>
        </w:tc>
      </w:tr>
      <w:tr w14:paraId="0D26A404">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5A7545DC">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W</w:t>
            </w:r>
            <w:r>
              <w:rPr>
                <w:rFonts w:ascii="Times New Roman" w:hAnsi="Times New Roman" w:eastAsia="宋体"/>
                <w:b w:val="0"/>
                <w:i/>
                <w:sz w:val="21"/>
                <w:szCs w:val="21"/>
                <w:vertAlign w:val="subscript"/>
              </w:rPr>
              <w:t>t</w:t>
            </w:r>
          </w:p>
        </w:tc>
        <w:tc>
          <w:tcPr>
            <w:tcW w:w="5682" w:type="dxa"/>
            <w:tcBorders>
              <w:top w:val="nil"/>
              <w:left w:val="nil"/>
              <w:bottom w:val="nil"/>
              <w:right w:val="nil"/>
              <w:insideH w:val="nil"/>
              <w:insideV w:val="nil"/>
              <w:tl2br w:val="nil"/>
              <w:tr2bl w:val="nil"/>
            </w:tcBorders>
            <w:vAlign w:val="center"/>
          </w:tcPr>
          <w:p w14:paraId="7D4CC30A">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第 t 个时段的弃光电量</w:t>
            </w:r>
          </w:p>
        </w:tc>
        <w:tc>
          <w:tcPr>
            <w:tcW w:w="1796" w:type="dxa"/>
            <w:tcBorders>
              <w:top w:val="nil"/>
              <w:left w:val="nil"/>
              <w:bottom w:val="nil"/>
              <w:right w:val="nil"/>
              <w:insideH w:val="nil"/>
              <w:insideV w:val="nil"/>
              <w:tl2br w:val="nil"/>
              <w:tr2bl w:val="nil"/>
            </w:tcBorders>
            <w:vAlign w:val="center"/>
          </w:tcPr>
          <w:p w14:paraId="3BA834DF">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kWh</w:t>
            </w:r>
          </w:p>
        </w:tc>
      </w:tr>
      <w:tr w14:paraId="6E311FB2">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07DCC492">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E</w:t>
            </w:r>
            <w:r>
              <w:rPr>
                <w:rFonts w:ascii="Times New Roman" w:hAnsi="Times New Roman" w:eastAsia="宋体"/>
                <w:b w:val="0"/>
                <w:i/>
                <w:sz w:val="21"/>
                <w:szCs w:val="21"/>
                <w:vertAlign w:val="subscript"/>
              </w:rPr>
              <w:t>t</w:t>
            </w:r>
          </w:p>
        </w:tc>
        <w:tc>
          <w:tcPr>
            <w:tcW w:w="5682" w:type="dxa"/>
            <w:tcBorders>
              <w:top w:val="nil"/>
              <w:left w:val="nil"/>
              <w:bottom w:val="nil"/>
              <w:right w:val="nil"/>
              <w:insideH w:val="nil"/>
              <w:insideV w:val="nil"/>
              <w:tl2br w:val="nil"/>
              <w:tr2bl w:val="nil"/>
            </w:tcBorders>
            <w:vAlign w:val="center"/>
          </w:tcPr>
          <w:p w14:paraId="272CCD0E">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第 t 个时段开始时储能设备的电量</w:t>
            </w:r>
          </w:p>
        </w:tc>
        <w:tc>
          <w:tcPr>
            <w:tcW w:w="1796" w:type="dxa"/>
            <w:tcBorders>
              <w:top w:val="nil"/>
              <w:left w:val="nil"/>
              <w:bottom w:val="nil"/>
              <w:right w:val="nil"/>
              <w:insideH w:val="nil"/>
              <w:insideV w:val="nil"/>
              <w:tl2br w:val="nil"/>
              <w:tr2bl w:val="nil"/>
            </w:tcBorders>
            <w:vAlign w:val="center"/>
          </w:tcPr>
          <w:p w14:paraId="1EAE9B1C">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kWh</w:t>
            </w:r>
          </w:p>
        </w:tc>
      </w:tr>
      <w:tr w14:paraId="6DCD963C">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4CA0B255">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H</w:t>
            </w:r>
            <w:r>
              <w:rPr>
                <w:rFonts w:ascii="Times New Roman" w:hAnsi="Times New Roman" w:eastAsia="宋体"/>
                <w:b w:val="0"/>
                <w:i/>
                <w:sz w:val="21"/>
                <w:szCs w:val="21"/>
                <w:vertAlign w:val="subscript"/>
              </w:rPr>
              <w:t>t</w:t>
            </w:r>
          </w:p>
        </w:tc>
        <w:tc>
          <w:tcPr>
            <w:tcW w:w="5682" w:type="dxa"/>
            <w:tcBorders>
              <w:top w:val="nil"/>
              <w:left w:val="nil"/>
              <w:bottom w:val="nil"/>
              <w:right w:val="nil"/>
              <w:insideH w:val="nil"/>
              <w:insideV w:val="nil"/>
              <w:tl2br w:val="nil"/>
              <w:tr2bl w:val="nil"/>
            </w:tcBorders>
            <w:vAlign w:val="center"/>
          </w:tcPr>
          <w:p w14:paraId="32C6478B">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第 t 个时段的紧急购电量</w:t>
            </w:r>
          </w:p>
        </w:tc>
        <w:tc>
          <w:tcPr>
            <w:tcW w:w="1796" w:type="dxa"/>
            <w:tcBorders>
              <w:top w:val="nil"/>
              <w:left w:val="nil"/>
              <w:bottom w:val="nil"/>
              <w:right w:val="nil"/>
              <w:insideH w:val="nil"/>
              <w:insideV w:val="nil"/>
              <w:tl2br w:val="nil"/>
              <w:tr2bl w:val="nil"/>
            </w:tcBorders>
            <w:vAlign w:val="center"/>
          </w:tcPr>
          <w:p w14:paraId="49166DEA">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kWh</w:t>
            </w:r>
          </w:p>
        </w:tc>
      </w:tr>
      <w:tr w14:paraId="435D0B21">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6021B02B">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Η</w:t>
            </w:r>
            <w:r>
              <w:rPr>
                <w:rFonts w:ascii="Times New Roman" w:hAnsi="Times New Roman" w:eastAsia="宋体"/>
                <w:b w:val="0"/>
                <w:i/>
                <w:sz w:val="21"/>
                <w:szCs w:val="21"/>
                <w:vertAlign w:val="subscript"/>
              </w:rPr>
              <w:t>c</w:t>
            </w:r>
            <w:r>
              <w:rPr>
                <w:rFonts w:hint="eastAsia" w:ascii="Times New Roman" w:hAnsi="Times New Roman" w:eastAsia="宋体"/>
                <w:b w:val="0"/>
                <w:i/>
                <w:sz w:val="21"/>
                <w:szCs w:val="21"/>
                <w:vertAlign w:val="subscript"/>
                <w:lang w:val="en-US" w:eastAsia="zh-CN"/>
              </w:rPr>
              <w:t xml:space="preserve"> </w:t>
            </w:r>
            <w:r>
              <w:rPr>
                <w:rFonts w:ascii="Times New Roman" w:hAnsi="Times New Roman" w:eastAsia="宋体"/>
                <w:b w:val="0"/>
                <w:i w:val="0"/>
                <w:sz w:val="21"/>
                <w:szCs w:val="21"/>
              </w:rPr>
              <w:t xml:space="preserve">, </w:t>
            </w:r>
            <w:r>
              <w:rPr>
                <w:rFonts w:ascii="Times New Roman" w:hAnsi="Times New Roman" w:eastAsia="宋体"/>
                <w:b w:val="0"/>
                <w:i/>
                <w:sz w:val="21"/>
                <w:szCs w:val="21"/>
              </w:rPr>
              <w:t>η</w:t>
            </w:r>
            <w:r>
              <w:rPr>
                <w:rFonts w:ascii="Times New Roman" w:hAnsi="Times New Roman" w:eastAsia="宋体"/>
                <w:b w:val="0"/>
                <w:i/>
                <w:sz w:val="21"/>
                <w:szCs w:val="21"/>
                <w:vertAlign w:val="subscript"/>
              </w:rPr>
              <w:t>d</w:t>
            </w:r>
          </w:p>
        </w:tc>
        <w:tc>
          <w:tcPr>
            <w:tcW w:w="5682" w:type="dxa"/>
            <w:tcBorders>
              <w:top w:val="nil"/>
              <w:left w:val="nil"/>
              <w:bottom w:val="nil"/>
              <w:right w:val="nil"/>
              <w:insideH w:val="nil"/>
              <w:insideV w:val="nil"/>
              <w:tl2br w:val="nil"/>
              <w:tr2bl w:val="nil"/>
            </w:tcBorders>
            <w:vAlign w:val="center"/>
          </w:tcPr>
          <w:p w14:paraId="2EFDD587">
            <w:pPr>
              <w:snapToGrid w:val="0"/>
              <w:spacing w:before="0" w:after="0" w:line="360" w:lineRule="auto"/>
              <w:ind w:left="0" w:leftChars="0" w:right="0" w:rightChars="0" w:firstLine="0" w:firstLineChars="0"/>
              <w:jc w:val="left"/>
              <w:rPr>
                <w:rFonts w:hint="eastAsia" w:ascii="宋体" w:hAnsi="宋体" w:eastAsia="宋体" w:cs="宋体"/>
                <w:b/>
                <w:bCs/>
                <w:sz w:val="21"/>
                <w:szCs w:val="21"/>
              </w:rPr>
            </w:pPr>
            <w:r>
              <w:rPr>
                <w:rFonts w:ascii="Times New Roman" w:hAnsi="Times New Roman" w:eastAsia="宋体"/>
                <w:b w:val="0"/>
                <w:i w:val="0"/>
                <w:sz w:val="21"/>
                <w:szCs w:val="21"/>
              </w:rPr>
              <w:t>储能充电效率和放电效率，均取0.9</w:t>
            </w:r>
          </w:p>
        </w:tc>
        <w:tc>
          <w:tcPr>
            <w:tcW w:w="1796" w:type="dxa"/>
            <w:tcBorders>
              <w:top w:val="nil"/>
              <w:left w:val="nil"/>
              <w:bottom w:val="nil"/>
              <w:right w:val="nil"/>
              <w:insideH w:val="nil"/>
              <w:insideV w:val="nil"/>
              <w:tl2br w:val="nil"/>
              <w:tr2bl w:val="nil"/>
            </w:tcBorders>
            <w:vAlign w:val="center"/>
          </w:tcPr>
          <w:p w14:paraId="301024CC">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val="0"/>
                <w:sz w:val="21"/>
                <w:szCs w:val="21"/>
              </w:rPr>
              <w:t>—</w:t>
            </w:r>
          </w:p>
        </w:tc>
      </w:tr>
      <w:tr w14:paraId="228CE676">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2025E5C3">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ω</w:t>
            </w:r>
          </w:p>
        </w:tc>
        <w:tc>
          <w:tcPr>
            <w:tcW w:w="5682" w:type="dxa"/>
            <w:tcBorders>
              <w:top w:val="nil"/>
              <w:left w:val="nil"/>
              <w:bottom w:val="nil"/>
              <w:right w:val="nil"/>
              <w:insideH w:val="nil"/>
              <w:insideV w:val="nil"/>
              <w:tl2br w:val="nil"/>
              <w:tr2bl w:val="nil"/>
            </w:tcBorders>
            <w:vAlign w:val="center"/>
          </w:tcPr>
          <w:p w14:paraId="570D08B7">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傅里叶基频，ω=2π/24</w:t>
            </w:r>
          </w:p>
        </w:tc>
        <w:tc>
          <w:tcPr>
            <w:tcW w:w="1796" w:type="dxa"/>
            <w:tcBorders>
              <w:top w:val="nil"/>
              <w:left w:val="nil"/>
              <w:bottom w:val="nil"/>
              <w:right w:val="nil"/>
              <w:insideH w:val="nil"/>
              <w:insideV w:val="nil"/>
              <w:tl2br w:val="nil"/>
              <w:tr2bl w:val="nil"/>
            </w:tcBorders>
            <w:vAlign w:val="center"/>
          </w:tcPr>
          <w:p w14:paraId="22B96CCD">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rad/h</w:t>
            </w:r>
          </w:p>
        </w:tc>
      </w:tr>
      <w:tr w14:paraId="30940939">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14D57BAB">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d</w:t>
            </w:r>
          </w:p>
        </w:tc>
        <w:tc>
          <w:tcPr>
            <w:tcW w:w="5682" w:type="dxa"/>
            <w:tcBorders>
              <w:top w:val="nil"/>
              <w:left w:val="nil"/>
              <w:bottom w:val="nil"/>
              <w:right w:val="nil"/>
              <w:insideH w:val="nil"/>
              <w:insideV w:val="nil"/>
              <w:tl2br w:val="nil"/>
              <w:tr2bl w:val="nil"/>
            </w:tcBorders>
            <w:vAlign w:val="center"/>
          </w:tcPr>
          <w:p w14:paraId="348BE13E">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日期编号</w:t>
            </w:r>
          </w:p>
        </w:tc>
        <w:tc>
          <w:tcPr>
            <w:tcW w:w="1796" w:type="dxa"/>
            <w:tcBorders>
              <w:top w:val="nil"/>
              <w:left w:val="nil"/>
              <w:bottom w:val="nil"/>
              <w:right w:val="nil"/>
              <w:insideH w:val="nil"/>
              <w:insideV w:val="nil"/>
              <w:tl2br w:val="nil"/>
              <w:tr2bl w:val="nil"/>
            </w:tcBorders>
            <w:vAlign w:val="center"/>
          </w:tcPr>
          <w:p w14:paraId="3BB9FAE2">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w:t>
            </w:r>
          </w:p>
        </w:tc>
      </w:tr>
      <w:tr w14:paraId="04C647FC">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09FBEECA">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ℐ</w:t>
            </w:r>
            <w:r>
              <w:rPr>
                <w:rFonts w:ascii="Times New Roman" w:hAnsi="Times New Roman" w:eastAsia="宋体"/>
                <w:b w:val="0"/>
                <w:i/>
                <w:sz w:val="21"/>
                <w:szCs w:val="21"/>
                <w:vertAlign w:val="subscript"/>
              </w:rPr>
              <w:t>d</w:t>
            </w:r>
          </w:p>
        </w:tc>
        <w:tc>
          <w:tcPr>
            <w:tcW w:w="5682" w:type="dxa"/>
            <w:tcBorders>
              <w:top w:val="nil"/>
              <w:left w:val="nil"/>
              <w:bottom w:val="nil"/>
              <w:right w:val="nil"/>
              <w:insideH w:val="nil"/>
              <w:insideV w:val="nil"/>
              <w:tl2br w:val="nil"/>
              <w:tr2bl w:val="nil"/>
            </w:tcBorders>
            <w:vAlign w:val="center"/>
          </w:tcPr>
          <w:p w14:paraId="4A39A4C3">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第 d 天可用的历史信息集</w:t>
            </w:r>
          </w:p>
        </w:tc>
        <w:tc>
          <w:tcPr>
            <w:tcW w:w="1796" w:type="dxa"/>
            <w:tcBorders>
              <w:top w:val="nil"/>
              <w:left w:val="nil"/>
              <w:bottom w:val="nil"/>
              <w:right w:val="nil"/>
              <w:insideH w:val="nil"/>
              <w:insideV w:val="nil"/>
              <w:tl2br w:val="nil"/>
              <w:tr2bl w:val="nil"/>
            </w:tcBorders>
            <w:vAlign w:val="center"/>
          </w:tcPr>
          <w:p w14:paraId="194FCDF8">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w:t>
            </w:r>
          </w:p>
        </w:tc>
      </w:tr>
      <w:tr w14:paraId="43C07047">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0A8DC106">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vertAlign w:val="subscript"/>
              </w:rPr>
              <w:t>d</w:t>
            </w:r>
          </w:p>
        </w:tc>
        <w:tc>
          <w:tcPr>
            <w:tcW w:w="5682" w:type="dxa"/>
            <w:tcBorders>
              <w:top w:val="nil"/>
              <w:left w:val="nil"/>
              <w:bottom w:val="nil"/>
              <w:right w:val="nil"/>
              <w:insideH w:val="nil"/>
              <w:insideV w:val="nil"/>
              <w:tl2br w:val="nil"/>
              <w:tr2bl w:val="nil"/>
            </w:tcBorders>
            <w:vAlign w:val="center"/>
          </w:tcPr>
          <w:p w14:paraId="30EEB37D">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第 d 天滚动窗口内的历史日期集合</w:t>
            </w:r>
          </w:p>
        </w:tc>
        <w:tc>
          <w:tcPr>
            <w:tcW w:w="1796" w:type="dxa"/>
            <w:tcBorders>
              <w:top w:val="nil"/>
              <w:left w:val="nil"/>
              <w:bottom w:val="nil"/>
              <w:right w:val="nil"/>
              <w:insideH w:val="nil"/>
              <w:insideV w:val="nil"/>
              <w:tl2br w:val="nil"/>
              <w:tr2bl w:val="nil"/>
            </w:tcBorders>
            <w:vAlign w:val="center"/>
          </w:tcPr>
          <w:p w14:paraId="5FE0626D">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w:t>
            </w:r>
          </w:p>
        </w:tc>
      </w:tr>
      <w:tr w14:paraId="37FB80B5">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55B576A9">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ω̃</w:t>
            </w:r>
            <w:r>
              <w:rPr>
                <w:rFonts w:ascii="Times New Roman" w:hAnsi="Times New Roman" w:eastAsia="宋体"/>
                <w:b w:val="0"/>
                <w:i/>
                <w:sz w:val="21"/>
                <w:szCs w:val="21"/>
                <w:vertAlign w:val="subscript"/>
              </w:rPr>
              <w:t>d,τ</w:t>
            </w:r>
          </w:p>
        </w:tc>
        <w:tc>
          <w:tcPr>
            <w:tcW w:w="5682" w:type="dxa"/>
            <w:tcBorders>
              <w:top w:val="nil"/>
              <w:left w:val="nil"/>
              <w:bottom w:val="nil"/>
              <w:right w:val="nil"/>
              <w:insideH w:val="nil"/>
              <w:insideV w:val="nil"/>
              <w:tl2br w:val="nil"/>
              <w:tr2bl w:val="nil"/>
            </w:tcBorders>
            <w:vAlign w:val="center"/>
          </w:tcPr>
          <w:p w14:paraId="2C12D50C">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历史日期 τ 相对第 d 天的标准化权重</w:t>
            </w:r>
          </w:p>
        </w:tc>
        <w:tc>
          <w:tcPr>
            <w:tcW w:w="1796" w:type="dxa"/>
            <w:tcBorders>
              <w:top w:val="nil"/>
              <w:left w:val="nil"/>
              <w:bottom w:val="nil"/>
              <w:right w:val="nil"/>
              <w:insideH w:val="nil"/>
              <w:insideV w:val="nil"/>
              <w:tl2br w:val="nil"/>
              <w:tr2bl w:val="nil"/>
            </w:tcBorders>
            <w:vAlign w:val="center"/>
          </w:tcPr>
          <w:p w14:paraId="406A8391">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w:t>
            </w:r>
          </w:p>
        </w:tc>
      </w:tr>
      <w:tr w14:paraId="61F826DF">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30BDA36E">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R</w:t>
            </w:r>
            <w:r>
              <w:rPr>
                <w:rFonts w:ascii="Times New Roman" w:hAnsi="Times New Roman" w:eastAsia="宋体"/>
                <w:b w:val="0"/>
                <w:i/>
                <w:sz w:val="21"/>
                <w:szCs w:val="21"/>
                <w:vertAlign w:val="subscript"/>
              </w:rPr>
              <w:t>d,t</w:t>
            </w:r>
          </w:p>
        </w:tc>
        <w:tc>
          <w:tcPr>
            <w:tcW w:w="5682" w:type="dxa"/>
            <w:tcBorders>
              <w:top w:val="nil"/>
              <w:left w:val="nil"/>
              <w:bottom w:val="nil"/>
              <w:right w:val="nil"/>
              <w:insideH w:val="nil"/>
              <w:insideV w:val="nil"/>
              <w:tl2br w:val="nil"/>
              <w:tr2bl w:val="nil"/>
            </w:tcBorders>
            <w:vAlign w:val="center"/>
          </w:tcPr>
          <w:p w14:paraId="251925A8">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第 d 天第 t 个时段的安全裕度</w:t>
            </w:r>
          </w:p>
        </w:tc>
        <w:tc>
          <w:tcPr>
            <w:tcW w:w="1796" w:type="dxa"/>
            <w:tcBorders>
              <w:top w:val="nil"/>
              <w:left w:val="nil"/>
              <w:bottom w:val="nil"/>
              <w:right w:val="nil"/>
              <w:insideH w:val="nil"/>
              <w:insideV w:val="nil"/>
              <w:tl2br w:val="nil"/>
              <w:tr2bl w:val="nil"/>
            </w:tcBorders>
            <w:vAlign w:val="center"/>
          </w:tcPr>
          <w:p w14:paraId="28FBC740">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kWh</w:t>
            </w:r>
          </w:p>
        </w:tc>
      </w:tr>
      <w:tr w14:paraId="7A96CE67">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6DE8DC15">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G</w:t>
            </w:r>
            <w:r>
              <w:rPr>
                <w:rFonts w:ascii="Times New Roman" w:hAnsi="Times New Roman" w:eastAsia="宋体"/>
                <w:b w:val="0"/>
                <w:i/>
                <w:sz w:val="21"/>
                <w:szCs w:val="21"/>
                <w:vertAlign w:val="subscript"/>
              </w:rPr>
              <w:t>d,t</w:t>
            </w:r>
            <w:r>
              <w:rPr>
                <w:rFonts w:ascii="Times New Roman" w:hAnsi="Times New Roman" w:eastAsia="宋体"/>
                <w:b w:val="0"/>
                <w:i/>
                <w:sz w:val="21"/>
                <w:szCs w:val="21"/>
                <w:vertAlign w:val="superscript"/>
              </w:rPr>
              <w:t>0</w:t>
            </w:r>
            <w:bookmarkStart w:id="33" w:name="_GoBack"/>
            <w:bookmarkEnd w:id="33"/>
          </w:p>
        </w:tc>
        <w:tc>
          <w:tcPr>
            <w:tcW w:w="5682" w:type="dxa"/>
            <w:tcBorders>
              <w:top w:val="nil"/>
              <w:left w:val="nil"/>
              <w:bottom w:val="nil"/>
              <w:right w:val="nil"/>
              <w:insideH w:val="nil"/>
              <w:insideV w:val="nil"/>
              <w:tl2br w:val="nil"/>
              <w:tr2bl w:val="nil"/>
            </w:tcBorders>
            <w:vAlign w:val="center"/>
          </w:tcPr>
          <w:p w14:paraId="2052EFE8">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第 d 天第 t 个时段在0:00制定的计划购电量</w:t>
            </w:r>
          </w:p>
        </w:tc>
        <w:tc>
          <w:tcPr>
            <w:tcW w:w="1796" w:type="dxa"/>
            <w:tcBorders>
              <w:top w:val="nil"/>
              <w:left w:val="nil"/>
              <w:bottom w:val="nil"/>
              <w:right w:val="nil"/>
              <w:insideH w:val="nil"/>
              <w:insideV w:val="nil"/>
              <w:tl2br w:val="nil"/>
              <w:tr2bl w:val="nil"/>
            </w:tcBorders>
            <w:vAlign w:val="center"/>
          </w:tcPr>
          <w:p w14:paraId="34046639">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kWh</w:t>
            </w:r>
          </w:p>
        </w:tc>
      </w:tr>
      <w:tr w14:paraId="4926996D">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65E7FDD6">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G</w:t>
            </w:r>
            <w:r>
              <w:rPr>
                <w:rFonts w:ascii="Times New Roman" w:hAnsi="Times New Roman" w:eastAsia="宋体"/>
                <w:b w:val="0"/>
                <w:i/>
                <w:sz w:val="21"/>
                <w:szCs w:val="21"/>
                <w:vertAlign w:val="subscript"/>
              </w:rPr>
              <w:t>d,t</w:t>
            </w:r>
            <w:r>
              <w:rPr>
                <w:rFonts w:ascii="Times New Roman" w:hAnsi="Times New Roman" w:eastAsia="宋体"/>
                <w:b w:val="0"/>
                <w:i/>
                <w:sz w:val="21"/>
                <w:szCs w:val="21"/>
                <w:vertAlign w:val="superscript"/>
              </w:rPr>
              <w:t>τ</w:t>
            </w:r>
          </w:p>
        </w:tc>
        <w:tc>
          <w:tcPr>
            <w:tcW w:w="5682" w:type="dxa"/>
            <w:tcBorders>
              <w:top w:val="nil"/>
              <w:left w:val="nil"/>
              <w:bottom w:val="nil"/>
              <w:right w:val="nil"/>
              <w:insideH w:val="nil"/>
              <w:insideV w:val="nil"/>
              <w:tl2br w:val="nil"/>
              <w:tr2bl w:val="nil"/>
            </w:tcBorders>
            <w:vAlign w:val="center"/>
          </w:tcPr>
          <w:p w14:paraId="06529309">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第 d 天第 t 个时段在预报时点 τ 的调整购电量</w:t>
            </w:r>
          </w:p>
        </w:tc>
        <w:tc>
          <w:tcPr>
            <w:tcW w:w="1796" w:type="dxa"/>
            <w:tcBorders>
              <w:top w:val="nil"/>
              <w:left w:val="nil"/>
              <w:bottom w:val="nil"/>
              <w:right w:val="nil"/>
              <w:insideH w:val="nil"/>
              <w:insideV w:val="nil"/>
              <w:tl2br w:val="nil"/>
              <w:tr2bl w:val="nil"/>
            </w:tcBorders>
            <w:vAlign w:val="center"/>
          </w:tcPr>
          <w:p w14:paraId="668E2901">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kWh</w:t>
            </w:r>
          </w:p>
        </w:tc>
      </w:tr>
      <w:tr w14:paraId="4D8FFE0B">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39063C0D">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U</w:t>
            </w:r>
            <w:r>
              <w:rPr>
                <w:rFonts w:ascii="Times New Roman" w:hAnsi="Times New Roman" w:eastAsia="宋体"/>
                <w:b w:val="0"/>
                <w:i/>
                <w:sz w:val="21"/>
                <w:szCs w:val="21"/>
                <w:vertAlign w:val="subscript"/>
              </w:rPr>
              <w:t>d,t</w:t>
            </w:r>
            <w:r>
              <w:rPr>
                <w:rFonts w:ascii="Times New Roman" w:hAnsi="Times New Roman" w:eastAsia="宋体"/>
                <w:b w:val="0"/>
                <w:i/>
                <w:sz w:val="21"/>
                <w:szCs w:val="21"/>
                <w:vertAlign w:val="superscript"/>
              </w:rPr>
              <w:t>τ</w:t>
            </w:r>
          </w:p>
        </w:tc>
        <w:tc>
          <w:tcPr>
            <w:tcW w:w="5682" w:type="dxa"/>
            <w:tcBorders>
              <w:top w:val="nil"/>
              <w:left w:val="nil"/>
              <w:bottom w:val="nil"/>
              <w:right w:val="nil"/>
              <w:insideH w:val="nil"/>
              <w:insideV w:val="nil"/>
              <w:tl2br w:val="nil"/>
              <w:tr2bl w:val="nil"/>
            </w:tcBorders>
            <w:vAlign w:val="center"/>
          </w:tcPr>
          <w:p w14:paraId="135EBA10">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增购量，即调整量高于计划量的部分</w:t>
            </w:r>
          </w:p>
        </w:tc>
        <w:tc>
          <w:tcPr>
            <w:tcW w:w="1796" w:type="dxa"/>
            <w:tcBorders>
              <w:top w:val="nil"/>
              <w:left w:val="nil"/>
              <w:bottom w:val="nil"/>
              <w:right w:val="nil"/>
              <w:insideH w:val="nil"/>
              <w:insideV w:val="nil"/>
              <w:tl2br w:val="nil"/>
              <w:tr2bl w:val="nil"/>
            </w:tcBorders>
            <w:vAlign w:val="center"/>
          </w:tcPr>
          <w:p w14:paraId="560E5DB5">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kWh</w:t>
            </w:r>
          </w:p>
        </w:tc>
      </w:tr>
      <w:tr w14:paraId="5AF82E5C">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vAlign w:val="center"/>
          </w:tcPr>
          <w:p w14:paraId="31EBA61D">
            <w:pPr>
              <w:snapToGrid w:val="0"/>
              <w:spacing w:before="0" w:after="0" w:line="360" w:lineRule="auto"/>
              <w:ind w:left="0" w:leftChars="0" w:right="0" w:rightChars="0" w:firstLine="0" w:firstLineChars="0"/>
              <w:jc w:val="center"/>
              <w:rPr>
                <w:rFonts w:hint="eastAsia" w:ascii="宋体" w:hAnsi="宋体" w:eastAsia="宋体" w:cs="宋体"/>
                <w:b/>
                <w:bCs/>
                <w:sz w:val="21"/>
                <w:szCs w:val="21"/>
              </w:rPr>
            </w:pPr>
            <w:r>
              <w:rPr>
                <w:rFonts w:ascii="Times New Roman" w:hAnsi="Times New Roman" w:eastAsia="宋体"/>
                <w:b w:val="0"/>
                <w:i/>
                <w:sz w:val="21"/>
                <w:szCs w:val="21"/>
              </w:rPr>
              <w:t>V</w:t>
            </w:r>
            <w:r>
              <w:rPr>
                <w:rFonts w:ascii="Times New Roman" w:hAnsi="Times New Roman" w:eastAsia="宋体"/>
                <w:b w:val="0"/>
                <w:i/>
                <w:sz w:val="21"/>
                <w:szCs w:val="21"/>
                <w:vertAlign w:val="subscript"/>
              </w:rPr>
              <w:t>d,t</w:t>
            </w:r>
            <w:r>
              <w:rPr>
                <w:rFonts w:ascii="Times New Roman" w:hAnsi="Times New Roman" w:eastAsia="宋体"/>
                <w:b w:val="0"/>
                <w:i/>
                <w:sz w:val="21"/>
                <w:szCs w:val="21"/>
                <w:vertAlign w:val="superscript"/>
              </w:rPr>
              <w:t>τ</w:t>
            </w:r>
          </w:p>
        </w:tc>
        <w:tc>
          <w:tcPr>
            <w:tcW w:w="5682" w:type="dxa"/>
            <w:tcBorders>
              <w:top w:val="nil"/>
              <w:left w:val="nil"/>
              <w:bottom w:val="nil"/>
              <w:right w:val="nil"/>
              <w:insideH w:val="nil"/>
              <w:insideV w:val="nil"/>
              <w:tl2br w:val="nil"/>
              <w:tr2bl w:val="nil"/>
            </w:tcBorders>
            <w:vAlign w:val="center"/>
          </w:tcPr>
          <w:p w14:paraId="54536BBA">
            <w:pPr>
              <w:snapToGrid w:val="0"/>
              <w:spacing w:before="0" w:after="0" w:line="360" w:lineRule="auto"/>
              <w:ind w:left="0" w:leftChars="0" w:right="0" w:rightChars="0" w:firstLine="0" w:firstLineChars="0"/>
              <w:jc w:val="left"/>
              <w:rPr>
                <w:rFonts w:hint="eastAsia" w:ascii="宋体" w:hAnsi="宋体" w:eastAsia="宋体" w:cs="宋体"/>
                <w:bCs/>
                <w:sz w:val="21"/>
                <w:szCs w:val="21"/>
              </w:rPr>
            </w:pPr>
            <w:r>
              <w:rPr>
                <w:rFonts w:ascii="Times New Roman" w:hAnsi="Times New Roman" w:eastAsia="宋体"/>
                <w:b w:val="0"/>
                <w:i w:val="0"/>
                <w:sz w:val="21"/>
                <w:szCs w:val="21"/>
              </w:rPr>
              <w:t>减购量，即计划量高于调整量的部分</w:t>
            </w:r>
          </w:p>
        </w:tc>
        <w:tc>
          <w:tcPr>
            <w:tcW w:w="1796" w:type="dxa"/>
            <w:tcBorders>
              <w:top w:val="nil"/>
              <w:left w:val="nil"/>
              <w:bottom w:val="nil"/>
              <w:right w:val="nil"/>
              <w:insideH w:val="nil"/>
              <w:insideV w:val="nil"/>
              <w:tl2br w:val="nil"/>
              <w:tr2bl w:val="nil"/>
            </w:tcBorders>
            <w:vAlign w:val="center"/>
          </w:tcPr>
          <w:p w14:paraId="053B2254">
            <w:pPr>
              <w:snapToGrid w:val="0"/>
              <w:spacing w:before="0" w:after="0" w:line="360" w:lineRule="auto"/>
              <w:ind w:left="0" w:leftChars="0" w:right="0" w:rightChars="0" w:firstLine="0" w:firstLineChars="0"/>
              <w:jc w:val="center"/>
              <w:rPr>
                <w:rFonts w:hint="eastAsia" w:ascii="宋体" w:hAnsi="宋体" w:eastAsia="宋体" w:cs="宋体"/>
                <w:bCs/>
                <w:sz w:val="21"/>
                <w:szCs w:val="21"/>
              </w:rPr>
            </w:pPr>
            <w:r>
              <w:rPr>
                <w:rFonts w:ascii="Times New Roman" w:hAnsi="Times New Roman" w:eastAsia="宋体"/>
                <w:b w:val="0"/>
                <w:i w:val="0"/>
                <w:sz w:val="21"/>
                <w:szCs w:val="21"/>
              </w:rPr>
              <w:t>kWh</w:t>
            </w:r>
          </w:p>
        </w:tc>
      </w:tr>
      <w:tr w14:paraId="6E546DD5">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l2br w:val="nil"/>
              <w:tr2bl w:val="nil"/>
            </w:tcBorders>
            <w:shd w:val="clear" w:color="auto" w:fill="auto"/>
            <w:vAlign w:val="center"/>
          </w:tcPr>
          <w:p w14:paraId="2430FF9E">
            <w:pPr>
              <w:snapToGrid w:val="0"/>
              <w:spacing w:before="0" w:after="0" w:line="360" w:lineRule="auto"/>
              <w:ind w:left="0" w:leftChars="0" w:right="0" w:rightChars="0" w:firstLine="0" w:firstLineChars="0"/>
              <w:jc w:val="center"/>
              <w:rPr>
                <w:rFonts w:hint="eastAsia" w:ascii="Cambria Math" w:hAnsi="Cambria Math" w:eastAsia="宋体" w:cs="宋体"/>
                <w:b/>
                <w:bCs/>
                <w:sz w:val="21"/>
                <w:szCs w:val="21"/>
                <w:lang w:val="en-US" w:eastAsia="zh-CN"/>
                <w:oMath/>
              </w:rPr>
            </w:pPr>
            <w:r>
              <w:rPr>
                <w:rFonts w:ascii="Times New Roman" w:hAnsi="Times New Roman" w:eastAsia="宋体"/>
                <w:b w:val="0"/>
                <w:i/>
                <w:sz w:val="21"/>
                <w:szCs w:val="21"/>
              </w:rPr>
              <w:t>p</w:t>
            </w:r>
            <w:r>
              <w:rPr>
                <w:rFonts w:ascii="Times New Roman" w:hAnsi="Times New Roman" w:eastAsia="宋体"/>
                <w:b w:val="0"/>
                <w:i/>
                <w:sz w:val="21"/>
                <w:szCs w:val="21"/>
                <w:vertAlign w:val="subscript"/>
              </w:rPr>
              <w:t>d,t</w:t>
            </w:r>
          </w:p>
        </w:tc>
        <w:tc>
          <w:tcPr>
            <w:tcW w:w="5682" w:type="dxa"/>
            <w:tcBorders>
              <w:top w:val="nil"/>
              <w:left w:val="nil"/>
              <w:bottom w:val="nil"/>
              <w:right w:val="nil"/>
              <w:insideH w:val="nil"/>
              <w:insideV w:val="nil"/>
              <w:tl2br w:val="nil"/>
              <w:tr2bl w:val="nil"/>
            </w:tcBorders>
            <w:shd w:val="clear" w:color="auto" w:fill="auto"/>
            <w:vAlign w:val="center"/>
          </w:tcPr>
          <w:p w14:paraId="06D0C92F">
            <w:pPr>
              <w:snapToGrid w:val="0"/>
              <w:spacing w:before="0" w:after="0" w:line="360" w:lineRule="auto"/>
              <w:ind w:left="0" w:leftChars="0" w:right="0" w:rightChars="0" w:firstLine="0" w:firstLineChars="0"/>
              <w:jc w:val="left"/>
              <w:rPr>
                <w:rFonts w:hint="eastAsia" w:ascii="宋体" w:hAnsi="宋体" w:eastAsia="宋体" w:cs="宋体"/>
                <w:bCs/>
                <w:sz w:val="21"/>
                <w:szCs w:val="21"/>
                <w:lang w:val="en-US" w:eastAsia="zh-CN"/>
              </w:rPr>
            </w:pPr>
            <w:r>
              <w:rPr>
                <w:rFonts w:ascii="Times New Roman" w:hAnsi="Times New Roman" w:eastAsia="宋体"/>
                <w:b w:val="0"/>
                <w:i w:val="0"/>
                <w:sz w:val="21"/>
                <w:szCs w:val="21"/>
              </w:rPr>
              <w:t>第 d 天第 t 个时段的实际波动电价</w:t>
            </w:r>
          </w:p>
        </w:tc>
        <w:tc>
          <w:tcPr>
            <w:tcW w:w="1796" w:type="dxa"/>
            <w:tcBorders>
              <w:top w:val="nil"/>
              <w:left w:val="nil"/>
              <w:bottom w:val="nil"/>
              <w:right w:val="nil"/>
              <w:insideH w:val="nil"/>
              <w:insideV w:val="nil"/>
              <w:tl2br w:val="nil"/>
              <w:tr2bl w:val="nil"/>
            </w:tcBorders>
            <w:shd w:val="clear" w:color="auto" w:fill="auto"/>
            <w:vAlign w:val="center"/>
          </w:tcPr>
          <w:p w14:paraId="01DF579D">
            <w:pPr>
              <w:snapToGrid w:val="0"/>
              <w:spacing w:before="0" w:after="0" w:line="360" w:lineRule="auto"/>
              <w:ind w:left="0" w:leftChars="0" w:right="0" w:rightChars="0" w:firstLine="0" w:firstLineChars="0"/>
              <w:jc w:val="center"/>
              <w:rPr>
                <w:rFonts w:hint="eastAsia" w:ascii="宋体" w:hAnsi="宋体" w:eastAsia="宋体" w:cs="宋体"/>
                <w:bCs/>
                <w:sz w:val="21"/>
                <w:szCs w:val="21"/>
                <w:lang w:val="en-US" w:eastAsia="zh-CN"/>
              </w:rPr>
            </w:pPr>
            <w:r>
              <w:rPr>
                <w:rFonts w:ascii="Times New Roman" w:hAnsi="Times New Roman" w:eastAsia="宋体"/>
                <w:b w:val="0"/>
                <w:i w:val="0"/>
                <w:sz w:val="21"/>
                <w:szCs w:val="21"/>
              </w:rPr>
              <w:t>元/kWh</w:t>
            </w:r>
          </w:p>
        </w:tc>
      </w:tr>
      <w:tr w14:paraId="4012F91C">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cBorders>
            <w:shd w:val="clear" w:color="auto" w:fill="auto"/>
            <w:vAlign w:val="center"/>
          </w:tcPr>
          <w:p w14:paraId="121157F5">
            <w:pPr>
              <w:snapToGrid w:val="0"/>
              <w:spacing w:before="0" w:after="0" w:line="360" w:lineRule="auto"/>
              <w:ind w:left="0" w:leftChars="0" w:right="0" w:rightChars="0" w:firstLine="0" w:firstLineChars="0"/>
              <w:jc w:val="center"/>
              <w:rPr>
                <w:rFonts w:hint="eastAsia" w:ascii="Cambria Math" w:hAnsi="Cambria Math" w:eastAsia="宋体" w:cs="宋体"/>
                <w:b/>
                <w:bCs/>
                <w:sz w:val="21"/>
                <w:szCs w:val="21"/>
                <w:lang w:val="en-US" w:eastAsia="zh-CN"/>
                <w:oMath/>
              </w:rPr>
            </w:pPr>
            <w:r>
              <w:rPr>
                <w:rFonts w:ascii="Times New Roman" w:hAnsi="Times New Roman" w:eastAsia="宋体"/>
                <w:b w:val="0"/>
                <w:i/>
                <w:sz w:val="21"/>
                <w:szCs w:val="21"/>
              </w:rPr>
              <w:t>p̂</w:t>
            </w:r>
            <w:r>
              <w:rPr>
                <w:rFonts w:ascii="Times New Roman" w:hAnsi="Times New Roman" w:eastAsia="宋体"/>
                <w:b w:val="0"/>
                <w:i/>
                <w:sz w:val="21"/>
                <w:szCs w:val="21"/>
                <w:vertAlign w:val="subscript"/>
              </w:rPr>
              <w:t>d,t</w:t>
            </w:r>
          </w:p>
        </w:tc>
        <w:tc>
          <w:tcPr>
            <w:tcW w:w="5682" w:type="dxa"/>
            <w:tcBorders>
              <w:top w:val="nil"/>
              <w:left w:val="nil"/>
              <w:bottom w:val="nil"/>
              <w:right w:val="nil"/>
              <w:insideH w:val="nil"/>
              <w:insideV w:val="nil"/>
            </w:tcBorders>
            <w:shd w:val="clear" w:color="auto" w:fill="auto"/>
            <w:vAlign w:val="center"/>
          </w:tcPr>
          <w:p w14:paraId="73BA0CE0">
            <w:pPr>
              <w:snapToGrid w:val="0"/>
              <w:spacing w:before="0" w:after="0" w:line="360" w:lineRule="auto"/>
              <w:ind w:left="0" w:leftChars="0" w:right="0" w:rightChars="0" w:firstLine="0" w:firstLineChars="0"/>
              <w:jc w:val="left"/>
              <w:rPr>
                <w:rFonts w:hint="eastAsia" w:ascii="宋体" w:hAnsi="宋体" w:eastAsia="宋体" w:cs="宋体"/>
                <w:bCs/>
                <w:sz w:val="21"/>
                <w:szCs w:val="21"/>
                <w:lang w:val="en-US" w:eastAsia="zh-CN"/>
              </w:rPr>
            </w:pPr>
            <w:r>
              <w:rPr>
                <w:rFonts w:ascii="Times New Roman" w:hAnsi="Times New Roman" w:eastAsia="宋体"/>
                <w:b w:val="0"/>
                <w:i w:val="0"/>
                <w:sz w:val="21"/>
                <w:szCs w:val="21"/>
              </w:rPr>
              <w:t>第 d 天第 t 个时段的预测电价</w:t>
            </w:r>
          </w:p>
        </w:tc>
        <w:tc>
          <w:tcPr>
            <w:tcW w:w="1796" w:type="dxa"/>
            <w:tcBorders>
              <w:top w:val="nil"/>
              <w:left w:val="nil"/>
              <w:bottom w:val="nil"/>
              <w:right w:val="nil"/>
              <w:insideH w:val="nil"/>
              <w:insideV w:val="nil"/>
            </w:tcBorders>
            <w:shd w:val="clear" w:color="auto" w:fill="auto"/>
            <w:vAlign w:val="center"/>
          </w:tcPr>
          <w:p w14:paraId="08B16E84">
            <w:pPr>
              <w:snapToGrid w:val="0"/>
              <w:spacing w:before="0" w:after="0" w:line="360" w:lineRule="auto"/>
              <w:ind w:left="0" w:leftChars="0" w:right="0" w:rightChars="0" w:firstLine="0" w:firstLineChars="0"/>
              <w:jc w:val="center"/>
              <w:rPr>
                <w:rFonts w:hint="eastAsia" w:ascii="宋体" w:hAnsi="宋体" w:eastAsia="宋体" w:cs="宋体"/>
                <w:bCs/>
                <w:sz w:val="21"/>
                <w:szCs w:val="21"/>
                <w:lang w:val="en-US" w:eastAsia="zh-CN"/>
              </w:rPr>
            </w:pPr>
            <w:r>
              <w:rPr>
                <w:rFonts w:ascii="Times New Roman" w:hAnsi="Times New Roman" w:eastAsia="宋体"/>
                <w:b w:val="0"/>
                <w:i w:val="0"/>
                <w:sz w:val="21"/>
                <w:szCs w:val="21"/>
              </w:rPr>
              <w:t>元/kWh</w:t>
            </w:r>
          </w:p>
        </w:tc>
      </w:tr>
      <w:tr w14:paraId="5244D656">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cBorders>
            <w:shd w:val="clear" w:color="auto" w:fill="auto"/>
            <w:vAlign w:val="center"/>
          </w:tcPr>
          <w:p w14:paraId="72F8E0A2">
            <w:pPr>
              <w:snapToGrid w:val="0"/>
              <w:spacing w:before="0" w:after="0" w:line="360" w:lineRule="auto"/>
              <w:ind w:left="0" w:leftChars="0" w:right="0" w:rightChars="0" w:firstLine="0" w:firstLineChars="0"/>
              <w:jc w:val="center"/>
              <w:rPr>
                <w:rFonts w:hint="eastAsia" w:ascii="Cambria Math" w:hAnsi="Cambria Math" w:eastAsia="宋体" w:cs="宋体"/>
                <w:b/>
                <w:bCs/>
                <w:sz w:val="21"/>
                <w:szCs w:val="21"/>
                <w:lang w:val="en-US" w:eastAsia="zh-CN"/>
                <w:oMath/>
              </w:rPr>
            </w:pPr>
            <w:r>
              <w:rPr>
                <w:rFonts w:ascii="Times New Roman" w:hAnsi="Times New Roman" w:eastAsia="宋体"/>
                <w:b w:val="0"/>
                <w:i/>
                <w:sz w:val="21"/>
                <w:szCs w:val="21"/>
              </w:rPr>
              <w:t>p̄</w:t>
            </w:r>
            <w:r>
              <w:rPr>
                <w:rFonts w:ascii="Times New Roman" w:hAnsi="Times New Roman" w:eastAsia="宋体"/>
                <w:b w:val="0"/>
                <w:i/>
                <w:sz w:val="21"/>
                <w:szCs w:val="21"/>
                <w:vertAlign w:val="subscript"/>
              </w:rPr>
              <w:t>d,t</w:t>
            </w:r>
          </w:p>
        </w:tc>
        <w:tc>
          <w:tcPr>
            <w:tcW w:w="5682" w:type="dxa"/>
            <w:tcBorders>
              <w:top w:val="nil"/>
              <w:left w:val="nil"/>
              <w:bottom w:val="nil"/>
              <w:right w:val="nil"/>
              <w:insideH w:val="nil"/>
              <w:insideV w:val="nil"/>
            </w:tcBorders>
            <w:shd w:val="clear" w:color="auto" w:fill="auto"/>
            <w:vAlign w:val="center"/>
          </w:tcPr>
          <w:p w14:paraId="4E2924C2">
            <w:pPr>
              <w:snapToGrid w:val="0"/>
              <w:spacing w:before="0" w:after="0" w:line="360" w:lineRule="auto"/>
              <w:ind w:left="0" w:leftChars="0" w:right="0" w:rightChars="0" w:firstLine="0" w:firstLineChars="0"/>
              <w:jc w:val="left"/>
              <w:rPr>
                <w:rFonts w:hint="eastAsia" w:ascii="宋体" w:hAnsi="宋体" w:eastAsia="宋体" w:cs="宋体"/>
                <w:bCs/>
                <w:sz w:val="21"/>
                <w:szCs w:val="21"/>
                <w:lang w:val="en-US" w:eastAsia="zh-CN"/>
              </w:rPr>
            </w:pPr>
            <w:r>
              <w:rPr>
                <w:rFonts w:ascii="Times New Roman" w:hAnsi="Times New Roman" w:eastAsia="宋体"/>
                <w:b w:val="0"/>
                <w:i w:val="0"/>
                <w:sz w:val="21"/>
                <w:szCs w:val="21"/>
              </w:rPr>
              <w:t>第 d 天第 t 个时段的历史加权电价轮廓</w:t>
            </w:r>
          </w:p>
        </w:tc>
        <w:tc>
          <w:tcPr>
            <w:tcW w:w="1796" w:type="dxa"/>
            <w:tcBorders>
              <w:top w:val="nil"/>
              <w:left w:val="nil"/>
              <w:bottom w:val="nil"/>
              <w:right w:val="nil"/>
              <w:insideH w:val="nil"/>
              <w:insideV w:val="nil"/>
            </w:tcBorders>
            <w:shd w:val="clear" w:color="auto" w:fill="auto"/>
            <w:vAlign w:val="center"/>
          </w:tcPr>
          <w:p w14:paraId="43087DDC">
            <w:pPr>
              <w:snapToGrid w:val="0"/>
              <w:spacing w:before="0" w:after="0" w:line="360" w:lineRule="auto"/>
              <w:ind w:left="0" w:leftChars="0" w:right="0" w:rightChars="0" w:firstLine="0" w:firstLineChars="0"/>
              <w:jc w:val="center"/>
              <w:rPr>
                <w:rFonts w:hint="eastAsia" w:ascii="宋体" w:hAnsi="宋体" w:eastAsia="宋体" w:cs="宋体"/>
                <w:bCs/>
                <w:sz w:val="21"/>
                <w:szCs w:val="21"/>
                <w:lang w:val="en-US" w:eastAsia="zh-CN"/>
              </w:rPr>
            </w:pPr>
            <w:r>
              <w:rPr>
                <w:rFonts w:ascii="Times New Roman" w:hAnsi="Times New Roman" w:eastAsia="宋体"/>
                <w:b w:val="0"/>
                <w:i w:val="0"/>
                <w:sz w:val="21"/>
                <w:szCs w:val="21"/>
              </w:rPr>
              <w:t>元/kWh</w:t>
            </w:r>
          </w:p>
        </w:tc>
      </w:tr>
      <w:tr w14:paraId="26097BDC">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cBorders>
            <w:shd w:val="clear" w:color="auto" w:fill="auto"/>
            <w:vAlign w:val="center"/>
          </w:tcPr>
          <w:p w14:paraId="08ED3A11">
            <w:pPr>
              <w:snapToGrid w:val="0"/>
              <w:spacing w:before="0" w:after="0" w:line="360" w:lineRule="auto"/>
              <w:ind w:left="0" w:leftChars="0" w:right="0" w:rightChars="0" w:firstLine="0" w:firstLineChars="0"/>
              <w:jc w:val="center"/>
              <w:rPr>
                <w:rFonts w:hint="eastAsia" w:ascii="Cambria Math" w:hAnsi="Cambria Math" w:eastAsia="宋体" w:cs="宋体"/>
                <w:b/>
                <w:bCs/>
                <w:sz w:val="21"/>
                <w:szCs w:val="21"/>
                <w:lang w:val="en-US" w:eastAsia="zh-CN"/>
                <w:oMath/>
              </w:rPr>
            </w:pPr>
            <w:r>
              <w:rPr>
                <w:rFonts w:ascii="Times New Roman" w:hAnsi="Times New Roman" w:eastAsia="宋体"/>
                <w:b w:val="0"/>
                <w:i/>
                <w:sz w:val="21"/>
                <w:szCs w:val="21"/>
              </w:rPr>
              <w:t>p</w:t>
            </w:r>
            <w:r>
              <w:rPr>
                <w:rFonts w:ascii="Times New Roman" w:hAnsi="Times New Roman" w:eastAsia="宋体"/>
                <w:b w:val="0"/>
                <w:i/>
                <w:sz w:val="21"/>
                <w:szCs w:val="21"/>
                <w:vertAlign w:val="subscript"/>
              </w:rPr>
              <w:t>d,t</w:t>
            </w:r>
            <w:r>
              <w:rPr>
                <w:rFonts w:ascii="Times New Roman" w:hAnsi="Times New Roman" w:eastAsia="宋体"/>
                <w:b w:val="0"/>
                <w:i/>
                <w:sz w:val="21"/>
                <w:szCs w:val="21"/>
                <w:vertAlign w:val="superscript"/>
              </w:rPr>
              <w:t>F</w:t>
            </w:r>
          </w:p>
        </w:tc>
        <w:tc>
          <w:tcPr>
            <w:tcW w:w="5682" w:type="dxa"/>
            <w:tcBorders>
              <w:top w:val="nil"/>
              <w:left w:val="nil"/>
              <w:bottom w:val="nil"/>
              <w:right w:val="nil"/>
              <w:insideH w:val="nil"/>
              <w:insideV w:val="nil"/>
            </w:tcBorders>
            <w:shd w:val="clear" w:color="auto" w:fill="auto"/>
            <w:vAlign w:val="center"/>
          </w:tcPr>
          <w:p w14:paraId="4077AA02">
            <w:pPr>
              <w:spacing w:before="0" w:after="0" w:line="360" w:lineRule="auto"/>
              <w:jc w:val="left"/>
              <w:rPr>
                <w:rFonts w:hint="eastAsia" w:ascii="宋体" w:hAnsi="宋体" w:eastAsia="宋体" w:cs="宋体"/>
                <w:bCs/>
                <w:sz w:val="21"/>
                <w:szCs w:val="21"/>
              </w:rPr>
            </w:pPr>
            <w:r>
              <w:rPr>
                <w:rFonts w:ascii="Times New Roman" w:hAnsi="Times New Roman" w:eastAsia="宋体"/>
                <w:b w:val="0"/>
                <w:i w:val="0"/>
                <w:sz w:val="21"/>
                <w:szCs w:val="21"/>
              </w:rPr>
              <w:t>第 d 天经傅里叶级数得到的周期拟合电价</w:t>
            </w:r>
          </w:p>
        </w:tc>
        <w:tc>
          <w:tcPr>
            <w:tcW w:w="1796" w:type="dxa"/>
            <w:tcBorders>
              <w:top w:val="nil"/>
              <w:left w:val="nil"/>
              <w:bottom w:val="nil"/>
              <w:right w:val="nil"/>
              <w:insideH w:val="nil"/>
              <w:insideV w:val="nil"/>
            </w:tcBorders>
            <w:shd w:val="clear" w:color="auto" w:fill="auto"/>
            <w:vAlign w:val="center"/>
          </w:tcPr>
          <w:p w14:paraId="3BE3569B">
            <w:pPr>
              <w:snapToGrid w:val="0"/>
              <w:spacing w:before="0" w:after="0" w:line="360" w:lineRule="auto"/>
              <w:ind w:left="0" w:leftChars="0" w:right="0" w:rightChars="0" w:firstLine="0" w:firstLineChars="0"/>
              <w:jc w:val="center"/>
              <w:rPr>
                <w:rFonts w:hint="eastAsia" w:ascii="宋体" w:hAnsi="宋体" w:eastAsia="宋体" w:cs="宋体"/>
                <w:bCs/>
                <w:sz w:val="21"/>
                <w:szCs w:val="21"/>
                <w:lang w:val="en-US" w:eastAsia="zh-CN"/>
              </w:rPr>
            </w:pPr>
            <w:r>
              <w:rPr>
                <w:rFonts w:ascii="Times New Roman" w:hAnsi="Times New Roman" w:eastAsia="宋体"/>
                <w:b w:val="0"/>
                <w:i w:val="0"/>
                <w:sz w:val="21"/>
                <w:szCs w:val="21"/>
              </w:rPr>
              <w:t>元/kWh</w:t>
            </w:r>
          </w:p>
        </w:tc>
      </w:tr>
      <w:tr w14:paraId="7C152544">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cBorders>
            <w:shd w:val="clear" w:color="auto" w:fill="auto"/>
            <w:vAlign w:val="center"/>
          </w:tcPr>
          <w:p w14:paraId="761BD1D4">
            <w:pPr>
              <w:snapToGrid w:val="0"/>
              <w:spacing w:before="0" w:after="0" w:line="360" w:lineRule="auto"/>
              <w:ind w:left="0" w:leftChars="0" w:right="0" w:rightChars="0" w:firstLine="0" w:firstLineChars="0"/>
              <w:jc w:val="center"/>
              <w:rPr>
                <w:rFonts w:hint="eastAsia" w:ascii="Cambria Math" w:hAnsi="Cambria Math" w:eastAsia="宋体" w:cs="宋体"/>
                <w:b/>
                <w:bCs/>
                <w:sz w:val="21"/>
                <w:szCs w:val="21"/>
                <w:lang w:val="en-US" w:eastAsia="zh-CN"/>
                <w:oMath/>
              </w:rPr>
            </w:pPr>
            <w:r>
              <w:rPr>
                <w:rFonts w:ascii="Times New Roman" w:hAnsi="Times New Roman" w:eastAsia="宋体"/>
                <w:b w:val="0"/>
                <w:i/>
                <w:sz w:val="21"/>
                <w:szCs w:val="21"/>
              </w:rPr>
              <w:t>p̃</w:t>
            </w:r>
            <w:r>
              <w:rPr>
                <w:rFonts w:ascii="Times New Roman" w:hAnsi="Times New Roman" w:eastAsia="宋体"/>
                <w:b w:val="0"/>
                <w:i/>
                <w:sz w:val="21"/>
                <w:szCs w:val="21"/>
                <w:vertAlign w:val="subscript"/>
              </w:rPr>
              <w:t>d,t</w:t>
            </w:r>
          </w:p>
        </w:tc>
        <w:tc>
          <w:tcPr>
            <w:tcW w:w="5682" w:type="dxa"/>
            <w:tcBorders>
              <w:top w:val="nil"/>
              <w:left w:val="nil"/>
              <w:bottom w:val="nil"/>
              <w:right w:val="nil"/>
              <w:insideH w:val="nil"/>
              <w:insideV w:val="nil"/>
            </w:tcBorders>
            <w:shd w:val="clear" w:color="auto" w:fill="auto"/>
            <w:vAlign w:val="center"/>
          </w:tcPr>
          <w:p w14:paraId="10E6C641">
            <w:pPr>
              <w:spacing w:before="0" w:after="0" w:line="360" w:lineRule="auto"/>
              <w:jc w:val="left"/>
              <w:rPr>
                <w:rFonts w:hint="eastAsia" w:ascii="宋体" w:hAnsi="宋体" w:eastAsia="宋体" w:cs="宋体"/>
                <w:bCs/>
                <w:sz w:val="21"/>
                <w:szCs w:val="21"/>
              </w:rPr>
            </w:pPr>
            <w:r>
              <w:rPr>
                <w:rFonts w:ascii="Times New Roman" w:hAnsi="Times New Roman" w:eastAsia="宋体"/>
                <w:b w:val="0"/>
                <w:i w:val="0"/>
                <w:sz w:val="21"/>
                <w:szCs w:val="21"/>
              </w:rPr>
              <w:t>第 d 天经傅里叶拟合与Haar小波修正后的基础电价预测值</w:t>
            </w:r>
          </w:p>
        </w:tc>
        <w:tc>
          <w:tcPr>
            <w:tcW w:w="1796" w:type="dxa"/>
            <w:tcBorders>
              <w:top w:val="nil"/>
              <w:left w:val="nil"/>
              <w:bottom w:val="nil"/>
              <w:right w:val="nil"/>
              <w:insideH w:val="nil"/>
              <w:insideV w:val="nil"/>
            </w:tcBorders>
            <w:shd w:val="clear" w:color="auto" w:fill="auto"/>
            <w:vAlign w:val="center"/>
          </w:tcPr>
          <w:p w14:paraId="09E3DC7A">
            <w:pPr>
              <w:snapToGrid w:val="0"/>
              <w:spacing w:before="0" w:after="0" w:line="360" w:lineRule="auto"/>
              <w:ind w:left="0" w:leftChars="0" w:right="0" w:rightChars="0" w:firstLine="0" w:firstLineChars="0"/>
              <w:jc w:val="center"/>
              <w:rPr>
                <w:rFonts w:hint="eastAsia" w:ascii="宋体" w:hAnsi="宋体" w:eastAsia="宋体" w:cs="宋体"/>
                <w:bCs/>
                <w:sz w:val="21"/>
                <w:szCs w:val="21"/>
                <w:lang w:val="en-US" w:eastAsia="zh-CN"/>
              </w:rPr>
            </w:pPr>
            <w:r>
              <w:rPr>
                <w:rFonts w:ascii="Times New Roman" w:hAnsi="Times New Roman" w:eastAsia="宋体"/>
                <w:b w:val="0"/>
                <w:i w:val="0"/>
                <w:sz w:val="21"/>
                <w:szCs w:val="21"/>
              </w:rPr>
              <w:t>元/kWh</w:t>
            </w:r>
          </w:p>
        </w:tc>
      </w:tr>
      <w:tr w14:paraId="745BAE67">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90" w:hRule="atLeast"/>
          <w:jc w:val="center"/>
        </w:trPr>
        <w:tc>
          <w:tcPr>
            <w:tcW w:w="1806" w:type="dxa"/>
            <w:tcBorders>
              <w:top w:val="nil"/>
              <w:left w:val="nil"/>
              <w:bottom w:val="nil"/>
              <w:right w:val="nil"/>
              <w:insideH w:val="nil"/>
              <w:insideV w:val="nil"/>
            </w:tcBorders>
            <w:shd w:val="clear" w:color="auto" w:fill="auto"/>
            <w:vAlign w:val="center"/>
          </w:tcPr>
          <w:p w14:paraId="665C9811">
            <w:pPr>
              <w:snapToGrid w:val="0"/>
              <w:spacing w:before="0" w:after="0" w:line="360" w:lineRule="auto"/>
              <w:ind w:left="0" w:leftChars="0" w:right="0" w:rightChars="0" w:firstLine="0" w:firstLineChars="0"/>
              <w:jc w:val="center"/>
              <w:rPr>
                <w:rFonts w:hint="eastAsia" w:ascii="Cambria Math" w:hAnsi="Cambria Math" w:eastAsia="宋体" w:cs="宋体"/>
                <w:b/>
                <w:bCs/>
                <w:sz w:val="21"/>
                <w:szCs w:val="21"/>
                <w:lang w:val="en-US" w:eastAsia="zh-CN"/>
                <w:oMath/>
              </w:rPr>
            </w:pPr>
            <w:r>
              <w:rPr>
                <w:rFonts w:ascii="Times New Roman" w:hAnsi="Times New Roman" w:eastAsia="宋体"/>
                <w:b w:val="0"/>
                <w:i/>
                <w:sz w:val="21"/>
                <w:szCs w:val="21"/>
              </w:rPr>
              <w:t>γ</w:t>
            </w:r>
            <w:r>
              <w:rPr>
                <w:rFonts w:ascii="Times New Roman" w:hAnsi="Times New Roman" w:eastAsia="宋体"/>
                <w:b w:val="0"/>
                <w:i/>
                <w:sz w:val="21"/>
                <w:szCs w:val="21"/>
                <w:vertAlign w:val="subscript"/>
              </w:rPr>
              <w:t>d</w:t>
            </w:r>
          </w:p>
        </w:tc>
        <w:tc>
          <w:tcPr>
            <w:tcW w:w="5682" w:type="dxa"/>
            <w:tcBorders>
              <w:top w:val="nil"/>
              <w:left w:val="nil"/>
              <w:bottom w:val="nil"/>
              <w:right w:val="nil"/>
              <w:insideH w:val="nil"/>
              <w:insideV w:val="nil"/>
            </w:tcBorders>
            <w:shd w:val="clear" w:color="auto" w:fill="auto"/>
            <w:vAlign w:val="center"/>
          </w:tcPr>
          <w:p w14:paraId="3A976A18">
            <w:pPr>
              <w:snapToGrid w:val="0"/>
              <w:spacing w:before="0" w:after="0" w:line="360" w:lineRule="auto"/>
              <w:ind w:left="0" w:leftChars="0" w:right="0" w:rightChars="0" w:firstLine="0" w:firstLineChars="0"/>
              <w:jc w:val="left"/>
              <w:rPr>
                <w:rFonts w:hint="eastAsia" w:ascii="宋体" w:hAnsi="宋体" w:eastAsia="宋体" w:cs="宋体"/>
                <w:bCs/>
                <w:sz w:val="21"/>
                <w:szCs w:val="21"/>
                <w:lang w:val="en-US" w:eastAsia="zh-CN"/>
              </w:rPr>
            </w:pPr>
            <w:r>
              <w:rPr>
                <w:rFonts w:ascii="Times New Roman" w:hAnsi="Times New Roman" w:eastAsia="宋体"/>
                <w:b w:val="0"/>
                <w:i w:val="0"/>
                <w:sz w:val="21"/>
                <w:szCs w:val="21"/>
              </w:rPr>
              <w:t>第 d 天的前一日同刻价格偏差修正权重</w:t>
            </w:r>
          </w:p>
        </w:tc>
        <w:tc>
          <w:tcPr>
            <w:tcW w:w="1796" w:type="dxa"/>
            <w:tcBorders>
              <w:top w:val="nil"/>
              <w:left w:val="nil"/>
              <w:bottom w:val="nil"/>
              <w:right w:val="nil"/>
              <w:insideH w:val="nil"/>
              <w:insideV w:val="nil"/>
            </w:tcBorders>
            <w:shd w:val="clear" w:color="auto" w:fill="auto"/>
            <w:vAlign w:val="center"/>
          </w:tcPr>
          <w:p w14:paraId="01EBE34C">
            <w:pPr>
              <w:snapToGrid w:val="0"/>
              <w:spacing w:before="0" w:after="0" w:line="360" w:lineRule="auto"/>
              <w:ind w:left="0" w:leftChars="0" w:right="0" w:rightChars="0" w:firstLine="0" w:firstLineChars="0"/>
              <w:jc w:val="center"/>
              <w:rPr>
                <w:rFonts w:hint="eastAsia" w:ascii="宋体" w:hAnsi="宋体" w:eastAsia="宋体" w:cs="宋体"/>
                <w:bCs/>
                <w:sz w:val="21"/>
                <w:szCs w:val="21"/>
                <w:lang w:val="en-US" w:eastAsia="zh-CN"/>
              </w:rPr>
            </w:pPr>
            <w:r>
              <w:rPr>
                <w:rFonts w:ascii="Times New Roman" w:hAnsi="Times New Roman" w:eastAsia="宋体"/>
                <w:b w:val="0"/>
                <w:i w:val="0"/>
                <w:sz w:val="21"/>
                <w:szCs w:val="21"/>
              </w:rPr>
              <w:t>—</w:t>
            </w:r>
          </w:p>
        </w:tc>
      </w:tr>
      <w:tr w14:paraId="5B0E15A9">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cBorders>
            <w:shd w:val="clear" w:color="auto" w:fill="auto"/>
            <w:vAlign w:val="center"/>
          </w:tcPr>
          <w:p w14:paraId="51281824">
            <w:pPr>
              <w:snapToGrid w:val="0"/>
              <w:spacing w:before="0" w:after="0" w:line="360" w:lineRule="auto"/>
              <w:ind w:left="0" w:leftChars="0" w:right="0" w:rightChars="0" w:firstLine="0" w:firstLineChars="0"/>
              <w:jc w:val="center"/>
              <w:rPr>
                <w:rFonts w:hint="eastAsia" w:ascii="Cambria Math" w:hAnsi="Cambria Math" w:eastAsia="宋体" w:cs="宋体"/>
                <w:b/>
                <w:bCs/>
                <w:sz w:val="21"/>
                <w:szCs w:val="21"/>
                <w:lang w:val="en-US" w:eastAsia="zh-CN"/>
                <w:oMath/>
              </w:rPr>
            </w:pPr>
            <w:r>
              <w:rPr>
                <w:rFonts w:ascii="Times New Roman" w:hAnsi="Times New Roman" w:eastAsia="宋体"/>
                <w:b w:val="0"/>
                <w:i/>
                <w:sz w:val="21"/>
                <w:szCs w:val="21"/>
              </w:rPr>
              <w:t>N</w:t>
            </w:r>
            <w:r>
              <w:rPr>
                <w:rFonts w:ascii="Times New Roman" w:hAnsi="Times New Roman" w:eastAsia="宋体"/>
                <w:b w:val="0"/>
                <w:i/>
                <w:sz w:val="21"/>
                <w:szCs w:val="21"/>
                <w:vertAlign w:val="subscript"/>
              </w:rPr>
              <w:t>d</w:t>
            </w:r>
          </w:p>
        </w:tc>
        <w:tc>
          <w:tcPr>
            <w:tcW w:w="5682" w:type="dxa"/>
            <w:tcBorders>
              <w:top w:val="nil"/>
              <w:left w:val="nil"/>
              <w:bottom w:val="nil"/>
              <w:right w:val="nil"/>
              <w:insideH w:val="nil"/>
              <w:insideV w:val="nil"/>
            </w:tcBorders>
            <w:shd w:val="clear" w:color="auto" w:fill="auto"/>
            <w:vAlign w:val="center"/>
          </w:tcPr>
          <w:p w14:paraId="3745B8D8">
            <w:pPr>
              <w:snapToGrid w:val="0"/>
              <w:spacing w:before="0" w:after="0" w:line="360" w:lineRule="auto"/>
              <w:ind w:left="0" w:leftChars="0" w:right="0" w:rightChars="0" w:firstLine="0" w:firstLineChars="0"/>
              <w:jc w:val="left"/>
              <w:rPr>
                <w:rFonts w:hint="eastAsia" w:ascii="宋体" w:hAnsi="宋体" w:eastAsia="宋体" w:cs="宋体"/>
                <w:bCs/>
                <w:sz w:val="21"/>
                <w:szCs w:val="21"/>
                <w:lang w:val="en-US" w:eastAsia="zh-CN"/>
              </w:rPr>
            </w:pPr>
            <w:r>
              <w:rPr>
                <w:rFonts w:ascii="Times New Roman" w:hAnsi="Times New Roman" w:eastAsia="宋体"/>
                <w:b w:val="0"/>
                <w:i w:val="0"/>
                <w:sz w:val="21"/>
                <w:szCs w:val="21"/>
              </w:rPr>
              <w:t>第 d 天电价预测使用的历史窗口长度</w:t>
            </w:r>
          </w:p>
        </w:tc>
        <w:tc>
          <w:tcPr>
            <w:tcW w:w="1796" w:type="dxa"/>
            <w:tcBorders>
              <w:top w:val="nil"/>
              <w:left w:val="nil"/>
              <w:bottom w:val="nil"/>
              <w:right w:val="nil"/>
              <w:insideH w:val="nil"/>
              <w:insideV w:val="nil"/>
            </w:tcBorders>
            <w:shd w:val="clear" w:color="auto" w:fill="auto"/>
            <w:vAlign w:val="center"/>
          </w:tcPr>
          <w:p w14:paraId="14FF6B20">
            <w:pPr>
              <w:snapToGrid w:val="0"/>
              <w:spacing w:before="0" w:after="0" w:line="360" w:lineRule="auto"/>
              <w:ind w:left="0" w:leftChars="0" w:right="0" w:rightChars="0" w:firstLine="0" w:firstLineChars="0"/>
              <w:jc w:val="center"/>
              <w:rPr>
                <w:rFonts w:hint="eastAsia" w:ascii="宋体" w:hAnsi="宋体" w:eastAsia="宋体" w:cs="宋体"/>
                <w:bCs/>
                <w:sz w:val="21"/>
                <w:szCs w:val="21"/>
                <w:lang w:val="en-US" w:eastAsia="zh-CN"/>
              </w:rPr>
            </w:pPr>
            <w:r>
              <w:rPr>
                <w:rFonts w:ascii="Times New Roman" w:hAnsi="Times New Roman" w:eastAsia="宋体"/>
                <w:b w:val="0"/>
                <w:i w:val="0"/>
                <w:sz w:val="21"/>
                <w:szCs w:val="21"/>
              </w:rPr>
              <w:t>天</w:t>
            </w:r>
          </w:p>
        </w:tc>
      </w:tr>
      <w:tr w14:paraId="5096D275">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cBorders>
            <w:shd w:val="clear" w:color="auto" w:fill="auto"/>
            <w:vAlign w:val="center"/>
          </w:tcPr>
          <w:p w14:paraId="654CB51F">
            <w:pPr>
              <w:snapToGrid w:val="0"/>
              <w:spacing w:before="0" w:after="0" w:line="360" w:lineRule="auto"/>
              <w:ind w:left="0" w:leftChars="0" w:right="0" w:rightChars="0" w:firstLine="0" w:firstLineChars="0"/>
              <w:jc w:val="center"/>
              <w:rPr>
                <w:rFonts w:hint="eastAsia" w:ascii="Cambria Math" w:hAnsi="Cambria Math" w:eastAsia="宋体" w:cs="宋体"/>
                <w:b/>
                <w:bCs/>
                <w:sz w:val="21"/>
                <w:szCs w:val="21"/>
                <w:lang w:val="en-US" w:eastAsia="zh-CN"/>
                <w:oMath/>
              </w:rPr>
            </w:pPr>
            <w:r>
              <w:rPr>
                <w:rFonts w:ascii="Times New Roman" w:hAnsi="Times New Roman" w:eastAsia="宋体"/>
                <w:b w:val="0"/>
                <w:i/>
                <w:sz w:val="21"/>
                <w:szCs w:val="21"/>
              </w:rPr>
              <w:t>H</w:t>
            </w:r>
            <w:r>
              <w:rPr>
                <w:rFonts w:ascii="Times New Roman" w:hAnsi="Times New Roman" w:eastAsia="宋体"/>
                <w:b w:val="0"/>
                <w:i/>
                <w:sz w:val="21"/>
                <w:szCs w:val="21"/>
                <w:vertAlign w:val="subscript"/>
              </w:rPr>
              <w:t>d</w:t>
            </w:r>
          </w:p>
        </w:tc>
        <w:tc>
          <w:tcPr>
            <w:tcW w:w="5682" w:type="dxa"/>
            <w:tcBorders>
              <w:top w:val="nil"/>
              <w:left w:val="nil"/>
              <w:bottom w:val="nil"/>
              <w:right w:val="nil"/>
              <w:insideH w:val="nil"/>
              <w:insideV w:val="nil"/>
            </w:tcBorders>
            <w:shd w:val="clear" w:color="auto" w:fill="auto"/>
            <w:vAlign w:val="center"/>
          </w:tcPr>
          <w:p w14:paraId="1CC4A9E2">
            <w:pPr>
              <w:snapToGrid w:val="0"/>
              <w:spacing w:before="0" w:after="0" w:line="360" w:lineRule="auto"/>
              <w:ind w:left="0" w:leftChars="0" w:right="0" w:rightChars="0" w:firstLine="0" w:firstLineChars="0"/>
              <w:jc w:val="left"/>
              <w:rPr>
                <w:rFonts w:hint="eastAsia" w:ascii="宋体" w:hAnsi="宋体" w:eastAsia="宋体" w:cs="宋体"/>
                <w:bCs/>
                <w:sz w:val="21"/>
                <w:szCs w:val="21"/>
                <w:lang w:val="en-US" w:eastAsia="zh-CN"/>
              </w:rPr>
            </w:pPr>
            <w:r>
              <w:rPr>
                <w:rFonts w:ascii="Times New Roman" w:hAnsi="Times New Roman" w:eastAsia="宋体"/>
                <w:b w:val="0"/>
                <w:i w:val="0"/>
                <w:sz w:val="21"/>
                <w:szCs w:val="21"/>
              </w:rPr>
              <w:t>第 d 天电价预测使用的时间衰减半衰期</w:t>
            </w:r>
          </w:p>
        </w:tc>
        <w:tc>
          <w:tcPr>
            <w:tcW w:w="1796" w:type="dxa"/>
            <w:tcBorders>
              <w:top w:val="nil"/>
              <w:left w:val="nil"/>
              <w:bottom w:val="nil"/>
              <w:right w:val="nil"/>
              <w:insideH w:val="nil"/>
              <w:insideV w:val="nil"/>
            </w:tcBorders>
            <w:shd w:val="clear" w:color="auto" w:fill="auto"/>
            <w:vAlign w:val="center"/>
          </w:tcPr>
          <w:p w14:paraId="52D3E64E">
            <w:pPr>
              <w:snapToGrid w:val="0"/>
              <w:spacing w:before="0" w:after="0" w:line="360" w:lineRule="auto"/>
              <w:ind w:left="0" w:leftChars="0" w:right="0" w:rightChars="0" w:firstLine="0" w:firstLineChars="0"/>
              <w:jc w:val="center"/>
              <w:rPr>
                <w:rFonts w:hint="eastAsia" w:ascii="宋体" w:hAnsi="宋体" w:eastAsia="宋体" w:cs="宋体"/>
                <w:bCs/>
                <w:sz w:val="21"/>
                <w:szCs w:val="21"/>
                <w:lang w:val="en-US" w:eastAsia="zh-CN"/>
              </w:rPr>
            </w:pPr>
            <w:r>
              <w:rPr>
                <w:rFonts w:ascii="Times New Roman" w:hAnsi="Times New Roman" w:eastAsia="宋体"/>
                <w:b w:val="0"/>
                <w:i w:val="0"/>
                <w:sz w:val="21"/>
                <w:szCs w:val="21"/>
              </w:rPr>
              <w:t>天</w:t>
            </w:r>
          </w:p>
        </w:tc>
      </w:tr>
      <w:tr w14:paraId="5885CCD3">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cBorders>
            <w:shd w:val="clear" w:color="auto" w:fill="auto"/>
            <w:vAlign w:val="center"/>
          </w:tcPr>
          <w:p w14:paraId="5CBD3812">
            <w:pPr>
              <w:snapToGrid w:val="0"/>
              <w:spacing w:before="0" w:after="0" w:line="360" w:lineRule="auto"/>
              <w:ind w:left="0" w:leftChars="0" w:right="0" w:rightChars="0" w:firstLine="0" w:firstLineChars="0"/>
              <w:jc w:val="center"/>
              <w:rPr>
                <w:rFonts w:hint="eastAsia" w:ascii="Cambria Math" w:hAnsi="Cambria Math" w:eastAsia="宋体" w:cs="宋体"/>
                <w:b/>
                <w:bCs/>
                <w:sz w:val="21"/>
                <w:szCs w:val="21"/>
                <w:lang w:val="en-US" w:eastAsia="zh-CN"/>
                <w:oMath/>
              </w:rPr>
            </w:pPr>
            <w:r>
              <w:rPr>
                <w:rFonts w:ascii="Times New Roman" w:hAnsi="Times New Roman" w:eastAsia="宋体"/>
                <w:b w:val="0"/>
                <w:i/>
                <w:sz w:val="21"/>
                <w:szCs w:val="21"/>
              </w:rPr>
              <w:t>μ</w:t>
            </w:r>
            <w:r>
              <w:rPr>
                <w:rFonts w:ascii="Times New Roman" w:hAnsi="Times New Roman" w:eastAsia="宋体"/>
                <w:b w:val="0"/>
                <w:i/>
                <w:sz w:val="21"/>
                <w:szCs w:val="21"/>
                <w:vertAlign w:val="subscript"/>
              </w:rPr>
              <w:t>d</w:t>
            </w:r>
          </w:p>
        </w:tc>
        <w:tc>
          <w:tcPr>
            <w:tcW w:w="5682" w:type="dxa"/>
            <w:tcBorders>
              <w:top w:val="nil"/>
              <w:left w:val="nil"/>
              <w:bottom w:val="nil"/>
              <w:right w:val="nil"/>
              <w:insideH w:val="nil"/>
              <w:insideV w:val="nil"/>
            </w:tcBorders>
            <w:shd w:val="clear" w:color="auto" w:fill="auto"/>
            <w:vAlign w:val="center"/>
          </w:tcPr>
          <w:p w14:paraId="7ABB9A64">
            <w:pPr>
              <w:snapToGrid w:val="0"/>
              <w:spacing w:before="0" w:after="0" w:line="360" w:lineRule="auto"/>
              <w:ind w:left="0" w:leftChars="0" w:right="0" w:rightChars="0" w:firstLine="0" w:firstLineChars="0"/>
              <w:jc w:val="left"/>
              <w:rPr>
                <w:rFonts w:hint="eastAsia" w:ascii="宋体" w:hAnsi="宋体" w:eastAsia="宋体" w:cs="宋体"/>
                <w:bCs/>
                <w:sz w:val="21"/>
                <w:szCs w:val="21"/>
                <w:lang w:val="en-US" w:eastAsia="zh-CN"/>
              </w:rPr>
            </w:pPr>
            <w:r>
              <w:rPr>
                <w:rFonts w:ascii="Times New Roman" w:hAnsi="Times New Roman" w:eastAsia="宋体"/>
                <w:b w:val="0"/>
                <w:i w:val="0"/>
                <w:sz w:val="21"/>
                <w:szCs w:val="21"/>
              </w:rPr>
              <w:t>第 d 天电价预测使用的同星期附加权重</w:t>
            </w:r>
          </w:p>
        </w:tc>
        <w:tc>
          <w:tcPr>
            <w:tcW w:w="1796" w:type="dxa"/>
            <w:tcBorders>
              <w:top w:val="nil"/>
              <w:left w:val="nil"/>
              <w:bottom w:val="nil"/>
              <w:right w:val="nil"/>
              <w:insideH w:val="nil"/>
              <w:insideV w:val="nil"/>
            </w:tcBorders>
            <w:shd w:val="clear" w:color="auto" w:fill="auto"/>
            <w:vAlign w:val="center"/>
          </w:tcPr>
          <w:p w14:paraId="5088C83B">
            <w:pPr>
              <w:snapToGrid w:val="0"/>
              <w:spacing w:before="0" w:after="0" w:line="360" w:lineRule="auto"/>
              <w:ind w:left="0" w:leftChars="0" w:right="0" w:rightChars="0" w:firstLine="0" w:firstLineChars="0"/>
              <w:jc w:val="center"/>
              <w:rPr>
                <w:rFonts w:hint="eastAsia" w:ascii="宋体" w:hAnsi="宋体" w:eastAsia="宋体" w:cs="宋体"/>
                <w:bCs/>
                <w:sz w:val="21"/>
                <w:szCs w:val="21"/>
                <w:lang w:val="en-US" w:eastAsia="zh-CN"/>
              </w:rPr>
            </w:pPr>
            <w:r>
              <w:rPr>
                <w:rFonts w:ascii="Times New Roman" w:hAnsi="Times New Roman" w:eastAsia="宋体"/>
                <w:b w:val="0"/>
                <w:i w:val="0"/>
                <w:sz w:val="21"/>
                <w:szCs w:val="21"/>
              </w:rPr>
              <w:t>—</w:t>
            </w:r>
          </w:p>
        </w:tc>
      </w:tr>
      <w:tr w14:paraId="6EF1D30B">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nil"/>
              <w:right w:val="nil"/>
              <w:insideH w:val="nil"/>
              <w:insideV w:val="nil"/>
            </w:tcBorders>
            <w:shd w:val="clear" w:color="auto" w:fill="auto"/>
            <w:vAlign w:val="center"/>
          </w:tcPr>
          <w:p w14:paraId="3C9A2855">
            <w:pPr>
              <w:spacing w:before="0" w:after="0" w:line="360" w:lineRule="auto"/>
              <w:jc w:val="center"/>
              <w:rPr>
                <w:rFonts w:hint="eastAsia" w:ascii="宋体" w:hAnsi="宋体" w:eastAsia="宋体" w:cs="宋体"/>
                <w:b/>
                <w:bCs/>
                <w:sz w:val="21"/>
                <w:szCs w:val="21"/>
              </w:rPr>
            </w:pPr>
            <w:r>
              <w:rPr>
                <w:rFonts w:ascii="Times New Roman" w:hAnsi="Times New Roman" w:eastAsia="宋体"/>
                <w:b w:val="0"/>
                <w:i/>
                <w:sz w:val="21"/>
                <w:szCs w:val="21"/>
              </w:rPr>
              <w:t>K</w:t>
            </w:r>
            <w:r>
              <w:rPr>
                <w:rFonts w:ascii="Times New Roman" w:hAnsi="Times New Roman" w:eastAsia="宋体"/>
                <w:b w:val="0"/>
                <w:i/>
                <w:sz w:val="21"/>
                <w:szCs w:val="21"/>
                <w:vertAlign w:val="subscript"/>
              </w:rPr>
              <w:t>d</w:t>
            </w:r>
          </w:p>
        </w:tc>
        <w:tc>
          <w:tcPr>
            <w:tcW w:w="5682" w:type="dxa"/>
            <w:tcBorders>
              <w:top w:val="nil"/>
              <w:left w:val="nil"/>
              <w:bottom w:val="nil"/>
              <w:right w:val="nil"/>
              <w:insideH w:val="nil"/>
              <w:insideV w:val="nil"/>
            </w:tcBorders>
            <w:shd w:val="clear" w:color="auto" w:fill="auto"/>
            <w:vAlign w:val="center"/>
          </w:tcPr>
          <w:p w14:paraId="7FFBEF68">
            <w:pPr>
              <w:spacing w:before="0" w:after="0" w:line="360" w:lineRule="auto"/>
              <w:jc w:val="left"/>
              <w:rPr>
                <w:rFonts w:hint="eastAsia" w:ascii="宋体" w:hAnsi="宋体" w:eastAsia="宋体" w:cs="宋体"/>
                <w:bCs/>
                <w:sz w:val="21"/>
                <w:szCs w:val="21"/>
              </w:rPr>
            </w:pPr>
            <w:r>
              <w:rPr>
                <w:rFonts w:ascii="Times New Roman" w:hAnsi="Times New Roman" w:eastAsia="宋体"/>
                <w:b w:val="0"/>
                <w:i w:val="0"/>
                <w:sz w:val="21"/>
                <w:szCs w:val="21"/>
              </w:rPr>
              <w:t>第 d 天电价预测采用的傅里叶谐波阶数</w:t>
            </w:r>
          </w:p>
        </w:tc>
        <w:tc>
          <w:tcPr>
            <w:tcW w:w="1796" w:type="dxa"/>
            <w:tcBorders>
              <w:top w:val="nil"/>
              <w:left w:val="nil"/>
              <w:bottom w:val="nil"/>
              <w:right w:val="nil"/>
              <w:insideH w:val="nil"/>
              <w:insideV w:val="nil"/>
            </w:tcBorders>
            <w:shd w:val="clear" w:color="auto" w:fill="auto"/>
            <w:vAlign w:val="center"/>
          </w:tcPr>
          <w:p w14:paraId="3967152B">
            <w:pPr>
              <w:spacing w:before="0" w:after="0" w:line="360" w:lineRule="auto"/>
              <w:jc w:val="center"/>
              <w:rPr>
                <w:rFonts w:hint="eastAsia" w:ascii="宋体" w:hAnsi="宋体" w:eastAsia="宋体" w:cs="宋体"/>
                <w:bCs/>
                <w:sz w:val="21"/>
                <w:szCs w:val="21"/>
              </w:rPr>
            </w:pPr>
            <w:r>
              <w:rPr>
                <w:rFonts w:ascii="Times New Roman" w:hAnsi="Times New Roman" w:eastAsia="宋体"/>
                <w:b w:val="0"/>
                <w:i w:val="0"/>
                <w:sz w:val="21"/>
                <w:szCs w:val="21"/>
              </w:rPr>
              <w:t>—</w:t>
            </w:r>
          </w:p>
        </w:tc>
      </w:tr>
      <w:tr w14:paraId="304E9878">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0" w:hRule="atLeast"/>
          <w:jc w:val="center"/>
        </w:trPr>
        <w:tc>
          <w:tcPr>
            <w:tcW w:w="1806" w:type="dxa"/>
            <w:tcBorders>
              <w:top w:val="nil"/>
              <w:left w:val="nil"/>
              <w:bottom w:val="single" w:color="000000" w:sz="12" w:space="0"/>
              <w:right w:val="nil"/>
              <w:insideH w:val="nil"/>
              <w:insideV w:val="nil"/>
            </w:tcBorders>
            <w:shd w:val="clear" w:color="auto" w:fill="auto"/>
            <w:vAlign w:val="center"/>
          </w:tcPr>
          <w:p w14:paraId="7B04F060">
            <w:pPr>
              <w:spacing w:before="0" w:after="0" w:line="360" w:lineRule="auto"/>
              <w:jc w:val="center"/>
              <w:rPr>
                <w:rFonts w:hint="eastAsia" w:ascii="宋体" w:hAnsi="宋体" w:eastAsia="宋体" w:cs="宋体"/>
                <w:b/>
                <w:bCs/>
                <w:sz w:val="21"/>
                <w:szCs w:val="21"/>
              </w:rPr>
            </w:pPr>
            <w:r>
              <w:rPr>
                <w:rFonts w:ascii="Times New Roman" w:hAnsi="Times New Roman" w:eastAsia="宋体"/>
                <w:b w:val="0"/>
                <w:i/>
                <w:sz w:val="21"/>
                <w:szCs w:val="21"/>
              </w:rPr>
              <w:t>J</w:t>
            </w:r>
            <w:r>
              <w:rPr>
                <w:rFonts w:ascii="Times New Roman" w:hAnsi="Times New Roman" w:eastAsia="宋体"/>
                <w:b w:val="0"/>
                <w:i/>
                <w:sz w:val="21"/>
                <w:szCs w:val="21"/>
                <w:vertAlign w:val="subscript"/>
              </w:rPr>
              <w:t>d</w:t>
            </w:r>
          </w:p>
        </w:tc>
        <w:tc>
          <w:tcPr>
            <w:tcW w:w="5682" w:type="dxa"/>
            <w:tcBorders>
              <w:top w:val="nil"/>
              <w:left w:val="nil"/>
              <w:bottom w:val="single" w:color="000000" w:sz="12" w:space="0"/>
              <w:right w:val="nil"/>
              <w:insideH w:val="nil"/>
              <w:insideV w:val="nil"/>
            </w:tcBorders>
            <w:shd w:val="clear" w:color="auto" w:fill="auto"/>
            <w:vAlign w:val="center"/>
          </w:tcPr>
          <w:p w14:paraId="376FD10F">
            <w:pPr>
              <w:spacing w:before="0" w:after="0" w:line="360" w:lineRule="auto"/>
              <w:jc w:val="left"/>
              <w:rPr>
                <w:rFonts w:hint="eastAsia" w:ascii="宋体" w:hAnsi="宋体" w:eastAsia="宋体" w:cs="宋体"/>
                <w:bCs/>
                <w:sz w:val="21"/>
                <w:szCs w:val="21"/>
              </w:rPr>
            </w:pPr>
            <w:r>
              <w:rPr>
                <w:rFonts w:ascii="Times New Roman" w:hAnsi="Times New Roman" w:eastAsia="宋体"/>
                <w:b w:val="0"/>
                <w:i w:val="0"/>
                <w:sz w:val="21"/>
                <w:szCs w:val="21"/>
              </w:rPr>
              <w:t>第 d 天电价预测采用的Haar小波分解层数</w:t>
            </w:r>
          </w:p>
        </w:tc>
        <w:tc>
          <w:tcPr>
            <w:tcW w:w="1796" w:type="dxa"/>
            <w:tcBorders>
              <w:top w:val="nil"/>
              <w:left w:val="nil"/>
              <w:bottom w:val="single" w:color="000000" w:sz="12" w:space="0"/>
              <w:right w:val="nil"/>
              <w:insideH w:val="nil"/>
              <w:insideV w:val="nil"/>
            </w:tcBorders>
            <w:shd w:val="clear" w:color="auto" w:fill="auto"/>
            <w:vAlign w:val="center"/>
          </w:tcPr>
          <w:p w14:paraId="1CEEF426">
            <w:pPr>
              <w:spacing w:before="0" w:after="0" w:line="360" w:lineRule="auto"/>
              <w:jc w:val="center"/>
              <w:rPr>
                <w:rFonts w:hint="eastAsia" w:ascii="宋体" w:hAnsi="宋体" w:eastAsia="宋体" w:cs="宋体"/>
                <w:bCs/>
                <w:sz w:val="21"/>
                <w:szCs w:val="21"/>
              </w:rPr>
            </w:pPr>
            <w:r>
              <w:rPr>
                <w:rFonts w:ascii="Times New Roman" w:hAnsi="Times New Roman" w:eastAsia="宋体"/>
                <w:b w:val="0"/>
                <w:i w:val="0"/>
                <w:sz w:val="21"/>
                <w:szCs w:val="21"/>
              </w:rPr>
              <w:t>—</w:t>
            </w:r>
          </w:p>
        </w:tc>
      </w:tr>
    </w:tbl>
    <w:p w14:paraId="7D0BF081">
      <w:pPr>
        <w:spacing w:before="0" w:after="60" w:line="276" w:lineRule="auto"/>
        <w:ind w:firstLine="420"/>
        <w:rPr>
          <w:rFonts w:hint="eastAsia" w:ascii="黑体" w:hAnsi="黑体" w:eastAsia="黑体" w:cs="黑体"/>
          <w:kern w:val="2"/>
          <w:sz w:val="21"/>
          <w:szCs w:val="21"/>
          <w:lang w:val="en-US" w:eastAsia="zh-CN" w:bidi="ar-SA"/>
        </w:rPr>
      </w:pPr>
    </w:p>
    <w:p w14:paraId="78E48DBC">
      <w:pPr>
        <w:pStyle w:val="3"/>
        <w:keepNext/>
        <w:keepLines/>
        <w:numPr>
          <w:ilvl w:val="0"/>
          <w:numId w:val="7"/>
        </w:numPr>
        <w:spacing w:before="160" w:after="80" w:line="240" w:lineRule="auto"/>
        <w:jc w:val="center"/>
        <w:rPr>
          <w:rFonts w:hint="eastAsia" w:ascii="黑体" w:hAnsi="黑体" w:eastAsia="黑体" w:cs="黑体"/>
          <w:color w:val="000000"/>
          <w:sz w:val="28"/>
          <w:szCs w:val="28"/>
        </w:rPr>
      </w:pPr>
      <w:bookmarkStart w:id="0" w:name="五模型建立与求解"/>
      <w:r>
        <w:rPr>
          <w:rFonts w:hint="eastAsia" w:ascii="黑体" w:hAnsi="黑体" w:eastAsia="黑体" w:cs="黑体"/>
          <w:color w:val="000000"/>
          <w:sz w:val="28"/>
          <w:szCs w:val="28"/>
        </w:rPr>
        <w:t>模型建立与求解</w:t>
      </w:r>
    </w:p>
    <w:p w14:paraId="16046688">
      <w:pPr>
        <w:pStyle w:val="3"/>
        <w:keepNext/>
        <w:keepLines/>
        <w:numPr>
          <w:ilvl w:val="0"/>
          <w:numId w:val="0"/>
        </w:numPr>
        <w:spacing w:before="160" w:after="80" w:line="240" w:lineRule="auto"/>
        <w:ind w:firstLine="720" w:firstLineChars="0"/>
        <w:jc w:val="center"/>
        <w:rPr>
          <w:rFonts w:hint="eastAsia" w:ascii="黑体" w:hAnsi="黑体" w:eastAsia="黑体" w:cs="黑体"/>
          <w:b w:val="0"/>
          <w:i w:val="0"/>
          <w:sz w:val="19"/>
        </w:rPr>
      </w:pPr>
      <w:r>
        <w:rPr>
          <w:rFonts w:hint="eastAsia" w:ascii="黑体" w:hAnsi="黑体" w:eastAsia="黑体" w:cs="黑体"/>
          <w:b w:val="0"/>
          <w:i w:val="0"/>
          <w:sz w:val="19"/>
        </w:rPr>
        <w:drawing>
          <wp:inline distT="0" distB="0" distL="114300" distR="114300">
            <wp:extent cx="4157980" cy="2495550"/>
            <wp:effectExtent l="0" t="0" r="7620" b="6350"/>
            <wp:docPr id="8" name="图片 8" descr="06_五层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6_五层架构图"/>
                    <pic:cNvPicPr>
                      <a:picLocks noChangeAspect="1"/>
                    </pic:cNvPicPr>
                  </pic:nvPicPr>
                  <pic:blipFill>
                    <a:blip r:embed="rId8"/>
                    <a:stretch>
                      <a:fillRect/>
                    </a:stretch>
                  </pic:blipFill>
                  <pic:spPr>
                    <a:xfrm>
                      <a:off x="0" y="0"/>
                      <a:ext cx="4157980" cy="2495550"/>
                    </a:xfrm>
                    <a:prstGeom prst="rect">
                      <a:avLst/>
                    </a:prstGeom>
                  </pic:spPr>
                </pic:pic>
              </a:graphicData>
            </a:graphic>
          </wp:inline>
        </w:drawing>
      </w:r>
    </w:p>
    <w:p w14:paraId="7CC1D4CC">
      <w:pPr>
        <w:pStyle w:val="3"/>
        <w:keepNext/>
        <w:keepLines/>
        <w:numPr>
          <w:ilvl w:val="0"/>
          <w:numId w:val="0"/>
        </w:numPr>
        <w:spacing w:before="160" w:after="80" w:line="240" w:lineRule="auto"/>
        <w:ind w:firstLine="720" w:firstLineChars="0"/>
        <w:jc w:val="center"/>
        <w:rPr>
          <w:rFonts w:hint="eastAsia" w:ascii="黑体" w:hAnsi="黑体" w:eastAsia="黑体" w:cs="黑体"/>
          <w:b w:val="0"/>
          <w:i w:val="0"/>
          <w:sz w:val="21"/>
          <w:szCs w:val="21"/>
          <w:lang w:val="en-US" w:eastAsia="zh-CN"/>
        </w:rPr>
      </w:pPr>
      <w:r>
        <w:rPr>
          <w:rFonts w:hint="eastAsia" w:ascii="黑体" w:hAnsi="黑体" w:eastAsia="黑体" w:cs="黑体"/>
          <w:b/>
          <w:bCs w:val="0"/>
          <w:i w:val="0"/>
          <w:color w:val="000000" w:themeColor="text1"/>
          <w:sz w:val="21"/>
          <w:szCs w:val="21"/>
          <w:lang w:val="en-US" w:eastAsia="zh-CN"/>
          <w14:textFill>
            <w14:solidFill>
              <w14:schemeClr w14:val="tx1"/>
            </w14:solidFill>
          </w14:textFill>
        </w:rPr>
        <w:t>图0 总体模型结构图</w:t>
      </w:r>
    </w:p>
    <w:p w14:paraId="3D87EB9B">
      <w:pPr>
        <w:pStyle w:val="3"/>
        <w:keepNext/>
        <w:keepLines/>
        <w:numPr>
          <w:ilvl w:val="0"/>
          <w:numId w:val="0"/>
        </w:numPr>
        <w:spacing w:before="160" w:after="80" w:line="240" w:lineRule="auto"/>
        <w:ind w:firstLine="720" w:firstLineChars="0"/>
        <w:jc w:val="center"/>
        <w:rPr>
          <w:rFonts w:hint="eastAsia" w:ascii="黑体" w:hAnsi="黑体" w:eastAsia="黑体" w:cs="黑体"/>
        </w:rPr>
      </w:pPr>
      <w:r>
        <w:rPr>
          <w:rFonts w:hint="eastAsia" w:ascii="黑体" w:hAnsi="黑体" w:eastAsia="黑体" w:cs="黑体"/>
          <w:color w:val="000000"/>
          <w:sz w:val="28"/>
          <w:szCs w:val="28"/>
        </w:rPr>
        <w:drawing>
          <wp:inline distT="0" distB="0" distL="114300" distR="114300">
            <wp:extent cx="4652010" cy="3298190"/>
            <wp:effectExtent l="0" t="0" r="8890" b="3810"/>
            <wp:docPr id="1" name="图片 1" descr="01_总体框架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1_总体框架图"/>
                    <pic:cNvPicPr>
                      <a:picLocks noChangeAspect="1"/>
                    </pic:cNvPicPr>
                  </pic:nvPicPr>
                  <pic:blipFill>
                    <a:blip r:embed="rId9"/>
                    <a:stretch>
                      <a:fillRect/>
                    </a:stretch>
                  </pic:blipFill>
                  <pic:spPr>
                    <a:xfrm>
                      <a:off x="0" y="0"/>
                      <a:ext cx="4652010" cy="3298190"/>
                    </a:xfrm>
                    <a:prstGeom prst="rect">
                      <a:avLst/>
                    </a:prstGeom>
                  </pic:spPr>
                </pic:pic>
              </a:graphicData>
            </a:graphic>
          </wp:inline>
        </w:drawing>
      </w:r>
    </w:p>
    <w:p w14:paraId="608925D4">
      <w:pPr>
        <w:pStyle w:val="16"/>
        <w:spacing w:before="40" w:after="60" w:line="240" w:lineRule="auto"/>
        <w:jc w:val="center"/>
        <w:rPr>
          <w:rFonts w:hint="eastAsia" w:ascii="黑体" w:hAnsi="黑体" w:eastAsia="黑体" w:cs="黑体"/>
          <w:b/>
          <w:bCs/>
          <w:color w:val="auto"/>
          <w:sz w:val="21"/>
          <w:szCs w:val="21"/>
          <w:lang w:eastAsia="zh-CN"/>
        </w:rPr>
      </w:pPr>
      <w:r>
        <w:rPr>
          <w:rFonts w:hint="eastAsia" w:ascii="黑体" w:hAnsi="黑体" w:eastAsia="黑体" w:cs="黑体"/>
          <w:b/>
          <w:bCs/>
          <w:color w:val="auto"/>
        </w:rPr>
        <w:t>图 1 总体建模思路框架</w:t>
      </w:r>
    </w:p>
    <w:p w14:paraId="65C2862E">
      <w:pPr>
        <w:pStyle w:val="4"/>
        <w:keepNext/>
        <w:keepLines/>
        <w:spacing w:before="100" w:after="40" w:line="240" w:lineRule="auto"/>
        <w:rPr>
          <w:rFonts w:hint="eastAsia" w:ascii="黑体" w:hAnsi="黑体" w:eastAsia="黑体" w:cs="黑体"/>
          <w:color w:val="000000"/>
          <w:sz w:val="24"/>
          <w:szCs w:val="24"/>
        </w:rPr>
      </w:pPr>
      <w:bookmarkStart w:id="1" w:name="问题一模型建立与求解傅里叶小波正弦拟合与储能购电优化模型"/>
      <w:r>
        <w:rPr>
          <w:rFonts w:hint="eastAsia" w:ascii="黑体" w:hAnsi="黑体" w:eastAsia="黑体" w:cs="黑体"/>
          <w:color w:val="000000"/>
          <w:sz w:val="24"/>
          <w:szCs w:val="24"/>
        </w:rPr>
        <w:t>5.1 问题一模型建立与求解：傅里叶—小波—正弦拟合与储能购电优化</w:t>
      </w:r>
    </w:p>
    <w:p w14:paraId="06874892">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2" w:name="建模思路"/>
      <w:r>
        <w:rPr>
          <w:rFonts w:hint="eastAsia" w:ascii="黑体" w:hAnsi="黑体" w:eastAsia="黑体" w:cs="黑体"/>
          <w:b/>
          <w:color w:val="auto"/>
          <w:kern w:val="2"/>
          <w:sz w:val="24"/>
          <w:szCs w:val="24"/>
          <w:lang w:val="en-US" w:eastAsia="zh-CN"/>
        </w:rPr>
        <w:t>5.1.1 建模思路</w:t>
      </w:r>
    </w:p>
    <w:p w14:paraId="73F00475">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问题一采用“原始数据基准解—结构化拟合提交解”双路径。两条路径使用同一组储能约束和线性规划，费用差异只来源于负荷、光伏输入是否经过拟合，因此可把相对费用差解释为拟合误差的经济代价。</w:t>
      </w:r>
    </w:p>
    <w:p w14:paraId="1A6307FD">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负荷用二阶傅里叶项表示低频日周期，再以三级Haar小波重构残差中的局部变化；光伏用截断幂正弦满足夜间为零、日间单峰的物理边界。二者相减形成净负荷，并与SOC状态方程共同进入购电优化。</w:t>
      </w:r>
    </w:p>
    <w:p w14:paraId="02356B75">
      <w:pPr>
        <w:pStyle w:val="6"/>
        <w:keepNext/>
        <w:widowControl w:val="0"/>
        <w:adjustRightInd w:val="0"/>
        <w:spacing w:before="0" w:after="0" w:line="240" w:lineRule="auto"/>
        <w:jc w:val="center"/>
        <w:outlineLvl w:val="9"/>
        <w:rPr>
          <w:rFonts w:hint="eastAsia" w:ascii="黑体" w:hAnsi="黑体" w:eastAsia="黑体" w:cs="黑体"/>
          <w:lang w:eastAsia="zh-CN"/>
        </w:rPr>
      </w:pPr>
      <w:r>
        <w:rPr>
          <w:rFonts w:hint="eastAsia" w:ascii="黑体" w:hAnsi="黑体" w:eastAsia="黑体" w:cs="黑体"/>
          <w:lang w:eastAsia="zh-CN"/>
        </w:rPr>
        <w:drawing>
          <wp:inline distT="0" distB="0" distL="114300" distR="114300">
            <wp:extent cx="4597400" cy="2220595"/>
            <wp:effectExtent l="0" t="0" r="0" b="1905"/>
            <wp:docPr id="2" name="图片 2" descr="02_问题一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2_问题一架构图"/>
                    <pic:cNvPicPr>
                      <a:picLocks noChangeAspect="1"/>
                    </pic:cNvPicPr>
                  </pic:nvPicPr>
                  <pic:blipFill>
                    <a:blip r:embed="rId10"/>
                    <a:stretch>
                      <a:fillRect/>
                    </a:stretch>
                  </pic:blipFill>
                  <pic:spPr>
                    <a:xfrm>
                      <a:off x="0" y="0"/>
                      <a:ext cx="4597400" cy="2220595"/>
                    </a:xfrm>
                    <a:prstGeom prst="rect">
                      <a:avLst/>
                    </a:prstGeom>
                  </pic:spPr>
                </pic:pic>
              </a:graphicData>
            </a:graphic>
          </wp:inline>
        </w:drawing>
      </w:r>
    </w:p>
    <w:p w14:paraId="5AF0C109">
      <w:pPr>
        <w:pStyle w:val="16"/>
        <w:widowControl w:val="0"/>
        <w:adjustRightInd w:val="0"/>
        <w:spacing w:before="40" w:after="60" w:line="240" w:lineRule="auto"/>
        <w:ind w:firstLine="361" w:firstLineChars="200"/>
        <w:jc w:val="center"/>
        <w:outlineLvl w:val="9"/>
        <w:rPr>
          <w:rFonts w:hint="eastAsia" w:ascii="黑体" w:hAnsi="黑体" w:eastAsia="黑体" w:cs="黑体"/>
          <w:color w:val="auto"/>
          <w:sz w:val="21"/>
          <w:szCs w:val="21"/>
        </w:rPr>
      </w:pPr>
      <w:r>
        <w:rPr>
          <w:rFonts w:hint="eastAsia" w:ascii="黑体" w:hAnsi="黑体" w:eastAsia="黑体" w:cs="黑体"/>
          <w:color w:val="auto"/>
        </w:rPr>
        <w:t>图 2 问题一建模思路框架</w:t>
      </w:r>
    </w:p>
    <w:bookmarkEnd w:id="2"/>
    <w:p w14:paraId="2CBF31FF">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3" w:name="负荷的二阶傅里叶拟合"/>
      <w:r>
        <w:rPr>
          <w:rFonts w:hint="eastAsia" w:ascii="黑体" w:hAnsi="黑体" w:eastAsia="黑体" w:cs="黑体"/>
          <w:b/>
          <w:color w:val="auto"/>
          <w:kern w:val="2"/>
          <w:sz w:val="24"/>
          <w:szCs w:val="24"/>
          <w:lang w:val="en-US" w:eastAsia="zh-CN"/>
        </w:rPr>
        <w:t>5.1.2 负荷的二阶傅里叶拟合</w:t>
      </w:r>
    </w:p>
    <w:p w14:paraId="0F68E8B2">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考虑小区负荷具有明显的 24 小时周期和 12 小时次周期特征，采用二阶傅里叶级数描述负荷的主要变化趋势：</w:t>
      </w:r>
    </w:p>
    <w:p w14:paraId="479CCAE5">
      <w:pPr>
        <w:pStyle w:val="6"/>
        <w:spacing w:before="0" w:after="60" w:line="276" w:lineRule="auto"/>
        <w:rPr>
          <w:rFonts w:hint="eastAsia" w:ascii="黑体" w:hAnsi="黑体" w:eastAsia="黑体" w:cs="黑体"/>
          <w:sz w:val="21"/>
          <w:szCs w:val="21"/>
        </w:rPr>
      </w:pPr>
      <m:oMathPara>
        <m:oMathParaPr>
          <m:jc m:val="center"/>
        </m:oMathParaPr>
        <m:oMath>
          <m:sSubSup>
            <m:sSubSupPr>
              <m:ctrlPr>
                <w:rPr>
                  <w:rFonts w:hint="eastAsia" w:ascii="Cambria Math" w:hAnsi="Cambria Math" w:eastAsia="黑体" w:cs="黑体"/>
                  <w:sz w:val="21"/>
                  <w:szCs w:val="21"/>
                </w:rPr>
              </m:ctrlPr>
            </m:sSubSupPr>
            <m:e>
              <m:acc>
                <m:accPr>
                  <m:ctrlPr>
                    <w:rPr>
                      <w:rFonts w:hint="eastAsia" w:ascii="Cambria Math" w:hAnsi="Cambria Math" w:eastAsia="黑体" w:cs="黑体"/>
                      <w:sz w:val="21"/>
                      <w:szCs w:val="21"/>
                    </w:rPr>
                  </m:ctrlPr>
                </m:accPr>
                <m:e>
                  <m:r>
                    <m:rPr/>
                    <w:rPr>
                      <w:rFonts w:hint="eastAsia" w:ascii="Cambria Math" w:hAnsi="Cambria Math" w:eastAsia="黑体" w:cs="黑体"/>
                      <w:sz w:val="21"/>
                      <w:szCs w:val="21"/>
                    </w:rPr>
                    <m:t>L</m:t>
                  </m:r>
                  <m:ctrlPr>
                    <w:rPr>
                      <w:rFonts w:hint="eastAsia" w:ascii="Cambria Math" w:hAnsi="Cambria Math" w:eastAsia="黑体" w:cs="黑体"/>
                      <w:sz w:val="21"/>
                      <w:szCs w:val="21"/>
                    </w:rPr>
                  </m:ctrlPr>
                </m:e>
              </m:acc>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F</m:t>
              </m:r>
              <m:ctrlPr>
                <w:rPr>
                  <w:rFonts w:hint="eastAsia" w:ascii="Cambria Math" w:hAnsi="Cambria Math" w:eastAsia="黑体" w:cs="黑体"/>
                  <w:sz w:val="21"/>
                  <w:szCs w:val="21"/>
                </w:rPr>
              </m:ctrlPr>
            </m:sup>
          </m:sSubSup>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a</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0</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a</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1</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cos(</m:t>
          </m:r>
          <m:r>
            <m:rPr/>
            <w:rPr>
              <w:rFonts w:hint="eastAsia" w:ascii="Cambria Math" w:hAnsi="Cambria Math" w:eastAsia="黑体" w:cs="黑体"/>
              <w:sz w:val="21"/>
              <w:szCs w:val="21"/>
            </w:rPr>
            <m:t>ω</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h</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b</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1</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sin(</m:t>
          </m:r>
          <m:r>
            <m:rPr/>
            <w:rPr>
              <w:rFonts w:hint="eastAsia" w:ascii="Cambria Math" w:hAnsi="Cambria Math" w:eastAsia="黑体" w:cs="黑体"/>
              <w:sz w:val="21"/>
              <w:szCs w:val="21"/>
            </w:rPr>
            <m:t>ω</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h</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a</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2</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cos(</m:t>
          </m:r>
          <m:r>
            <m:rPr/>
            <w:rPr>
              <w:rFonts w:hint="eastAsia" w:ascii="Cambria Math" w:hAnsi="Cambria Math" w:eastAsia="黑体" w:cs="黑体"/>
              <w:sz w:val="21"/>
              <w:szCs w:val="21"/>
            </w:rPr>
            <m:t>2ω</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h</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b</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2</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sin(</m:t>
          </m:r>
          <m:r>
            <m:rPr/>
            <w:rPr>
              <w:rFonts w:hint="eastAsia" w:ascii="Cambria Math" w:hAnsi="Cambria Math" w:eastAsia="黑体" w:cs="黑体"/>
              <w:sz w:val="21"/>
              <w:szCs w:val="21"/>
            </w:rPr>
            <m:t>2ω</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h</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oMath>
      </m:oMathPara>
    </w:p>
    <w:p w14:paraId="607A38EC">
      <w:pPr>
        <w:spacing w:before="0" w:after="60" w:line="276" w:lineRule="auto"/>
        <w:rPr>
          <w:rFonts w:hint="eastAsia" w:ascii="黑体" w:hAnsi="黑体" w:eastAsia="黑体" w:cs="黑体"/>
          <w:sz w:val="21"/>
          <w:szCs w:val="21"/>
        </w:rPr>
      </w:pPr>
      <m:oMathPara>
        <m:oMathParaPr>
          <m:jc m:val="center"/>
        </m:oMathParaPr>
        <m:oMath>
          <m:r>
            <m:rPr/>
            <w:rPr>
              <w:rFonts w:hint="eastAsia" w:ascii="Cambria Math" w:hAnsi="Cambria Math" w:eastAsia="黑体" w:cs="黑体"/>
              <w:sz w:val="21"/>
              <w:szCs w:val="21"/>
            </w:rPr>
            <m:t>ω</m:t>
          </m:r>
          <m:r>
            <m:rPr>
              <m:sty m:val="p"/>
            </m:rPr>
            <w:rPr>
              <w:rFonts w:hint="eastAsia" w:ascii="Cambria Math" w:hAnsi="Cambria Math" w:eastAsia="黑体" w:cs="黑体"/>
              <w:sz w:val="21"/>
              <w:szCs w:val="21"/>
            </w:rPr>
            <m:t>=</m:t>
          </m:r>
          <m:f>
            <m:fPr>
              <m:ctrlPr>
                <w:rPr>
                  <w:rFonts w:hint="eastAsia" w:ascii="Cambria Math" w:hAnsi="Cambria Math" w:eastAsia="黑体" w:cs="黑体"/>
                  <w:sz w:val="21"/>
                  <w:szCs w:val="21"/>
                </w:rPr>
              </m:ctrlPr>
            </m:fPr>
            <m:num>
              <m:r>
                <m:rPr/>
                <w:rPr>
                  <w:rFonts w:hint="eastAsia" w:ascii="Cambria Math" w:hAnsi="Cambria Math" w:eastAsia="黑体" w:cs="黑体"/>
                  <w:sz w:val="21"/>
                  <w:szCs w:val="21"/>
                </w:rPr>
                <m:t>2π</m:t>
              </m:r>
              <m:ctrlPr>
                <w:rPr>
                  <w:rFonts w:hint="eastAsia" w:ascii="Cambria Math" w:hAnsi="Cambria Math" w:eastAsia="黑体" w:cs="黑体"/>
                  <w:sz w:val="21"/>
                  <w:szCs w:val="21"/>
                </w:rPr>
              </m:ctrlPr>
            </m:num>
            <m:den>
              <m:r>
                <m:rPr/>
                <w:rPr>
                  <w:rFonts w:hint="eastAsia" w:ascii="Cambria Math" w:hAnsi="Cambria Math" w:eastAsia="黑体" w:cs="黑体"/>
                  <w:sz w:val="21"/>
                  <w:szCs w:val="21"/>
                </w:rPr>
                <m:t>24</m:t>
              </m:r>
              <m:ctrlPr>
                <w:rPr>
                  <w:rFonts w:hint="eastAsia" w:ascii="Cambria Math" w:hAnsi="Cambria Math" w:eastAsia="黑体" w:cs="黑体"/>
                  <w:sz w:val="21"/>
                  <w:szCs w:val="21"/>
                </w:rPr>
              </m:ctrlPr>
            </m:den>
          </m:f>
        </m:oMath>
      </m:oMathPara>
    </w:p>
    <w:p w14:paraId="18791A4A">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将模型写成矩阵形式 </w:t>
      </w:r>
      <m:oMath>
        <m:r>
          <m:rPr>
            <m:sty m:val="p"/>
          </m:rPr>
          <w:rPr>
            <w:rFonts w:hint="eastAsia" w:ascii="Cambria Math" w:hAnsi="Cambria Math" w:eastAsia="黑体" w:cs="黑体"/>
            <w:kern w:val="2"/>
            <w:sz w:val="21"/>
            <w:szCs w:val="21"/>
            <w:lang w:eastAsia="zh-CN"/>
          </w:rPr>
          <m:t>L=Xβ+ε</m:t>
        </m:r>
      </m:oMath>
      <w:r>
        <w:rPr>
          <w:rFonts w:hint="eastAsia" w:ascii="黑体" w:hAnsi="黑体" w:eastAsia="黑体" w:cs="黑体"/>
          <w:kern w:val="2"/>
          <w:sz w:val="21"/>
          <w:szCs w:val="21"/>
          <w:lang w:eastAsia="zh-CN"/>
        </w:rPr>
        <w:t xml:space="preserve">，其中参数向量 </w:t>
      </w:r>
      <m:oMath>
        <m:r>
          <m:rPr>
            <m:sty m:val="p"/>
          </m:rPr>
          <w:rPr>
            <w:rFonts w:hint="eastAsia" w:ascii="Cambria Math" w:hAnsi="Cambria Math" w:eastAsia="黑体" w:cs="黑体"/>
            <w:kern w:val="2"/>
            <w:sz w:val="21"/>
            <w:szCs w:val="21"/>
            <w:lang w:eastAsia="zh-CN"/>
          </w:rPr>
          <m:t>β=[</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a</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0</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a</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1</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b</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1</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a</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2</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b</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2</m:t>
            </m:r>
            <m:ctrlPr>
              <w:rPr>
                <w:rFonts w:hint="eastAsia" w:ascii="Cambria Math" w:hAnsi="Cambria Math" w:eastAsia="黑体" w:cs="黑体"/>
                <w:kern w:val="2"/>
                <w:sz w:val="21"/>
                <w:szCs w:val="21"/>
                <w:lang w:eastAsia="zh-CN"/>
              </w:rPr>
            </m:ctrlPr>
          </m:sub>
        </m:sSub>
        <m:sSup>
          <m:sSupPr>
            <m:ctrlPr>
              <w:rPr>
                <w:rFonts w:hint="eastAsia" w:ascii="Cambria Math" w:hAnsi="Cambria Math" w:eastAsia="黑体" w:cs="黑体"/>
                <w:kern w:val="2"/>
                <w:sz w:val="21"/>
                <w:szCs w:val="21"/>
                <w:lang w:eastAsia="zh-CN"/>
              </w:rPr>
            </m:ctrlPr>
          </m:sSupPr>
          <m:e>
            <m:r>
              <m:rPr>
                <m:sty m:val="p"/>
              </m:rPr>
              <w:rPr>
                <w:rFonts w:hint="eastAsia" w:ascii="Cambria Math" w:hAnsi="Cambria Math" w:eastAsia="黑体" w:cs="黑体"/>
                <w:kern w:val="2"/>
                <w:sz w:val="21"/>
                <w:szCs w:val="21"/>
                <w:lang w:eastAsia="zh-CN"/>
              </w:rPr>
              <m:t>]</m:t>
            </m:r>
            <m:ctrlPr>
              <w:rPr>
                <w:rFonts w:hint="eastAsia" w:ascii="Cambria Math" w:hAnsi="Cambria Math" w:eastAsia="黑体" w:cs="黑体"/>
                <w:kern w:val="2"/>
                <w:sz w:val="21"/>
                <w:szCs w:val="21"/>
                <w:lang w:eastAsia="zh-CN"/>
              </w:rPr>
            </m:ctrlPr>
          </m:e>
          <m:sup>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p>
        </m:sSup>
      </m:oMath>
      <w:r>
        <w:rPr>
          <w:rFonts w:hint="eastAsia" w:ascii="黑体" w:hAnsi="黑体" w:eastAsia="黑体" w:cs="黑体"/>
          <w:kern w:val="2"/>
          <w:sz w:val="21"/>
          <w:szCs w:val="21"/>
          <w:lang w:eastAsia="zh-CN"/>
        </w:rPr>
        <w:t xml:space="preserve">，设计矩阵第 </w:t>
      </w:r>
      <m:oMath>
        <m:r>
          <m:rPr>
            <m:sty m:val="p"/>
          </m:rPr>
          <w:rPr>
            <w:rFonts w:hint="eastAsia" w:ascii="Cambria Math" w:hAnsi="Cambria Math" w:eastAsia="黑体" w:cs="黑体"/>
            <w:kern w:val="2"/>
            <w:sz w:val="21"/>
            <w:szCs w:val="21"/>
            <w:lang w:eastAsia="zh-CN"/>
          </w:rPr>
          <m:t>t</m:t>
        </m:r>
      </m:oMath>
      <w:r>
        <w:rPr>
          <w:rFonts w:hint="eastAsia" w:ascii="黑体" w:hAnsi="黑体" w:eastAsia="黑体" w:cs="黑体"/>
          <w:kern w:val="2"/>
          <w:sz w:val="21"/>
          <w:szCs w:val="21"/>
          <w:lang w:eastAsia="zh-CN"/>
        </w:rPr>
        <w:t xml:space="preserve"> 行为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X</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=[1,cos(ω</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h</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),sin(ω</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h</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),cos(2ω</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h</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),sin(2ω</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h</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oMath>
      <w:r>
        <w:rPr>
          <w:rFonts w:hint="eastAsia" w:ascii="黑体" w:hAnsi="黑体" w:eastAsia="黑体" w:cs="黑体"/>
          <w:kern w:val="2"/>
          <w:sz w:val="21"/>
          <w:szCs w:val="21"/>
          <w:lang w:eastAsia="zh-CN"/>
        </w:rPr>
        <w:t>。利用最小二乘法估计傅里叶系数：</w:t>
      </w:r>
    </w:p>
    <w:p w14:paraId="19A975C8">
      <w:pPr>
        <w:pStyle w:val="6"/>
        <w:spacing w:before="0" w:after="60" w:line="276" w:lineRule="auto"/>
        <w:rPr>
          <w:rFonts w:hint="eastAsia" w:ascii="黑体" w:hAnsi="黑体" w:eastAsia="黑体" w:cs="黑体"/>
          <w:sz w:val="21"/>
          <w:szCs w:val="21"/>
        </w:rPr>
      </w:pPr>
      <m:oMathPara>
        <m:oMathParaPr>
          <m:jc m:val="center"/>
        </m:oMathParaPr>
        <m:oMath>
          <m:acc>
            <m:accPr>
              <m:ctrlPr>
                <w:rPr>
                  <w:rFonts w:hint="eastAsia" w:ascii="Cambria Math" w:hAnsi="Cambria Math" w:eastAsia="黑体" w:cs="黑体"/>
                  <w:sz w:val="21"/>
                  <w:szCs w:val="21"/>
                </w:rPr>
              </m:ctrlPr>
            </m:accPr>
            <m:e>
              <m:r>
                <m:rPr/>
                <w:rPr>
                  <w:rFonts w:hint="eastAsia" w:ascii="Cambria Math" w:hAnsi="Cambria Math" w:eastAsia="黑体" w:cs="黑体"/>
                  <w:sz w:val="21"/>
                  <w:szCs w:val="21"/>
                </w:rPr>
                <m:t>β</m:t>
              </m:r>
              <m:ctrlPr>
                <w:rPr>
                  <w:rFonts w:hint="eastAsia" w:ascii="Cambria Math" w:hAnsi="Cambria Math" w:eastAsia="黑体" w:cs="黑体"/>
                  <w:sz w:val="21"/>
                  <w:szCs w:val="21"/>
                </w:rPr>
              </m:ctrlPr>
            </m:e>
          </m:acc>
          <m:r>
            <m:rPr>
              <m:sty m:val="p"/>
            </m:rPr>
            <w:rPr>
              <w:rFonts w:hint="eastAsia" w:ascii="Cambria Math" w:hAnsi="Cambria Math" w:eastAsia="黑体" w:cs="黑体"/>
              <w:sz w:val="21"/>
              <w:szCs w:val="21"/>
            </w:rPr>
            <m:t>=(</m:t>
          </m:r>
          <m:sSup>
            <m:sSupPr>
              <m:ctrlPr>
                <w:rPr>
                  <w:rFonts w:hint="eastAsia" w:ascii="Cambria Math" w:hAnsi="Cambria Math" w:eastAsia="黑体" w:cs="黑体"/>
                  <w:sz w:val="21"/>
                  <w:szCs w:val="21"/>
                </w:rPr>
              </m:ctrlPr>
            </m:sSupPr>
            <m:e>
              <m:r>
                <m:rPr/>
                <w:rPr>
                  <w:rFonts w:hint="eastAsia" w:ascii="Cambria Math" w:hAnsi="Cambria Math" w:eastAsia="黑体" w:cs="黑体"/>
                  <w:sz w:val="21"/>
                  <w:szCs w:val="21"/>
                </w:rPr>
                <m:t>X</m:t>
              </m:r>
              <m:ctrlPr>
                <w:rPr>
                  <w:rFonts w:hint="eastAsia" w:ascii="Cambria Math" w:hAnsi="Cambria Math" w:eastAsia="黑体" w:cs="黑体"/>
                  <w:sz w:val="21"/>
                  <w:szCs w:val="21"/>
                </w:rPr>
              </m:ctrlPr>
            </m:e>
            <m:sup>
              <m:r>
                <m:rPr/>
                <w:rPr>
                  <w:rFonts w:hint="eastAsia" w:ascii="Cambria Math" w:hAnsi="Cambria Math" w:eastAsia="黑体" w:cs="黑体"/>
                  <w:sz w:val="21"/>
                  <w:szCs w:val="21"/>
                </w:rPr>
                <m:t>T</m:t>
              </m:r>
              <m:ctrlPr>
                <w:rPr>
                  <w:rFonts w:hint="eastAsia" w:ascii="Cambria Math" w:hAnsi="Cambria Math" w:eastAsia="黑体" w:cs="黑体"/>
                  <w:sz w:val="21"/>
                  <w:szCs w:val="21"/>
                </w:rPr>
              </m:ctrlPr>
            </m:sup>
          </m:sSup>
          <m:r>
            <m:rPr/>
            <w:rPr>
              <w:rFonts w:hint="eastAsia" w:ascii="Cambria Math" w:hAnsi="Cambria Math" w:eastAsia="黑体" w:cs="黑体"/>
              <w:sz w:val="21"/>
              <w:szCs w:val="21"/>
            </w:rPr>
            <m:t>X</m:t>
          </m:r>
          <m:sSup>
            <m:sSupPr>
              <m:ctrlPr>
                <w:rPr>
                  <w:rFonts w:hint="eastAsia" w:ascii="Cambria Math" w:hAnsi="Cambria Math" w:eastAsia="黑体" w:cs="黑体"/>
                  <w:sz w:val="21"/>
                  <w:szCs w:val="21"/>
                </w:rPr>
              </m:ctrlPr>
            </m:sSupPr>
            <m:e>
              <m:r>
                <m:rPr>
                  <m:sty m:val="p"/>
                </m:rPr>
                <w:rPr>
                  <w:rFonts w:hint="eastAsia" w:ascii="Cambria Math" w:hAnsi="Cambria Math" w:eastAsia="黑体" w:cs="黑体"/>
                  <w:sz w:val="21"/>
                  <w:szCs w:val="21"/>
                </w:rPr>
                <m:t>)</m:t>
              </m:r>
              <m:ctrlPr>
                <w:rPr>
                  <w:rFonts w:hint="eastAsia" w:ascii="Cambria Math" w:hAnsi="Cambria Math" w:eastAsia="黑体" w:cs="黑体"/>
                  <w:sz w:val="21"/>
                  <w:szCs w:val="21"/>
                </w:rPr>
              </m:ctrlPr>
            </m:e>
            <m:sup>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1</m:t>
              </m:r>
              <m:ctrlPr>
                <w:rPr>
                  <w:rFonts w:hint="eastAsia" w:ascii="Cambria Math" w:hAnsi="Cambria Math" w:eastAsia="黑体" w:cs="黑体"/>
                  <w:sz w:val="21"/>
                  <w:szCs w:val="21"/>
                </w:rPr>
              </m:ctrlPr>
            </m:sup>
          </m:sSup>
          <m:sSup>
            <m:sSupPr>
              <m:ctrlPr>
                <w:rPr>
                  <w:rFonts w:hint="eastAsia" w:ascii="Cambria Math" w:hAnsi="Cambria Math" w:eastAsia="黑体" w:cs="黑体"/>
                  <w:sz w:val="21"/>
                  <w:szCs w:val="21"/>
                </w:rPr>
              </m:ctrlPr>
            </m:sSupPr>
            <m:e>
              <m:r>
                <m:rPr/>
                <w:rPr>
                  <w:rFonts w:hint="eastAsia" w:ascii="Cambria Math" w:hAnsi="Cambria Math" w:eastAsia="黑体" w:cs="黑体"/>
                  <w:sz w:val="21"/>
                  <w:szCs w:val="21"/>
                </w:rPr>
                <m:t>X</m:t>
              </m:r>
              <m:ctrlPr>
                <w:rPr>
                  <w:rFonts w:hint="eastAsia" w:ascii="Cambria Math" w:hAnsi="Cambria Math" w:eastAsia="黑体" w:cs="黑体"/>
                  <w:sz w:val="21"/>
                  <w:szCs w:val="21"/>
                </w:rPr>
              </m:ctrlPr>
            </m:e>
            <m:sup>
              <m:r>
                <m:rPr/>
                <w:rPr>
                  <w:rFonts w:hint="eastAsia" w:ascii="Cambria Math" w:hAnsi="Cambria Math" w:eastAsia="黑体" w:cs="黑体"/>
                  <w:sz w:val="21"/>
                  <w:szCs w:val="21"/>
                </w:rPr>
                <m:t>T</m:t>
              </m:r>
              <m:ctrlPr>
                <w:rPr>
                  <w:rFonts w:hint="eastAsia" w:ascii="Cambria Math" w:hAnsi="Cambria Math" w:eastAsia="黑体" w:cs="黑体"/>
                  <w:sz w:val="21"/>
                  <w:szCs w:val="21"/>
                </w:rPr>
              </m:ctrlPr>
            </m:sup>
          </m:sSup>
          <m:r>
            <m:rPr/>
            <w:rPr>
              <w:rFonts w:hint="eastAsia" w:ascii="Cambria Math" w:hAnsi="Cambria Math" w:eastAsia="黑体" w:cs="黑体"/>
              <w:sz w:val="21"/>
              <w:szCs w:val="21"/>
            </w:rPr>
            <m:t>L</m:t>
          </m:r>
        </m:oMath>
      </m:oMathPara>
    </w:p>
    <w:p w14:paraId="5B054A03">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由于负荷功率不能为负，傅里叶拟合值修正为 </w:t>
      </w:r>
      <m:oMath>
        <m:sSubSup>
          <m:sSubSupPr>
            <m:ctrlPr>
              <w:rPr>
                <w:rFonts w:hint="eastAsia" w:ascii="Cambria Math" w:hAnsi="Cambria Math" w:eastAsia="黑体" w:cs="黑体"/>
                <w:kern w:val="2"/>
                <w:sz w:val="21"/>
                <w:szCs w:val="21"/>
                <w:lang w:eastAsia="zh-CN"/>
              </w:rPr>
            </m:ctrlPr>
          </m:sSubSupPr>
          <m:e>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L</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F</m:t>
            </m:r>
            <m:ctrlPr>
              <w:rPr>
                <w:rFonts w:hint="eastAsia" w:ascii="Cambria Math" w:hAnsi="Cambria Math" w:eastAsia="黑体" w:cs="黑体"/>
                <w:kern w:val="2"/>
                <w:sz w:val="21"/>
                <w:szCs w:val="21"/>
                <w:lang w:eastAsia="zh-CN"/>
              </w:rPr>
            </m:ctrlPr>
          </m:sup>
        </m:sSubSup>
        <m:r>
          <m:rPr>
            <m:sty m:val="p"/>
          </m:rPr>
          <w:rPr>
            <w:rFonts w:hint="eastAsia" w:ascii="Cambria Math" w:hAnsi="Cambria Math" w:eastAsia="黑体" w:cs="黑体"/>
            <w:kern w:val="2"/>
            <w:sz w:val="21"/>
            <w:szCs w:val="21"/>
            <w:lang w:eastAsia="zh-CN"/>
          </w:rPr>
          <m:t>=max{0,</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X</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β</m:t>
            </m:r>
            <m:ctrlPr>
              <w:rPr>
                <w:rFonts w:hint="eastAsia" w:ascii="Cambria Math" w:hAnsi="Cambria Math" w:eastAsia="黑体" w:cs="黑体"/>
                <w:kern w:val="2"/>
                <w:sz w:val="21"/>
                <w:szCs w:val="21"/>
                <w:lang w:eastAsia="zh-CN"/>
              </w:rPr>
            </m:ctrlPr>
          </m:e>
        </m:acc>
        <m:r>
          <m:rPr>
            <m:sty m:val="p"/>
          </m:rPr>
          <w:rPr>
            <w:rFonts w:hint="eastAsia" w:ascii="Cambria Math" w:hAnsi="Cambria Math" w:eastAsia="黑体" w:cs="黑体"/>
            <w:kern w:val="2"/>
            <w:sz w:val="21"/>
            <w:szCs w:val="21"/>
            <w:lang w:eastAsia="zh-CN"/>
          </w:rPr>
          <m:t>}</m:t>
        </m:r>
      </m:oMath>
      <w:r>
        <w:rPr>
          <w:rFonts w:hint="eastAsia" w:ascii="黑体" w:hAnsi="黑体" w:eastAsia="黑体" w:cs="黑体"/>
          <w:kern w:val="2"/>
          <w:sz w:val="21"/>
          <w:szCs w:val="21"/>
          <w:lang w:eastAsia="zh-CN"/>
        </w:rPr>
        <w:t>。</w:t>
      </w:r>
    </w:p>
    <w:p w14:paraId="23EF721F">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傅里叶设计矩阵的五列依次对应常数、24小时正余弦项和12小时正余弦项。最小二乘解是残差平方和的正交投影；若设计矩阵满列秩，参数估计唯一。非负截断只作用于最终功率值，不改变周期系数的估计过程。</w:t>
      </w:r>
    </w:p>
    <w:bookmarkEnd w:id="3"/>
    <w:p w14:paraId="5A301B37">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4" w:name="傅里叶残差的小波分解与软阈值处理"/>
      <w:r>
        <w:rPr>
          <w:rFonts w:hint="eastAsia" w:ascii="黑体" w:hAnsi="黑体" w:eastAsia="黑体" w:cs="黑体"/>
          <w:b/>
          <w:color w:val="auto"/>
          <w:kern w:val="2"/>
          <w:sz w:val="24"/>
          <w:szCs w:val="24"/>
          <w:lang w:val="en-US" w:eastAsia="zh-CN"/>
        </w:rPr>
        <w:t>5.1.3 傅里叶残差的小波分解与软阈值处理</w:t>
      </w:r>
    </w:p>
    <w:p w14:paraId="61C10649">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傅里叶模型能够描述负荷的整体周期趋势，但难以充分反映短时尖峰和局部波动。定义傅里叶拟合残差为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r</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L</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Sup>
          <m:sSubSupPr>
            <m:ctrlPr>
              <w:rPr>
                <w:rFonts w:hint="eastAsia" w:ascii="Cambria Math" w:hAnsi="Cambria Math" w:eastAsia="黑体" w:cs="黑体"/>
                <w:kern w:val="2"/>
                <w:sz w:val="21"/>
                <w:szCs w:val="21"/>
                <w:lang w:eastAsia="zh-CN"/>
              </w:rPr>
            </m:ctrlPr>
          </m:sSubSupPr>
          <m:e>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L</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F</m:t>
            </m:r>
            <m:ctrlPr>
              <w:rPr>
                <w:rFonts w:hint="eastAsia" w:ascii="Cambria Math" w:hAnsi="Cambria Math" w:eastAsia="黑体" w:cs="黑体"/>
                <w:kern w:val="2"/>
                <w:sz w:val="21"/>
                <w:szCs w:val="21"/>
                <w:lang w:eastAsia="zh-CN"/>
              </w:rPr>
            </m:ctrlPr>
          </m:sup>
        </m:sSubSup>
      </m:oMath>
      <w:r>
        <w:rPr>
          <w:rFonts w:hint="eastAsia" w:ascii="黑体" w:hAnsi="黑体" w:eastAsia="黑体" w:cs="黑体"/>
          <w:kern w:val="2"/>
          <w:sz w:val="21"/>
          <w:szCs w:val="21"/>
          <w:lang w:eastAsia="zh-CN"/>
        </w:rPr>
        <w:t>。将残差表示为局部有效变化与随机噪声之和：</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r</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s</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ε</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w:t>
      </w:r>
    </w:p>
    <w:p w14:paraId="68EFB8F0">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采用 Haar 离散小波变换。令第 0 层近似系数为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a</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0,k</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r</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k</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 xml:space="preserve">。第 </w:t>
      </w:r>
      <m:oMath>
        <m:r>
          <m:rPr>
            <m:sty m:val="p"/>
          </m:rPr>
          <w:rPr>
            <w:rFonts w:hint="eastAsia" w:ascii="Cambria Math" w:hAnsi="Cambria Math" w:eastAsia="黑体" w:cs="黑体"/>
            <w:kern w:val="2"/>
            <w:sz w:val="21"/>
            <w:szCs w:val="21"/>
            <w:lang w:eastAsia="zh-CN"/>
          </w:rPr>
          <m:t>j</m:t>
        </m:r>
      </m:oMath>
      <w:r>
        <w:rPr>
          <w:rFonts w:hint="eastAsia" w:ascii="黑体" w:hAnsi="黑体" w:eastAsia="黑体" w:cs="黑体"/>
          <w:kern w:val="2"/>
          <w:sz w:val="21"/>
          <w:szCs w:val="21"/>
          <w:lang w:eastAsia="zh-CN"/>
        </w:rPr>
        <w:t xml:space="preserve"> 层（</w:t>
      </w:r>
      <m:oMath>
        <m:r>
          <m:rPr>
            <m:sty m:val="p"/>
          </m:rPr>
          <w:rPr>
            <w:rFonts w:hint="eastAsia" w:ascii="Cambria Math" w:hAnsi="Cambria Math" w:eastAsia="黑体" w:cs="黑体"/>
            <w:kern w:val="2"/>
            <w:sz w:val="21"/>
            <w:szCs w:val="21"/>
            <w:lang w:eastAsia="zh-CN"/>
          </w:rPr>
          <m:t>j=1,2,3</m:t>
        </m:r>
      </m:oMath>
      <w:r>
        <w:rPr>
          <w:rFonts w:hint="eastAsia" w:ascii="黑体" w:hAnsi="黑体" w:eastAsia="黑体" w:cs="黑体"/>
          <w:kern w:val="2"/>
          <w:sz w:val="21"/>
          <w:szCs w:val="21"/>
          <w:lang w:eastAsia="zh-CN"/>
        </w:rPr>
        <w:t>）的近似系数和细节系数分别为：</w:t>
      </w:r>
    </w:p>
    <w:p w14:paraId="6F3F8933">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m:oMathPara>
        <m:oMathParaPr>
          <m:jc m:val="center"/>
        </m:oMathParaP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a</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j,k</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f>
            <m:fPr>
              <m:ctrlPr>
                <w:rPr>
                  <w:rFonts w:hint="eastAsia" w:ascii="Cambria Math" w:hAnsi="Cambria Math" w:eastAsia="黑体" w:cs="黑体"/>
                  <w:kern w:val="2"/>
                  <w:sz w:val="21"/>
                  <w:szCs w:val="21"/>
                  <w:lang w:eastAsia="zh-CN"/>
                </w:rPr>
              </m:ctrlPr>
            </m:fPr>
            <m:num>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a</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j−1,2k</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a</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j−1,2k+1</m:t>
                  </m:r>
                  <m:ctrlPr>
                    <w:rPr>
                      <w:rFonts w:hint="eastAsia" w:ascii="Cambria Math" w:hAnsi="Cambria Math" w:eastAsia="黑体" w:cs="黑体"/>
                      <w:kern w:val="2"/>
                      <w:sz w:val="21"/>
                      <w:szCs w:val="21"/>
                      <w:lang w:eastAsia="zh-CN"/>
                    </w:rPr>
                  </m:ctrlPr>
                </m:sub>
              </m:sSub>
              <m:ctrlPr>
                <w:rPr>
                  <w:rFonts w:hint="eastAsia" w:ascii="Cambria Math" w:hAnsi="Cambria Math" w:eastAsia="黑体" w:cs="黑体"/>
                  <w:kern w:val="2"/>
                  <w:sz w:val="21"/>
                  <w:szCs w:val="21"/>
                  <w:lang w:eastAsia="zh-CN"/>
                </w:rPr>
              </m:ctrlPr>
            </m:num>
            <m:den>
              <m:rad>
                <m:radPr>
                  <m:degHide m:val="1"/>
                  <m:ctrlPr>
                    <w:rPr>
                      <w:rFonts w:hint="eastAsia" w:ascii="Cambria Math" w:hAnsi="Cambria Math" w:eastAsia="黑体" w:cs="黑体"/>
                      <w:kern w:val="2"/>
                      <w:sz w:val="21"/>
                      <w:szCs w:val="21"/>
                      <w:lang w:eastAsia="zh-CN"/>
                    </w:rPr>
                  </m:ctrlPr>
                </m:radPr>
                <m:deg>
                  <m:ctrlPr>
                    <w:rPr>
                      <w:rFonts w:hint="eastAsia" w:ascii="Cambria Math" w:hAnsi="Cambria Math" w:eastAsia="黑体" w:cs="黑体"/>
                      <w:kern w:val="2"/>
                      <w:sz w:val="21"/>
                      <w:szCs w:val="21"/>
                      <w:lang w:eastAsia="zh-CN"/>
                    </w:rPr>
                  </m:ctrlPr>
                </m:deg>
                <m:e>
                  <m:r>
                    <m:rPr>
                      <m:sty m:val="p"/>
                    </m:rPr>
                    <w:rPr>
                      <w:rFonts w:hint="eastAsia" w:ascii="Cambria Math" w:hAnsi="Cambria Math" w:eastAsia="黑体" w:cs="黑体"/>
                      <w:kern w:val="2"/>
                      <w:sz w:val="21"/>
                      <w:szCs w:val="21"/>
                      <w:lang w:eastAsia="zh-CN"/>
                    </w:rPr>
                    <m:t>2</m:t>
                  </m:r>
                  <m:ctrlPr>
                    <w:rPr>
                      <w:rFonts w:hint="eastAsia" w:ascii="Cambria Math" w:hAnsi="Cambria Math" w:eastAsia="黑体" w:cs="黑体"/>
                      <w:kern w:val="2"/>
                      <w:sz w:val="21"/>
                      <w:szCs w:val="21"/>
                      <w:lang w:eastAsia="zh-CN"/>
                    </w:rPr>
                  </m:ctrlPr>
                </m:e>
              </m:rad>
              <m:ctrlPr>
                <w:rPr>
                  <w:rFonts w:hint="eastAsia" w:ascii="Cambria Math" w:hAnsi="Cambria Math" w:eastAsia="黑体" w:cs="黑体"/>
                  <w:kern w:val="2"/>
                  <w:sz w:val="21"/>
                  <w:szCs w:val="21"/>
                  <w:lang w:eastAsia="zh-CN"/>
                </w:rPr>
              </m:ctrlPr>
            </m:den>
          </m:f>
        </m:oMath>
      </m:oMathPara>
    </w:p>
    <w:p w14:paraId="10BC5FBD">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m:oMathPara>
        <m:oMathParaPr>
          <m:jc m:val="center"/>
        </m:oMathParaP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j,k</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f>
            <m:fPr>
              <m:ctrlPr>
                <w:rPr>
                  <w:rFonts w:hint="eastAsia" w:ascii="Cambria Math" w:hAnsi="Cambria Math" w:eastAsia="黑体" w:cs="黑体"/>
                  <w:kern w:val="2"/>
                  <w:sz w:val="21"/>
                  <w:szCs w:val="21"/>
                  <w:lang w:eastAsia="zh-CN"/>
                </w:rPr>
              </m:ctrlPr>
            </m:fPr>
            <m:num>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a</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j−1,2k</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a</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j−1,2k+1</m:t>
                  </m:r>
                  <m:ctrlPr>
                    <w:rPr>
                      <w:rFonts w:hint="eastAsia" w:ascii="Cambria Math" w:hAnsi="Cambria Math" w:eastAsia="黑体" w:cs="黑体"/>
                      <w:kern w:val="2"/>
                      <w:sz w:val="21"/>
                      <w:szCs w:val="21"/>
                      <w:lang w:eastAsia="zh-CN"/>
                    </w:rPr>
                  </m:ctrlPr>
                </m:sub>
              </m:sSub>
              <m:ctrlPr>
                <w:rPr>
                  <w:rFonts w:hint="eastAsia" w:ascii="Cambria Math" w:hAnsi="Cambria Math" w:eastAsia="黑体" w:cs="黑体"/>
                  <w:kern w:val="2"/>
                  <w:sz w:val="21"/>
                  <w:szCs w:val="21"/>
                  <w:lang w:eastAsia="zh-CN"/>
                </w:rPr>
              </m:ctrlPr>
            </m:num>
            <m:den>
              <m:rad>
                <m:radPr>
                  <m:degHide m:val="1"/>
                  <m:ctrlPr>
                    <w:rPr>
                      <w:rFonts w:hint="eastAsia" w:ascii="Cambria Math" w:hAnsi="Cambria Math" w:eastAsia="黑体" w:cs="黑体"/>
                      <w:kern w:val="2"/>
                      <w:sz w:val="21"/>
                      <w:szCs w:val="21"/>
                      <w:lang w:eastAsia="zh-CN"/>
                    </w:rPr>
                  </m:ctrlPr>
                </m:radPr>
                <m:deg>
                  <m:ctrlPr>
                    <w:rPr>
                      <w:rFonts w:hint="eastAsia" w:ascii="Cambria Math" w:hAnsi="Cambria Math" w:eastAsia="黑体" w:cs="黑体"/>
                      <w:kern w:val="2"/>
                      <w:sz w:val="21"/>
                      <w:szCs w:val="21"/>
                      <w:lang w:eastAsia="zh-CN"/>
                    </w:rPr>
                  </m:ctrlPr>
                </m:deg>
                <m:e>
                  <m:r>
                    <m:rPr>
                      <m:sty m:val="p"/>
                    </m:rPr>
                    <w:rPr>
                      <w:rFonts w:hint="eastAsia" w:ascii="Cambria Math" w:hAnsi="Cambria Math" w:eastAsia="黑体" w:cs="黑体"/>
                      <w:kern w:val="2"/>
                      <w:sz w:val="21"/>
                      <w:szCs w:val="21"/>
                      <w:lang w:eastAsia="zh-CN"/>
                    </w:rPr>
                    <m:t>2</m:t>
                  </m:r>
                  <m:ctrlPr>
                    <w:rPr>
                      <w:rFonts w:hint="eastAsia" w:ascii="Cambria Math" w:hAnsi="Cambria Math" w:eastAsia="黑体" w:cs="黑体"/>
                      <w:kern w:val="2"/>
                      <w:sz w:val="21"/>
                      <w:szCs w:val="21"/>
                      <w:lang w:eastAsia="zh-CN"/>
                    </w:rPr>
                  </m:ctrlPr>
                </m:e>
              </m:rad>
              <m:ctrlPr>
                <w:rPr>
                  <w:rFonts w:hint="eastAsia" w:ascii="Cambria Math" w:hAnsi="Cambria Math" w:eastAsia="黑体" w:cs="黑体"/>
                  <w:kern w:val="2"/>
                  <w:sz w:val="21"/>
                  <w:szCs w:val="21"/>
                  <w:lang w:eastAsia="zh-CN"/>
                </w:rPr>
              </m:ctrlPr>
            </m:den>
          </m:f>
        </m:oMath>
      </m:oMathPara>
    </w:p>
    <w:p w14:paraId="321CD287">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经过三级小波分解后，残差信号可表示为 </w:t>
      </w:r>
      <m:oMath>
        <m:r>
          <m:rPr>
            <m:sty m:val="p"/>
          </m:rPr>
          <w:rPr>
            <w:rFonts w:hint="eastAsia" w:ascii="Cambria Math" w:hAnsi="Cambria Math" w:eastAsia="黑体" w:cs="黑体"/>
            <w:kern w:val="2"/>
            <w:sz w:val="21"/>
            <w:szCs w:val="21"/>
            <w:lang w:eastAsia="zh-CN"/>
          </w:rPr>
          <m:t>r=</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A</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3</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3</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2</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1</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 xml:space="preserve">。为保留有效的局部负荷变化并抑制随机噪声，采用中位数绝对偏差估计第 </w:t>
      </w:r>
      <m:oMath>
        <m:r>
          <m:rPr>
            <m:sty m:val="p"/>
          </m:rPr>
          <w:rPr>
            <w:rFonts w:hint="eastAsia" w:ascii="Cambria Math" w:hAnsi="Cambria Math" w:eastAsia="黑体" w:cs="黑体"/>
            <w:kern w:val="2"/>
            <w:sz w:val="21"/>
            <w:szCs w:val="21"/>
            <w:lang w:eastAsia="zh-CN"/>
          </w:rPr>
          <m:t>j</m:t>
        </m:r>
      </m:oMath>
      <w:r>
        <w:rPr>
          <w:rFonts w:hint="eastAsia" w:ascii="黑体" w:hAnsi="黑体" w:eastAsia="黑体" w:cs="黑体"/>
          <w:kern w:val="2"/>
          <w:sz w:val="21"/>
          <w:szCs w:val="21"/>
          <w:lang w:eastAsia="zh-CN"/>
        </w:rPr>
        <w:t xml:space="preserve"> 层细节系数的噪声标准差：</w:t>
      </w:r>
    </w:p>
    <w:p w14:paraId="20CE92DA">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m:oMathPara>
        <m:oMathParaPr>
          <m:jc m:val="center"/>
        </m:oMathParaPr>
        <m:oMath>
          <m:sSub>
            <m:sSubPr>
              <m:ctrlPr>
                <w:rPr>
                  <w:rFonts w:hint="eastAsia" w:ascii="Cambria Math" w:hAnsi="Cambria Math" w:eastAsia="黑体" w:cs="黑体"/>
                  <w:kern w:val="2"/>
                  <w:sz w:val="21"/>
                  <w:szCs w:val="21"/>
                  <w:lang w:eastAsia="zh-CN"/>
                </w:rPr>
              </m:ctrlPr>
            </m:sSubPr>
            <m:e>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σ</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j</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f>
            <m:fPr>
              <m:ctrlPr>
                <w:rPr>
                  <w:rFonts w:hint="eastAsia" w:ascii="Cambria Math" w:hAnsi="Cambria Math" w:eastAsia="黑体" w:cs="黑体"/>
                  <w:kern w:val="2"/>
                  <w:sz w:val="21"/>
                  <w:szCs w:val="21"/>
                  <w:lang w:eastAsia="zh-CN"/>
                </w:rPr>
              </m:ctrlPr>
            </m:fPr>
            <m:num>
              <m:r>
                <m:rPr>
                  <m:sty m:val="p"/>
                </m:rPr>
                <w:rPr>
                  <w:rFonts w:hint="eastAsia" w:ascii="Cambria Math" w:hAnsi="Cambria Math" w:eastAsia="黑体" w:cs="黑体"/>
                  <w:kern w:val="2"/>
                  <w:sz w:val="21"/>
                  <w:szCs w:val="21"/>
                  <w:lang w:eastAsia="zh-CN"/>
                </w:rPr>
                <m:t>median(|</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j,k</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−median(</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j,k</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ctrlPr>
                <w:rPr>
                  <w:rFonts w:hint="eastAsia" w:ascii="Cambria Math" w:hAnsi="Cambria Math" w:eastAsia="黑体" w:cs="黑体"/>
                  <w:kern w:val="2"/>
                  <w:sz w:val="21"/>
                  <w:szCs w:val="21"/>
                  <w:lang w:eastAsia="zh-CN"/>
                </w:rPr>
              </m:ctrlPr>
            </m:num>
            <m:den>
              <m:r>
                <m:rPr>
                  <m:sty m:val="p"/>
                </m:rPr>
                <w:rPr>
                  <w:rFonts w:hint="eastAsia" w:ascii="Cambria Math" w:hAnsi="Cambria Math" w:eastAsia="黑体" w:cs="黑体"/>
                  <w:kern w:val="2"/>
                  <w:sz w:val="21"/>
                  <w:szCs w:val="21"/>
                  <w:lang w:eastAsia="zh-CN"/>
                </w:rPr>
                <m:t>0.6745</m:t>
              </m:r>
              <m:ctrlPr>
                <w:rPr>
                  <w:rFonts w:hint="eastAsia" w:ascii="Cambria Math" w:hAnsi="Cambria Math" w:eastAsia="黑体" w:cs="黑体"/>
                  <w:kern w:val="2"/>
                  <w:sz w:val="21"/>
                  <w:szCs w:val="21"/>
                  <w:lang w:eastAsia="zh-CN"/>
                </w:rPr>
              </m:ctrlPr>
            </m:den>
          </m:f>
        </m:oMath>
      </m:oMathPara>
    </w:p>
    <w:p w14:paraId="5E37EAF3">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采用通用阈值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λ</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j</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σ</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j</m:t>
            </m:r>
            <m:ctrlPr>
              <w:rPr>
                <w:rFonts w:hint="eastAsia" w:ascii="Cambria Math" w:hAnsi="Cambria Math" w:eastAsia="黑体" w:cs="黑体"/>
                <w:kern w:val="2"/>
                <w:sz w:val="21"/>
                <w:szCs w:val="21"/>
                <w:lang w:eastAsia="zh-CN"/>
              </w:rPr>
            </m:ctrlPr>
          </m:sub>
        </m:sSub>
        <m:rad>
          <m:radPr>
            <m:degHide m:val="1"/>
            <m:ctrlPr>
              <w:rPr>
                <w:rFonts w:hint="eastAsia" w:ascii="Cambria Math" w:hAnsi="Cambria Math" w:eastAsia="黑体" w:cs="黑体"/>
                <w:kern w:val="2"/>
                <w:sz w:val="21"/>
                <w:szCs w:val="21"/>
                <w:lang w:eastAsia="zh-CN"/>
              </w:rPr>
            </m:ctrlPr>
          </m:radPr>
          <m:deg>
            <m:ctrlPr>
              <w:rPr>
                <w:rFonts w:hint="eastAsia" w:ascii="Cambria Math" w:hAnsi="Cambria Math" w:eastAsia="黑体" w:cs="黑体"/>
                <w:kern w:val="2"/>
                <w:sz w:val="21"/>
                <w:szCs w:val="21"/>
                <w:lang w:eastAsia="zh-CN"/>
              </w:rPr>
            </m:ctrlPr>
          </m:deg>
          <m:e>
            <m:r>
              <m:rPr>
                <m:sty m:val="p"/>
              </m:rPr>
              <w:rPr>
                <w:rFonts w:hint="eastAsia" w:ascii="Cambria Math" w:hAnsi="Cambria Math" w:eastAsia="黑体" w:cs="黑体"/>
                <w:kern w:val="2"/>
                <w:sz w:val="21"/>
                <w:szCs w:val="21"/>
                <w:lang w:eastAsia="zh-CN"/>
              </w:rPr>
              <m:t>2lnn</m:t>
            </m:r>
            <m:ctrlPr>
              <w:rPr>
                <w:rFonts w:hint="eastAsia" w:ascii="Cambria Math" w:hAnsi="Cambria Math" w:eastAsia="黑体" w:cs="黑体"/>
                <w:kern w:val="2"/>
                <w:sz w:val="21"/>
                <w:szCs w:val="21"/>
                <w:lang w:eastAsia="zh-CN"/>
              </w:rPr>
            </m:ctrlPr>
          </m:e>
        </m:rad>
      </m:oMath>
      <w:r>
        <w:rPr>
          <w:rFonts w:hint="eastAsia" w:ascii="黑体" w:hAnsi="黑体" w:eastAsia="黑体" w:cs="黑体"/>
          <w:kern w:val="2"/>
          <w:sz w:val="21"/>
          <w:szCs w:val="21"/>
          <w:lang w:eastAsia="zh-CN"/>
        </w:rPr>
        <w:t xml:space="preserve">，其中 </w:t>
      </w:r>
      <m:oMath>
        <m:r>
          <m:rPr>
            <m:sty m:val="p"/>
          </m:rPr>
          <w:rPr>
            <w:rFonts w:hint="eastAsia" w:ascii="Cambria Math" w:hAnsi="Cambria Math" w:eastAsia="黑体" w:cs="黑体"/>
            <w:kern w:val="2"/>
            <w:sz w:val="21"/>
            <w:szCs w:val="21"/>
            <w:lang w:eastAsia="zh-CN"/>
          </w:rPr>
          <m:t>n=144</m:t>
        </m:r>
      </m:oMath>
      <w:r>
        <w:rPr>
          <w:rFonts w:hint="eastAsia" w:ascii="黑体" w:hAnsi="黑体" w:eastAsia="黑体" w:cs="黑体"/>
          <w:kern w:val="2"/>
          <w:sz w:val="21"/>
          <w:szCs w:val="21"/>
          <w:lang w:eastAsia="zh-CN"/>
        </w:rPr>
        <w:t>。对每一层细节系数使用软阈值函数：</w:t>
      </w:r>
    </w:p>
    <w:p w14:paraId="689EFDC0">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m:oMathPara>
        <m:oMathParaPr>
          <m:jc m:val="center"/>
        </m:oMathParaPr>
        <m:oMath>
          <m:sSub>
            <m:sSubPr>
              <m:ctrlPr>
                <w:rPr>
                  <w:rFonts w:hint="eastAsia" w:ascii="Cambria Math" w:hAnsi="Cambria Math" w:eastAsia="黑体" w:cs="黑体"/>
                  <w:kern w:val="2"/>
                  <w:sz w:val="21"/>
                  <w:szCs w:val="21"/>
                  <w:lang w:eastAsia="zh-CN"/>
                </w:rPr>
              </m:ctrlPr>
            </m:sSubPr>
            <m:e>
              <m:acc>
                <m:accPr>
                  <m:chr m:val="̃"/>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j,k</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=sgn(</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j,k</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)max{|</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j,k</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λ</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j</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,0}</m:t>
          </m:r>
        </m:oMath>
      </m:oMathPara>
    </w:p>
    <w:bookmarkEnd w:id="4"/>
    <w:p w14:paraId="5F151A80">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5" w:name="小波残差重构与负荷组合模型"/>
      <w:r>
        <w:rPr>
          <w:rFonts w:hint="eastAsia" w:ascii="黑体" w:hAnsi="黑体" w:eastAsia="黑体" w:cs="黑体"/>
          <w:b/>
          <w:color w:val="auto"/>
          <w:kern w:val="2"/>
          <w:sz w:val="24"/>
          <w:szCs w:val="24"/>
          <w:lang w:val="en-US" w:eastAsia="zh-CN"/>
        </w:rPr>
        <w:t>5.1.4 小波残差重构与负荷组合模型</w:t>
      </w:r>
    </w:p>
    <w:p w14:paraId="528236B7">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利用第三级近似系数和经过阈值处理的细节系数进行逆小波变换：</w:t>
      </w:r>
      <m:oMath>
        <m:sSup>
          <m:sSupPr>
            <m:ctrlPr>
              <w:rPr>
                <w:rFonts w:hint="eastAsia" w:ascii="Cambria Math" w:hAnsi="Cambria Math" w:eastAsia="黑体" w:cs="黑体"/>
                <w:kern w:val="2"/>
                <w:sz w:val="21"/>
                <w:szCs w:val="21"/>
                <w:lang w:eastAsia="zh-CN"/>
              </w:rPr>
            </m:ctrlPr>
          </m:sSupPr>
          <m:e>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r</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p>
            <m:r>
              <m:rPr>
                <m:sty m:val="p"/>
              </m:rPr>
              <w:rPr>
                <w:rFonts w:hint="eastAsia" w:ascii="Cambria Math" w:hAnsi="Cambria Math" w:eastAsia="黑体" w:cs="黑体"/>
                <w:kern w:val="2"/>
                <w:sz w:val="21"/>
                <w:szCs w:val="21"/>
                <w:lang w:eastAsia="zh-CN"/>
              </w:rPr>
              <m:t>W</m:t>
            </m:r>
            <m:ctrlPr>
              <w:rPr>
                <w:rFonts w:hint="eastAsia" w:ascii="Cambria Math" w:hAnsi="Cambria Math" w:eastAsia="黑体" w:cs="黑体"/>
                <w:kern w:val="2"/>
                <w:sz w:val="21"/>
                <w:szCs w:val="21"/>
                <w:lang w:eastAsia="zh-CN"/>
              </w:rPr>
            </m:ctrlPr>
          </m:sup>
        </m:sSup>
        <m:r>
          <m:rPr>
            <m:sty m:val="p"/>
          </m:rPr>
          <w:rPr>
            <w:rFonts w:hint="eastAsia" w:ascii="Cambria Math" w:hAnsi="Cambria Math" w:eastAsia="黑体" w:cs="黑体"/>
            <w:kern w:val="2"/>
            <w:sz w:val="21"/>
            <w:szCs w:val="21"/>
            <w:lang w:eastAsia="zh-CN"/>
          </w:rPr>
          <m:t>=IDWT(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A</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3</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acc>
              <m:accPr>
                <m:chr m:val="̃"/>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3</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acc>
              <m:accPr>
                <m:chr m:val="̃"/>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2</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acc>
              <m:accPr>
                <m:chr m:val="̃"/>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1</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oMath>
      <w:r>
        <w:rPr>
          <w:rFonts w:hint="eastAsia" w:ascii="黑体" w:hAnsi="黑体" w:eastAsia="黑体" w:cs="黑体"/>
          <w:kern w:val="2"/>
          <w:sz w:val="21"/>
          <w:szCs w:val="21"/>
          <w:lang w:eastAsia="zh-CN"/>
        </w:rPr>
        <w:t>。将重构后的残差与傅里叶趋势叠加，得到傅里叶—小波负荷拟合模型：</w:t>
      </w:r>
    </w:p>
    <w:p w14:paraId="49E192B2">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小波层在局部尺度上对残差分组。软阈值把幅值低于噪声阈值的细节系数压为零，并对较大系数作连续收缩，因而比硬阈值更少产生重构跳变。组合模型可理解为“低频正交投影 + 稀疏局部校正”，既保留周期解释，又降低噪声驱动的错误充放电。</w:t>
      </w:r>
    </w:p>
    <w:p w14:paraId="4B513C70">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m:oMathPara>
        <m:oMathParaPr>
          <m:jc m:val="center"/>
        </m:oMathParaPr>
        <m:oMath>
          <m:sSubSup>
            <m:sSubSupPr>
              <m:ctrlPr>
                <w:rPr>
                  <w:rFonts w:hint="eastAsia" w:ascii="Cambria Math" w:hAnsi="Cambria Math" w:eastAsia="黑体" w:cs="黑体"/>
                  <w:kern w:val="2"/>
                  <w:sz w:val="21"/>
                  <w:szCs w:val="21"/>
                  <w:lang w:eastAsia="zh-CN"/>
                </w:rPr>
              </m:ctrlPr>
            </m:sSubSupPr>
            <m:e>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L</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FW</m:t>
              </m:r>
              <m:ctrlPr>
                <w:rPr>
                  <w:rFonts w:hint="eastAsia" w:ascii="Cambria Math" w:hAnsi="Cambria Math" w:eastAsia="黑体" w:cs="黑体"/>
                  <w:kern w:val="2"/>
                  <w:sz w:val="21"/>
                  <w:szCs w:val="21"/>
                  <w:lang w:eastAsia="zh-CN"/>
                </w:rPr>
              </m:ctrlPr>
            </m:sup>
          </m:sSubSup>
          <m:r>
            <m:rPr>
              <m:sty m:val="p"/>
            </m:rPr>
            <w:rPr>
              <w:rFonts w:hint="eastAsia" w:ascii="Cambria Math" w:hAnsi="Cambria Math" w:eastAsia="黑体" w:cs="黑体"/>
              <w:kern w:val="2"/>
              <w:sz w:val="21"/>
              <w:szCs w:val="21"/>
              <w:lang w:eastAsia="zh-CN"/>
            </w:rPr>
            <m:t>=max{0,</m:t>
          </m:r>
          <m:sSubSup>
            <m:sSubSupPr>
              <m:ctrlPr>
                <w:rPr>
                  <w:rFonts w:hint="eastAsia" w:ascii="Cambria Math" w:hAnsi="Cambria Math" w:eastAsia="黑体" w:cs="黑体"/>
                  <w:kern w:val="2"/>
                  <w:sz w:val="21"/>
                  <w:szCs w:val="21"/>
                  <w:lang w:eastAsia="zh-CN"/>
                </w:rPr>
              </m:ctrlPr>
            </m:sSubSupPr>
            <m:e>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L</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F</m:t>
              </m:r>
              <m:ctrlPr>
                <w:rPr>
                  <w:rFonts w:hint="eastAsia" w:ascii="Cambria Math" w:hAnsi="Cambria Math" w:eastAsia="黑体" w:cs="黑体"/>
                  <w:kern w:val="2"/>
                  <w:sz w:val="21"/>
                  <w:szCs w:val="21"/>
                  <w:lang w:eastAsia="zh-CN"/>
                </w:rPr>
              </m:ctrlPr>
            </m:sup>
          </m:sSubSup>
          <m:r>
            <m:rPr>
              <m:sty m:val="p"/>
            </m:rPr>
            <w:rPr>
              <w:rFonts w:hint="eastAsia" w:ascii="Cambria Math" w:hAnsi="Cambria Math" w:eastAsia="黑体" w:cs="黑体"/>
              <w:kern w:val="2"/>
              <w:sz w:val="21"/>
              <w:szCs w:val="21"/>
              <w:lang w:eastAsia="zh-CN"/>
            </w:rPr>
            <m:t>+</m:t>
          </m:r>
          <m:sSubSup>
            <m:sSubSupPr>
              <m:ctrlPr>
                <w:rPr>
                  <w:rFonts w:hint="eastAsia" w:ascii="Cambria Math" w:hAnsi="Cambria Math" w:eastAsia="黑体" w:cs="黑体"/>
                  <w:kern w:val="2"/>
                  <w:sz w:val="21"/>
                  <w:szCs w:val="21"/>
                  <w:lang w:eastAsia="zh-CN"/>
                </w:rPr>
              </m:ctrlPr>
            </m:sSubSupPr>
            <m:e>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r</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W</m:t>
              </m:r>
              <m:ctrlPr>
                <w:rPr>
                  <w:rFonts w:hint="eastAsia" w:ascii="Cambria Math" w:hAnsi="Cambria Math" w:eastAsia="黑体" w:cs="黑体"/>
                  <w:kern w:val="2"/>
                  <w:sz w:val="21"/>
                  <w:szCs w:val="21"/>
                  <w:lang w:eastAsia="zh-CN"/>
                </w:rPr>
              </m:ctrlPr>
            </m:sup>
          </m:sSubSup>
          <m:r>
            <m:rPr>
              <m:sty m:val="p"/>
            </m:rPr>
            <w:rPr>
              <w:rFonts w:hint="eastAsia" w:ascii="Cambria Math" w:hAnsi="Cambria Math" w:eastAsia="黑体" w:cs="黑体"/>
              <w:kern w:val="2"/>
              <w:sz w:val="21"/>
              <w:szCs w:val="21"/>
              <w:lang w:eastAsia="zh-CN"/>
            </w:rPr>
            <m:t>}</m:t>
          </m:r>
        </m:oMath>
      </m:oMathPara>
    </w:p>
    <w:bookmarkEnd w:id="5"/>
    <w:p w14:paraId="7F995410">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6" w:name="光伏发电的截断幂正弦模型"/>
      <w:r>
        <w:rPr>
          <w:rFonts w:hint="eastAsia" w:ascii="黑体" w:hAnsi="黑体" w:eastAsia="黑体" w:cs="黑体"/>
          <w:b/>
          <w:color w:val="auto"/>
          <w:kern w:val="2"/>
          <w:sz w:val="24"/>
          <w:szCs w:val="24"/>
          <w:lang w:val="en-US" w:eastAsia="zh-CN"/>
        </w:rPr>
        <w:t>5.1.5 光伏发电的截断幂正弦模型</w:t>
      </w:r>
    </w:p>
    <w:p w14:paraId="08A73DD9">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根据光伏发电功率在夜间为零、白天先上升后下降的特征，建立截断幂正弦模型：</w:t>
      </w:r>
    </w:p>
    <w:p w14:paraId="4911FE5C">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m:oMathPara>
        <m:oMathParaPr>
          <m:jc m:val="center"/>
        </m:oMathParaPr>
        <m:oMath>
          <m:sSub>
            <m:sSubPr>
              <m:ctrlPr>
                <w:rPr>
                  <w:rFonts w:hint="eastAsia" w:ascii="Cambria Math" w:hAnsi="Cambria Math" w:eastAsia="黑体" w:cs="黑体"/>
                  <w:kern w:val="2"/>
                  <w:sz w:val="21"/>
                  <w:szCs w:val="21"/>
                  <w:lang w:eastAsia="zh-CN"/>
                </w:rPr>
              </m:ctrlPr>
            </m:sSubPr>
            <m:e>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P</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=A</m:t>
          </m:r>
          <m:sSup>
            <m:sSupPr>
              <m:ctrlPr>
                <w:rPr>
                  <w:rFonts w:hint="eastAsia" w:ascii="Cambria Math" w:hAnsi="Cambria Math" w:eastAsia="黑体" w:cs="黑体"/>
                  <w:kern w:val="2"/>
                  <w:sz w:val="21"/>
                  <w:szCs w:val="21"/>
                  <w:lang w:eastAsia="zh-CN"/>
                </w:rPr>
              </m:ctrlPr>
            </m:sSupPr>
            <m:e>
              <m:d>
                <m:dPr>
                  <m:begChr m:val="["/>
                  <m:sepChr m:val=""/>
                  <m:endChr m:val="]"/>
                  <m:ctrlPr>
                    <w:rPr>
                      <w:rFonts w:hint="eastAsia" w:ascii="Cambria Math" w:hAnsi="Cambria Math" w:eastAsia="黑体" w:cs="黑体"/>
                      <w:kern w:val="2"/>
                      <w:sz w:val="21"/>
                      <w:szCs w:val="21"/>
                      <w:lang w:eastAsia="zh-CN"/>
                    </w:rPr>
                  </m:ctrlPr>
                </m:dPr>
                <m:e>
                  <m:r>
                    <m:rPr>
                      <m:sty m:val="p"/>
                    </m:rPr>
                    <w:rPr>
                      <w:rFonts w:hint="eastAsia" w:ascii="Cambria Math" w:hAnsi="Cambria Math" w:eastAsia="黑体" w:cs="黑体"/>
                      <w:kern w:val="2"/>
                      <w:sz w:val="21"/>
                      <w:szCs w:val="21"/>
                      <w:lang w:eastAsia="zh-CN"/>
                    </w:rPr>
                    <m:t>sin</m:t>
                  </m:r>
                  <m:d>
                    <m:dPr>
                      <m:sepChr m:val=""/>
                      <m:ctrlPr>
                        <w:rPr>
                          <w:rFonts w:hint="eastAsia" w:ascii="Cambria Math" w:hAnsi="Cambria Math" w:eastAsia="黑体" w:cs="黑体"/>
                          <w:kern w:val="2"/>
                          <w:sz w:val="21"/>
                          <w:szCs w:val="21"/>
                          <w:lang w:eastAsia="zh-CN"/>
                        </w:rPr>
                      </m:ctrlPr>
                    </m:dPr>
                    <m:e>
                      <m:f>
                        <m:fPr>
                          <m:ctrlPr>
                            <w:rPr>
                              <w:rFonts w:hint="eastAsia" w:ascii="Cambria Math" w:hAnsi="Cambria Math" w:eastAsia="黑体" w:cs="黑体"/>
                              <w:kern w:val="2"/>
                              <w:sz w:val="21"/>
                              <w:szCs w:val="21"/>
                              <w:lang w:eastAsia="zh-CN"/>
                            </w:rPr>
                          </m:ctrlPr>
                        </m:fPr>
                        <m:num>
                          <m:r>
                            <m:rPr>
                              <m:sty m:val="p"/>
                            </m:rPr>
                            <w:rPr>
                              <w:rFonts w:hint="eastAsia" w:ascii="Cambria Math" w:hAnsi="Cambria Math" w:eastAsia="黑体" w:cs="黑体"/>
                              <w:kern w:val="2"/>
                              <w:sz w:val="21"/>
                              <w:szCs w:val="21"/>
                              <w:lang w:eastAsia="zh-CN"/>
                            </w:rPr>
                            <m:t>π(</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h</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r</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ctrlPr>
                            <w:rPr>
                              <w:rFonts w:hint="eastAsia" w:ascii="Cambria Math" w:hAnsi="Cambria Math" w:eastAsia="黑体" w:cs="黑体"/>
                              <w:kern w:val="2"/>
                              <w:sz w:val="21"/>
                              <w:szCs w:val="21"/>
                              <w:lang w:eastAsia="zh-CN"/>
                            </w:rPr>
                          </m:ctrlPr>
                        </m:num>
                        <m:den>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s</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r</m:t>
                              </m:r>
                              <m:ctrlPr>
                                <w:rPr>
                                  <w:rFonts w:hint="eastAsia" w:ascii="Cambria Math" w:hAnsi="Cambria Math" w:eastAsia="黑体" w:cs="黑体"/>
                                  <w:kern w:val="2"/>
                                  <w:sz w:val="21"/>
                                  <w:szCs w:val="21"/>
                                  <w:lang w:eastAsia="zh-CN"/>
                                </w:rPr>
                              </m:ctrlPr>
                            </m:sub>
                          </m:sSub>
                          <m:ctrlPr>
                            <w:rPr>
                              <w:rFonts w:hint="eastAsia" w:ascii="Cambria Math" w:hAnsi="Cambria Math" w:eastAsia="黑体" w:cs="黑体"/>
                              <w:kern w:val="2"/>
                              <w:sz w:val="21"/>
                              <w:szCs w:val="21"/>
                              <w:lang w:eastAsia="zh-CN"/>
                            </w:rPr>
                          </m:ctrlPr>
                        </m:den>
                      </m:f>
                      <m:ctrlPr>
                        <w:rPr>
                          <w:rFonts w:hint="eastAsia" w:ascii="Cambria Math" w:hAnsi="Cambria Math" w:eastAsia="黑体" w:cs="黑体"/>
                          <w:kern w:val="2"/>
                          <w:sz w:val="21"/>
                          <w:szCs w:val="21"/>
                          <w:lang w:eastAsia="zh-CN"/>
                        </w:rPr>
                      </m:ctrlPr>
                    </m:e>
                  </m:d>
                  <m:ctrlPr>
                    <w:rPr>
                      <w:rFonts w:hint="eastAsia" w:ascii="Cambria Math" w:hAnsi="Cambria Math" w:eastAsia="黑体" w:cs="黑体"/>
                      <w:kern w:val="2"/>
                      <w:sz w:val="21"/>
                      <w:szCs w:val="21"/>
                      <w:lang w:eastAsia="zh-CN"/>
                    </w:rPr>
                  </m:ctrlPr>
                </m:e>
              </m:d>
              <m:ctrlPr>
                <w:rPr>
                  <w:rFonts w:hint="eastAsia" w:ascii="Cambria Math" w:hAnsi="Cambria Math" w:eastAsia="黑体" w:cs="黑体"/>
                  <w:kern w:val="2"/>
                  <w:sz w:val="21"/>
                  <w:szCs w:val="21"/>
                  <w:lang w:eastAsia="zh-CN"/>
                </w:rPr>
              </m:ctrlPr>
            </m:e>
            <m:sup>
              <m:r>
                <m:rPr>
                  <m:sty m:val="p"/>
                </m:rPr>
                <w:rPr>
                  <w:rFonts w:hint="eastAsia" w:ascii="Cambria Math" w:hAnsi="Cambria Math" w:eastAsia="黑体" w:cs="黑体"/>
                  <w:kern w:val="2"/>
                  <w:sz w:val="21"/>
                  <w:szCs w:val="21"/>
                  <w:lang w:eastAsia="zh-CN"/>
                </w:rPr>
                <m:t>γ</m:t>
              </m:r>
              <m:ctrlPr>
                <w:rPr>
                  <w:rFonts w:hint="eastAsia" w:ascii="Cambria Math" w:hAnsi="Cambria Math" w:eastAsia="黑体" w:cs="黑体"/>
                  <w:kern w:val="2"/>
                  <w:sz w:val="21"/>
                  <w:szCs w:val="21"/>
                  <w:lang w:eastAsia="zh-CN"/>
                </w:rPr>
              </m:ctrlPr>
            </m:sup>
          </m:sSup>
          <m:r>
            <m:rPr>
              <m:sty m:val="p"/>
            </m:rPr>
            <w:rPr>
              <w:rFonts w:hint="eastAsia" w:ascii="Cambria Math" w:hAnsi="Cambria Math" w:eastAsia="黑体" w:cs="黑体"/>
              <w:kern w:val="2"/>
              <w:sz w:val="21"/>
              <w:szCs w:val="21"/>
              <w:lang w:eastAsia="zh-CN"/>
            </w:rPr>
            <m:t>, </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r</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h</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s</m:t>
              </m:r>
              <m:ctrlPr>
                <w:rPr>
                  <w:rFonts w:hint="eastAsia" w:ascii="Cambria Math" w:hAnsi="Cambria Math" w:eastAsia="黑体" w:cs="黑体"/>
                  <w:kern w:val="2"/>
                  <w:sz w:val="21"/>
                  <w:szCs w:val="21"/>
                  <w:lang w:eastAsia="zh-CN"/>
                </w:rPr>
              </m:ctrlPr>
            </m:sub>
          </m:sSub>
        </m:oMath>
      </m:oMathPara>
    </w:p>
    <w:p w14:paraId="11742CAB">
      <w:pPr>
        <w:spacing w:before="0" w:after="60" w:line="276" w:lineRule="auto"/>
        <w:rPr>
          <w:rFonts w:hint="eastAsia" w:ascii="黑体" w:hAnsi="黑体" w:eastAsia="黑体" w:cs="黑体"/>
          <w:sz w:val="21"/>
          <w:szCs w:val="21"/>
        </w:rPr>
      </w:pPr>
      <m:oMathPara>
        <m:oMathParaPr>
          <m:jc m:val="center"/>
        </m:oMathParaPr>
        <m:oMath>
          <m:sSub>
            <m:sSubPr>
              <m:ctrlPr>
                <w:rPr>
                  <w:rFonts w:hint="eastAsia" w:ascii="Cambria Math" w:hAnsi="Cambria Math" w:eastAsia="黑体" w:cs="黑体"/>
                  <w:sz w:val="21"/>
                  <w:szCs w:val="21"/>
                </w:rPr>
              </m:ctrlPr>
            </m:sSubPr>
            <m:e>
              <m:acc>
                <m:accPr>
                  <m:ctrlPr>
                    <w:rPr>
                      <w:rFonts w:hint="eastAsia" w:ascii="Cambria Math" w:hAnsi="Cambria Math" w:eastAsia="黑体" w:cs="黑体"/>
                      <w:sz w:val="21"/>
                      <w:szCs w:val="21"/>
                    </w:rPr>
                  </m:ctrlPr>
                </m:accPr>
                <m:e>
                  <m:r>
                    <m:rPr/>
                    <w:rPr>
                      <w:rFonts w:hint="eastAsia" w:ascii="Cambria Math" w:hAnsi="Cambria Math" w:eastAsia="黑体" w:cs="黑体"/>
                      <w:sz w:val="21"/>
                      <w:szCs w:val="21"/>
                    </w:rPr>
                    <m:t>P</m:t>
                  </m:r>
                  <m:ctrlPr>
                    <w:rPr>
                      <w:rFonts w:hint="eastAsia" w:ascii="Cambria Math" w:hAnsi="Cambria Math" w:eastAsia="黑体" w:cs="黑体"/>
                      <w:sz w:val="21"/>
                      <w:szCs w:val="21"/>
                    </w:rPr>
                  </m:ctrlPr>
                </m:e>
              </m:acc>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0</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 </m:t>
          </m:r>
          <m:r>
            <m:rPr>
              <m:nor/>
              <m:sty m:val="p"/>
            </m:rPr>
            <w:rPr>
              <w:rFonts w:hint="eastAsia" w:ascii="Cambria Math" w:hAnsi="Cambria Math" w:eastAsia="黑体" w:cs="黑体"/>
              <w:b w:val="0"/>
              <w:i w:val="0"/>
              <w:sz w:val="21"/>
              <w:szCs w:val="21"/>
            </w:rPr>
            <m:t>其他时段</m:t>
          </m:r>
        </m:oMath>
      </m:oMathPara>
    </w:p>
    <w:p w14:paraId="52CBCA6F">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其中，A为光伏发电功率幅值，</w:t>
      </w:r>
      <m:oMath>
        <m:sSub>
          <m:sSubPr>
            <m:ctrlPr>
              <w:rPr>
                <w:rFonts w:hint="eastAsia" w:ascii="Cambria Math" w:hAnsi="Cambria Math" w:eastAsia="黑体" w:cs="黑体"/>
                <w:sz w:val="21"/>
              </w:rPr>
            </m:ctrlPr>
          </m:sSubPr>
          <m:e>
            <m:r>
              <m:rPr/>
              <w:rPr>
                <w:rFonts w:hint="eastAsia" w:ascii="Cambria Math" w:hAnsi="Cambria Math" w:eastAsia="黑体" w:cs="黑体"/>
                <w:sz w:val="21"/>
              </w:rPr>
              <m:t>t</m:t>
            </m:r>
            <m:ctrlPr>
              <w:rPr>
                <w:rFonts w:hint="eastAsia" w:ascii="Cambria Math" w:hAnsi="Cambria Math" w:eastAsia="黑体" w:cs="黑体"/>
                <w:sz w:val="21"/>
              </w:rPr>
            </m:ctrlPr>
          </m:e>
          <m:sub>
            <m:r>
              <m:rPr/>
              <w:rPr>
                <w:rFonts w:hint="eastAsia" w:ascii="Cambria Math" w:hAnsi="Cambria Math" w:eastAsia="黑体" w:cs="黑体"/>
                <w:sz w:val="21"/>
              </w:rPr>
              <m:t>r</m:t>
            </m:r>
            <m:ctrlPr>
              <w:rPr>
                <w:rFonts w:hint="eastAsia" w:ascii="Cambria Math" w:hAnsi="Cambria Math" w:eastAsia="黑体" w:cs="黑体"/>
                <w:sz w:val="21"/>
              </w:rPr>
            </m:ctrlPr>
          </m:sub>
        </m:sSub>
      </m:oMath>
      <w:r>
        <w:rPr>
          <w:rFonts w:hint="eastAsia" w:ascii="黑体" w:hAnsi="黑体" w:eastAsia="黑体" w:cs="黑体"/>
          <w:kern w:val="2"/>
          <w:sz w:val="21"/>
          <w:szCs w:val="21"/>
          <w:lang w:eastAsia="zh-CN"/>
        </w:rPr>
        <w:t>为等效日出时刻，</w:t>
      </w:r>
      <m:oMath>
        <m:sSub>
          <m:sSubPr>
            <m:ctrlPr>
              <w:rPr>
                <w:rFonts w:hint="eastAsia" w:ascii="Cambria Math" w:hAnsi="Cambria Math" w:eastAsia="黑体" w:cs="黑体"/>
                <w:sz w:val="21"/>
              </w:rPr>
            </m:ctrlPr>
          </m:sSubPr>
          <m:e>
            <m:r>
              <m:rPr/>
              <w:rPr>
                <w:rFonts w:hint="eastAsia" w:ascii="Cambria Math" w:hAnsi="Cambria Math" w:eastAsia="黑体" w:cs="黑体"/>
                <w:sz w:val="21"/>
              </w:rPr>
              <m:t>t</m:t>
            </m:r>
            <m:ctrlPr>
              <w:rPr>
                <w:rFonts w:hint="eastAsia" w:ascii="Cambria Math" w:hAnsi="Cambria Math" w:eastAsia="黑体" w:cs="黑体"/>
                <w:sz w:val="21"/>
              </w:rPr>
            </m:ctrlPr>
          </m:e>
          <m:sub>
            <m:r>
              <m:rPr/>
              <w:rPr>
                <w:rFonts w:hint="eastAsia" w:ascii="Cambria Math" w:hAnsi="Cambria Math" w:eastAsia="黑体" w:cs="黑体"/>
                <w:sz w:val="21"/>
              </w:rPr>
              <m:t>s</m:t>
            </m:r>
            <m:ctrlPr>
              <w:rPr>
                <w:rFonts w:hint="eastAsia" w:ascii="Cambria Math" w:hAnsi="Cambria Math" w:eastAsia="黑体" w:cs="黑体"/>
                <w:sz w:val="21"/>
              </w:rPr>
            </m:ctrlPr>
          </m:sub>
        </m:sSub>
      </m:oMath>
      <w:r>
        <w:rPr>
          <w:rFonts w:hint="eastAsia" w:ascii="黑体" w:hAnsi="黑体" w:eastAsia="黑体" w:cs="黑体"/>
          <w:kern w:val="2"/>
          <w:sz w:val="21"/>
          <w:szCs w:val="21"/>
          <w:lang w:eastAsia="zh-CN"/>
        </w:rPr>
        <w:t>为等效日落时刻，γ为曲线形状参数。日照窗口内的形状基函数</w:t>
      </w:r>
      <m:oMath>
        <m:sSub>
          <m:sSubPr>
            <m:ctrlPr>
              <w:rPr>
                <w:rFonts w:hint="eastAsia" w:ascii="Cambria Math" w:hAnsi="Cambria Math" w:eastAsia="黑体" w:cs="黑体"/>
                <w:sz w:val="21"/>
              </w:rPr>
            </m:ctrlPr>
          </m:sSubPr>
          <m:e>
            <m:r>
              <m:rPr/>
              <w:rPr>
                <w:rFonts w:hint="eastAsia" w:ascii="Cambria Math" w:hAnsi="Cambria Math" w:eastAsia="黑体" w:cs="黑体"/>
                <w:sz w:val="21"/>
              </w:rPr>
              <m:t>z</m:t>
            </m:r>
            <m:ctrlPr>
              <w:rPr>
                <w:rFonts w:hint="eastAsia" w:ascii="Cambria Math" w:hAnsi="Cambria Math" w:eastAsia="黑体" w:cs="黑体"/>
                <w:sz w:val="21"/>
              </w:rPr>
            </m:ctrlPr>
          </m:e>
          <m:sub>
            <m:r>
              <m:rPr/>
              <w:rPr>
                <w:rFonts w:hint="eastAsia" w:ascii="Cambria Math" w:hAnsi="Cambria Math" w:eastAsia="黑体" w:cs="黑体"/>
                <w:sz w:val="21"/>
              </w:rPr>
              <m:t>t</m:t>
            </m:r>
            <m:ctrlPr>
              <w:rPr>
                <w:rFonts w:hint="eastAsia" w:ascii="Cambria Math" w:hAnsi="Cambria Math" w:eastAsia="黑体" w:cs="黑体"/>
                <w:sz w:val="21"/>
              </w:rPr>
            </m:ctrlPr>
          </m:sub>
        </m:sSub>
      </m:oMath>
      <w:r>
        <w:rPr>
          <w:rFonts w:hint="eastAsia" w:ascii="黑体" w:hAnsi="黑体" w:eastAsia="黑体" w:cs="黑体"/>
          <w:kern w:val="2"/>
          <w:sz w:val="21"/>
          <w:szCs w:val="21"/>
          <w:lang w:eastAsia="zh-CN"/>
        </w:rPr>
        <w:t>定义为：</w:t>
      </w:r>
    </w:p>
    <w:p w14:paraId="15B801D5">
      <w:pPr>
        <w:spacing w:before="0" w:after="60" w:line="276" w:lineRule="auto"/>
        <w:jc w:val="center"/>
        <w:rPr>
          <w:rFonts w:hint="eastAsia" w:ascii="黑体" w:hAnsi="黑体" w:eastAsia="黑体" w:cs="黑体"/>
        </w:rPr>
      </w:pPr>
      <m:oMathPara>
        <m:oMath>
          <m:sSub>
            <m:sSubPr>
              <m:ctrlPr>
                <w:rPr>
                  <w:rFonts w:hint="eastAsia" w:ascii="Cambria Math" w:hAnsi="Cambria Math" w:eastAsia="黑体" w:cs="黑体"/>
                  <w:b/>
                  <w:bCs/>
                </w:rPr>
              </m:ctrlPr>
            </m:sSubPr>
            <m:e>
              <m:r>
                <m:rPr>
                  <m:sty m:val="bi"/>
                </m:rPr>
                <w:rPr>
                  <w:rFonts w:hint="eastAsia" w:ascii="Cambria Math" w:hAnsi="Cambria Math" w:eastAsia="黑体" w:cs="黑体"/>
                </w:rPr>
                <m:t>z</m:t>
              </m:r>
              <m:ctrlPr>
                <w:rPr>
                  <w:rFonts w:hint="eastAsia" w:ascii="Cambria Math" w:hAnsi="Cambria Math" w:eastAsia="黑体" w:cs="黑体"/>
                  <w:b/>
                  <w:bCs/>
                </w:rPr>
              </m:ctrlPr>
            </m:e>
            <m:sub>
              <m:r>
                <m:rPr>
                  <m:sty m:val="bi"/>
                </m:rPr>
                <w:rPr>
                  <w:rFonts w:hint="eastAsia" w:ascii="Cambria Math" w:hAnsi="Cambria Math" w:eastAsia="黑体" w:cs="黑体"/>
                </w:rPr>
                <m:t>t</m:t>
              </m:r>
              <m:ctrlPr>
                <w:rPr>
                  <w:rFonts w:hint="eastAsia" w:ascii="Cambria Math" w:hAnsi="Cambria Math" w:eastAsia="黑体" w:cs="黑体"/>
                  <w:b/>
                  <w:bCs/>
                </w:rPr>
              </m:ctrlPr>
            </m:sub>
          </m:sSub>
          <m:r>
            <m:rPr>
              <m:sty m:val="bi"/>
            </m:rPr>
            <w:rPr>
              <w:rFonts w:hint="eastAsia" w:ascii="Cambria Math" w:hAnsi="Cambria Math" w:eastAsia="黑体" w:cs="黑体"/>
            </w:rPr>
            <m:t>=</m:t>
          </m:r>
          <m:d>
            <m:dPr>
              <m:begChr m:val="{"/>
              <m:sepChr m:val=","/>
              <m:endChr m:val=""/>
              <m:ctrlPr>
                <w:rPr>
                  <w:rFonts w:hint="eastAsia" w:ascii="Cambria Math" w:hAnsi="Cambria Math" w:eastAsia="黑体" w:cs="黑体"/>
                  <w:b/>
                  <w:bCs/>
                </w:rPr>
              </m:ctrlPr>
            </m:dPr>
            <m:e>
              <m:m>
                <m:mPr>
                  <m:mcs>
                    <m:mc>
                      <m:mcPr>
                        <m:count m:val="2"/>
                        <m:mcJc m:val="center"/>
                      </m:mcPr>
                    </m:mc>
                  </m:mcs>
                  <m:plcHide m:val="1"/>
                  <m:ctrlPr>
                    <w:rPr>
                      <w:rFonts w:hint="eastAsia" w:ascii="Cambria Math" w:hAnsi="Cambria Math" w:eastAsia="黑体" w:cs="黑体"/>
                      <w:b/>
                      <w:bCs/>
                    </w:rPr>
                  </m:ctrlPr>
                </m:mPr>
                <m:mr>
                  <m:e>
                    <m:sSup>
                      <m:sSupPr>
                        <m:ctrlPr>
                          <w:rPr>
                            <w:rFonts w:hint="eastAsia" w:ascii="Cambria Math" w:hAnsi="Cambria Math" w:eastAsia="黑体" w:cs="黑体"/>
                            <w:b/>
                            <w:bCs/>
                          </w:rPr>
                        </m:ctrlPr>
                      </m:sSupPr>
                      <m:e>
                        <m:r>
                          <m:rPr>
                            <m:sty m:val="b"/>
                          </m:rPr>
                          <w:rPr>
                            <w:rFonts w:hint="eastAsia" w:ascii="Cambria Math" w:hAnsi="Cambria Math" w:eastAsia="黑体" w:cs="黑体"/>
                          </w:rPr>
                          <m:t>sin</m:t>
                        </m:r>
                        <m:d>
                          <m:dPr>
                            <m:sepChr m:val=","/>
                            <m:ctrlPr>
                              <w:rPr>
                                <w:rFonts w:hint="eastAsia" w:ascii="Cambria Math" w:hAnsi="Cambria Math" w:eastAsia="黑体" w:cs="黑体"/>
                                <w:b/>
                                <w:bCs/>
                              </w:rPr>
                            </m:ctrlPr>
                          </m:dPr>
                          <m:e>
                            <m:r>
                              <m:rPr>
                                <m:sty m:val="bi"/>
                              </m:rPr>
                              <w:rPr>
                                <w:rFonts w:hint="eastAsia" w:ascii="Cambria Math" w:hAnsi="Cambria Math" w:eastAsia="黑体" w:cs="黑体"/>
                              </w:rPr>
                              <m:t>π</m:t>
                            </m:r>
                            <m:f>
                              <m:fPr>
                                <m:ctrlPr>
                                  <w:rPr>
                                    <w:rFonts w:hint="eastAsia" w:ascii="Cambria Math" w:hAnsi="Cambria Math" w:eastAsia="黑体" w:cs="黑体"/>
                                    <w:b/>
                                    <w:bCs/>
                                  </w:rPr>
                                </m:ctrlPr>
                              </m:fPr>
                              <m:num>
                                <m:sSub>
                                  <m:sSubPr>
                                    <m:ctrlPr>
                                      <w:rPr>
                                        <w:rFonts w:hint="eastAsia" w:ascii="Cambria Math" w:hAnsi="Cambria Math" w:eastAsia="黑体" w:cs="黑体"/>
                                        <w:b/>
                                        <w:bCs/>
                                      </w:rPr>
                                    </m:ctrlPr>
                                  </m:sSubPr>
                                  <m:e>
                                    <m:r>
                                      <m:rPr>
                                        <m:sty m:val="bi"/>
                                      </m:rPr>
                                      <w:rPr>
                                        <w:rFonts w:hint="eastAsia" w:ascii="Cambria Math" w:hAnsi="Cambria Math" w:eastAsia="黑体" w:cs="黑体"/>
                                      </w:rPr>
                                      <m:t>h</m:t>
                                    </m:r>
                                    <m:ctrlPr>
                                      <w:rPr>
                                        <w:rFonts w:hint="eastAsia" w:ascii="Cambria Math" w:hAnsi="Cambria Math" w:eastAsia="黑体" w:cs="黑体"/>
                                        <w:b/>
                                        <w:bCs/>
                                      </w:rPr>
                                    </m:ctrlPr>
                                  </m:e>
                                  <m:sub>
                                    <m:r>
                                      <m:rPr>
                                        <m:sty m:val="bi"/>
                                      </m:rPr>
                                      <w:rPr>
                                        <w:rFonts w:hint="eastAsia" w:ascii="Cambria Math" w:hAnsi="Cambria Math" w:eastAsia="黑体" w:cs="黑体"/>
                                      </w:rPr>
                                      <m:t>t</m:t>
                                    </m:r>
                                    <m:ctrlPr>
                                      <w:rPr>
                                        <w:rFonts w:hint="eastAsia" w:ascii="Cambria Math" w:hAnsi="Cambria Math" w:eastAsia="黑体" w:cs="黑体"/>
                                        <w:b/>
                                        <w:bCs/>
                                      </w:rPr>
                                    </m:ctrlPr>
                                  </m:sub>
                                </m:sSub>
                                <m:r>
                                  <m:rPr>
                                    <m:sty m:val="bi"/>
                                  </m:rPr>
                                  <w:rPr>
                                    <w:rFonts w:hint="eastAsia" w:ascii="Cambria Math" w:hAnsi="Cambria Math" w:eastAsia="黑体" w:cs="黑体"/>
                                  </w:rPr>
                                  <m:t>−</m:t>
                                </m:r>
                                <m:sSub>
                                  <m:sSubPr>
                                    <m:ctrlPr>
                                      <w:rPr>
                                        <w:rFonts w:hint="eastAsia" w:ascii="Cambria Math" w:hAnsi="Cambria Math" w:eastAsia="黑体" w:cs="黑体"/>
                                        <w:b/>
                                        <w:bCs/>
                                      </w:rPr>
                                    </m:ctrlPr>
                                  </m:sSubPr>
                                  <m:e>
                                    <m:r>
                                      <m:rPr>
                                        <m:sty m:val="bi"/>
                                      </m:rPr>
                                      <w:rPr>
                                        <w:rFonts w:hint="eastAsia" w:ascii="Cambria Math" w:hAnsi="Cambria Math" w:eastAsia="黑体" w:cs="黑体"/>
                                      </w:rPr>
                                      <m:t>t</m:t>
                                    </m:r>
                                    <m:ctrlPr>
                                      <w:rPr>
                                        <w:rFonts w:hint="eastAsia" w:ascii="Cambria Math" w:hAnsi="Cambria Math" w:eastAsia="黑体" w:cs="黑体"/>
                                        <w:b/>
                                        <w:bCs/>
                                      </w:rPr>
                                    </m:ctrlPr>
                                  </m:e>
                                  <m:sub>
                                    <m:r>
                                      <m:rPr>
                                        <m:sty m:val="bi"/>
                                      </m:rPr>
                                      <w:rPr>
                                        <w:rFonts w:hint="eastAsia" w:ascii="Cambria Math" w:hAnsi="Cambria Math" w:eastAsia="黑体" w:cs="黑体"/>
                                      </w:rPr>
                                      <m:t>r</m:t>
                                    </m:r>
                                    <m:ctrlPr>
                                      <w:rPr>
                                        <w:rFonts w:hint="eastAsia" w:ascii="Cambria Math" w:hAnsi="Cambria Math" w:eastAsia="黑体" w:cs="黑体"/>
                                        <w:b/>
                                        <w:bCs/>
                                      </w:rPr>
                                    </m:ctrlPr>
                                  </m:sub>
                                </m:sSub>
                                <m:ctrlPr>
                                  <w:rPr>
                                    <w:rFonts w:hint="eastAsia" w:ascii="Cambria Math" w:hAnsi="Cambria Math" w:eastAsia="黑体" w:cs="黑体"/>
                                    <w:b/>
                                    <w:bCs/>
                                  </w:rPr>
                                </m:ctrlPr>
                              </m:num>
                              <m:den>
                                <m:sSub>
                                  <m:sSubPr>
                                    <m:ctrlPr>
                                      <w:rPr>
                                        <w:rFonts w:hint="eastAsia" w:ascii="Cambria Math" w:hAnsi="Cambria Math" w:eastAsia="黑体" w:cs="黑体"/>
                                        <w:b/>
                                        <w:bCs/>
                                      </w:rPr>
                                    </m:ctrlPr>
                                  </m:sSubPr>
                                  <m:e>
                                    <m:r>
                                      <m:rPr>
                                        <m:sty m:val="bi"/>
                                      </m:rPr>
                                      <w:rPr>
                                        <w:rFonts w:hint="eastAsia" w:ascii="Cambria Math" w:hAnsi="Cambria Math" w:eastAsia="黑体" w:cs="黑体"/>
                                      </w:rPr>
                                      <m:t>t</m:t>
                                    </m:r>
                                    <m:ctrlPr>
                                      <w:rPr>
                                        <w:rFonts w:hint="eastAsia" w:ascii="Cambria Math" w:hAnsi="Cambria Math" w:eastAsia="黑体" w:cs="黑体"/>
                                        <w:b/>
                                        <w:bCs/>
                                      </w:rPr>
                                    </m:ctrlPr>
                                  </m:e>
                                  <m:sub>
                                    <m:r>
                                      <m:rPr>
                                        <m:sty m:val="bi"/>
                                      </m:rPr>
                                      <w:rPr>
                                        <w:rFonts w:hint="eastAsia" w:ascii="Cambria Math" w:hAnsi="Cambria Math" w:eastAsia="黑体" w:cs="黑体"/>
                                      </w:rPr>
                                      <m:t>s</m:t>
                                    </m:r>
                                    <m:ctrlPr>
                                      <w:rPr>
                                        <w:rFonts w:hint="eastAsia" w:ascii="Cambria Math" w:hAnsi="Cambria Math" w:eastAsia="黑体" w:cs="黑体"/>
                                        <w:b/>
                                        <w:bCs/>
                                      </w:rPr>
                                    </m:ctrlPr>
                                  </m:sub>
                                </m:sSub>
                                <m:r>
                                  <m:rPr>
                                    <m:sty m:val="bi"/>
                                  </m:rPr>
                                  <w:rPr>
                                    <w:rFonts w:hint="eastAsia" w:ascii="Cambria Math" w:hAnsi="Cambria Math" w:eastAsia="黑体" w:cs="黑体"/>
                                  </w:rPr>
                                  <m:t>−</m:t>
                                </m:r>
                                <m:sSub>
                                  <m:sSubPr>
                                    <m:ctrlPr>
                                      <w:rPr>
                                        <w:rFonts w:hint="eastAsia" w:ascii="Cambria Math" w:hAnsi="Cambria Math" w:eastAsia="黑体" w:cs="黑体"/>
                                        <w:b/>
                                        <w:bCs/>
                                      </w:rPr>
                                    </m:ctrlPr>
                                  </m:sSubPr>
                                  <m:e>
                                    <m:r>
                                      <m:rPr>
                                        <m:sty m:val="bi"/>
                                      </m:rPr>
                                      <w:rPr>
                                        <w:rFonts w:hint="eastAsia" w:ascii="Cambria Math" w:hAnsi="Cambria Math" w:eastAsia="黑体" w:cs="黑体"/>
                                      </w:rPr>
                                      <m:t>t</m:t>
                                    </m:r>
                                    <m:ctrlPr>
                                      <w:rPr>
                                        <w:rFonts w:hint="eastAsia" w:ascii="Cambria Math" w:hAnsi="Cambria Math" w:eastAsia="黑体" w:cs="黑体"/>
                                        <w:b/>
                                        <w:bCs/>
                                      </w:rPr>
                                    </m:ctrlPr>
                                  </m:e>
                                  <m:sub>
                                    <m:r>
                                      <m:rPr>
                                        <m:sty m:val="bi"/>
                                      </m:rPr>
                                      <w:rPr>
                                        <w:rFonts w:hint="eastAsia" w:ascii="Cambria Math" w:hAnsi="Cambria Math" w:eastAsia="黑体" w:cs="黑体"/>
                                      </w:rPr>
                                      <m:t>r</m:t>
                                    </m:r>
                                    <m:ctrlPr>
                                      <w:rPr>
                                        <w:rFonts w:hint="eastAsia" w:ascii="Cambria Math" w:hAnsi="Cambria Math" w:eastAsia="黑体" w:cs="黑体"/>
                                        <w:b/>
                                        <w:bCs/>
                                      </w:rPr>
                                    </m:ctrlPr>
                                  </m:sub>
                                </m:sSub>
                                <m:ctrlPr>
                                  <w:rPr>
                                    <w:rFonts w:hint="eastAsia" w:ascii="Cambria Math" w:hAnsi="Cambria Math" w:eastAsia="黑体" w:cs="黑体"/>
                                    <w:b/>
                                    <w:bCs/>
                                  </w:rPr>
                                </m:ctrlPr>
                              </m:den>
                            </m:f>
                            <m:ctrlPr>
                              <w:rPr>
                                <w:rFonts w:hint="eastAsia" w:ascii="Cambria Math" w:hAnsi="Cambria Math" w:eastAsia="黑体" w:cs="黑体"/>
                                <w:b/>
                                <w:bCs/>
                              </w:rPr>
                            </m:ctrlPr>
                          </m:e>
                        </m:d>
                        <m:ctrlPr>
                          <w:rPr>
                            <w:rFonts w:hint="eastAsia" w:ascii="Cambria Math" w:hAnsi="Cambria Math" w:eastAsia="黑体" w:cs="黑体"/>
                            <w:b/>
                            <w:bCs/>
                          </w:rPr>
                        </m:ctrlPr>
                      </m:e>
                      <m:sup>
                        <m:r>
                          <m:rPr>
                            <m:sty m:val="bi"/>
                          </m:rPr>
                          <w:rPr>
                            <w:rFonts w:hint="eastAsia" w:ascii="Cambria Math" w:hAnsi="Cambria Math" w:eastAsia="黑体" w:cs="黑体"/>
                          </w:rPr>
                          <m:t>γ</m:t>
                        </m:r>
                        <m:ctrlPr>
                          <w:rPr>
                            <w:rFonts w:hint="eastAsia" w:ascii="Cambria Math" w:hAnsi="Cambria Math" w:eastAsia="黑体" w:cs="黑体"/>
                            <w:b/>
                            <w:bCs/>
                          </w:rPr>
                        </m:ctrlPr>
                      </m:sup>
                    </m:sSup>
                    <m:ctrlPr>
                      <w:rPr>
                        <w:rFonts w:hint="eastAsia" w:ascii="Cambria Math" w:hAnsi="Cambria Math" w:eastAsia="黑体" w:cs="黑体"/>
                        <w:b/>
                        <w:bCs/>
                      </w:rPr>
                    </m:ctrlPr>
                  </m:e>
                  <m:e>
                    <m:r>
                      <m:rPr>
                        <m:nor/>
                        <m:sty m:val="b"/>
                      </m:rPr>
                      <w:rPr>
                        <w:rFonts w:hint="eastAsia" w:ascii="Cambria Math" w:hAnsi="Cambria Math" w:eastAsia="黑体" w:cs="黑体"/>
                        <w:b/>
                        <w:bCs/>
                      </w:rPr>
                      <m:t>，t_r ≤ h_t ≤ t_s</m:t>
                    </m:r>
                    <m:ctrlPr>
                      <w:rPr>
                        <w:rFonts w:hint="eastAsia" w:ascii="Cambria Math" w:hAnsi="Cambria Math" w:eastAsia="黑体" w:cs="黑体"/>
                        <w:b/>
                        <w:bCs/>
                      </w:rPr>
                    </m:ctrlPr>
                  </m:e>
                </m:mr>
                <m:mr>
                  <m:e>
                    <m:r>
                      <m:rPr>
                        <m:sty m:val="bi"/>
                      </m:rPr>
                      <w:rPr>
                        <w:rFonts w:hint="eastAsia" w:ascii="Cambria Math" w:hAnsi="Cambria Math" w:eastAsia="黑体" w:cs="黑体"/>
                      </w:rPr>
                      <m:t>0</m:t>
                    </m:r>
                    <m:ctrlPr>
                      <w:rPr>
                        <w:rFonts w:hint="eastAsia" w:ascii="Cambria Math" w:hAnsi="Cambria Math" w:eastAsia="黑体" w:cs="黑体"/>
                        <w:b/>
                        <w:bCs/>
                      </w:rPr>
                    </m:ctrlPr>
                  </m:e>
                  <m:e>
                    <m:r>
                      <m:rPr>
                        <m:nor/>
                        <m:sty m:val="b"/>
                      </m:rPr>
                      <w:rPr>
                        <w:rFonts w:hint="eastAsia" w:ascii="Cambria Math" w:hAnsi="Cambria Math" w:eastAsia="黑体" w:cs="黑体"/>
                        <w:b/>
                        <w:bCs/>
                      </w:rPr>
                      <m:t>，其他时段</m:t>
                    </m:r>
                    <m:ctrlPr>
                      <w:rPr>
                        <w:rFonts w:hint="eastAsia" w:ascii="Cambria Math" w:hAnsi="Cambria Math" w:eastAsia="黑体" w:cs="黑体"/>
                        <w:b/>
                        <w:bCs/>
                      </w:rPr>
                    </m:ctrlPr>
                  </m:e>
                </m:mr>
              </m:m>
              <m:ctrlPr>
                <w:rPr>
                  <w:rFonts w:hint="eastAsia" w:ascii="Cambria Math" w:hAnsi="Cambria Math" w:eastAsia="黑体" w:cs="黑体"/>
                  <w:b/>
                  <w:bCs/>
                </w:rPr>
              </m:ctrlPr>
            </m:e>
          </m:d>
        </m:oMath>
      </m:oMathPara>
    </w:p>
    <w:p w14:paraId="5B83E102">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对于给定的日照窗口和形状参数，幅值A采用非负最小二乘估计，其余参数通过网格搜索校准。</w:t>
      </w:r>
    </w:p>
    <w:p w14:paraId="589AD737">
      <w:pPr>
        <w:pStyle w:val="6"/>
        <w:spacing w:before="0" w:after="60" w:line="276" w:lineRule="auto"/>
        <w:rPr>
          <w:rFonts w:hint="eastAsia" w:ascii="黑体" w:hAnsi="黑体" w:eastAsia="黑体" w:cs="黑体"/>
          <w:sz w:val="21"/>
          <w:szCs w:val="21"/>
        </w:rPr>
      </w:pPr>
      <m:oMathPara>
        <m:oMathParaPr>
          <m:jc m:val="center"/>
        </m:oMathParaPr>
        <m:oMath>
          <m:acc>
            <m:accPr>
              <m:ctrlPr>
                <w:rPr>
                  <w:rFonts w:hint="eastAsia" w:ascii="Cambria Math" w:hAnsi="Cambria Math" w:eastAsia="黑体" w:cs="黑体"/>
                  <w:sz w:val="21"/>
                  <w:szCs w:val="21"/>
                </w:rPr>
              </m:ctrlPr>
            </m:accPr>
            <m:e>
              <m:r>
                <m:rPr/>
                <w:rPr>
                  <w:rFonts w:hint="eastAsia" w:ascii="Cambria Math" w:hAnsi="Cambria Math" w:eastAsia="黑体" w:cs="黑体"/>
                  <w:sz w:val="21"/>
                  <w:szCs w:val="21"/>
                </w:rPr>
                <m:t>A</m:t>
              </m:r>
              <m:ctrlPr>
                <w:rPr>
                  <w:rFonts w:hint="eastAsia" w:ascii="Cambria Math" w:hAnsi="Cambria Math" w:eastAsia="黑体" w:cs="黑体"/>
                  <w:sz w:val="21"/>
                  <w:szCs w:val="21"/>
                </w:rPr>
              </m:ctrlPr>
            </m:e>
          </m:acc>
          <m:r>
            <m:rPr>
              <m:sty m:val="p"/>
            </m:rPr>
            <w:rPr>
              <w:rFonts w:hint="eastAsia" w:ascii="Cambria Math" w:hAnsi="Cambria Math" w:eastAsia="黑体" w:cs="黑体"/>
              <w:sz w:val="21"/>
              <w:szCs w:val="21"/>
            </w:rPr>
            <m:t>=max</m:t>
          </m:r>
          <m:d>
            <m:dPr>
              <m:begChr m:val="{"/>
              <m:sepChr m:val=""/>
              <m:endChr m:val="}"/>
              <m:ctrlPr>
                <w:rPr>
                  <w:rFonts w:hint="eastAsia" w:ascii="Cambria Math" w:hAnsi="Cambria Math" w:eastAsia="黑体" w:cs="黑体"/>
                  <w:sz w:val="21"/>
                  <w:szCs w:val="21"/>
                </w:rPr>
              </m:ctrlPr>
            </m:dPr>
            <m:e>
              <m:r>
                <m:rPr/>
                <w:rPr>
                  <w:rFonts w:hint="eastAsia" w:ascii="Cambria Math" w:hAnsi="Cambria Math" w:eastAsia="黑体" w:cs="黑体"/>
                  <w:sz w:val="21"/>
                  <w:szCs w:val="21"/>
                </w:rPr>
                <m:t>0</m:t>
              </m:r>
              <m:r>
                <m:rPr>
                  <m:sty m:val="p"/>
                </m:rPr>
                <w:rPr>
                  <w:rFonts w:hint="eastAsia" w:ascii="Cambria Math" w:hAnsi="Cambria Math" w:eastAsia="黑体" w:cs="黑体"/>
                  <w:sz w:val="21"/>
                  <w:szCs w:val="21"/>
                </w:rPr>
                <m:t>,</m:t>
              </m:r>
              <m:f>
                <m:fPr>
                  <m:ctrlPr>
                    <w:rPr>
                      <w:rFonts w:hint="eastAsia" w:ascii="Cambria Math" w:hAnsi="Cambria Math" w:eastAsia="黑体" w:cs="黑体"/>
                      <w:sz w:val="21"/>
                      <w:szCs w:val="21"/>
                    </w:rPr>
                  </m:ctrlPr>
                </m:fPr>
                <m:num>
                  <m:nary>
                    <m:naryPr>
                      <m:chr m:val="∑"/>
                      <m:limLoc m:val="undOvr"/>
                      <m:supHide m:val="1"/>
                      <m:ctrlPr>
                        <w:rPr>
                          <w:rFonts w:hint="eastAsia" w:ascii="Cambria Math" w:hAnsi="Cambria Math" w:eastAsia="黑体" w:cs="黑体"/>
                          <w:sz w:val="21"/>
                          <w:szCs w:val="21"/>
                        </w:rPr>
                      </m:ctrlPr>
                    </m:naryPr>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m:t>
                      </m:r>
                      <m:ctrlPr>
                        <w:rPr>
                          <w:rFonts w:hint="eastAsia" w:ascii="Cambria Math" w:hAnsi="Cambria Math" w:eastAsia="黑体" w:cs="黑体"/>
                          <w:sz w:val="21"/>
                          <w:szCs w:val="21"/>
                        </w:rPr>
                      </m:ctrlPr>
                    </m:sup>
                    <m:e>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z</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ctrlPr>
                        <w:rPr>
                          <w:rFonts w:hint="eastAsia" w:ascii="Cambria Math" w:hAnsi="Cambria Math" w:eastAsia="黑体" w:cs="黑体"/>
                          <w:sz w:val="21"/>
                          <w:szCs w:val="21"/>
                        </w:rPr>
                      </m:ctrlPr>
                    </m:e>
                  </m:nary>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P</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ctrlPr>
                    <w:rPr>
                      <w:rFonts w:hint="eastAsia" w:ascii="Cambria Math" w:hAnsi="Cambria Math" w:eastAsia="黑体" w:cs="黑体"/>
                      <w:sz w:val="21"/>
                      <w:szCs w:val="21"/>
                    </w:rPr>
                  </m:ctrlPr>
                </m:num>
                <m:den>
                  <m:nary>
                    <m:naryPr>
                      <m:chr m:val="∑"/>
                      <m:limLoc m:val="undOvr"/>
                      <m:supHide m:val="1"/>
                      <m:ctrlPr>
                        <w:rPr>
                          <w:rFonts w:hint="eastAsia" w:ascii="Cambria Math" w:hAnsi="Cambria Math" w:eastAsia="黑体" w:cs="黑体"/>
                          <w:sz w:val="21"/>
                          <w:szCs w:val="21"/>
                        </w:rPr>
                      </m:ctrlPr>
                    </m:naryPr>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m:t>
                      </m:r>
                      <m:ctrlPr>
                        <w:rPr>
                          <w:rFonts w:hint="eastAsia" w:ascii="Cambria Math" w:hAnsi="Cambria Math" w:eastAsia="黑体" w:cs="黑体"/>
                          <w:sz w:val="21"/>
                          <w:szCs w:val="21"/>
                        </w:rPr>
                      </m:ctrlPr>
                    </m:sup>
                    <m:e>
                      <m:sSubSup>
                        <m:sSubSupPr>
                          <m:ctrlPr>
                            <w:rPr>
                              <w:rFonts w:hint="eastAsia" w:ascii="Cambria Math" w:hAnsi="Cambria Math" w:eastAsia="黑体" w:cs="黑体"/>
                              <w:sz w:val="21"/>
                              <w:szCs w:val="21"/>
                            </w:rPr>
                          </m:ctrlPr>
                        </m:sSubSupPr>
                        <m:e>
                          <m:r>
                            <m:rPr/>
                            <w:rPr>
                              <w:rFonts w:hint="eastAsia" w:ascii="Cambria Math" w:hAnsi="Cambria Math" w:eastAsia="黑体" w:cs="黑体"/>
                              <w:sz w:val="21"/>
                              <w:szCs w:val="21"/>
                            </w:rPr>
                            <m:t>z</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2</m:t>
                          </m:r>
                          <m:ctrlPr>
                            <w:rPr>
                              <w:rFonts w:hint="eastAsia" w:ascii="Cambria Math" w:hAnsi="Cambria Math" w:eastAsia="黑体" w:cs="黑体"/>
                              <w:sz w:val="21"/>
                              <w:szCs w:val="21"/>
                            </w:rPr>
                          </m:ctrlPr>
                        </m:sup>
                      </m:sSubSup>
                      <m:ctrlPr>
                        <w:rPr>
                          <w:rFonts w:hint="eastAsia" w:ascii="Cambria Math" w:hAnsi="Cambria Math" w:eastAsia="黑体" w:cs="黑体"/>
                          <w:sz w:val="21"/>
                          <w:szCs w:val="21"/>
                        </w:rPr>
                      </m:ctrlPr>
                    </m:e>
                  </m:nary>
                  <m:ctrlPr>
                    <w:rPr>
                      <w:rFonts w:hint="eastAsia" w:ascii="Cambria Math" w:hAnsi="Cambria Math" w:eastAsia="黑体" w:cs="黑体"/>
                      <w:sz w:val="21"/>
                      <w:szCs w:val="21"/>
                    </w:rPr>
                  </m:ctrlPr>
                </m:den>
              </m:f>
              <m:ctrlPr>
                <w:rPr>
                  <w:rFonts w:hint="eastAsia" w:ascii="Cambria Math" w:hAnsi="Cambria Math" w:eastAsia="黑体" w:cs="黑体"/>
                  <w:sz w:val="21"/>
                  <w:szCs w:val="21"/>
                </w:rPr>
              </m:ctrlPr>
            </m:e>
          </m:d>
        </m:oMath>
      </m:oMathPara>
    </w:p>
    <w:p w14:paraId="144A6402">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使用网格搜索确定其余参数。当前计算得到 </w:t>
      </w:r>
      <m:oMath>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A</m:t>
            </m:r>
            <m:ctrlPr>
              <w:rPr>
                <w:rFonts w:hint="eastAsia" w:ascii="Cambria Math" w:hAnsi="Cambria Math" w:eastAsia="黑体" w:cs="黑体"/>
                <w:kern w:val="2"/>
                <w:sz w:val="21"/>
                <w:szCs w:val="21"/>
                <w:lang w:eastAsia="zh-CN"/>
              </w:rPr>
            </m:ctrlPr>
          </m:e>
        </m:acc>
        <m:r>
          <m:rPr>
            <m:sty m:val="p"/>
          </m:rPr>
          <w:rPr>
            <w:rFonts w:hint="eastAsia" w:ascii="Cambria Math" w:hAnsi="Cambria Math" w:eastAsia="黑体" w:cs="黑体"/>
            <w:kern w:val="2"/>
            <w:sz w:val="21"/>
            <w:szCs w:val="21"/>
            <w:lang w:eastAsia="zh-CN"/>
          </w:rPr>
          <m:t>=7696.16</m:t>
        </m:r>
      </m:oMath>
      <w:r>
        <w:rPr>
          <w:rFonts w:hint="eastAsia" w:ascii="黑体" w:hAnsi="黑体" w:eastAsia="黑体" w:cs="黑体"/>
          <w:kern w:val="2"/>
          <w:sz w:val="21"/>
          <w:szCs w:val="21"/>
          <w:lang w:eastAsia="zh-CN"/>
        </w:rPr>
        <w:t xml:space="preserve"> kW，</w:t>
      </w:r>
      <m:oMath>
        <m:sSub>
          <m:sSubPr>
            <m:ctrlPr>
              <w:rPr>
                <w:rFonts w:hint="eastAsia" w:ascii="Cambria Math" w:hAnsi="Cambria Math" w:eastAsia="黑体" w:cs="黑体"/>
                <w:kern w:val="2"/>
                <w:sz w:val="21"/>
                <w:szCs w:val="21"/>
                <w:lang w:eastAsia="zh-CN"/>
              </w:rPr>
            </m:ctrlPr>
          </m:sSubPr>
          <m:e>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r</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=5.17</m:t>
        </m:r>
      </m:oMath>
      <w:r>
        <w:rPr>
          <w:rFonts w:hint="eastAsia" w:ascii="黑体" w:hAnsi="黑体" w:eastAsia="黑体" w:cs="黑体"/>
          <w:kern w:val="2"/>
          <w:sz w:val="21"/>
          <w:szCs w:val="21"/>
          <w:lang w:eastAsia="zh-CN"/>
        </w:rPr>
        <w:t xml:space="preserve"> h，</w:t>
      </w:r>
      <m:oMath>
        <m:sSub>
          <m:sSubPr>
            <m:ctrlPr>
              <w:rPr>
                <w:rFonts w:hint="eastAsia" w:ascii="Cambria Math" w:hAnsi="Cambria Math" w:eastAsia="黑体" w:cs="黑体"/>
                <w:kern w:val="2"/>
                <w:sz w:val="21"/>
                <w:szCs w:val="21"/>
                <w:lang w:eastAsia="zh-CN"/>
              </w:rPr>
            </m:ctrlPr>
          </m:sSubPr>
          <m:e>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s</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=18.83</m:t>
        </m:r>
      </m:oMath>
      <w:r>
        <w:rPr>
          <w:rFonts w:hint="eastAsia" w:ascii="黑体" w:hAnsi="黑体" w:eastAsia="黑体" w:cs="黑体"/>
          <w:kern w:val="2"/>
          <w:sz w:val="21"/>
          <w:szCs w:val="21"/>
          <w:lang w:eastAsia="zh-CN"/>
        </w:rPr>
        <w:t xml:space="preserve"> h，</w:t>
      </w:r>
      <m:oMath>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γ</m:t>
            </m:r>
            <m:ctrlPr>
              <w:rPr>
                <w:rFonts w:hint="eastAsia" w:ascii="Cambria Math" w:hAnsi="Cambria Math" w:eastAsia="黑体" w:cs="黑体"/>
                <w:kern w:val="2"/>
                <w:sz w:val="21"/>
                <w:szCs w:val="21"/>
                <w:lang w:eastAsia="zh-CN"/>
              </w:rPr>
            </m:ctrlPr>
          </m:e>
        </m:acc>
        <m:r>
          <m:rPr>
            <m:sty m:val="p"/>
          </m:rPr>
          <w:rPr>
            <w:rFonts w:hint="eastAsia" w:ascii="Cambria Math" w:hAnsi="Cambria Math" w:eastAsia="黑体" w:cs="黑体"/>
            <w:kern w:val="2"/>
            <w:sz w:val="21"/>
            <w:szCs w:val="21"/>
            <w:lang w:eastAsia="zh-CN"/>
          </w:rPr>
          <m:t>=1.725</m:t>
        </m:r>
      </m:oMath>
      <w:r>
        <w:rPr>
          <w:rFonts w:hint="eastAsia" w:ascii="黑体" w:hAnsi="黑体" w:eastAsia="黑体" w:cs="黑体"/>
          <w:kern w:val="2"/>
          <w:sz w:val="21"/>
          <w:szCs w:val="21"/>
          <w:lang w:eastAsia="zh-CN"/>
        </w:rPr>
        <w:t>。</w:t>
      </w:r>
    </w:p>
    <w:p w14:paraId="3BD30162">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val="en-US" w:eastAsia="zh-CN"/>
        </w:rPr>
      </w:pPr>
      <w:r>
        <w:rPr>
          <w:rFonts w:hint="eastAsia" w:ascii="黑体" w:hAnsi="黑体" w:eastAsia="黑体" w:cs="黑体"/>
          <w:kern w:val="2"/>
          <w:sz w:val="21"/>
          <w:szCs w:val="21"/>
          <w:lang w:eastAsia="zh-CN"/>
        </w:rPr>
        <w:t>截断幂正弦的日照窗口和非负约束将光伏曲线的物理边界直接写入模型，避免一般回归曲线在清晨、傍晚或夜间产生不合理出力；这使负荷与光伏相减后得到的拟合净负荷具有明确的工程含义。</w:t>
      </w:r>
    </w:p>
    <w:bookmarkEnd w:id="6"/>
    <w:p w14:paraId="33B0BFC5">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7" w:name="储能购电线性规划模型"/>
      <w:r>
        <w:rPr>
          <w:rFonts w:hint="eastAsia" w:ascii="黑体" w:hAnsi="黑体" w:eastAsia="黑体" w:cs="黑体"/>
          <w:b/>
          <w:color w:val="auto"/>
          <w:kern w:val="2"/>
          <w:sz w:val="24"/>
          <w:szCs w:val="24"/>
          <w:lang w:val="en-US" w:eastAsia="zh-CN"/>
        </w:rPr>
        <w:t>5.1.6 储能购电线性规划模型</w:t>
      </w:r>
    </w:p>
    <w:p w14:paraId="105129E6">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决策变量。对每个时段 </w:t>
      </w:r>
      <m:oMath>
        <m:r>
          <m:rPr>
            <m:sty m:val="p"/>
          </m:rPr>
          <w:rPr>
            <w:rFonts w:hint="eastAsia" w:ascii="Cambria Math" w:hAnsi="Cambria Math" w:eastAsia="黑体" w:cs="黑体"/>
            <w:kern w:val="2"/>
            <w:sz w:val="21"/>
            <w:szCs w:val="21"/>
            <w:lang w:eastAsia="zh-CN"/>
          </w:rPr>
          <m:t>t</m:t>
        </m:r>
      </m:oMath>
      <w:r>
        <w:rPr>
          <w:rFonts w:hint="eastAsia" w:ascii="黑体" w:hAnsi="黑体" w:eastAsia="黑体" w:cs="黑体"/>
          <w:kern w:val="2"/>
          <w:sz w:val="21"/>
          <w:szCs w:val="21"/>
          <w:lang w:eastAsia="zh-CN"/>
        </w:rPr>
        <w:t xml:space="preserve">，定义计划购电量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G</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 xml:space="preserve">、储能充电量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C</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 xml:space="preserve">、储能放电量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 xml:space="preserve">、弃光电量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W</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 xml:space="preserve"> 和储能电量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E</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。所有变量均为非负：</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G</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C</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W</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≥0</m:t>
        </m:r>
      </m:oMath>
      <w:r>
        <w:rPr>
          <w:rFonts w:hint="eastAsia" w:ascii="黑体" w:hAnsi="黑体" w:eastAsia="黑体" w:cs="黑体"/>
          <w:kern w:val="2"/>
          <w:sz w:val="21"/>
          <w:szCs w:val="21"/>
          <w:lang w:eastAsia="zh-CN"/>
        </w:rPr>
        <w:t>。</w:t>
      </w:r>
    </w:p>
    <w:p w14:paraId="4549BCCF">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目标函数。以全天购电费用最小为主要目标，加入极小的储能吞吐量惩罚：</w:t>
      </w:r>
    </w:p>
    <w:p w14:paraId="721FB643">
      <w:pPr>
        <w:pStyle w:val="6"/>
        <w:spacing w:before="0" w:after="60" w:line="276" w:lineRule="auto"/>
        <w:rPr>
          <w:rFonts w:hint="eastAsia" w:ascii="黑体" w:hAnsi="黑体" w:eastAsia="黑体" w:cs="黑体"/>
          <w:sz w:val="21"/>
          <w:szCs w:val="21"/>
        </w:rPr>
      </w:pPr>
      <m:oMathPara>
        <m:oMathParaPr>
          <m:jc m:val="center"/>
        </m:oMathParaPr>
        <m:oMath>
          <m:r>
            <m:rPr>
              <m:sty m:val="p"/>
            </m:rPr>
            <w:rPr>
              <w:rFonts w:hint="eastAsia" w:ascii="Cambria Math" w:hAnsi="Cambria Math" w:eastAsia="黑体" w:cs="黑体"/>
              <w:sz w:val="21"/>
              <w:szCs w:val="21"/>
            </w:rPr>
            <m:t>min</m:t>
          </m:r>
          <m:r>
            <m:rPr/>
            <w:rPr>
              <w:rFonts w:hint="eastAsia" w:ascii="Cambria Math" w:hAnsi="Cambria Math" w:eastAsia="黑体" w:cs="黑体"/>
              <w:sz w:val="21"/>
              <w:szCs w:val="21"/>
            </w:rPr>
            <m:t>Z</m:t>
          </m:r>
          <m:r>
            <m:rPr>
              <m:sty m:val="p"/>
            </m:rPr>
            <w:rPr>
              <w:rFonts w:hint="eastAsia" w:ascii="Cambria Math" w:hAnsi="Cambria Math" w:eastAsia="黑体" w:cs="黑体"/>
              <w:sz w:val="21"/>
              <w:szCs w:val="21"/>
            </w:rPr>
            <m:t>=</m:t>
          </m:r>
          <m:nary>
            <m:naryPr>
              <m:chr m:val="∑"/>
              <m:limLoc m:val="undOvr"/>
              <m:ctrlPr>
                <w:rPr>
                  <w:rFonts w:hint="eastAsia" w:ascii="Cambria Math" w:hAnsi="Cambria Math" w:eastAsia="黑体" w:cs="黑体"/>
                  <w:sz w:val="21"/>
                  <w:szCs w:val="21"/>
                </w:rPr>
              </m:ctrlPr>
            </m:naryPr>
            <m:sub>
              <m:r>
                <m:rPr/>
                <w:rPr>
                  <w:rFonts w:hint="eastAsia" w:ascii="Cambria Math" w:hAnsi="Cambria Math" w:eastAsia="黑体" w:cs="黑体"/>
                  <w:sz w:val="21"/>
                  <w:szCs w:val="21"/>
                </w:rPr>
                <m:t>t</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0</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143</m:t>
              </m:r>
              <m:ctrlPr>
                <w:rPr>
                  <w:rFonts w:hint="eastAsia" w:ascii="Cambria Math" w:hAnsi="Cambria Math" w:eastAsia="黑体" w:cs="黑体"/>
                  <w:sz w:val="21"/>
                  <w:szCs w:val="21"/>
                </w:rPr>
              </m:ctrlPr>
            </m:sup>
            <m:e>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p</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ctrlPr>
                <w:rPr>
                  <w:rFonts w:hint="eastAsia" w:ascii="Cambria Math" w:hAnsi="Cambria Math" w:eastAsia="黑体" w:cs="黑体"/>
                  <w:sz w:val="21"/>
                  <w:szCs w:val="21"/>
                </w:rPr>
              </m:ctrlPr>
            </m:e>
          </m:nary>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G</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ε</m:t>
          </m:r>
          <m:nary>
            <m:naryPr>
              <m:chr m:val="∑"/>
              <m:limLoc m:val="undOvr"/>
              <m:ctrlPr>
                <w:rPr>
                  <w:rFonts w:hint="eastAsia" w:ascii="Cambria Math" w:hAnsi="Cambria Math" w:eastAsia="黑体" w:cs="黑体"/>
                  <w:sz w:val="21"/>
                  <w:szCs w:val="21"/>
                </w:rPr>
              </m:ctrlPr>
            </m:naryPr>
            <m:sub>
              <m:r>
                <m:rPr/>
                <w:rPr>
                  <w:rFonts w:hint="eastAsia" w:ascii="Cambria Math" w:hAnsi="Cambria Math" w:eastAsia="黑体" w:cs="黑体"/>
                  <w:sz w:val="21"/>
                  <w:szCs w:val="21"/>
                </w:rPr>
                <m:t>t</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0</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143</m:t>
              </m:r>
              <m:ctrlPr>
                <w:rPr>
                  <w:rFonts w:hint="eastAsia" w:ascii="Cambria Math" w:hAnsi="Cambria Math" w:eastAsia="黑体" w:cs="黑体"/>
                  <w:sz w:val="21"/>
                  <w:szCs w:val="21"/>
                </w:rPr>
              </m:ctrlPr>
            </m:sup>
            <m:e>
              <m:r>
                <m:rPr>
                  <m:sty m:val="p"/>
                </m:rPr>
                <w:rPr>
                  <w:rFonts w:hint="eastAsia" w:ascii="Cambria Math" w:hAnsi="Cambria Math" w:eastAsia="黑体" w:cs="黑体"/>
                  <w:sz w:val="21"/>
                  <w:szCs w:val="21"/>
                </w:rPr>
                <m:t>(</m:t>
              </m:r>
              <m:ctrlPr>
                <w:rPr>
                  <w:rFonts w:hint="eastAsia" w:ascii="Cambria Math" w:hAnsi="Cambria Math" w:eastAsia="黑体" w:cs="黑体"/>
                  <w:sz w:val="21"/>
                  <w:szCs w:val="21"/>
                </w:rPr>
              </m:ctrlPr>
            </m:e>
          </m:nary>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C</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D</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oMath>
      </m:oMathPara>
    </w:p>
    <w:p w14:paraId="5EB8B2DF">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其中 </w:t>
      </w:r>
      <m:oMath>
        <m:r>
          <m:rPr>
            <m:sty m:val="p"/>
          </m:rPr>
          <w:rPr>
            <w:rFonts w:hint="eastAsia" w:ascii="Cambria Math" w:hAnsi="Cambria Math" w:eastAsia="黑体" w:cs="黑体"/>
            <w:kern w:val="2"/>
            <w:sz w:val="21"/>
            <w:szCs w:val="21"/>
            <w:lang w:eastAsia="zh-CN"/>
          </w:rPr>
          <m:t>ε=</m:t>
        </m:r>
        <m:sSup>
          <m:sSupPr>
            <m:ctrlPr>
              <w:rPr>
                <w:rFonts w:hint="eastAsia" w:ascii="Cambria Math" w:hAnsi="Cambria Math" w:eastAsia="黑体" w:cs="黑体"/>
                <w:kern w:val="2"/>
                <w:sz w:val="21"/>
                <w:szCs w:val="21"/>
                <w:lang w:eastAsia="zh-CN"/>
              </w:rPr>
            </m:ctrlPr>
          </m:sSupPr>
          <m:e>
            <m:r>
              <m:rPr>
                <m:sty m:val="p"/>
              </m:rPr>
              <w:rPr>
                <w:rFonts w:hint="eastAsia" w:ascii="Cambria Math" w:hAnsi="Cambria Math" w:eastAsia="黑体" w:cs="黑体"/>
                <w:kern w:val="2"/>
                <w:sz w:val="21"/>
                <w:szCs w:val="21"/>
                <w:lang w:eastAsia="zh-CN"/>
              </w:rPr>
              <m:t>10</m:t>
            </m:r>
            <m:ctrlPr>
              <w:rPr>
                <w:rFonts w:hint="eastAsia" w:ascii="Cambria Math" w:hAnsi="Cambria Math" w:eastAsia="黑体" w:cs="黑体"/>
                <w:kern w:val="2"/>
                <w:sz w:val="21"/>
                <w:szCs w:val="21"/>
                <w:lang w:eastAsia="zh-CN"/>
              </w:rPr>
            </m:ctrlPr>
          </m:e>
          <m:sup>
            <m:r>
              <m:rPr>
                <m:sty m:val="p"/>
              </m:rPr>
              <w:rPr>
                <w:rFonts w:hint="eastAsia" w:ascii="Cambria Math" w:hAnsi="Cambria Math" w:eastAsia="黑体" w:cs="黑体"/>
                <w:kern w:val="2"/>
                <w:sz w:val="21"/>
                <w:szCs w:val="21"/>
                <w:lang w:eastAsia="zh-CN"/>
              </w:rPr>
              <m:t>−7</m:t>
            </m:r>
            <m:ctrlPr>
              <w:rPr>
                <w:rFonts w:hint="eastAsia" w:ascii="Cambria Math" w:hAnsi="Cambria Math" w:eastAsia="黑体" w:cs="黑体"/>
                <w:kern w:val="2"/>
                <w:sz w:val="21"/>
                <w:szCs w:val="21"/>
                <w:lang w:eastAsia="zh-CN"/>
              </w:rPr>
            </m:ctrlPr>
          </m:sup>
        </m:sSup>
      </m:oMath>
      <w:r>
        <w:rPr>
          <w:rFonts w:hint="eastAsia" w:ascii="黑体" w:hAnsi="黑体" w:eastAsia="黑体" w:cs="黑体"/>
          <w:kern w:val="2"/>
          <w:sz w:val="21"/>
          <w:szCs w:val="21"/>
          <w:lang w:eastAsia="zh-CN"/>
        </w:rPr>
        <w:t>，用于在多组等费用最优解中优先选择储能吞吐量较小的方案。</w:t>
      </w:r>
    </w:p>
    <w:p w14:paraId="7FB3734E">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 xml:space="preserve">极小吞吐惩罚只在购电费用相同的解之间选择循环量更小者。由于目标函数、功率平衡、SOC递推和上下界均为线性关系，可将决策向量写成 </w:t>
      </w:r>
      <m:oMath>
        <m:r>
          <m:rPr/>
          <w:rPr>
            <w:rFonts w:hint="eastAsia" w:ascii="Cambria Math" w:hAnsi="Cambria Math" w:eastAsia="黑体" w:cs="黑体"/>
            <w:sz w:val="21"/>
          </w:rPr>
          <m:t>x=(G,C,D,W,E)</m:t>
        </m:r>
      </m:oMath>
      <w:r>
        <w:rPr>
          <w:rFonts w:hint="eastAsia" w:ascii="黑体" w:hAnsi="黑体" w:eastAsia="黑体" w:cs="黑体"/>
          <w:sz w:val="21"/>
        </w:rPr>
        <w:t xml:space="preserve">，模型统一表示为 </w:t>
      </w:r>
      <m:oMath>
        <m:r>
          <m:rPr>
            <m:sty m:val="p"/>
          </m:rPr>
          <w:rPr>
            <w:rFonts w:hint="eastAsia" w:ascii="Cambria Math" w:hAnsi="Cambria Math" w:eastAsia="黑体" w:cs="黑体"/>
            <w:sz w:val="21"/>
          </w:rPr>
          <m:t>min</m:t>
        </m:r>
        <m:r>
          <m:rPr/>
          <w:rPr>
            <w:rFonts w:hint="eastAsia" w:ascii="Cambria Math" w:hAnsi="Cambria Math" w:eastAsia="黑体" w:cs="黑体"/>
            <w:sz w:val="21"/>
          </w:rPr>
          <m:t>c</m:t>
        </m:r>
        <m:r>
          <m:rPr>
            <m:sty m:val="p"/>
          </m:rPr>
          <w:rPr>
            <w:rFonts w:hint="eastAsia" w:ascii="Cambria Math" w:hAnsi="Cambria Math" w:eastAsia="黑体" w:cs="黑体"/>
            <w:sz w:val="21"/>
          </w:rPr>
          <m:t>ᵀ</m:t>
        </m:r>
        <m:r>
          <m:rPr/>
          <w:rPr>
            <w:rFonts w:hint="eastAsia" w:ascii="Cambria Math" w:hAnsi="Cambria Math" w:eastAsia="黑体" w:cs="黑体"/>
            <w:sz w:val="21"/>
          </w:rPr>
          <m:t>x</m:t>
        </m:r>
        <m:r>
          <m:rPr>
            <m:sty m:val="p"/>
          </m:rPr>
          <w:rPr>
            <w:rFonts w:hint="eastAsia" w:ascii="Cambria Math" w:hAnsi="Cambria Math" w:eastAsia="黑体" w:cs="黑体"/>
            <w:sz w:val="21"/>
          </w:rPr>
          <m:t>，</m:t>
        </m:r>
        <m:r>
          <m:rPr/>
          <w:rPr>
            <w:rFonts w:hint="eastAsia" w:ascii="Cambria Math" w:hAnsi="Cambria Math" w:eastAsia="黑体" w:cs="黑体"/>
            <w:sz w:val="21"/>
          </w:rPr>
          <m:t>s.t.</m:t>
        </m:r>
        <m:sSub>
          <m:sSubPr>
            <m:ctrlPr>
              <w:rPr>
                <w:rFonts w:hint="eastAsia" w:ascii="Cambria Math" w:hAnsi="Cambria Math" w:eastAsia="黑体" w:cs="黑体"/>
                <w:sz w:val="21"/>
              </w:rPr>
            </m:ctrlPr>
          </m:sSubPr>
          <m:e>
            <m:r>
              <m:rPr/>
              <w:rPr>
                <w:rFonts w:hint="eastAsia" w:ascii="Cambria Math" w:hAnsi="Cambria Math" w:eastAsia="黑体" w:cs="黑体"/>
                <w:sz w:val="21"/>
              </w:rPr>
              <m:t>A</m:t>
            </m:r>
            <m:ctrlPr>
              <w:rPr>
                <w:rFonts w:hint="eastAsia" w:ascii="Cambria Math" w:hAnsi="Cambria Math" w:eastAsia="黑体" w:cs="黑体"/>
                <w:sz w:val="21"/>
              </w:rPr>
            </m:ctrlPr>
          </m:e>
          <m:sub>
            <m:r>
              <m:rPr/>
              <w:rPr>
                <w:rFonts w:hint="eastAsia" w:ascii="Cambria Math" w:hAnsi="Cambria Math" w:eastAsia="黑体" w:cs="黑体"/>
                <w:sz w:val="21"/>
              </w:rPr>
              <m:t>e</m:t>
            </m:r>
            <m:ctrlPr>
              <w:rPr>
                <w:rFonts w:hint="eastAsia" w:ascii="Cambria Math" w:hAnsi="Cambria Math" w:eastAsia="黑体" w:cs="黑体"/>
                <w:sz w:val="21"/>
              </w:rPr>
            </m:ctrlPr>
          </m:sub>
        </m:sSub>
        <m:r>
          <m:rPr/>
          <w:rPr>
            <w:rFonts w:hint="eastAsia" w:ascii="Cambria Math" w:hAnsi="Cambria Math" w:eastAsia="黑体" w:cs="黑体"/>
            <w:sz w:val="21"/>
          </w:rPr>
          <m:t>qx=</m:t>
        </m:r>
        <m:sSub>
          <m:sSubPr>
            <m:ctrlPr>
              <w:rPr>
                <w:rFonts w:hint="eastAsia" w:ascii="Cambria Math" w:hAnsi="Cambria Math" w:eastAsia="黑体" w:cs="黑体"/>
                <w:sz w:val="21"/>
              </w:rPr>
            </m:ctrlPr>
          </m:sSubPr>
          <m:e>
            <m:r>
              <m:rPr/>
              <w:rPr>
                <w:rFonts w:hint="eastAsia" w:ascii="Cambria Math" w:hAnsi="Cambria Math" w:eastAsia="黑体" w:cs="黑体"/>
                <w:sz w:val="21"/>
              </w:rPr>
              <m:t>b</m:t>
            </m:r>
            <m:ctrlPr>
              <w:rPr>
                <w:rFonts w:hint="eastAsia" w:ascii="Cambria Math" w:hAnsi="Cambria Math" w:eastAsia="黑体" w:cs="黑体"/>
                <w:sz w:val="21"/>
              </w:rPr>
            </m:ctrlPr>
          </m:e>
          <m:sub>
            <m:r>
              <m:rPr/>
              <w:rPr>
                <w:rFonts w:hint="eastAsia" w:ascii="Cambria Math" w:hAnsi="Cambria Math" w:eastAsia="黑体" w:cs="黑体"/>
                <w:sz w:val="21"/>
              </w:rPr>
              <m:t>e</m:t>
            </m:r>
            <m:ctrlPr>
              <w:rPr>
                <w:rFonts w:hint="eastAsia" w:ascii="Cambria Math" w:hAnsi="Cambria Math" w:eastAsia="黑体" w:cs="黑体"/>
                <w:sz w:val="21"/>
              </w:rPr>
            </m:ctrlPr>
          </m:sub>
        </m:sSub>
        <m:r>
          <m:rPr/>
          <w:rPr>
            <w:rFonts w:hint="eastAsia" w:ascii="Cambria Math" w:hAnsi="Cambria Math" w:eastAsia="黑体" w:cs="黑体"/>
            <w:sz w:val="21"/>
          </w:rPr>
          <m:t>q</m:t>
        </m:r>
        <m:r>
          <m:rPr>
            <m:sty m:val="p"/>
          </m:rPr>
          <w:rPr>
            <w:rFonts w:hint="eastAsia" w:ascii="Cambria Math" w:hAnsi="Cambria Math" w:eastAsia="黑体" w:cs="黑体"/>
            <w:sz w:val="21"/>
          </w:rPr>
          <m:t>，</m:t>
        </m:r>
        <m:sSub>
          <m:sSubPr>
            <m:ctrlPr>
              <w:rPr>
                <w:rFonts w:hint="eastAsia" w:ascii="Cambria Math" w:hAnsi="Cambria Math" w:eastAsia="黑体" w:cs="黑体"/>
                <w:sz w:val="21"/>
              </w:rPr>
            </m:ctrlPr>
          </m:sSubPr>
          <m:e>
            <m:r>
              <m:rPr/>
              <w:rPr>
                <w:rFonts w:hint="eastAsia" w:ascii="Cambria Math" w:hAnsi="Cambria Math" w:eastAsia="黑体" w:cs="黑体"/>
                <w:sz w:val="21"/>
              </w:rPr>
              <m:t>A</m:t>
            </m:r>
            <m:ctrlPr>
              <w:rPr>
                <w:rFonts w:hint="eastAsia" w:ascii="Cambria Math" w:hAnsi="Cambria Math" w:eastAsia="黑体" w:cs="黑体"/>
                <w:sz w:val="21"/>
              </w:rPr>
            </m:ctrlPr>
          </m:e>
          <m:sub>
            <m:r>
              <m:rPr/>
              <w:rPr>
                <w:rFonts w:hint="eastAsia" w:ascii="Cambria Math" w:hAnsi="Cambria Math" w:eastAsia="黑体" w:cs="黑体"/>
                <w:sz w:val="21"/>
              </w:rPr>
              <m:t>u</m:t>
            </m:r>
            <m:ctrlPr>
              <w:rPr>
                <w:rFonts w:hint="eastAsia" w:ascii="Cambria Math" w:hAnsi="Cambria Math" w:eastAsia="黑体" w:cs="黑体"/>
                <w:sz w:val="21"/>
              </w:rPr>
            </m:ctrlPr>
          </m:sub>
        </m:sSub>
        <m:r>
          <m:rPr/>
          <w:rPr>
            <w:rFonts w:hint="eastAsia" w:ascii="Cambria Math" w:hAnsi="Cambria Math" w:eastAsia="黑体" w:cs="黑体"/>
            <w:sz w:val="21"/>
          </w:rPr>
          <m:t>bx≤</m:t>
        </m:r>
        <m:sSub>
          <m:sSubPr>
            <m:ctrlPr>
              <w:rPr>
                <w:rFonts w:hint="eastAsia" w:ascii="Cambria Math" w:hAnsi="Cambria Math" w:eastAsia="黑体" w:cs="黑体"/>
                <w:sz w:val="21"/>
              </w:rPr>
            </m:ctrlPr>
          </m:sSubPr>
          <m:e>
            <m:r>
              <m:rPr/>
              <w:rPr>
                <w:rFonts w:hint="eastAsia" w:ascii="Cambria Math" w:hAnsi="Cambria Math" w:eastAsia="黑体" w:cs="黑体"/>
                <w:sz w:val="21"/>
              </w:rPr>
              <m:t>b</m:t>
            </m:r>
            <m:ctrlPr>
              <w:rPr>
                <w:rFonts w:hint="eastAsia" w:ascii="Cambria Math" w:hAnsi="Cambria Math" w:eastAsia="黑体" w:cs="黑体"/>
                <w:sz w:val="21"/>
              </w:rPr>
            </m:ctrlPr>
          </m:e>
          <m:sub>
            <m:r>
              <m:rPr/>
              <w:rPr>
                <w:rFonts w:hint="eastAsia" w:ascii="Cambria Math" w:hAnsi="Cambria Math" w:eastAsia="黑体" w:cs="黑体"/>
                <w:sz w:val="21"/>
              </w:rPr>
              <m:t>u</m:t>
            </m:r>
            <m:ctrlPr>
              <w:rPr>
                <w:rFonts w:hint="eastAsia" w:ascii="Cambria Math" w:hAnsi="Cambria Math" w:eastAsia="黑体" w:cs="黑体"/>
                <w:sz w:val="21"/>
              </w:rPr>
            </m:ctrlPr>
          </m:sub>
        </m:sSub>
        <m:r>
          <m:rPr/>
          <w:rPr>
            <w:rFonts w:hint="eastAsia" w:ascii="Cambria Math" w:hAnsi="Cambria Math" w:eastAsia="黑体" w:cs="黑体"/>
            <w:sz w:val="21"/>
          </w:rPr>
          <m:t>b</m:t>
        </m:r>
        <m:r>
          <m:rPr>
            <m:sty m:val="p"/>
          </m:rPr>
          <w:rPr>
            <w:rFonts w:hint="eastAsia" w:ascii="Cambria Math" w:hAnsi="Cambria Math" w:eastAsia="黑体" w:cs="黑体"/>
            <w:sz w:val="21"/>
          </w:rPr>
          <m:t>，</m:t>
        </m:r>
        <m:r>
          <m:rPr/>
          <w:rPr>
            <w:rFonts w:hint="eastAsia" w:ascii="Cambria Math" w:hAnsi="Cambria Math" w:eastAsia="黑体" w:cs="黑体"/>
            <w:sz w:val="21"/>
          </w:rPr>
          <m:t>x≥0</m:t>
        </m:r>
      </m:oMath>
      <w:r>
        <w:rPr>
          <w:rFonts w:hint="eastAsia" w:ascii="黑体" w:hAnsi="黑体" w:eastAsia="黑体" w:cs="黑体"/>
          <w:sz w:val="21"/>
        </w:rPr>
        <w:t>；其可行域为凸多面体，线性规划求得的是全局最优解。</w:t>
      </w:r>
    </w:p>
    <w:p w14:paraId="3BD2287E">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电量平衡约束。每个时段内满足电量平衡：</w:t>
      </w:r>
    </w:p>
    <w:p w14:paraId="3EE4C7B4">
      <w:pPr>
        <w:pStyle w:val="6"/>
        <w:spacing w:before="0" w:after="60" w:line="276" w:lineRule="auto"/>
        <w:rPr>
          <w:rFonts w:hint="eastAsia" w:ascii="黑体" w:hAnsi="黑体" w:eastAsia="黑体" w:cs="黑体"/>
          <w:sz w:val="21"/>
          <w:szCs w:val="21"/>
        </w:rPr>
      </w:pPr>
      <m:oMathPara>
        <m:oMathParaPr>
          <m:jc m:val="center"/>
        </m:oMathParaPr>
        <m:oMath>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G</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acc>
                <m:accPr>
                  <m:ctrlPr>
                    <w:rPr>
                      <w:rFonts w:hint="eastAsia" w:ascii="Cambria Math" w:hAnsi="Cambria Math" w:eastAsia="黑体" w:cs="黑体"/>
                      <w:sz w:val="21"/>
                      <w:szCs w:val="21"/>
                    </w:rPr>
                  </m:ctrlPr>
                </m:accPr>
                <m:e>
                  <m:r>
                    <m:rPr/>
                    <w:rPr>
                      <w:rFonts w:hint="eastAsia" w:ascii="Cambria Math" w:hAnsi="Cambria Math" w:eastAsia="黑体" w:cs="黑体"/>
                      <w:sz w:val="21"/>
                      <w:szCs w:val="21"/>
                    </w:rPr>
                    <m:t>P</m:t>
                  </m:r>
                  <m:ctrlPr>
                    <w:rPr>
                      <w:rFonts w:hint="eastAsia" w:ascii="Cambria Math" w:hAnsi="Cambria Math" w:eastAsia="黑体" w:cs="黑体"/>
                      <w:sz w:val="21"/>
                      <w:szCs w:val="21"/>
                    </w:rPr>
                  </m:ctrlPr>
                </m:e>
              </m:acc>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Δ</m:t>
          </m:r>
          <m:r>
            <m:rPr/>
            <w:rPr>
              <w:rFonts w:hint="eastAsia" w:ascii="Cambria Math" w:hAnsi="Cambria Math" w:eastAsia="黑体" w:cs="黑体"/>
              <w:sz w:val="21"/>
              <w:szCs w:val="21"/>
            </w:rPr>
            <m:t>t</m:t>
          </m:r>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D</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Sup>
            <m:sSubSupPr>
              <m:ctrlPr>
                <w:rPr>
                  <w:rFonts w:hint="eastAsia" w:ascii="Cambria Math" w:hAnsi="Cambria Math" w:eastAsia="黑体" w:cs="黑体"/>
                  <w:sz w:val="21"/>
                  <w:szCs w:val="21"/>
                </w:rPr>
              </m:ctrlPr>
            </m:sSubSupPr>
            <m:e>
              <m:acc>
                <m:accPr>
                  <m:ctrlPr>
                    <w:rPr>
                      <w:rFonts w:hint="eastAsia" w:ascii="Cambria Math" w:hAnsi="Cambria Math" w:eastAsia="黑体" w:cs="黑体"/>
                      <w:sz w:val="21"/>
                      <w:szCs w:val="21"/>
                    </w:rPr>
                  </m:ctrlPr>
                </m:accPr>
                <m:e>
                  <m:r>
                    <m:rPr/>
                    <w:rPr>
                      <w:rFonts w:hint="eastAsia" w:ascii="Cambria Math" w:hAnsi="Cambria Math" w:eastAsia="黑体" w:cs="黑体"/>
                      <w:sz w:val="21"/>
                      <w:szCs w:val="21"/>
                    </w:rPr>
                    <m:t>L</m:t>
                  </m:r>
                  <m:ctrlPr>
                    <w:rPr>
                      <w:rFonts w:hint="eastAsia" w:ascii="Cambria Math" w:hAnsi="Cambria Math" w:eastAsia="黑体" w:cs="黑体"/>
                      <w:sz w:val="21"/>
                      <w:szCs w:val="21"/>
                    </w:rPr>
                  </m:ctrlPr>
                </m:e>
              </m:acc>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FW</m:t>
              </m:r>
              <m:ctrlPr>
                <w:rPr>
                  <w:rFonts w:hint="eastAsia" w:ascii="Cambria Math" w:hAnsi="Cambria Math" w:eastAsia="黑体" w:cs="黑体"/>
                  <w:sz w:val="21"/>
                  <w:szCs w:val="21"/>
                </w:rPr>
              </m:ctrlPr>
            </m:sup>
          </m:sSubSup>
          <m:r>
            <m:rPr>
              <m:sty m:val="p"/>
            </m:rPr>
            <w:rPr>
              <w:rFonts w:hint="eastAsia" w:ascii="Cambria Math" w:hAnsi="Cambria Math" w:eastAsia="黑体" w:cs="黑体"/>
              <w:sz w:val="21"/>
              <w:szCs w:val="21"/>
            </w:rPr>
            <m:t>Δ</m:t>
          </m:r>
          <m:r>
            <m:rPr/>
            <w:rPr>
              <w:rFonts w:hint="eastAsia" w:ascii="Cambria Math" w:hAnsi="Cambria Math" w:eastAsia="黑体" w:cs="黑体"/>
              <w:sz w:val="21"/>
              <w:szCs w:val="21"/>
            </w:rPr>
            <m:t>t</m:t>
          </m:r>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C</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W</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oMath>
      </m:oMathPara>
    </w:p>
    <w:p w14:paraId="7C7CC0D6">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储能状态转移约束：</w:t>
      </w:r>
    </w:p>
    <w:p w14:paraId="36BEC9D7">
      <w:pPr>
        <w:pStyle w:val="6"/>
        <w:spacing w:before="0" w:after="60" w:line="276" w:lineRule="auto"/>
        <w:rPr>
          <w:rFonts w:hint="eastAsia" w:ascii="黑体" w:hAnsi="黑体" w:eastAsia="黑体" w:cs="黑体"/>
          <w:sz w:val="21"/>
          <w:szCs w:val="21"/>
        </w:rPr>
      </w:pPr>
      <m:oMathPara>
        <m:oMathParaPr>
          <m:jc m:val="center"/>
        </m:oMathParaPr>
        <m:oMath>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E</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1</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E</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0.9</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C</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f>
            <m:fPr>
              <m:ctrlPr>
                <w:rPr>
                  <w:rFonts w:hint="eastAsia" w:ascii="Cambria Math" w:hAnsi="Cambria Math" w:eastAsia="黑体" w:cs="黑体"/>
                  <w:sz w:val="21"/>
                  <w:szCs w:val="21"/>
                </w:rPr>
              </m:ctrlPr>
            </m:fPr>
            <m:num>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D</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ctrlPr>
                <w:rPr>
                  <w:rFonts w:hint="eastAsia" w:ascii="Cambria Math" w:hAnsi="Cambria Math" w:eastAsia="黑体" w:cs="黑体"/>
                  <w:sz w:val="21"/>
                  <w:szCs w:val="21"/>
                </w:rPr>
              </m:ctrlPr>
            </m:num>
            <m:den>
              <m:r>
                <m:rPr/>
                <w:rPr>
                  <w:rFonts w:hint="eastAsia" w:ascii="Cambria Math" w:hAnsi="Cambria Math" w:eastAsia="黑体" w:cs="黑体"/>
                  <w:sz w:val="21"/>
                  <w:szCs w:val="21"/>
                </w:rPr>
                <m:t>0.9</m:t>
              </m:r>
              <m:ctrlPr>
                <w:rPr>
                  <w:rFonts w:hint="eastAsia" w:ascii="Cambria Math" w:hAnsi="Cambria Math" w:eastAsia="黑体" w:cs="黑体"/>
                  <w:sz w:val="21"/>
                  <w:szCs w:val="21"/>
                </w:rPr>
              </m:ctrlPr>
            </m:den>
          </m:f>
        </m:oMath>
      </m:oMathPara>
    </w:p>
    <w:p w14:paraId="29CC419E">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储能容量和功率约束：</w:t>
      </w:r>
      <m:oMath>
        <m:r>
          <m:rPr>
            <m:sty m:val="p"/>
          </m:rPr>
          <w:rPr>
            <w:rFonts w:hint="eastAsia" w:ascii="Cambria Math" w:hAnsi="Cambria Math" w:eastAsia="黑体" w:cs="黑体"/>
            <w:kern w:val="2"/>
            <w:sz w:val="21"/>
            <w:szCs w:val="21"/>
            <w:lang w:eastAsia="zh-CN"/>
          </w:rPr>
          <m:t>1200≤</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E</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≤10800</m:t>
        </m:r>
      </m:oMath>
      <w:r>
        <w:rPr>
          <w:rFonts w:hint="eastAsia" w:ascii="黑体" w:hAnsi="黑体" w:eastAsia="黑体" w:cs="黑体"/>
          <w:kern w:val="2"/>
          <w:sz w:val="21"/>
          <w:szCs w:val="21"/>
          <w:lang w:eastAsia="zh-CN"/>
        </w:rPr>
        <w:t>，</w:t>
      </w:r>
      <m:oMath>
        <m:r>
          <m:rPr>
            <m:sty m:val="p"/>
          </m:rPr>
          <w:rPr>
            <w:rFonts w:hint="eastAsia" w:ascii="Cambria Math" w:hAnsi="Cambria Math" w:eastAsia="黑体" w:cs="黑体"/>
            <w:kern w:val="2"/>
            <w:sz w:val="21"/>
            <w:szCs w:val="21"/>
            <w:lang w:eastAsia="zh-CN"/>
          </w:rPr>
          <m:t>0≤</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C</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≤833.3333</m:t>
        </m:r>
      </m:oMath>
      <w:r>
        <w:rPr>
          <w:rFonts w:hint="eastAsia" w:ascii="黑体" w:hAnsi="黑体" w:eastAsia="黑体" w:cs="黑体"/>
          <w:kern w:val="2"/>
          <w:sz w:val="21"/>
          <w:szCs w:val="21"/>
          <w:lang w:eastAsia="zh-CN"/>
        </w:rPr>
        <w:t>。初始与终止储能约束：</w:t>
      </w:r>
      <m:oMath>
        <m:sSub>
          <m:sSubPr>
            <m:ctrlPr>
              <w:rPr>
                <w:rFonts w:hint="eastAsia" w:ascii="Cambria Math" w:hAnsi="Cambria Math" w:eastAsia="黑体" w:cs="黑体"/>
              </w:rPr>
            </m:ctrlPr>
          </m:sSubPr>
          <m:e>
            <m:r>
              <m:rPr/>
              <w:rPr>
                <w:rFonts w:hint="eastAsia" w:ascii="Cambria Math" w:hAnsi="Cambria Math" w:eastAsia="黑体" w:cs="黑体"/>
                <w:sz w:val="21"/>
                <w:szCs w:val="21"/>
              </w:rPr>
              <m:t>E</m:t>
            </m:r>
            <m:ctrlPr>
              <w:rPr>
                <w:rFonts w:hint="eastAsia" w:ascii="Cambria Math" w:hAnsi="Cambria Math" w:eastAsia="黑体" w:cs="黑体"/>
              </w:rPr>
            </m:ctrlPr>
          </m:e>
          <m:sub>
            <m:r>
              <m:rPr/>
              <w:rPr>
                <w:rFonts w:hint="eastAsia" w:ascii="Cambria Math" w:hAnsi="Cambria Math" w:eastAsia="黑体" w:cs="黑体"/>
                <w:sz w:val="21"/>
                <w:szCs w:val="21"/>
              </w:rPr>
              <m:t>0</m:t>
            </m:r>
            <m:ctrlPr>
              <w:rPr>
                <w:rFonts w:hint="eastAsia" w:ascii="Cambria Math" w:hAnsi="Cambria Math" w:eastAsia="黑体" w:cs="黑体"/>
              </w:rPr>
            </m:ctrlPr>
          </m:sub>
        </m:sSub>
        <m:r>
          <m:rPr/>
          <w:rPr>
            <w:rFonts w:hint="eastAsia" w:ascii="Cambria Math" w:hAnsi="Cambria Math" w:eastAsia="黑体" w:cs="黑体"/>
            <w:sz w:val="21"/>
            <w:szCs w:val="21"/>
          </w:rPr>
          <m:t>=</m:t>
        </m:r>
        <m:sSub>
          <m:sSubPr>
            <m:ctrlPr>
              <w:rPr>
                <w:rFonts w:hint="eastAsia" w:ascii="Cambria Math" w:hAnsi="Cambria Math" w:eastAsia="黑体" w:cs="黑体"/>
              </w:rPr>
            </m:ctrlPr>
          </m:sSubPr>
          <m:e>
            <m:r>
              <m:rPr/>
              <w:rPr>
                <w:rFonts w:hint="eastAsia" w:ascii="Cambria Math" w:hAnsi="Cambria Math" w:eastAsia="黑体" w:cs="黑体"/>
                <w:sz w:val="21"/>
                <w:szCs w:val="21"/>
              </w:rPr>
              <m:t>E</m:t>
            </m:r>
            <m:ctrlPr>
              <w:rPr>
                <w:rFonts w:hint="eastAsia" w:ascii="Cambria Math" w:hAnsi="Cambria Math" w:eastAsia="黑体" w:cs="黑体"/>
              </w:rPr>
            </m:ctrlPr>
          </m:e>
          <m:sub>
            <m:r>
              <m:rPr/>
              <w:rPr>
                <w:rFonts w:hint="eastAsia" w:ascii="Cambria Math" w:hAnsi="Cambria Math" w:eastAsia="黑体" w:cs="黑体"/>
                <w:sz w:val="21"/>
                <w:szCs w:val="21"/>
              </w:rPr>
              <m:t>144</m:t>
            </m:r>
            <m:ctrlPr>
              <w:rPr>
                <w:rFonts w:hint="eastAsia" w:ascii="Cambria Math" w:hAnsi="Cambria Math" w:eastAsia="黑体" w:cs="黑体"/>
              </w:rPr>
            </m:ctrlPr>
          </m:sub>
        </m:sSub>
        <m:r>
          <m:rPr/>
          <w:rPr>
            <w:rFonts w:hint="eastAsia" w:ascii="Cambria Math" w:hAnsi="Cambria Math" w:eastAsia="黑体" w:cs="黑体"/>
            <w:sz w:val="21"/>
            <w:szCs w:val="21"/>
          </w:rPr>
          <m:t>=6000</m:t>
        </m:r>
      </m:oMath>
      <w:r>
        <w:rPr>
          <w:rFonts w:hint="eastAsia" w:ascii="黑体" w:hAnsi="黑体" w:eastAsia="黑体" w:cs="黑体"/>
          <w:sz w:val="21"/>
          <w:szCs w:val="21"/>
        </w:rPr>
        <w:t xml:space="preserve"> kWh。</w:t>
      </w:r>
    </w:p>
    <w:p w14:paraId="4BF98EAE">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求解流程为“拟合参数—构造144时段系数与约束矩阵—线性规划—可行性校验”。逐时电量平衡保证供需守恒，SOC方程提供跨时段耦合，</w:t>
      </w:r>
      <m:oMath>
        <m:r>
          <m:rPr/>
          <w:rPr>
            <w:rFonts w:hint="eastAsia" w:ascii="Cambria Math" w:hAnsi="Cambria Math" w:eastAsia="黑体" w:cs="黑体"/>
            <w:sz w:val="21"/>
          </w:rPr>
          <m:t>E</m:t>
        </m:r>
        <m:r>
          <m:rPr>
            <m:sty m:val="p"/>
          </m:rPr>
          <w:rPr>
            <w:rFonts w:hint="eastAsia" w:ascii="Cambria Math" w:hAnsi="Cambria Math" w:eastAsia="黑体" w:cs="黑体"/>
            <w:sz w:val="21"/>
          </w:rPr>
          <m:t>₀</m:t>
        </m:r>
        <m:r>
          <m:rPr/>
          <w:rPr>
            <w:rFonts w:hint="eastAsia" w:ascii="Cambria Math" w:hAnsi="Cambria Math" w:eastAsia="黑体" w:cs="黑体"/>
            <w:sz w:val="21"/>
          </w:rPr>
          <m:t>=E</m:t>
        </m:r>
        <m:r>
          <m:rPr>
            <m:sty m:val="p"/>
          </m:rPr>
          <w:rPr>
            <w:rFonts w:hint="eastAsia" w:ascii="Cambria Math" w:hAnsi="Cambria Math" w:eastAsia="黑体" w:cs="黑体"/>
            <w:sz w:val="21"/>
          </w:rPr>
          <m:t>₁₄₄</m:t>
        </m:r>
      </m:oMath>
      <w:r>
        <w:rPr>
          <w:rFonts w:hint="eastAsia" w:ascii="黑体" w:hAnsi="黑体" w:eastAsia="黑体" w:cs="黑体"/>
          <w:sz w:val="21"/>
        </w:rPr>
        <w:t>消除把储能透支到次日的虚假低成本，因此所得方案具有完整的日内物理闭环。</w:t>
      </w:r>
    </w:p>
    <w:bookmarkEnd w:id="7"/>
    <w:p w14:paraId="4D55343E">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r>
        <w:rPr>
          <w:rFonts w:hint="eastAsia" w:ascii="黑体" w:hAnsi="黑体" w:eastAsia="黑体" w:cs="黑体"/>
          <w:b/>
          <w:color w:val="auto"/>
          <w:kern w:val="2"/>
          <w:sz w:val="24"/>
          <w:szCs w:val="24"/>
          <w:lang w:val="en-US" w:eastAsia="zh-CN"/>
        </w:rPr>
        <w:t>5.1.7 拟合结果与分析</w:t>
      </w:r>
    </w:p>
    <w:p w14:paraId="2A3012F0">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采用平均绝对误差（MAE）、均方根误差（RMSE）和决定系数（</w:t>
      </w:r>
      <m:oMath>
        <m:sSup>
          <m:sSupPr>
            <m:ctrlPr>
              <w:rPr>
                <w:rFonts w:hint="eastAsia" w:ascii="Cambria Math" w:hAnsi="Cambria Math" w:eastAsia="黑体" w:cs="黑体"/>
                <w:kern w:val="2"/>
                <w:sz w:val="21"/>
                <w:szCs w:val="21"/>
                <w:lang w:eastAsia="zh-CN"/>
              </w:rPr>
            </m:ctrlPr>
          </m:sSupPr>
          <m:e>
            <m:r>
              <m:rPr>
                <m:sty m:val="p"/>
              </m:rPr>
              <w:rPr>
                <w:rFonts w:hint="eastAsia" w:ascii="Cambria Math" w:hAnsi="Cambria Math" w:eastAsia="黑体" w:cs="黑体"/>
                <w:kern w:val="2"/>
                <w:sz w:val="21"/>
                <w:szCs w:val="21"/>
                <w:lang w:eastAsia="zh-CN"/>
              </w:rPr>
              <m:t>R</m:t>
            </m:r>
            <m:ctrlPr>
              <w:rPr>
                <w:rFonts w:hint="eastAsia" w:ascii="Cambria Math" w:hAnsi="Cambria Math" w:eastAsia="黑体" w:cs="黑体"/>
                <w:kern w:val="2"/>
                <w:sz w:val="21"/>
                <w:szCs w:val="21"/>
                <w:lang w:eastAsia="zh-CN"/>
              </w:rPr>
            </m:ctrlPr>
          </m:e>
          <m:sup>
            <m:r>
              <m:rPr>
                <m:sty m:val="p"/>
              </m:rPr>
              <w:rPr>
                <w:rFonts w:hint="eastAsia" w:ascii="Cambria Math" w:hAnsi="Cambria Math" w:eastAsia="黑体" w:cs="黑体"/>
                <w:kern w:val="2"/>
                <w:sz w:val="21"/>
                <w:szCs w:val="21"/>
                <w:lang w:eastAsia="zh-CN"/>
              </w:rPr>
              <m:t>2</m:t>
            </m:r>
            <m:ctrlPr>
              <w:rPr>
                <w:rFonts w:hint="eastAsia" w:ascii="Cambria Math" w:hAnsi="Cambria Math" w:eastAsia="黑体" w:cs="黑体"/>
                <w:kern w:val="2"/>
                <w:sz w:val="21"/>
                <w:szCs w:val="21"/>
                <w:lang w:eastAsia="zh-CN"/>
              </w:rPr>
            </m:ctrlPr>
          </m:sup>
        </m:sSup>
      </m:oMath>
      <w:r>
        <w:rPr>
          <w:rFonts w:hint="eastAsia" w:ascii="黑体" w:hAnsi="黑体" w:eastAsia="黑体" w:cs="黑体"/>
          <w:kern w:val="2"/>
          <w:sz w:val="21"/>
          <w:szCs w:val="21"/>
          <w:lang w:eastAsia="zh-CN"/>
        </w:rPr>
        <w:t>）评价拟合效果：</w:t>
      </w:r>
    </w:p>
    <w:p w14:paraId="7D35990C">
      <w:pPr>
        <w:pStyle w:val="6"/>
        <w:spacing w:before="0" w:after="60" w:line="276" w:lineRule="auto"/>
        <w:rPr>
          <w:rFonts w:hint="eastAsia" w:ascii="黑体" w:hAnsi="黑体" w:eastAsia="黑体" w:cs="黑体"/>
          <w:sz w:val="21"/>
          <w:szCs w:val="21"/>
        </w:rPr>
      </w:pPr>
      <m:oMathPara>
        <m:oMathParaPr>
          <m:jc m:val="center"/>
        </m:oMathParaPr>
        <m:oMath>
          <m:r>
            <m:rPr>
              <m:sty m:val="p"/>
            </m:rPr>
            <w:rPr>
              <w:rFonts w:hint="eastAsia" w:ascii="Cambria Math" w:hAnsi="Cambria Math" w:eastAsia="黑体" w:cs="黑体"/>
              <w:sz w:val="21"/>
              <w:szCs w:val="21"/>
            </w:rPr>
            <m:t>MAE=</m:t>
          </m:r>
          <m:f>
            <m:fPr>
              <m:ctrlPr>
                <w:rPr>
                  <w:rFonts w:hint="eastAsia" w:ascii="Cambria Math" w:hAnsi="Cambria Math" w:eastAsia="黑体" w:cs="黑体"/>
                  <w:sz w:val="21"/>
                  <w:szCs w:val="21"/>
                </w:rPr>
              </m:ctrlPr>
            </m:fPr>
            <m:num>
              <m:r>
                <m:rPr/>
                <w:rPr>
                  <w:rFonts w:hint="eastAsia" w:ascii="Cambria Math" w:hAnsi="Cambria Math" w:eastAsia="黑体" w:cs="黑体"/>
                  <w:sz w:val="21"/>
                  <w:szCs w:val="21"/>
                </w:rPr>
                <m:t>1</m:t>
              </m:r>
              <m:ctrlPr>
                <w:rPr>
                  <w:rFonts w:hint="eastAsia" w:ascii="Cambria Math" w:hAnsi="Cambria Math" w:eastAsia="黑体" w:cs="黑体"/>
                  <w:sz w:val="21"/>
                  <w:szCs w:val="21"/>
                </w:rPr>
              </m:ctrlPr>
            </m:num>
            <m:den>
              <m:r>
                <m:rPr/>
                <w:rPr>
                  <w:rFonts w:hint="eastAsia" w:ascii="Cambria Math" w:hAnsi="Cambria Math" w:eastAsia="黑体" w:cs="黑体"/>
                  <w:sz w:val="21"/>
                  <w:szCs w:val="21"/>
                </w:rPr>
                <m:t>n</m:t>
              </m:r>
              <m:ctrlPr>
                <w:rPr>
                  <w:rFonts w:hint="eastAsia" w:ascii="Cambria Math" w:hAnsi="Cambria Math" w:eastAsia="黑体" w:cs="黑体"/>
                  <w:sz w:val="21"/>
                  <w:szCs w:val="21"/>
                </w:rPr>
              </m:ctrlPr>
            </m:den>
          </m:f>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y</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acc>
                <m:accPr>
                  <m:ctrlPr>
                    <w:rPr>
                      <w:rFonts w:hint="eastAsia" w:ascii="Cambria Math" w:hAnsi="Cambria Math" w:eastAsia="黑体" w:cs="黑体"/>
                      <w:sz w:val="21"/>
                      <w:szCs w:val="21"/>
                    </w:rPr>
                  </m:ctrlPr>
                </m:accPr>
                <m:e>
                  <m:r>
                    <m:rPr/>
                    <w:rPr>
                      <w:rFonts w:hint="eastAsia" w:ascii="Cambria Math" w:hAnsi="Cambria Math" w:eastAsia="黑体" w:cs="黑体"/>
                      <w:sz w:val="21"/>
                      <w:szCs w:val="21"/>
                    </w:rPr>
                    <m:t>y</m:t>
                  </m:r>
                  <m:ctrlPr>
                    <w:rPr>
                      <w:rFonts w:hint="eastAsia" w:ascii="Cambria Math" w:hAnsi="Cambria Math" w:eastAsia="黑体" w:cs="黑体"/>
                      <w:sz w:val="21"/>
                      <w:szCs w:val="21"/>
                    </w:rPr>
                  </m:ctrlPr>
                </m:e>
              </m:acc>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oMath>
      </m:oMathPara>
    </w:p>
    <w:p w14:paraId="065104FB">
      <w:pPr>
        <w:spacing w:before="0" w:after="60" w:line="276" w:lineRule="auto"/>
        <w:rPr>
          <w:rFonts w:hint="eastAsia" w:ascii="黑体" w:hAnsi="黑体" w:eastAsia="黑体" w:cs="黑体"/>
          <w:sz w:val="21"/>
          <w:szCs w:val="21"/>
        </w:rPr>
      </w:pPr>
      <m:oMathPara>
        <m:oMathParaPr>
          <m:jc m:val="center"/>
        </m:oMathParaPr>
        <m:oMath>
          <m:r>
            <m:rPr>
              <m:sty m:val="p"/>
            </m:rPr>
            <w:rPr>
              <w:rFonts w:hint="eastAsia" w:ascii="Cambria Math" w:hAnsi="Cambria Math" w:eastAsia="黑体" w:cs="黑体"/>
              <w:sz w:val="21"/>
              <w:szCs w:val="21"/>
            </w:rPr>
            <m:t>RMSE=</m:t>
          </m:r>
          <m:rad>
            <m:radPr>
              <m:degHide m:val="1"/>
              <m:ctrlPr>
                <w:rPr>
                  <w:rFonts w:hint="eastAsia" w:ascii="Cambria Math" w:hAnsi="Cambria Math" w:eastAsia="黑体" w:cs="黑体"/>
                  <w:sz w:val="21"/>
                  <w:szCs w:val="21"/>
                </w:rPr>
              </m:ctrlPr>
            </m:radPr>
            <m:deg>
              <m:ctrlPr>
                <w:rPr>
                  <w:rFonts w:hint="eastAsia" w:ascii="Cambria Math" w:hAnsi="Cambria Math" w:eastAsia="黑体" w:cs="黑体"/>
                  <w:sz w:val="21"/>
                  <w:szCs w:val="21"/>
                </w:rPr>
              </m:ctrlPr>
            </m:deg>
            <m:e>
              <m:f>
                <m:fPr>
                  <m:ctrlPr>
                    <w:rPr>
                      <w:rFonts w:hint="eastAsia" w:ascii="Cambria Math" w:hAnsi="Cambria Math" w:eastAsia="黑体" w:cs="黑体"/>
                      <w:sz w:val="21"/>
                      <w:szCs w:val="21"/>
                    </w:rPr>
                  </m:ctrlPr>
                </m:fPr>
                <m:num>
                  <m:r>
                    <m:rPr/>
                    <w:rPr>
                      <w:rFonts w:hint="eastAsia" w:ascii="Cambria Math" w:hAnsi="Cambria Math" w:eastAsia="黑体" w:cs="黑体"/>
                      <w:sz w:val="21"/>
                      <w:szCs w:val="21"/>
                    </w:rPr>
                    <m:t>1</m:t>
                  </m:r>
                  <m:ctrlPr>
                    <w:rPr>
                      <w:rFonts w:hint="eastAsia" w:ascii="Cambria Math" w:hAnsi="Cambria Math" w:eastAsia="黑体" w:cs="黑体"/>
                      <w:sz w:val="21"/>
                      <w:szCs w:val="21"/>
                    </w:rPr>
                  </m:ctrlPr>
                </m:num>
                <m:den>
                  <m:r>
                    <m:rPr/>
                    <w:rPr>
                      <w:rFonts w:hint="eastAsia" w:ascii="Cambria Math" w:hAnsi="Cambria Math" w:eastAsia="黑体" w:cs="黑体"/>
                      <w:sz w:val="21"/>
                      <w:szCs w:val="21"/>
                    </w:rPr>
                    <m:t>n</m:t>
                  </m:r>
                  <m:ctrlPr>
                    <w:rPr>
                      <w:rFonts w:hint="eastAsia" w:ascii="Cambria Math" w:hAnsi="Cambria Math" w:eastAsia="黑体" w:cs="黑体"/>
                      <w:sz w:val="21"/>
                      <w:szCs w:val="21"/>
                    </w:rPr>
                  </m:ctrlPr>
                </m:den>
              </m:f>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y</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acc>
                    <m:accPr>
                      <m:ctrlPr>
                        <w:rPr>
                          <w:rFonts w:hint="eastAsia" w:ascii="Cambria Math" w:hAnsi="Cambria Math" w:eastAsia="黑体" w:cs="黑体"/>
                          <w:sz w:val="21"/>
                          <w:szCs w:val="21"/>
                        </w:rPr>
                      </m:ctrlPr>
                    </m:accPr>
                    <m:e>
                      <m:r>
                        <m:rPr/>
                        <w:rPr>
                          <w:rFonts w:hint="eastAsia" w:ascii="Cambria Math" w:hAnsi="Cambria Math" w:eastAsia="黑体" w:cs="黑体"/>
                          <w:sz w:val="21"/>
                          <w:szCs w:val="21"/>
                        </w:rPr>
                        <m:t>y</m:t>
                      </m:r>
                      <m:ctrlPr>
                        <w:rPr>
                          <w:rFonts w:hint="eastAsia" w:ascii="Cambria Math" w:hAnsi="Cambria Math" w:eastAsia="黑体" w:cs="黑体"/>
                          <w:sz w:val="21"/>
                          <w:szCs w:val="21"/>
                        </w:rPr>
                      </m:ctrlPr>
                    </m:e>
                  </m:acc>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sSup>
                <m:sSupPr>
                  <m:ctrlPr>
                    <w:rPr>
                      <w:rFonts w:hint="eastAsia" w:ascii="Cambria Math" w:hAnsi="Cambria Math" w:eastAsia="黑体" w:cs="黑体"/>
                      <w:sz w:val="21"/>
                      <w:szCs w:val="21"/>
                    </w:rPr>
                  </m:ctrlPr>
                </m:sSupPr>
                <m:e>
                  <m:r>
                    <m:rPr>
                      <m:sty m:val="p"/>
                    </m:rPr>
                    <w:rPr>
                      <w:rFonts w:hint="eastAsia" w:ascii="Cambria Math" w:hAnsi="Cambria Math" w:eastAsia="黑体" w:cs="黑体"/>
                      <w:sz w:val="21"/>
                      <w:szCs w:val="21"/>
                    </w:rPr>
                    <m:t>)</m:t>
                  </m:r>
                  <m:ctrlPr>
                    <w:rPr>
                      <w:rFonts w:hint="eastAsia" w:ascii="Cambria Math" w:hAnsi="Cambria Math" w:eastAsia="黑体" w:cs="黑体"/>
                      <w:sz w:val="21"/>
                      <w:szCs w:val="21"/>
                    </w:rPr>
                  </m:ctrlPr>
                </m:e>
                <m:sup>
                  <m:r>
                    <m:rPr/>
                    <w:rPr>
                      <w:rFonts w:hint="eastAsia" w:ascii="Cambria Math" w:hAnsi="Cambria Math" w:eastAsia="黑体" w:cs="黑体"/>
                      <w:sz w:val="21"/>
                      <w:szCs w:val="21"/>
                    </w:rPr>
                    <m:t>2</m:t>
                  </m:r>
                  <m:ctrlPr>
                    <w:rPr>
                      <w:rFonts w:hint="eastAsia" w:ascii="Cambria Math" w:hAnsi="Cambria Math" w:eastAsia="黑体" w:cs="黑体"/>
                      <w:sz w:val="21"/>
                      <w:szCs w:val="21"/>
                    </w:rPr>
                  </m:ctrlPr>
                </m:sup>
              </m:sSup>
              <m:ctrlPr>
                <w:rPr>
                  <w:rFonts w:hint="eastAsia" w:ascii="Cambria Math" w:hAnsi="Cambria Math" w:eastAsia="黑体" w:cs="黑体"/>
                  <w:sz w:val="21"/>
                  <w:szCs w:val="21"/>
                </w:rPr>
              </m:ctrlPr>
            </m:e>
          </m:rad>
        </m:oMath>
      </m:oMathPara>
    </w:p>
    <w:p w14:paraId="06D7135F">
      <w:pPr>
        <w:spacing w:before="0" w:after="60" w:line="276" w:lineRule="auto"/>
        <w:rPr>
          <w:rFonts w:hint="eastAsia" w:ascii="黑体" w:hAnsi="黑体" w:eastAsia="黑体" w:cs="黑体"/>
          <w:sz w:val="21"/>
          <w:szCs w:val="21"/>
        </w:rPr>
      </w:pPr>
      <m:oMathPara>
        <m:oMathParaPr>
          <m:jc m:val="center"/>
        </m:oMathParaPr>
        <m:oMath>
          <m:sSup>
            <m:sSupPr>
              <m:ctrlPr>
                <w:rPr>
                  <w:rFonts w:hint="eastAsia" w:ascii="Cambria Math" w:hAnsi="Cambria Math" w:eastAsia="黑体" w:cs="黑体"/>
                  <w:sz w:val="21"/>
                  <w:szCs w:val="21"/>
                </w:rPr>
              </m:ctrlPr>
            </m:sSupPr>
            <m:e>
              <m:r>
                <m:rPr/>
                <w:rPr>
                  <w:rFonts w:hint="eastAsia" w:ascii="Cambria Math" w:hAnsi="Cambria Math" w:eastAsia="黑体" w:cs="黑体"/>
                  <w:sz w:val="21"/>
                  <w:szCs w:val="21"/>
                </w:rPr>
                <m:t>R</m:t>
              </m:r>
              <m:ctrlPr>
                <w:rPr>
                  <w:rFonts w:hint="eastAsia" w:ascii="Cambria Math" w:hAnsi="Cambria Math" w:eastAsia="黑体" w:cs="黑体"/>
                  <w:sz w:val="21"/>
                  <w:szCs w:val="21"/>
                </w:rPr>
              </m:ctrlPr>
            </m:e>
            <m:sup>
              <m:r>
                <m:rPr/>
                <w:rPr>
                  <w:rFonts w:hint="eastAsia" w:ascii="Cambria Math" w:hAnsi="Cambria Math" w:eastAsia="黑体" w:cs="黑体"/>
                  <w:sz w:val="21"/>
                  <w:szCs w:val="21"/>
                </w:rPr>
                <m:t>2</m:t>
              </m:r>
              <m:ctrlPr>
                <w:rPr>
                  <w:rFonts w:hint="eastAsia" w:ascii="Cambria Math" w:hAnsi="Cambria Math" w:eastAsia="黑体" w:cs="黑体"/>
                  <w:sz w:val="21"/>
                  <w:szCs w:val="21"/>
                </w:rPr>
              </m:ctrlPr>
            </m:sup>
          </m:sSup>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1</m:t>
          </m:r>
          <m:r>
            <m:rPr>
              <m:sty m:val="p"/>
            </m:rPr>
            <w:rPr>
              <w:rFonts w:hint="eastAsia" w:ascii="Cambria Math" w:hAnsi="Cambria Math" w:eastAsia="黑体" w:cs="黑体"/>
              <w:sz w:val="21"/>
              <w:szCs w:val="21"/>
            </w:rPr>
            <m:t>−</m:t>
          </m:r>
          <m:f>
            <m:fPr>
              <m:ctrlPr>
                <w:rPr>
                  <w:rFonts w:hint="eastAsia" w:ascii="Cambria Math" w:hAnsi="Cambria Math" w:eastAsia="黑体" w:cs="黑体"/>
                  <w:sz w:val="21"/>
                  <w:szCs w:val="21"/>
                </w:rPr>
              </m:ctrlPr>
            </m:fPr>
            <m:num>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y</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acc>
                    <m:accPr>
                      <m:ctrlPr>
                        <w:rPr>
                          <w:rFonts w:hint="eastAsia" w:ascii="Cambria Math" w:hAnsi="Cambria Math" w:eastAsia="黑体" w:cs="黑体"/>
                          <w:sz w:val="21"/>
                          <w:szCs w:val="21"/>
                        </w:rPr>
                      </m:ctrlPr>
                    </m:accPr>
                    <m:e>
                      <m:r>
                        <m:rPr/>
                        <w:rPr>
                          <w:rFonts w:hint="eastAsia" w:ascii="Cambria Math" w:hAnsi="Cambria Math" w:eastAsia="黑体" w:cs="黑体"/>
                          <w:sz w:val="21"/>
                          <w:szCs w:val="21"/>
                        </w:rPr>
                        <m:t>y</m:t>
                      </m:r>
                      <m:ctrlPr>
                        <w:rPr>
                          <w:rFonts w:hint="eastAsia" w:ascii="Cambria Math" w:hAnsi="Cambria Math" w:eastAsia="黑体" w:cs="黑体"/>
                          <w:sz w:val="21"/>
                          <w:szCs w:val="21"/>
                        </w:rPr>
                      </m:ctrlPr>
                    </m:e>
                  </m:acc>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sSup>
                <m:sSupPr>
                  <m:ctrlPr>
                    <w:rPr>
                      <w:rFonts w:hint="eastAsia" w:ascii="Cambria Math" w:hAnsi="Cambria Math" w:eastAsia="黑体" w:cs="黑体"/>
                      <w:sz w:val="21"/>
                      <w:szCs w:val="21"/>
                    </w:rPr>
                  </m:ctrlPr>
                </m:sSupPr>
                <m:e>
                  <m:r>
                    <m:rPr>
                      <m:sty m:val="p"/>
                    </m:rPr>
                    <w:rPr>
                      <w:rFonts w:hint="eastAsia" w:ascii="Cambria Math" w:hAnsi="Cambria Math" w:eastAsia="黑体" w:cs="黑体"/>
                      <w:sz w:val="21"/>
                      <w:szCs w:val="21"/>
                    </w:rPr>
                    <m:t>)</m:t>
                  </m:r>
                  <m:ctrlPr>
                    <w:rPr>
                      <w:rFonts w:hint="eastAsia" w:ascii="Cambria Math" w:hAnsi="Cambria Math" w:eastAsia="黑体" w:cs="黑体"/>
                      <w:sz w:val="21"/>
                      <w:szCs w:val="21"/>
                    </w:rPr>
                  </m:ctrlPr>
                </m:e>
                <m:sup>
                  <m:r>
                    <m:rPr/>
                    <w:rPr>
                      <w:rFonts w:hint="eastAsia" w:ascii="Cambria Math" w:hAnsi="Cambria Math" w:eastAsia="黑体" w:cs="黑体"/>
                      <w:sz w:val="21"/>
                      <w:szCs w:val="21"/>
                    </w:rPr>
                    <m:t>2</m:t>
                  </m:r>
                  <m:ctrlPr>
                    <w:rPr>
                      <w:rFonts w:hint="eastAsia" w:ascii="Cambria Math" w:hAnsi="Cambria Math" w:eastAsia="黑体" w:cs="黑体"/>
                      <w:sz w:val="21"/>
                      <w:szCs w:val="21"/>
                    </w:rPr>
                  </m:ctrlPr>
                </m:sup>
              </m:sSup>
              <m:ctrlPr>
                <w:rPr>
                  <w:rFonts w:hint="eastAsia" w:ascii="Cambria Math" w:hAnsi="Cambria Math" w:eastAsia="黑体" w:cs="黑体"/>
                  <w:sz w:val="21"/>
                  <w:szCs w:val="21"/>
                </w:rPr>
              </m:ctrlPr>
            </m:num>
            <m:den>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y</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acc>
                <m:accPr>
                  <m:chr m:val="‾"/>
                  <m:ctrlPr>
                    <w:rPr>
                      <w:rFonts w:hint="eastAsia" w:ascii="Cambria Math" w:hAnsi="Cambria Math" w:eastAsia="黑体" w:cs="黑体"/>
                      <w:sz w:val="21"/>
                      <w:szCs w:val="21"/>
                    </w:rPr>
                  </m:ctrlPr>
                </m:accPr>
                <m:e>
                  <m:r>
                    <m:rPr/>
                    <w:rPr>
                      <w:rFonts w:hint="eastAsia" w:ascii="Cambria Math" w:hAnsi="Cambria Math" w:eastAsia="黑体" w:cs="黑体"/>
                      <w:sz w:val="21"/>
                      <w:szCs w:val="21"/>
                    </w:rPr>
                    <m:t>y</m:t>
                  </m:r>
                  <m:ctrlPr>
                    <w:rPr>
                      <w:rFonts w:hint="eastAsia" w:ascii="Cambria Math" w:hAnsi="Cambria Math" w:eastAsia="黑体" w:cs="黑体"/>
                      <w:sz w:val="21"/>
                      <w:szCs w:val="21"/>
                    </w:rPr>
                  </m:ctrlPr>
                </m:e>
              </m:acc>
              <m:sSup>
                <m:sSupPr>
                  <m:ctrlPr>
                    <w:rPr>
                      <w:rFonts w:hint="eastAsia" w:ascii="Cambria Math" w:hAnsi="Cambria Math" w:eastAsia="黑体" w:cs="黑体"/>
                      <w:sz w:val="21"/>
                      <w:szCs w:val="21"/>
                    </w:rPr>
                  </m:ctrlPr>
                </m:sSupPr>
                <m:e>
                  <m:r>
                    <m:rPr>
                      <m:sty m:val="p"/>
                    </m:rPr>
                    <w:rPr>
                      <w:rFonts w:hint="eastAsia" w:ascii="Cambria Math" w:hAnsi="Cambria Math" w:eastAsia="黑体" w:cs="黑体"/>
                      <w:sz w:val="21"/>
                      <w:szCs w:val="21"/>
                    </w:rPr>
                    <m:t>)</m:t>
                  </m:r>
                  <m:ctrlPr>
                    <w:rPr>
                      <w:rFonts w:hint="eastAsia" w:ascii="Cambria Math" w:hAnsi="Cambria Math" w:eastAsia="黑体" w:cs="黑体"/>
                      <w:sz w:val="21"/>
                      <w:szCs w:val="21"/>
                    </w:rPr>
                  </m:ctrlPr>
                </m:e>
                <m:sup>
                  <m:r>
                    <m:rPr/>
                    <w:rPr>
                      <w:rFonts w:hint="eastAsia" w:ascii="Cambria Math" w:hAnsi="Cambria Math" w:eastAsia="黑体" w:cs="黑体"/>
                      <w:sz w:val="21"/>
                      <w:szCs w:val="21"/>
                    </w:rPr>
                    <m:t>2</m:t>
                  </m:r>
                  <m:ctrlPr>
                    <w:rPr>
                      <w:rFonts w:hint="eastAsia" w:ascii="Cambria Math" w:hAnsi="Cambria Math" w:eastAsia="黑体" w:cs="黑体"/>
                      <w:sz w:val="21"/>
                      <w:szCs w:val="21"/>
                    </w:rPr>
                  </m:ctrlPr>
                </m:sup>
              </m:sSup>
              <m:ctrlPr>
                <w:rPr>
                  <w:rFonts w:hint="eastAsia" w:ascii="Cambria Math" w:hAnsi="Cambria Math" w:eastAsia="黑体" w:cs="黑体"/>
                  <w:sz w:val="21"/>
                  <w:szCs w:val="21"/>
                </w:rPr>
              </m:ctrlPr>
            </m:den>
          </m:f>
        </m:oMath>
      </m:oMathPara>
    </w:p>
    <w:tbl>
      <w:tblPr>
        <w:tblStyle w:val="33"/>
        <w:tblW w:w="9288" w:type="dxa"/>
        <w:jc w:val="center"/>
        <w:tblLayout w:type="autofit"/>
        <w:tblCellMar>
          <w:top w:w="0" w:type="dxa"/>
          <w:left w:w="108" w:type="dxa"/>
          <w:bottom w:w="0" w:type="dxa"/>
          <w:right w:w="108" w:type="dxa"/>
        </w:tblCellMar>
      </w:tblPr>
      <w:tblGrid>
        <w:gridCol w:w="4056"/>
        <w:gridCol w:w="1933"/>
        <w:gridCol w:w="2085"/>
        <w:gridCol w:w="1214"/>
      </w:tblGrid>
      <w:tr w14:paraId="6A990BFB">
        <w:tblPrEx>
          <w:tblCellMar>
            <w:top w:w="0" w:type="dxa"/>
            <w:left w:w="108" w:type="dxa"/>
            <w:bottom w:w="0" w:type="dxa"/>
            <w:right w:w="108" w:type="dxa"/>
          </w:tblCellMar>
        </w:tblPrEx>
        <w:trPr>
          <w:trHeight w:val="0" w:hRule="atLeast"/>
          <w:tblHeader/>
          <w:jc w:val="center"/>
        </w:trPr>
        <w:tc>
          <w:tcPr>
            <w:tcW w:w="4056" w:type="dxa"/>
            <w:tcBorders>
              <w:top w:val="single" w:color="auto" w:sz="12" w:space="0"/>
              <w:left w:val="nil"/>
              <w:bottom w:val="single" w:color="auto" w:sz="4" w:space="0"/>
              <w:right w:val="nil"/>
            </w:tcBorders>
            <w:tcMar>
              <w:top w:w="45" w:type="dxa"/>
              <w:left w:w="70" w:type="dxa"/>
              <w:bottom w:w="45" w:type="dxa"/>
              <w:right w:w="70" w:type="dxa"/>
            </w:tcMar>
            <w:vAlign w:val="center"/>
          </w:tcPr>
          <w:p w14:paraId="77D98BAA">
            <w:pPr>
              <w:snapToGrid w:val="0"/>
              <w:spacing w:before="0" w:after="0" w:line="240" w:lineRule="auto"/>
              <w:ind w:left="0" w:leftChars="0" w:right="0" w:rightChars="0" w:firstLine="0" w:firstLineChars="0"/>
              <w:jc w:val="center"/>
              <w:rPr>
                <w:rFonts w:hint="eastAsia" w:ascii="黑体" w:hAnsi="黑体" w:eastAsia="黑体" w:cs="黑体"/>
                <w:b/>
                <w:sz w:val="21"/>
                <w:szCs w:val="21"/>
              </w:rPr>
            </w:pPr>
            <w:r>
              <w:rPr>
                <w:rFonts w:hint="eastAsia" w:ascii="黑体" w:hAnsi="黑体" w:eastAsia="黑体" w:cs="黑体"/>
                <w:b/>
                <w:sz w:val="19"/>
                <w:szCs w:val="21"/>
              </w:rPr>
              <w:t>负荷模型</w:t>
            </w:r>
          </w:p>
        </w:tc>
        <w:tc>
          <w:tcPr>
            <w:tcW w:w="1933" w:type="dxa"/>
            <w:tcBorders>
              <w:top w:val="single" w:color="auto" w:sz="12" w:space="0"/>
              <w:left w:val="nil"/>
              <w:bottom w:val="single" w:color="auto" w:sz="4" w:space="0"/>
              <w:right w:val="nil"/>
            </w:tcBorders>
            <w:tcMar>
              <w:top w:w="45" w:type="dxa"/>
              <w:left w:w="70" w:type="dxa"/>
              <w:bottom w:w="45" w:type="dxa"/>
              <w:right w:w="70" w:type="dxa"/>
            </w:tcMar>
            <w:vAlign w:val="center"/>
          </w:tcPr>
          <w:p w14:paraId="6B7598B5">
            <w:pPr>
              <w:snapToGrid w:val="0"/>
              <w:spacing w:before="0" w:after="0" w:line="240" w:lineRule="auto"/>
              <w:ind w:left="0" w:leftChars="0" w:right="0" w:rightChars="0" w:firstLine="0" w:firstLineChars="0"/>
              <w:jc w:val="center"/>
              <w:rPr>
                <w:rFonts w:hint="eastAsia" w:ascii="黑体" w:hAnsi="黑体" w:eastAsia="黑体" w:cs="黑体"/>
                <w:b/>
                <w:sz w:val="21"/>
                <w:szCs w:val="21"/>
              </w:rPr>
            </w:pPr>
            <w:r>
              <w:rPr>
                <w:rFonts w:hint="eastAsia" w:ascii="黑体" w:hAnsi="黑体" w:eastAsia="黑体" w:cs="黑体"/>
                <w:b/>
                <w:sz w:val="19"/>
                <w:szCs w:val="21"/>
              </w:rPr>
              <w:t>MAE（kW）</w:t>
            </w:r>
          </w:p>
        </w:tc>
        <w:tc>
          <w:tcPr>
            <w:tcW w:w="2085" w:type="dxa"/>
            <w:tcBorders>
              <w:top w:val="single" w:color="auto" w:sz="12" w:space="0"/>
              <w:left w:val="nil"/>
              <w:bottom w:val="single" w:color="auto" w:sz="4" w:space="0"/>
              <w:right w:val="nil"/>
            </w:tcBorders>
            <w:tcMar>
              <w:top w:w="45" w:type="dxa"/>
              <w:left w:w="70" w:type="dxa"/>
              <w:bottom w:w="45" w:type="dxa"/>
              <w:right w:w="70" w:type="dxa"/>
            </w:tcMar>
            <w:vAlign w:val="center"/>
          </w:tcPr>
          <w:p w14:paraId="48BCDB99">
            <w:pPr>
              <w:snapToGrid w:val="0"/>
              <w:spacing w:before="0" w:after="0" w:line="240" w:lineRule="auto"/>
              <w:ind w:left="0" w:leftChars="0" w:right="0" w:rightChars="0" w:firstLine="0" w:firstLineChars="0"/>
              <w:jc w:val="center"/>
              <w:rPr>
                <w:rFonts w:hint="eastAsia" w:ascii="黑体" w:hAnsi="黑体" w:eastAsia="黑体" w:cs="黑体"/>
                <w:b/>
                <w:sz w:val="21"/>
                <w:szCs w:val="21"/>
              </w:rPr>
            </w:pPr>
            <w:r>
              <w:rPr>
                <w:rFonts w:hint="eastAsia" w:ascii="黑体" w:hAnsi="黑体" w:eastAsia="黑体" w:cs="黑体"/>
                <w:b/>
                <w:sz w:val="19"/>
                <w:szCs w:val="21"/>
              </w:rPr>
              <w:t>RMSE（kW）</w:t>
            </w:r>
          </w:p>
        </w:tc>
        <w:tc>
          <w:tcPr>
            <w:tcW w:w="1214" w:type="dxa"/>
            <w:tcBorders>
              <w:top w:val="single" w:color="auto" w:sz="12" w:space="0"/>
              <w:left w:val="nil"/>
              <w:bottom w:val="single" w:color="auto" w:sz="4" w:space="0"/>
              <w:right w:val="nil"/>
            </w:tcBorders>
            <w:tcMar>
              <w:top w:w="45" w:type="dxa"/>
              <w:left w:w="70" w:type="dxa"/>
              <w:bottom w:w="45" w:type="dxa"/>
              <w:right w:w="70" w:type="dxa"/>
            </w:tcMar>
            <w:vAlign w:val="center"/>
          </w:tcPr>
          <w:p w14:paraId="6DF327FB">
            <w:pPr>
              <w:snapToGrid w:val="0"/>
              <w:spacing w:before="0" w:after="0" w:line="240" w:lineRule="auto"/>
              <w:ind w:left="0" w:leftChars="0" w:right="0" w:rightChars="0" w:firstLine="0" w:firstLineChars="0"/>
              <w:jc w:val="center"/>
              <w:rPr>
                <w:rFonts w:hint="eastAsia" w:ascii="黑体" w:hAnsi="黑体" w:eastAsia="黑体" w:cs="黑体"/>
                <w:b/>
                <w:sz w:val="21"/>
                <w:szCs w:val="21"/>
              </w:rPr>
            </w:pPr>
            <w:r>
              <w:rPr>
                <w:rFonts w:hint="eastAsia" w:ascii="黑体" w:hAnsi="黑体" w:eastAsia="黑体" w:cs="黑体"/>
                <w:b/>
                <w:sz w:val="19"/>
                <w:szCs w:val="21"/>
              </w:rPr>
              <w:t>R²</w:t>
            </w:r>
          </w:p>
        </w:tc>
      </w:tr>
      <w:tr w14:paraId="25A1EFD2">
        <w:tblPrEx>
          <w:tblCellMar>
            <w:top w:w="0" w:type="dxa"/>
            <w:left w:w="108" w:type="dxa"/>
            <w:bottom w:w="0" w:type="dxa"/>
            <w:right w:w="108" w:type="dxa"/>
          </w:tblCellMar>
        </w:tblPrEx>
        <w:trPr>
          <w:trHeight w:val="0" w:hRule="atLeast"/>
          <w:jc w:val="center"/>
        </w:trPr>
        <w:tc>
          <w:tcPr>
            <w:tcW w:w="4056" w:type="dxa"/>
            <w:tcBorders>
              <w:top w:val="single" w:color="auto" w:sz="4" w:space="0"/>
              <w:left w:val="nil"/>
              <w:bottom w:val="nil"/>
              <w:right w:val="nil"/>
            </w:tcBorders>
            <w:tcMar>
              <w:top w:w="45" w:type="dxa"/>
              <w:left w:w="70" w:type="dxa"/>
              <w:bottom w:w="45" w:type="dxa"/>
              <w:right w:w="70" w:type="dxa"/>
            </w:tcMar>
            <w:vAlign w:val="center"/>
          </w:tcPr>
          <w:p w14:paraId="6F9443FA">
            <w:pPr>
              <w:snapToGrid w:val="0"/>
              <w:spacing w:before="0" w:after="0" w:line="240" w:lineRule="auto"/>
              <w:ind w:left="0" w:leftChars="0" w:right="0" w:rightChars="0" w:firstLine="0" w:firstLineChars="0"/>
              <w:jc w:val="left"/>
              <w:rPr>
                <w:rFonts w:hint="eastAsia" w:ascii="黑体" w:hAnsi="黑体" w:eastAsia="黑体" w:cs="黑体"/>
                <w:sz w:val="21"/>
                <w:szCs w:val="21"/>
              </w:rPr>
            </w:pPr>
            <w:r>
              <w:rPr>
                <w:rFonts w:hint="eastAsia" w:ascii="黑体" w:hAnsi="黑体" w:eastAsia="黑体" w:cs="黑体"/>
                <w:sz w:val="19"/>
                <w:szCs w:val="21"/>
              </w:rPr>
              <w:t>二阶傅里叶模型</w:t>
            </w:r>
          </w:p>
        </w:tc>
        <w:tc>
          <w:tcPr>
            <w:tcW w:w="1933" w:type="dxa"/>
            <w:tcBorders>
              <w:top w:val="single" w:color="auto" w:sz="4" w:space="0"/>
              <w:left w:val="nil"/>
              <w:bottom w:val="nil"/>
              <w:right w:val="nil"/>
            </w:tcBorders>
            <w:tcMar>
              <w:top w:w="45" w:type="dxa"/>
              <w:left w:w="70" w:type="dxa"/>
              <w:bottom w:w="45" w:type="dxa"/>
              <w:right w:w="70" w:type="dxa"/>
            </w:tcMar>
            <w:vAlign w:val="center"/>
          </w:tcPr>
          <w:p w14:paraId="1BE13DF6">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244.21</w:t>
            </w:r>
          </w:p>
        </w:tc>
        <w:tc>
          <w:tcPr>
            <w:tcW w:w="2085" w:type="dxa"/>
            <w:tcBorders>
              <w:top w:val="single" w:color="auto" w:sz="4" w:space="0"/>
              <w:left w:val="nil"/>
              <w:bottom w:val="nil"/>
              <w:right w:val="nil"/>
            </w:tcBorders>
            <w:tcMar>
              <w:top w:w="45" w:type="dxa"/>
              <w:left w:w="70" w:type="dxa"/>
              <w:bottom w:w="45" w:type="dxa"/>
              <w:right w:w="70" w:type="dxa"/>
            </w:tcMar>
            <w:vAlign w:val="center"/>
          </w:tcPr>
          <w:p w14:paraId="0046CF65">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300.06</w:t>
            </w:r>
          </w:p>
        </w:tc>
        <w:tc>
          <w:tcPr>
            <w:tcW w:w="1214" w:type="dxa"/>
            <w:tcBorders>
              <w:top w:val="single" w:color="auto" w:sz="4" w:space="0"/>
              <w:left w:val="nil"/>
              <w:bottom w:val="nil"/>
              <w:right w:val="nil"/>
            </w:tcBorders>
            <w:tcMar>
              <w:top w:w="45" w:type="dxa"/>
              <w:left w:w="70" w:type="dxa"/>
              <w:bottom w:w="45" w:type="dxa"/>
              <w:right w:w="70" w:type="dxa"/>
            </w:tcMar>
            <w:vAlign w:val="center"/>
          </w:tcPr>
          <w:p w14:paraId="5CEE26C5">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0.9058</w:t>
            </w:r>
          </w:p>
        </w:tc>
      </w:tr>
      <w:tr w14:paraId="65278C20">
        <w:tblPrEx>
          <w:tblCellMar>
            <w:top w:w="0" w:type="dxa"/>
            <w:left w:w="108" w:type="dxa"/>
            <w:bottom w:w="0" w:type="dxa"/>
            <w:right w:w="108" w:type="dxa"/>
          </w:tblCellMar>
        </w:tblPrEx>
        <w:trPr>
          <w:trHeight w:val="0" w:hRule="atLeast"/>
          <w:jc w:val="center"/>
        </w:trPr>
        <w:tc>
          <w:tcPr>
            <w:tcW w:w="4056" w:type="dxa"/>
            <w:tcBorders>
              <w:top w:val="nil"/>
              <w:left w:val="nil"/>
              <w:bottom w:val="single" w:color="auto" w:sz="12" w:space="0"/>
              <w:right w:val="nil"/>
            </w:tcBorders>
            <w:tcMar>
              <w:top w:w="45" w:type="dxa"/>
              <w:left w:w="70" w:type="dxa"/>
              <w:bottom w:w="45" w:type="dxa"/>
              <w:right w:w="70" w:type="dxa"/>
            </w:tcMar>
            <w:vAlign w:val="center"/>
          </w:tcPr>
          <w:p w14:paraId="634F8979">
            <w:pPr>
              <w:snapToGrid w:val="0"/>
              <w:spacing w:before="0" w:after="0" w:line="240" w:lineRule="auto"/>
              <w:ind w:left="0" w:leftChars="0" w:right="0" w:rightChars="0" w:firstLine="0" w:firstLineChars="0"/>
              <w:jc w:val="left"/>
              <w:rPr>
                <w:rFonts w:hint="eastAsia" w:ascii="黑体" w:hAnsi="黑体" w:eastAsia="黑体" w:cs="黑体"/>
                <w:sz w:val="21"/>
                <w:szCs w:val="21"/>
              </w:rPr>
            </w:pPr>
            <w:r>
              <w:rPr>
                <w:rFonts w:hint="eastAsia" w:ascii="黑体" w:hAnsi="黑体" w:eastAsia="黑体" w:cs="黑体"/>
                <w:sz w:val="19"/>
                <w:szCs w:val="21"/>
              </w:rPr>
              <w:t>傅里叶—三级 Haar 小波模型</w:t>
            </w:r>
          </w:p>
        </w:tc>
        <w:tc>
          <w:tcPr>
            <w:tcW w:w="1933" w:type="dxa"/>
            <w:tcBorders>
              <w:top w:val="nil"/>
              <w:left w:val="nil"/>
              <w:bottom w:val="single" w:color="auto" w:sz="12" w:space="0"/>
              <w:right w:val="nil"/>
            </w:tcBorders>
            <w:tcMar>
              <w:top w:w="45" w:type="dxa"/>
              <w:left w:w="70" w:type="dxa"/>
              <w:bottom w:w="45" w:type="dxa"/>
              <w:right w:w="70" w:type="dxa"/>
            </w:tcMar>
            <w:vAlign w:val="center"/>
          </w:tcPr>
          <w:p w14:paraId="497881FC">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111.65</w:t>
            </w:r>
          </w:p>
        </w:tc>
        <w:tc>
          <w:tcPr>
            <w:tcW w:w="2085" w:type="dxa"/>
            <w:tcBorders>
              <w:top w:val="nil"/>
              <w:left w:val="nil"/>
              <w:bottom w:val="single" w:color="auto" w:sz="12" w:space="0"/>
              <w:right w:val="nil"/>
            </w:tcBorders>
            <w:tcMar>
              <w:top w:w="45" w:type="dxa"/>
              <w:left w:w="70" w:type="dxa"/>
              <w:bottom w:w="45" w:type="dxa"/>
              <w:right w:w="70" w:type="dxa"/>
            </w:tcMar>
            <w:vAlign w:val="center"/>
          </w:tcPr>
          <w:p w14:paraId="2E14F3F4">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158.40</w:t>
            </w:r>
          </w:p>
        </w:tc>
        <w:tc>
          <w:tcPr>
            <w:tcW w:w="1214" w:type="dxa"/>
            <w:tcBorders>
              <w:top w:val="nil"/>
              <w:left w:val="nil"/>
              <w:bottom w:val="single" w:color="auto" w:sz="12" w:space="0"/>
              <w:right w:val="nil"/>
            </w:tcBorders>
            <w:tcMar>
              <w:top w:w="45" w:type="dxa"/>
              <w:left w:w="70" w:type="dxa"/>
              <w:bottom w:w="45" w:type="dxa"/>
              <w:right w:w="70" w:type="dxa"/>
            </w:tcMar>
            <w:vAlign w:val="center"/>
          </w:tcPr>
          <w:p w14:paraId="11EA501F">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0.9737</w:t>
            </w:r>
          </w:p>
        </w:tc>
      </w:tr>
    </w:tbl>
    <w:p w14:paraId="68B99EAA">
      <w:pPr>
        <w:pStyle w:val="16"/>
        <w:keepNext/>
        <w:widowControl w:val="0"/>
        <w:adjustRightInd w:val="0"/>
        <w:spacing w:before="40" w:after="60" w:line="240" w:lineRule="auto"/>
        <w:ind w:firstLine="422" w:firstLineChars="200"/>
        <w:jc w:val="center"/>
        <w:outlineLvl w:val="9"/>
        <w:rPr>
          <w:rFonts w:hint="eastAsia" w:ascii="黑体" w:hAnsi="黑体" w:eastAsia="黑体" w:cs="黑体"/>
          <w:b/>
          <w:bCs/>
          <w:color w:val="auto"/>
          <w:kern w:val="2"/>
          <w:sz w:val="21"/>
          <w:szCs w:val="21"/>
          <w:lang w:eastAsia="zh-CN"/>
        </w:rPr>
      </w:pPr>
      <w:r>
        <w:rPr>
          <w:rFonts w:hint="eastAsia" w:ascii="黑体" w:hAnsi="黑体" w:eastAsia="黑体" w:cs="黑体"/>
          <w:b/>
          <w:bCs/>
          <w:color w:val="auto"/>
          <w:sz w:val="21"/>
          <w:szCs w:val="21"/>
        </w:rPr>
        <w:t>表 1 负荷拟合结果对比</w:t>
      </w:r>
    </w:p>
    <w:p w14:paraId="77076416">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光伏截断幂正弦模型的拟合结果为 MAE = 38.25 kW，RMSE = 58.67 kW，R² = 0.9996。同时将附件 1 原始 10 分钟数据直接输入同一线性规划作为理论基准。相较该基准，纯傅里叶拟合策略的成本损失为 2.99%，加入小波残差修正后成本损失降至 1.59%。</w:t>
      </w:r>
    </w:p>
    <w:p w14:paraId="38DB97E5">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小波修正后负荷MAE和RMSE分别下降54.28%和47.21%；相对原始数据直接优化的理论基准，调度成本损失由纯傅里叶的2.99%降至1.59%。这说明局部误差的改善通过净负荷进入储能调度，并减少了错误移峰造成的经济损失。</w:t>
      </w:r>
    </w:p>
    <w:p w14:paraId="1FA5A622">
      <w:pPr>
        <w:keepNext/>
        <w:spacing w:before="0" w:after="0" w:line="240" w:lineRule="auto"/>
        <w:jc w:val="center"/>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5039995" cy="2753995"/>
            <wp:effectExtent l="0" t="0" r="1905" b="1905"/>
            <wp:docPr id="19" name="Picture" descr="图 2 负荷傅里叶—小波拟合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descr="图 2 负荷傅里叶—小波拟合效果"/>
                    <pic:cNvPicPr>
                      <a:picLocks noChangeAspect="1" noChangeArrowheads="1"/>
                    </pic:cNvPicPr>
                  </pic:nvPicPr>
                  <pic:blipFill>
                    <a:blip r:embed="rId11"/>
                    <a:stretch>
                      <a:fillRect/>
                    </a:stretch>
                  </pic:blipFill>
                  <pic:spPr>
                    <a:xfrm>
                      <a:off x="0" y="0"/>
                      <a:ext cx="5039999" cy="2754483"/>
                    </a:xfrm>
                    <a:prstGeom prst="rect">
                      <a:avLst/>
                    </a:prstGeom>
                    <a:noFill/>
                    <a:ln w="9525">
                      <a:noFill/>
                    </a:ln>
                  </pic:spPr>
                </pic:pic>
              </a:graphicData>
            </a:graphic>
          </wp:inline>
        </w:drawing>
      </w:r>
    </w:p>
    <w:p w14:paraId="1293AD63">
      <w:pPr>
        <w:pStyle w:val="16"/>
        <w:spacing w:before="40" w:after="60" w:line="240" w:lineRule="auto"/>
        <w:jc w:val="center"/>
        <w:rPr>
          <w:rFonts w:hint="eastAsia" w:ascii="黑体" w:hAnsi="黑体" w:eastAsia="黑体" w:cs="黑体"/>
          <w:b/>
          <w:bCs/>
          <w:color w:val="auto"/>
          <w:sz w:val="21"/>
          <w:szCs w:val="21"/>
        </w:rPr>
      </w:pPr>
      <w:r>
        <w:rPr>
          <w:rFonts w:hint="eastAsia" w:ascii="黑体" w:hAnsi="黑体" w:eastAsia="黑体" w:cs="黑体"/>
          <w:color w:val="auto"/>
        </w:rPr>
        <w:t>图 3 负荷傅里叶—小波拟合效果</w:t>
      </w:r>
    </w:p>
    <w:p w14:paraId="53D81F11">
      <w:pPr>
        <w:keepNext/>
        <w:spacing w:before="0" w:after="0" w:line="240" w:lineRule="auto"/>
        <w:jc w:val="center"/>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4526280" cy="2877820"/>
            <wp:effectExtent l="0" t="0" r="7620" b="5080"/>
            <wp:docPr id="22" name="Picture" descr="图 3 光伏截断幂正弦拟合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图 3 光伏截断幂正弦拟合效果"/>
                    <pic:cNvPicPr>
                      <a:picLocks noChangeAspect="1" noChangeArrowheads="1"/>
                    </pic:cNvPicPr>
                  </pic:nvPicPr>
                  <pic:blipFill>
                    <a:blip r:embed="rId12"/>
                    <a:stretch>
                      <a:fillRect/>
                    </a:stretch>
                  </pic:blipFill>
                  <pic:spPr>
                    <a:xfrm>
                      <a:off x="0" y="0"/>
                      <a:ext cx="4526280" cy="2877820"/>
                    </a:xfrm>
                    <a:prstGeom prst="rect">
                      <a:avLst/>
                    </a:prstGeom>
                    <a:noFill/>
                    <a:ln w="9525">
                      <a:noFill/>
                    </a:ln>
                  </pic:spPr>
                </pic:pic>
              </a:graphicData>
            </a:graphic>
          </wp:inline>
        </w:drawing>
      </w:r>
    </w:p>
    <w:p w14:paraId="4EF6E8D5">
      <w:pPr>
        <w:pStyle w:val="16"/>
        <w:spacing w:before="40" w:after="60" w:line="240" w:lineRule="auto"/>
        <w:jc w:val="center"/>
        <w:rPr>
          <w:rFonts w:hint="eastAsia" w:ascii="黑体" w:hAnsi="黑体" w:eastAsia="黑体" w:cs="黑体"/>
          <w:b/>
          <w:bCs/>
          <w:color w:val="auto"/>
          <w:sz w:val="21"/>
          <w:szCs w:val="21"/>
        </w:rPr>
      </w:pPr>
      <w:r>
        <w:rPr>
          <w:rFonts w:hint="eastAsia" w:ascii="黑体" w:hAnsi="黑体" w:eastAsia="黑体" w:cs="黑体"/>
          <w:color w:val="auto"/>
        </w:rPr>
        <w:t>图 4 光伏截断幂正弦拟合效果</w:t>
      </w:r>
    </w:p>
    <w:tbl>
      <w:tblPr>
        <w:tblStyle w:val="33"/>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34658616">
        <w:tblPrEx>
          <w:tblCellMar>
            <w:top w:w="0" w:type="dxa"/>
            <w:left w:w="108" w:type="dxa"/>
            <w:bottom w:w="0" w:type="dxa"/>
            <w:right w:w="108" w:type="dxa"/>
          </w:tblCellMar>
        </w:tblPrEx>
        <w:trPr>
          <w:cantSplit/>
          <w:tblHeader/>
          <w:jc w:val="center"/>
        </w:trPr>
        <w:tc>
          <w:tcPr>
            <w:tcW w:w="1584" w:type="dxa"/>
            <w:tcBorders>
              <w:top w:val="single" w:color="000000" w:sz="12" w:space="0"/>
              <w:left w:val="nil"/>
              <w:bottom w:val="single" w:color="000000" w:sz="6" w:space="0"/>
              <w:right w:val="nil"/>
              <w:insideH w:val="nil"/>
              <w:insideV w:val="nil"/>
            </w:tcBorders>
            <w:tcMar>
              <w:top w:w="45" w:type="dxa"/>
              <w:left w:w="70" w:type="dxa"/>
              <w:bottom w:w="45" w:type="dxa"/>
              <w:right w:w="70" w:type="dxa"/>
            </w:tcMar>
            <w:vAlign w:val="center"/>
          </w:tcPr>
          <w:p w14:paraId="20D404A9">
            <w:pPr>
              <w:spacing w:before="0" w:after="0" w:line="240" w:lineRule="auto"/>
              <w:jc w:val="center"/>
              <w:rPr>
                <w:rFonts w:hint="eastAsia" w:ascii="黑体" w:hAnsi="黑体" w:eastAsia="黑体" w:cs="黑体"/>
              </w:rPr>
            </w:pPr>
            <w:r>
              <w:rPr>
                <w:rFonts w:hint="eastAsia" w:ascii="黑体" w:hAnsi="黑体" w:eastAsia="黑体" w:cs="黑体"/>
                <w:b/>
                <w:sz w:val="16"/>
              </w:rPr>
              <w:t>时间段</w:t>
            </w:r>
          </w:p>
        </w:tc>
        <w:tc>
          <w:tcPr>
            <w:tcW w:w="1368" w:type="dxa"/>
            <w:tcBorders>
              <w:top w:val="single" w:color="000000" w:sz="12" w:space="0"/>
              <w:left w:val="nil"/>
              <w:bottom w:val="single" w:color="000000" w:sz="6" w:space="0"/>
              <w:right w:val="nil"/>
              <w:insideH w:val="nil"/>
              <w:insideV w:val="nil"/>
            </w:tcBorders>
            <w:tcMar>
              <w:top w:w="45" w:type="dxa"/>
              <w:left w:w="70" w:type="dxa"/>
              <w:bottom w:w="45" w:type="dxa"/>
              <w:right w:w="70" w:type="dxa"/>
            </w:tcMar>
            <w:vAlign w:val="center"/>
          </w:tcPr>
          <w:p w14:paraId="603DED69">
            <w:pPr>
              <w:spacing w:before="0" w:after="0" w:line="240" w:lineRule="auto"/>
              <w:jc w:val="center"/>
              <w:rPr>
                <w:rFonts w:hint="eastAsia" w:ascii="黑体" w:hAnsi="黑体" w:eastAsia="黑体" w:cs="黑体"/>
              </w:rPr>
            </w:pPr>
            <w:r>
              <w:rPr>
                <w:rFonts w:hint="eastAsia" w:ascii="黑体" w:hAnsi="黑体" w:eastAsia="黑体" w:cs="黑体"/>
                <w:b/>
                <w:sz w:val="16"/>
              </w:rPr>
              <w:t>购电量 / kWh</w:t>
            </w:r>
          </w:p>
        </w:tc>
        <w:tc>
          <w:tcPr>
            <w:tcW w:w="1584" w:type="dxa"/>
            <w:tcBorders>
              <w:top w:val="single" w:color="000000" w:sz="12" w:space="0"/>
              <w:left w:val="nil"/>
              <w:bottom w:val="single" w:color="000000" w:sz="6" w:space="0"/>
              <w:right w:val="nil"/>
              <w:insideH w:val="nil"/>
              <w:insideV w:val="nil"/>
            </w:tcBorders>
            <w:tcMar>
              <w:top w:w="45" w:type="dxa"/>
              <w:left w:w="70" w:type="dxa"/>
              <w:bottom w:w="45" w:type="dxa"/>
              <w:right w:w="70" w:type="dxa"/>
            </w:tcMar>
            <w:vAlign w:val="center"/>
          </w:tcPr>
          <w:p w14:paraId="2BC0409C">
            <w:pPr>
              <w:spacing w:before="0" w:after="0" w:line="240" w:lineRule="auto"/>
              <w:jc w:val="center"/>
              <w:rPr>
                <w:rFonts w:hint="eastAsia" w:ascii="黑体" w:hAnsi="黑体" w:eastAsia="黑体" w:cs="黑体"/>
              </w:rPr>
            </w:pPr>
            <w:r>
              <w:rPr>
                <w:rFonts w:hint="eastAsia" w:ascii="黑体" w:hAnsi="黑体" w:eastAsia="黑体" w:cs="黑体"/>
                <w:b/>
                <w:sz w:val="16"/>
              </w:rPr>
              <w:t>时间段</w:t>
            </w:r>
          </w:p>
        </w:tc>
        <w:tc>
          <w:tcPr>
            <w:tcW w:w="1368" w:type="dxa"/>
            <w:tcBorders>
              <w:top w:val="single" w:color="000000" w:sz="12" w:space="0"/>
              <w:left w:val="nil"/>
              <w:bottom w:val="single" w:color="000000" w:sz="6" w:space="0"/>
              <w:right w:val="nil"/>
              <w:insideH w:val="nil"/>
              <w:insideV w:val="nil"/>
            </w:tcBorders>
            <w:tcMar>
              <w:top w:w="45" w:type="dxa"/>
              <w:left w:w="70" w:type="dxa"/>
              <w:bottom w:w="45" w:type="dxa"/>
              <w:right w:w="70" w:type="dxa"/>
            </w:tcMar>
            <w:vAlign w:val="center"/>
          </w:tcPr>
          <w:p w14:paraId="45FAEB00">
            <w:pPr>
              <w:spacing w:before="0" w:after="0" w:line="240" w:lineRule="auto"/>
              <w:jc w:val="center"/>
              <w:rPr>
                <w:rFonts w:hint="eastAsia" w:ascii="黑体" w:hAnsi="黑体" w:eastAsia="黑体" w:cs="黑体"/>
              </w:rPr>
            </w:pPr>
            <w:r>
              <w:rPr>
                <w:rFonts w:hint="eastAsia" w:ascii="黑体" w:hAnsi="黑体" w:eastAsia="黑体" w:cs="黑体"/>
                <w:b/>
                <w:sz w:val="16"/>
              </w:rPr>
              <w:t>购电量 / kWh</w:t>
            </w:r>
          </w:p>
        </w:tc>
        <w:tc>
          <w:tcPr>
            <w:tcW w:w="1584" w:type="dxa"/>
            <w:tcBorders>
              <w:top w:val="single" w:color="000000" w:sz="12" w:space="0"/>
              <w:left w:val="nil"/>
              <w:bottom w:val="single" w:color="000000" w:sz="6" w:space="0"/>
              <w:right w:val="nil"/>
              <w:insideH w:val="nil"/>
              <w:insideV w:val="nil"/>
            </w:tcBorders>
            <w:tcMar>
              <w:top w:w="45" w:type="dxa"/>
              <w:left w:w="70" w:type="dxa"/>
              <w:bottom w:w="45" w:type="dxa"/>
              <w:right w:w="70" w:type="dxa"/>
            </w:tcMar>
            <w:vAlign w:val="center"/>
          </w:tcPr>
          <w:p w14:paraId="110FEAFB">
            <w:pPr>
              <w:spacing w:before="0" w:after="0" w:line="240" w:lineRule="auto"/>
              <w:jc w:val="center"/>
              <w:rPr>
                <w:rFonts w:hint="eastAsia" w:ascii="黑体" w:hAnsi="黑体" w:eastAsia="黑体" w:cs="黑体"/>
              </w:rPr>
            </w:pPr>
            <w:r>
              <w:rPr>
                <w:rFonts w:hint="eastAsia" w:ascii="黑体" w:hAnsi="黑体" w:eastAsia="黑体" w:cs="黑体"/>
                <w:b/>
                <w:sz w:val="16"/>
              </w:rPr>
              <w:t>时间段</w:t>
            </w:r>
          </w:p>
        </w:tc>
        <w:tc>
          <w:tcPr>
            <w:tcW w:w="1368" w:type="dxa"/>
            <w:tcBorders>
              <w:top w:val="single" w:color="000000" w:sz="12" w:space="0"/>
              <w:left w:val="nil"/>
              <w:bottom w:val="single" w:color="000000" w:sz="6" w:space="0"/>
              <w:right w:val="nil"/>
              <w:insideH w:val="nil"/>
              <w:insideV w:val="nil"/>
            </w:tcBorders>
            <w:tcMar>
              <w:top w:w="45" w:type="dxa"/>
              <w:left w:w="70" w:type="dxa"/>
              <w:bottom w:w="45" w:type="dxa"/>
              <w:right w:w="70" w:type="dxa"/>
            </w:tcMar>
            <w:vAlign w:val="center"/>
          </w:tcPr>
          <w:p w14:paraId="48AAE6AF">
            <w:pPr>
              <w:spacing w:before="0" w:after="0" w:line="240" w:lineRule="auto"/>
              <w:jc w:val="center"/>
              <w:rPr>
                <w:rFonts w:hint="eastAsia" w:ascii="黑体" w:hAnsi="黑体" w:eastAsia="黑体" w:cs="黑体"/>
              </w:rPr>
            </w:pPr>
            <w:r>
              <w:rPr>
                <w:rFonts w:hint="eastAsia" w:ascii="黑体" w:hAnsi="黑体" w:eastAsia="黑体" w:cs="黑体"/>
                <w:b/>
                <w:sz w:val="16"/>
              </w:rPr>
              <w:t>购电量 / kWh</w:t>
            </w:r>
          </w:p>
        </w:tc>
      </w:tr>
      <w:tr w14:paraId="242FCE53">
        <w:tblPrEx>
          <w:tblCellMar>
            <w:top w:w="0" w:type="dxa"/>
            <w:left w:w="108" w:type="dxa"/>
            <w:bottom w:w="0" w:type="dxa"/>
            <w:right w:w="108" w:type="dxa"/>
          </w:tblCellMar>
        </w:tblPrEx>
        <w:trPr>
          <w:cantSplit/>
          <w:jc w:val="center"/>
        </w:trPr>
        <w:tc>
          <w:tcPr>
            <w:tcW w:w="1584" w:type="dxa"/>
            <w:tcBorders>
              <w:top w:val="nil"/>
              <w:left w:val="nil"/>
              <w:bottom w:val="nil"/>
              <w:right w:val="nil"/>
              <w:insideH w:val="nil"/>
              <w:insideV w:val="nil"/>
            </w:tcBorders>
            <w:tcMar>
              <w:top w:w="45" w:type="dxa"/>
              <w:left w:w="70" w:type="dxa"/>
              <w:bottom w:w="45" w:type="dxa"/>
              <w:right w:w="70" w:type="dxa"/>
            </w:tcMar>
            <w:vAlign w:val="center"/>
          </w:tcPr>
          <w:p w14:paraId="3A111157">
            <w:pPr>
              <w:spacing w:before="0" w:after="0" w:line="240" w:lineRule="auto"/>
              <w:jc w:val="center"/>
              <w:rPr>
                <w:rFonts w:hint="eastAsia" w:ascii="黑体" w:hAnsi="黑体" w:eastAsia="黑体" w:cs="黑体"/>
              </w:rPr>
            </w:pPr>
            <w:r>
              <w:rPr>
                <w:rFonts w:hint="eastAsia" w:ascii="黑体" w:hAnsi="黑体" w:eastAsia="黑体" w:cs="黑体"/>
                <w:b w:val="0"/>
                <w:sz w:val="16"/>
              </w:rPr>
              <w:t>10:00–10:10</w:t>
            </w:r>
          </w:p>
        </w:tc>
        <w:tc>
          <w:tcPr>
            <w:tcW w:w="1368" w:type="dxa"/>
            <w:tcBorders>
              <w:top w:val="nil"/>
              <w:left w:val="nil"/>
              <w:bottom w:val="nil"/>
              <w:right w:val="nil"/>
              <w:insideH w:val="nil"/>
              <w:insideV w:val="nil"/>
            </w:tcBorders>
            <w:tcMar>
              <w:top w:w="45" w:type="dxa"/>
              <w:left w:w="70" w:type="dxa"/>
              <w:bottom w:w="45" w:type="dxa"/>
              <w:right w:w="70" w:type="dxa"/>
            </w:tcMar>
            <w:vAlign w:val="center"/>
          </w:tcPr>
          <w:p w14:paraId="12821EBE">
            <w:pPr>
              <w:spacing w:before="0" w:after="0" w:line="240" w:lineRule="auto"/>
              <w:jc w:val="center"/>
              <w:rPr>
                <w:rFonts w:hint="eastAsia" w:ascii="黑体" w:hAnsi="黑体" w:eastAsia="黑体" w:cs="黑体"/>
              </w:rPr>
            </w:pPr>
            <w:r>
              <w:rPr>
                <w:rFonts w:hint="eastAsia" w:ascii="黑体" w:hAnsi="黑体" w:eastAsia="黑体" w:cs="黑体"/>
                <w:b w:val="0"/>
                <w:sz w:val="16"/>
              </w:rPr>
              <w:t>0.00</w:t>
            </w:r>
          </w:p>
        </w:tc>
        <w:tc>
          <w:tcPr>
            <w:tcW w:w="1584" w:type="dxa"/>
            <w:tcBorders>
              <w:top w:val="nil"/>
              <w:left w:val="nil"/>
              <w:bottom w:val="nil"/>
              <w:right w:val="nil"/>
              <w:insideH w:val="nil"/>
              <w:insideV w:val="nil"/>
            </w:tcBorders>
            <w:tcMar>
              <w:top w:w="45" w:type="dxa"/>
              <w:left w:w="70" w:type="dxa"/>
              <w:bottom w:w="45" w:type="dxa"/>
              <w:right w:w="70" w:type="dxa"/>
            </w:tcMar>
            <w:vAlign w:val="center"/>
          </w:tcPr>
          <w:p w14:paraId="2FFDB4D8">
            <w:pPr>
              <w:spacing w:before="0" w:after="0" w:line="240" w:lineRule="auto"/>
              <w:jc w:val="center"/>
              <w:rPr>
                <w:rFonts w:hint="eastAsia" w:ascii="黑体" w:hAnsi="黑体" w:eastAsia="黑体" w:cs="黑体"/>
              </w:rPr>
            </w:pPr>
            <w:r>
              <w:rPr>
                <w:rFonts w:hint="eastAsia" w:ascii="黑体" w:hAnsi="黑体" w:eastAsia="黑体" w:cs="黑体"/>
                <w:b w:val="0"/>
                <w:sz w:val="16"/>
              </w:rPr>
              <w:t>12:00–12:10</w:t>
            </w:r>
          </w:p>
        </w:tc>
        <w:tc>
          <w:tcPr>
            <w:tcW w:w="1368" w:type="dxa"/>
            <w:tcBorders>
              <w:top w:val="nil"/>
              <w:left w:val="nil"/>
              <w:bottom w:val="nil"/>
              <w:right w:val="nil"/>
              <w:insideH w:val="nil"/>
              <w:insideV w:val="nil"/>
            </w:tcBorders>
            <w:tcMar>
              <w:top w:w="45" w:type="dxa"/>
              <w:left w:w="70" w:type="dxa"/>
              <w:bottom w:w="45" w:type="dxa"/>
              <w:right w:w="70" w:type="dxa"/>
            </w:tcMar>
            <w:vAlign w:val="center"/>
          </w:tcPr>
          <w:p w14:paraId="38C36705">
            <w:pPr>
              <w:spacing w:before="0" w:after="0" w:line="240" w:lineRule="auto"/>
              <w:jc w:val="center"/>
              <w:rPr>
                <w:rFonts w:hint="eastAsia" w:ascii="黑体" w:hAnsi="黑体" w:eastAsia="黑体" w:cs="黑体"/>
              </w:rPr>
            </w:pPr>
            <w:r>
              <w:rPr>
                <w:rFonts w:hint="eastAsia" w:ascii="黑体" w:hAnsi="黑体" w:eastAsia="黑体" w:cs="黑体"/>
                <w:b w:val="0"/>
                <w:sz w:val="16"/>
              </w:rPr>
              <w:t>481.05</w:t>
            </w:r>
          </w:p>
        </w:tc>
        <w:tc>
          <w:tcPr>
            <w:tcW w:w="1584" w:type="dxa"/>
            <w:tcBorders>
              <w:top w:val="nil"/>
              <w:left w:val="nil"/>
              <w:bottom w:val="nil"/>
              <w:right w:val="nil"/>
              <w:insideH w:val="nil"/>
              <w:insideV w:val="nil"/>
            </w:tcBorders>
            <w:tcMar>
              <w:top w:w="45" w:type="dxa"/>
              <w:left w:w="70" w:type="dxa"/>
              <w:bottom w:w="45" w:type="dxa"/>
              <w:right w:w="70" w:type="dxa"/>
            </w:tcMar>
            <w:vAlign w:val="center"/>
          </w:tcPr>
          <w:p w14:paraId="412B94B0">
            <w:pPr>
              <w:spacing w:before="0" w:after="0" w:line="240" w:lineRule="auto"/>
              <w:jc w:val="center"/>
              <w:rPr>
                <w:rFonts w:hint="eastAsia" w:ascii="黑体" w:hAnsi="黑体" w:eastAsia="黑体" w:cs="黑体"/>
              </w:rPr>
            </w:pPr>
            <w:r>
              <w:rPr>
                <w:rFonts w:hint="eastAsia" w:ascii="黑体" w:hAnsi="黑体" w:eastAsia="黑体" w:cs="黑体"/>
                <w:b w:val="0"/>
                <w:sz w:val="16"/>
              </w:rPr>
              <w:t>14:00–14:10</w:t>
            </w:r>
          </w:p>
        </w:tc>
        <w:tc>
          <w:tcPr>
            <w:tcW w:w="1368" w:type="dxa"/>
            <w:tcBorders>
              <w:top w:val="nil"/>
              <w:left w:val="nil"/>
              <w:bottom w:val="nil"/>
              <w:right w:val="nil"/>
              <w:insideH w:val="nil"/>
              <w:insideV w:val="nil"/>
            </w:tcBorders>
            <w:tcMar>
              <w:top w:w="45" w:type="dxa"/>
              <w:left w:w="70" w:type="dxa"/>
              <w:bottom w:w="45" w:type="dxa"/>
              <w:right w:w="70" w:type="dxa"/>
            </w:tcMar>
            <w:vAlign w:val="center"/>
          </w:tcPr>
          <w:p w14:paraId="229FEA1F">
            <w:pPr>
              <w:spacing w:before="0" w:after="0" w:line="240" w:lineRule="auto"/>
              <w:jc w:val="center"/>
              <w:rPr>
                <w:rFonts w:hint="eastAsia" w:ascii="黑体" w:hAnsi="黑体" w:eastAsia="黑体" w:cs="黑体"/>
              </w:rPr>
            </w:pPr>
            <w:r>
              <w:rPr>
                <w:rFonts w:hint="eastAsia" w:ascii="黑体" w:hAnsi="黑体" w:eastAsia="黑体" w:cs="黑体"/>
                <w:b w:val="0"/>
                <w:sz w:val="16"/>
              </w:rPr>
              <w:t>0.00</w:t>
            </w:r>
          </w:p>
        </w:tc>
      </w:tr>
      <w:tr w14:paraId="7D7044B1">
        <w:tblPrEx>
          <w:tblCellMar>
            <w:top w:w="0" w:type="dxa"/>
            <w:left w:w="108" w:type="dxa"/>
            <w:bottom w:w="0" w:type="dxa"/>
            <w:right w:w="108" w:type="dxa"/>
          </w:tblCellMar>
        </w:tblPrEx>
        <w:trPr>
          <w:cantSplit/>
          <w:jc w:val="center"/>
        </w:trPr>
        <w:tc>
          <w:tcPr>
            <w:tcW w:w="1584" w:type="dxa"/>
            <w:tcBorders>
              <w:top w:val="nil"/>
              <w:left w:val="nil"/>
              <w:bottom w:val="nil"/>
              <w:right w:val="nil"/>
              <w:insideH w:val="nil"/>
              <w:insideV w:val="nil"/>
            </w:tcBorders>
            <w:tcMar>
              <w:top w:w="45" w:type="dxa"/>
              <w:left w:w="70" w:type="dxa"/>
              <w:bottom w:w="45" w:type="dxa"/>
              <w:right w:w="70" w:type="dxa"/>
            </w:tcMar>
            <w:vAlign w:val="center"/>
          </w:tcPr>
          <w:p w14:paraId="44F80827">
            <w:pPr>
              <w:spacing w:before="0" w:after="0" w:line="240" w:lineRule="auto"/>
              <w:jc w:val="center"/>
              <w:rPr>
                <w:rFonts w:hint="eastAsia" w:ascii="黑体" w:hAnsi="黑体" w:eastAsia="黑体" w:cs="黑体"/>
              </w:rPr>
            </w:pPr>
            <w:r>
              <w:rPr>
                <w:rFonts w:hint="eastAsia" w:ascii="黑体" w:hAnsi="黑体" w:eastAsia="黑体" w:cs="黑体"/>
                <w:b w:val="0"/>
                <w:sz w:val="16"/>
              </w:rPr>
              <w:t>16:00–16:10</w:t>
            </w:r>
          </w:p>
        </w:tc>
        <w:tc>
          <w:tcPr>
            <w:tcW w:w="1368" w:type="dxa"/>
            <w:tcBorders>
              <w:top w:val="nil"/>
              <w:left w:val="nil"/>
              <w:bottom w:val="nil"/>
              <w:right w:val="nil"/>
              <w:insideH w:val="nil"/>
              <w:insideV w:val="nil"/>
            </w:tcBorders>
            <w:tcMar>
              <w:top w:w="45" w:type="dxa"/>
              <w:left w:w="70" w:type="dxa"/>
              <w:bottom w:w="45" w:type="dxa"/>
              <w:right w:w="70" w:type="dxa"/>
            </w:tcMar>
            <w:vAlign w:val="center"/>
          </w:tcPr>
          <w:p w14:paraId="0E90AD12">
            <w:pPr>
              <w:spacing w:before="0" w:after="0" w:line="240" w:lineRule="auto"/>
              <w:jc w:val="center"/>
              <w:rPr>
                <w:rFonts w:hint="eastAsia" w:ascii="黑体" w:hAnsi="黑体" w:eastAsia="黑体" w:cs="黑体"/>
              </w:rPr>
            </w:pPr>
            <w:r>
              <w:rPr>
                <w:rFonts w:hint="eastAsia" w:ascii="黑体" w:hAnsi="黑体" w:eastAsia="黑体" w:cs="黑体"/>
                <w:b w:val="0"/>
                <w:sz w:val="16"/>
              </w:rPr>
              <w:t>418.70</w:t>
            </w:r>
          </w:p>
        </w:tc>
        <w:tc>
          <w:tcPr>
            <w:tcW w:w="1584" w:type="dxa"/>
            <w:tcBorders>
              <w:top w:val="nil"/>
              <w:left w:val="nil"/>
              <w:bottom w:val="nil"/>
              <w:right w:val="nil"/>
              <w:insideH w:val="nil"/>
              <w:insideV w:val="nil"/>
            </w:tcBorders>
            <w:tcMar>
              <w:top w:w="45" w:type="dxa"/>
              <w:left w:w="70" w:type="dxa"/>
              <w:bottom w:w="45" w:type="dxa"/>
              <w:right w:w="70" w:type="dxa"/>
            </w:tcMar>
            <w:vAlign w:val="center"/>
          </w:tcPr>
          <w:p w14:paraId="057A0446">
            <w:pPr>
              <w:spacing w:before="0" w:after="0" w:line="240" w:lineRule="auto"/>
              <w:jc w:val="center"/>
              <w:rPr>
                <w:rFonts w:hint="eastAsia" w:ascii="黑体" w:hAnsi="黑体" w:eastAsia="黑体" w:cs="黑体"/>
              </w:rPr>
            </w:pPr>
            <w:r>
              <w:rPr>
                <w:rFonts w:hint="eastAsia" w:ascii="黑体" w:hAnsi="黑体" w:eastAsia="黑体" w:cs="黑体"/>
                <w:b w:val="0"/>
                <w:sz w:val="16"/>
              </w:rPr>
              <w:t>18:00–18:10</w:t>
            </w:r>
          </w:p>
        </w:tc>
        <w:tc>
          <w:tcPr>
            <w:tcW w:w="1368" w:type="dxa"/>
            <w:tcBorders>
              <w:top w:val="nil"/>
              <w:left w:val="nil"/>
              <w:bottom w:val="nil"/>
              <w:right w:val="nil"/>
              <w:insideH w:val="nil"/>
              <w:insideV w:val="nil"/>
            </w:tcBorders>
            <w:tcMar>
              <w:top w:w="45" w:type="dxa"/>
              <w:left w:w="70" w:type="dxa"/>
              <w:bottom w:w="45" w:type="dxa"/>
              <w:right w:w="70" w:type="dxa"/>
            </w:tcMar>
            <w:vAlign w:val="center"/>
          </w:tcPr>
          <w:p w14:paraId="41C28DFB">
            <w:pPr>
              <w:spacing w:before="0" w:after="0" w:line="240" w:lineRule="auto"/>
              <w:jc w:val="center"/>
              <w:rPr>
                <w:rFonts w:hint="eastAsia" w:ascii="黑体" w:hAnsi="黑体" w:eastAsia="黑体" w:cs="黑体"/>
              </w:rPr>
            </w:pPr>
            <w:r>
              <w:rPr>
                <w:rFonts w:hint="eastAsia" w:ascii="黑体" w:hAnsi="黑体" w:eastAsia="黑体" w:cs="黑体"/>
                <w:b w:val="0"/>
                <w:sz w:val="16"/>
              </w:rPr>
              <w:t>697.35</w:t>
            </w:r>
          </w:p>
        </w:tc>
        <w:tc>
          <w:tcPr>
            <w:tcW w:w="1584" w:type="dxa"/>
            <w:tcBorders>
              <w:top w:val="nil"/>
              <w:left w:val="nil"/>
              <w:bottom w:val="nil"/>
              <w:right w:val="nil"/>
              <w:insideH w:val="nil"/>
              <w:insideV w:val="nil"/>
            </w:tcBorders>
            <w:tcMar>
              <w:top w:w="45" w:type="dxa"/>
              <w:left w:w="70" w:type="dxa"/>
              <w:bottom w:w="45" w:type="dxa"/>
              <w:right w:w="70" w:type="dxa"/>
            </w:tcMar>
            <w:vAlign w:val="center"/>
          </w:tcPr>
          <w:p w14:paraId="5416124F">
            <w:pPr>
              <w:spacing w:before="0" w:after="0" w:line="240" w:lineRule="auto"/>
              <w:jc w:val="center"/>
              <w:rPr>
                <w:rFonts w:hint="eastAsia" w:ascii="黑体" w:hAnsi="黑体" w:eastAsia="黑体" w:cs="黑体"/>
              </w:rPr>
            </w:pPr>
            <w:r>
              <w:rPr>
                <w:rFonts w:hint="eastAsia" w:ascii="黑体" w:hAnsi="黑体" w:eastAsia="黑体" w:cs="黑体"/>
                <w:b w:val="0"/>
                <w:sz w:val="16"/>
              </w:rPr>
              <w:t>20:00–20:10</w:t>
            </w:r>
          </w:p>
        </w:tc>
        <w:tc>
          <w:tcPr>
            <w:tcW w:w="1368" w:type="dxa"/>
            <w:tcBorders>
              <w:top w:val="nil"/>
              <w:left w:val="nil"/>
              <w:bottom w:val="nil"/>
              <w:right w:val="nil"/>
              <w:insideH w:val="nil"/>
              <w:insideV w:val="nil"/>
            </w:tcBorders>
            <w:tcMar>
              <w:top w:w="45" w:type="dxa"/>
              <w:left w:w="70" w:type="dxa"/>
              <w:bottom w:w="45" w:type="dxa"/>
              <w:right w:w="70" w:type="dxa"/>
            </w:tcMar>
            <w:vAlign w:val="center"/>
          </w:tcPr>
          <w:p w14:paraId="79BCB9D4">
            <w:pPr>
              <w:spacing w:before="0" w:after="0" w:line="240" w:lineRule="auto"/>
              <w:jc w:val="center"/>
              <w:rPr>
                <w:rFonts w:hint="eastAsia" w:ascii="黑体" w:hAnsi="黑体" w:eastAsia="黑体" w:cs="黑体"/>
              </w:rPr>
            </w:pPr>
            <w:r>
              <w:rPr>
                <w:rFonts w:hint="eastAsia" w:ascii="黑体" w:hAnsi="黑体" w:eastAsia="黑体" w:cs="黑体"/>
                <w:b w:val="0"/>
                <w:sz w:val="16"/>
              </w:rPr>
              <w:t>0.00</w:t>
            </w:r>
          </w:p>
        </w:tc>
      </w:tr>
      <w:tr w14:paraId="298ADCB4">
        <w:tblPrEx>
          <w:tblCellMar>
            <w:top w:w="0" w:type="dxa"/>
            <w:left w:w="108" w:type="dxa"/>
            <w:bottom w:w="0" w:type="dxa"/>
            <w:right w:w="108" w:type="dxa"/>
          </w:tblCellMar>
        </w:tblPrEx>
        <w:trPr>
          <w:cantSplit/>
          <w:jc w:val="center"/>
        </w:trPr>
        <w:tc>
          <w:tcPr>
            <w:tcW w:w="1368" w:type="dxa"/>
            <w:gridSpan w:val="2"/>
            <w:tcBorders>
              <w:top w:val="nil"/>
              <w:left w:val="nil"/>
              <w:bottom w:val="single" w:color="000000" w:sz="12" w:space="0"/>
              <w:right w:val="nil"/>
              <w:insideH w:val="nil"/>
              <w:insideV w:val="nil"/>
            </w:tcBorders>
            <w:tcMar>
              <w:top w:w="45" w:type="dxa"/>
              <w:left w:w="70" w:type="dxa"/>
              <w:bottom w:w="45" w:type="dxa"/>
              <w:right w:w="70" w:type="dxa"/>
            </w:tcMar>
            <w:vAlign w:val="center"/>
          </w:tcPr>
          <w:p w14:paraId="3A835941">
            <w:pPr>
              <w:spacing w:before="0" w:after="0" w:line="240" w:lineRule="auto"/>
              <w:jc w:val="center"/>
              <w:rPr>
                <w:rFonts w:hint="eastAsia" w:ascii="黑体" w:hAnsi="黑体" w:eastAsia="黑体" w:cs="黑体"/>
              </w:rPr>
            </w:pPr>
            <w:r>
              <w:rPr>
                <w:rFonts w:hint="eastAsia" w:ascii="黑体" w:hAnsi="黑体" w:eastAsia="黑体" w:cs="黑体"/>
                <w:b/>
                <w:sz w:val="16"/>
              </w:rPr>
              <w:t>全天购电量 / kWh</w:t>
            </w:r>
          </w:p>
        </w:tc>
        <w:tc>
          <w:tcPr>
            <w:tcW w:w="1584"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5EE656C1">
            <w:pPr>
              <w:spacing w:before="0" w:after="0" w:line="240" w:lineRule="auto"/>
              <w:jc w:val="center"/>
              <w:rPr>
                <w:rFonts w:hint="eastAsia" w:ascii="黑体" w:hAnsi="黑体" w:eastAsia="黑体" w:cs="黑体"/>
              </w:rPr>
            </w:pPr>
            <w:r>
              <w:rPr>
                <w:rFonts w:hint="eastAsia" w:ascii="黑体" w:hAnsi="黑体" w:eastAsia="黑体" w:cs="黑体"/>
                <w:b w:val="0"/>
                <w:sz w:val="16"/>
              </w:rPr>
              <w:t>59,301.66</w:t>
            </w:r>
          </w:p>
        </w:tc>
        <w:tc>
          <w:tcPr>
            <w:tcW w:w="1584" w:type="dxa"/>
            <w:gridSpan w:val="2"/>
            <w:tcBorders>
              <w:top w:val="nil"/>
              <w:left w:val="nil"/>
              <w:bottom w:val="single" w:color="000000" w:sz="12" w:space="0"/>
              <w:right w:val="nil"/>
              <w:insideH w:val="nil"/>
              <w:insideV w:val="nil"/>
            </w:tcBorders>
            <w:tcMar>
              <w:top w:w="45" w:type="dxa"/>
              <w:left w:w="70" w:type="dxa"/>
              <w:bottom w:w="45" w:type="dxa"/>
              <w:right w:w="70" w:type="dxa"/>
            </w:tcMar>
            <w:vAlign w:val="center"/>
          </w:tcPr>
          <w:p w14:paraId="5D69F8B9">
            <w:pPr>
              <w:spacing w:before="0" w:after="0" w:line="240" w:lineRule="auto"/>
              <w:jc w:val="center"/>
              <w:rPr>
                <w:rFonts w:hint="eastAsia" w:ascii="黑体" w:hAnsi="黑体" w:eastAsia="黑体" w:cs="黑体"/>
              </w:rPr>
            </w:pPr>
            <w:r>
              <w:rPr>
                <w:rFonts w:hint="eastAsia" w:ascii="黑体" w:hAnsi="黑体" w:eastAsia="黑体" w:cs="黑体"/>
                <w:b/>
                <w:sz w:val="16"/>
              </w:rPr>
              <w:t>全天购电费 / 元</w:t>
            </w:r>
          </w:p>
        </w:tc>
        <w:tc>
          <w:tcPr>
            <w:tcW w:w="1368"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7645847F">
            <w:pPr>
              <w:spacing w:before="0" w:after="0" w:line="240" w:lineRule="auto"/>
              <w:jc w:val="center"/>
              <w:rPr>
                <w:rFonts w:hint="eastAsia" w:ascii="黑体" w:hAnsi="黑体" w:eastAsia="黑体" w:cs="黑体"/>
              </w:rPr>
            </w:pPr>
            <w:r>
              <w:rPr>
                <w:rFonts w:hint="eastAsia" w:ascii="黑体" w:hAnsi="黑体" w:eastAsia="黑体" w:cs="黑体"/>
                <w:b w:val="0"/>
                <w:sz w:val="16"/>
              </w:rPr>
              <w:t>34,936.20</w:t>
            </w:r>
          </w:p>
        </w:tc>
      </w:tr>
    </w:tbl>
    <w:p w14:paraId="5C9514B1">
      <w:pPr>
        <w:pStyle w:val="16"/>
        <w:keepNext/>
        <w:spacing w:before="40" w:after="60" w:line="240" w:lineRule="auto"/>
        <w:jc w:val="center"/>
        <w:rPr>
          <w:rFonts w:hint="eastAsia" w:ascii="黑体" w:hAnsi="黑体" w:eastAsia="黑体" w:cs="黑体"/>
          <w:b/>
          <w:bCs/>
          <w:color w:val="auto"/>
          <w:sz w:val="21"/>
          <w:szCs w:val="21"/>
        </w:rPr>
      </w:pPr>
      <w:r>
        <w:rPr>
          <w:rFonts w:hint="eastAsia" w:ascii="黑体" w:hAnsi="黑体" w:eastAsia="黑体" w:cs="黑体"/>
          <w:b/>
          <w:bCs/>
          <w:color w:val="auto"/>
          <w:sz w:val="21"/>
          <w:szCs w:val="21"/>
        </w:rPr>
        <w:t>表 2 微网在指定时间段的购电量及全天的购电量和购电费</w:t>
      </w:r>
    </w:p>
    <w:p w14:paraId="37720449">
      <w:pPr>
        <w:pStyle w:val="6"/>
        <w:spacing w:before="0" w:after="60" w:line="276" w:lineRule="auto"/>
        <w:jc w:val="center"/>
        <w:rPr>
          <w:rFonts w:hint="eastAsia" w:ascii="黑体" w:hAnsi="黑体" w:eastAsia="黑体" w:cs="黑体"/>
          <w:b/>
          <w:bCs/>
          <w:sz w:val="21"/>
          <w:szCs w:val="21"/>
        </w:rPr>
      </w:pPr>
    </w:p>
    <w:p w14:paraId="244646BF">
      <w:pPr>
        <w:pStyle w:val="6"/>
        <w:spacing w:before="0" w:after="60" w:line="276" w:lineRule="auto"/>
        <w:jc w:val="center"/>
        <w:rPr>
          <w:rFonts w:hint="eastAsia" w:ascii="黑体" w:hAnsi="黑体" w:eastAsia="黑体" w:cs="黑体"/>
          <w:b/>
          <w:bCs/>
          <w:sz w:val="21"/>
          <w:szCs w:val="21"/>
        </w:rPr>
      </w:pPr>
    </w:p>
    <w:tbl>
      <w:tblPr>
        <w:tblStyle w:val="33"/>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141F96A0">
        <w:tblPrEx>
          <w:tblCellMar>
            <w:top w:w="0" w:type="dxa"/>
            <w:left w:w="108" w:type="dxa"/>
            <w:bottom w:w="0" w:type="dxa"/>
            <w:right w:w="108" w:type="dxa"/>
          </w:tblCellMar>
        </w:tblPrEx>
        <w:trPr>
          <w:cantSplit/>
          <w:tblHeader/>
          <w:jc w:val="center"/>
        </w:trPr>
        <w:tc>
          <w:tcPr>
            <w:tcW w:w="1483" w:type="dxa"/>
            <w:tcBorders>
              <w:top w:val="single" w:color="000000" w:sz="12" w:space="0"/>
              <w:left w:val="nil"/>
              <w:bottom w:val="single" w:color="000000" w:sz="6" w:space="0"/>
              <w:right w:val="nil"/>
              <w:insideH w:val="nil"/>
              <w:insideV w:val="nil"/>
            </w:tcBorders>
            <w:tcMar>
              <w:top w:w="45" w:type="dxa"/>
              <w:left w:w="70" w:type="dxa"/>
              <w:bottom w:w="45" w:type="dxa"/>
              <w:right w:w="70" w:type="dxa"/>
            </w:tcMar>
            <w:vAlign w:val="center"/>
          </w:tcPr>
          <w:p w14:paraId="57E54249">
            <w:pPr>
              <w:keepNext/>
              <w:spacing w:before="0" w:after="0" w:line="240" w:lineRule="auto"/>
              <w:jc w:val="center"/>
              <w:rPr>
                <w:rFonts w:hint="eastAsia" w:ascii="黑体" w:hAnsi="黑体" w:eastAsia="黑体" w:cs="黑体"/>
              </w:rPr>
            </w:pPr>
            <w:r>
              <w:rPr>
                <w:rFonts w:hint="eastAsia" w:ascii="黑体" w:hAnsi="黑体" w:eastAsia="黑体" w:cs="黑体"/>
                <w:b/>
                <w:sz w:val="16"/>
              </w:rPr>
              <w:t>时间段</w:t>
            </w:r>
          </w:p>
        </w:tc>
        <w:tc>
          <w:tcPr>
            <w:tcW w:w="1469" w:type="dxa"/>
            <w:tcBorders>
              <w:top w:val="single" w:color="000000" w:sz="12" w:space="0"/>
              <w:left w:val="nil"/>
              <w:bottom w:val="single" w:color="000000" w:sz="6" w:space="0"/>
              <w:right w:val="nil"/>
              <w:insideH w:val="nil"/>
              <w:insideV w:val="nil"/>
            </w:tcBorders>
            <w:tcMar>
              <w:top w:w="45" w:type="dxa"/>
              <w:left w:w="70" w:type="dxa"/>
              <w:bottom w:w="45" w:type="dxa"/>
              <w:right w:w="70" w:type="dxa"/>
            </w:tcMar>
            <w:vAlign w:val="center"/>
          </w:tcPr>
          <w:p w14:paraId="1092621C">
            <w:pPr>
              <w:keepNext/>
              <w:spacing w:before="0" w:after="0" w:line="240" w:lineRule="auto"/>
              <w:jc w:val="center"/>
              <w:rPr>
                <w:rFonts w:hint="eastAsia" w:ascii="黑体" w:hAnsi="黑体" w:eastAsia="黑体" w:cs="黑体"/>
              </w:rPr>
            </w:pPr>
            <w:r>
              <w:rPr>
                <w:rFonts w:hint="eastAsia" w:ascii="黑体" w:hAnsi="黑体" w:eastAsia="黑体" w:cs="黑体"/>
                <w:b/>
                <w:sz w:val="16"/>
              </w:rPr>
              <w:t>充电量 / kWh</w:t>
            </w:r>
          </w:p>
        </w:tc>
        <w:tc>
          <w:tcPr>
            <w:tcW w:w="1469" w:type="dxa"/>
            <w:tcBorders>
              <w:top w:val="single" w:color="000000" w:sz="12" w:space="0"/>
              <w:left w:val="nil"/>
              <w:bottom w:val="single" w:color="000000" w:sz="6" w:space="0"/>
              <w:right w:val="nil"/>
              <w:insideH w:val="nil"/>
              <w:insideV w:val="nil"/>
            </w:tcBorders>
            <w:tcMar>
              <w:top w:w="45" w:type="dxa"/>
              <w:left w:w="70" w:type="dxa"/>
              <w:bottom w:w="45" w:type="dxa"/>
              <w:right w:w="70" w:type="dxa"/>
            </w:tcMar>
            <w:vAlign w:val="center"/>
          </w:tcPr>
          <w:p w14:paraId="29CF6218">
            <w:pPr>
              <w:keepNext/>
              <w:spacing w:before="0" w:after="0" w:line="240" w:lineRule="auto"/>
              <w:jc w:val="center"/>
              <w:rPr>
                <w:rFonts w:hint="eastAsia" w:ascii="黑体" w:hAnsi="黑体" w:eastAsia="黑体" w:cs="黑体"/>
              </w:rPr>
            </w:pPr>
            <w:r>
              <w:rPr>
                <w:rFonts w:hint="eastAsia" w:ascii="黑体" w:hAnsi="黑体" w:eastAsia="黑体" w:cs="黑体"/>
                <w:b/>
                <w:sz w:val="16"/>
              </w:rPr>
              <w:t>放电量 / kWh</w:t>
            </w:r>
          </w:p>
        </w:tc>
        <w:tc>
          <w:tcPr>
            <w:tcW w:w="1483" w:type="dxa"/>
            <w:tcBorders>
              <w:top w:val="single" w:color="000000" w:sz="12" w:space="0"/>
              <w:left w:val="nil"/>
              <w:bottom w:val="single" w:color="000000" w:sz="6" w:space="0"/>
              <w:right w:val="nil"/>
              <w:insideH w:val="nil"/>
              <w:insideV w:val="nil"/>
            </w:tcBorders>
            <w:tcMar>
              <w:top w:w="45" w:type="dxa"/>
              <w:left w:w="70" w:type="dxa"/>
              <w:bottom w:w="45" w:type="dxa"/>
              <w:right w:w="70" w:type="dxa"/>
            </w:tcMar>
            <w:vAlign w:val="center"/>
          </w:tcPr>
          <w:p w14:paraId="3E7248AB">
            <w:pPr>
              <w:keepNext/>
              <w:spacing w:before="0" w:after="0" w:line="240" w:lineRule="auto"/>
              <w:jc w:val="center"/>
              <w:rPr>
                <w:rFonts w:hint="eastAsia" w:ascii="黑体" w:hAnsi="黑体" w:eastAsia="黑体" w:cs="黑体"/>
              </w:rPr>
            </w:pPr>
            <w:r>
              <w:rPr>
                <w:rFonts w:hint="eastAsia" w:ascii="黑体" w:hAnsi="黑体" w:eastAsia="黑体" w:cs="黑体"/>
                <w:b/>
                <w:sz w:val="16"/>
              </w:rPr>
              <w:t>时间段</w:t>
            </w:r>
          </w:p>
        </w:tc>
        <w:tc>
          <w:tcPr>
            <w:tcW w:w="1469" w:type="dxa"/>
            <w:tcBorders>
              <w:top w:val="single" w:color="000000" w:sz="12" w:space="0"/>
              <w:left w:val="nil"/>
              <w:bottom w:val="single" w:color="000000" w:sz="6" w:space="0"/>
              <w:right w:val="nil"/>
              <w:insideH w:val="nil"/>
              <w:insideV w:val="nil"/>
            </w:tcBorders>
            <w:tcMar>
              <w:top w:w="45" w:type="dxa"/>
              <w:left w:w="70" w:type="dxa"/>
              <w:bottom w:w="45" w:type="dxa"/>
              <w:right w:w="70" w:type="dxa"/>
            </w:tcMar>
            <w:vAlign w:val="center"/>
          </w:tcPr>
          <w:p w14:paraId="0EBF4FEC">
            <w:pPr>
              <w:keepNext/>
              <w:spacing w:before="0" w:after="0" w:line="240" w:lineRule="auto"/>
              <w:jc w:val="center"/>
              <w:rPr>
                <w:rFonts w:hint="eastAsia" w:ascii="黑体" w:hAnsi="黑体" w:eastAsia="黑体" w:cs="黑体"/>
              </w:rPr>
            </w:pPr>
            <w:r>
              <w:rPr>
                <w:rFonts w:hint="eastAsia" w:ascii="黑体" w:hAnsi="黑体" w:eastAsia="黑体" w:cs="黑体"/>
                <w:b/>
                <w:sz w:val="16"/>
              </w:rPr>
              <w:t>充电量 / kWh</w:t>
            </w:r>
          </w:p>
        </w:tc>
        <w:tc>
          <w:tcPr>
            <w:tcW w:w="1469" w:type="dxa"/>
            <w:tcBorders>
              <w:top w:val="single" w:color="000000" w:sz="12" w:space="0"/>
              <w:left w:val="nil"/>
              <w:bottom w:val="single" w:color="000000" w:sz="6" w:space="0"/>
              <w:right w:val="nil"/>
              <w:insideH w:val="nil"/>
              <w:insideV w:val="nil"/>
            </w:tcBorders>
            <w:tcMar>
              <w:top w:w="45" w:type="dxa"/>
              <w:left w:w="70" w:type="dxa"/>
              <w:bottom w:w="45" w:type="dxa"/>
              <w:right w:w="70" w:type="dxa"/>
            </w:tcMar>
            <w:vAlign w:val="center"/>
          </w:tcPr>
          <w:p w14:paraId="6388B3D0">
            <w:pPr>
              <w:keepNext/>
              <w:spacing w:before="0" w:after="0" w:line="240" w:lineRule="auto"/>
              <w:jc w:val="center"/>
              <w:rPr>
                <w:rFonts w:hint="eastAsia" w:ascii="黑体" w:hAnsi="黑体" w:eastAsia="黑体" w:cs="黑体"/>
              </w:rPr>
            </w:pPr>
            <w:r>
              <w:rPr>
                <w:rFonts w:hint="eastAsia" w:ascii="黑体" w:hAnsi="黑体" w:eastAsia="黑体" w:cs="黑体"/>
                <w:b/>
                <w:sz w:val="16"/>
              </w:rPr>
              <w:t>放电量 / kWh</w:t>
            </w:r>
          </w:p>
        </w:tc>
      </w:tr>
      <w:tr w14:paraId="65932D06">
        <w:tblPrEx>
          <w:tblCellMar>
            <w:top w:w="0" w:type="dxa"/>
            <w:left w:w="108" w:type="dxa"/>
            <w:bottom w:w="0" w:type="dxa"/>
            <w:right w:w="108" w:type="dxa"/>
          </w:tblCellMar>
        </w:tblPrEx>
        <w:trPr>
          <w:cantSplit/>
          <w:jc w:val="center"/>
        </w:trPr>
        <w:tc>
          <w:tcPr>
            <w:tcW w:w="1483" w:type="dxa"/>
            <w:tcBorders>
              <w:top w:val="nil"/>
              <w:left w:val="nil"/>
              <w:bottom w:val="nil"/>
              <w:right w:val="nil"/>
              <w:insideH w:val="nil"/>
              <w:insideV w:val="nil"/>
            </w:tcBorders>
            <w:tcMar>
              <w:top w:w="45" w:type="dxa"/>
              <w:left w:w="70" w:type="dxa"/>
              <w:bottom w:w="45" w:type="dxa"/>
              <w:right w:w="70" w:type="dxa"/>
            </w:tcMar>
            <w:vAlign w:val="center"/>
          </w:tcPr>
          <w:p w14:paraId="30D3BDBA">
            <w:pPr>
              <w:keepNext/>
              <w:spacing w:before="0" w:after="0" w:line="240" w:lineRule="auto"/>
              <w:jc w:val="center"/>
              <w:rPr>
                <w:rFonts w:hint="eastAsia" w:ascii="黑体" w:hAnsi="黑体" w:eastAsia="黑体" w:cs="黑体"/>
              </w:rPr>
            </w:pPr>
            <w:r>
              <w:rPr>
                <w:rFonts w:hint="eastAsia" w:ascii="黑体" w:hAnsi="黑体" w:eastAsia="黑体" w:cs="黑体"/>
                <w:b w:val="0"/>
                <w:sz w:val="16"/>
              </w:rPr>
              <w:t>0:00–4:00</w:t>
            </w:r>
          </w:p>
        </w:tc>
        <w:tc>
          <w:tcPr>
            <w:tcW w:w="1469" w:type="dxa"/>
            <w:tcBorders>
              <w:top w:val="nil"/>
              <w:left w:val="nil"/>
              <w:bottom w:val="nil"/>
              <w:right w:val="nil"/>
              <w:insideH w:val="nil"/>
              <w:insideV w:val="nil"/>
            </w:tcBorders>
            <w:tcMar>
              <w:top w:w="45" w:type="dxa"/>
              <w:left w:w="70" w:type="dxa"/>
              <w:bottom w:w="45" w:type="dxa"/>
              <w:right w:w="70" w:type="dxa"/>
            </w:tcMar>
            <w:vAlign w:val="center"/>
          </w:tcPr>
          <w:p w14:paraId="0EFA6F58">
            <w:pPr>
              <w:keepNext/>
              <w:spacing w:before="0" w:after="0" w:line="240" w:lineRule="auto"/>
              <w:jc w:val="center"/>
              <w:rPr>
                <w:rFonts w:hint="eastAsia" w:ascii="黑体" w:hAnsi="黑体" w:eastAsia="黑体" w:cs="黑体"/>
              </w:rPr>
            </w:pPr>
            <w:r>
              <w:rPr>
                <w:rFonts w:hint="eastAsia" w:ascii="黑体" w:hAnsi="黑体" w:eastAsia="黑体" w:cs="黑体"/>
                <w:b w:val="0"/>
                <w:sz w:val="16"/>
              </w:rPr>
              <w:t>4,500.00</w:t>
            </w:r>
          </w:p>
        </w:tc>
        <w:tc>
          <w:tcPr>
            <w:tcW w:w="1469" w:type="dxa"/>
            <w:tcBorders>
              <w:top w:val="nil"/>
              <w:left w:val="nil"/>
              <w:bottom w:val="nil"/>
              <w:right w:val="nil"/>
              <w:insideH w:val="nil"/>
              <w:insideV w:val="nil"/>
            </w:tcBorders>
            <w:tcMar>
              <w:top w:w="45" w:type="dxa"/>
              <w:left w:w="70" w:type="dxa"/>
              <w:bottom w:w="45" w:type="dxa"/>
              <w:right w:w="70" w:type="dxa"/>
            </w:tcMar>
            <w:vAlign w:val="center"/>
          </w:tcPr>
          <w:p w14:paraId="054158BD">
            <w:pPr>
              <w:keepNext/>
              <w:spacing w:before="0" w:after="0" w:line="240" w:lineRule="auto"/>
              <w:jc w:val="center"/>
              <w:rPr>
                <w:rFonts w:hint="eastAsia" w:ascii="黑体" w:hAnsi="黑体" w:eastAsia="黑体" w:cs="黑体"/>
              </w:rPr>
            </w:pPr>
            <w:r>
              <w:rPr>
                <w:rFonts w:hint="eastAsia" w:ascii="黑体" w:hAnsi="黑体" w:eastAsia="黑体" w:cs="黑体"/>
                <w:b w:val="0"/>
                <w:sz w:val="16"/>
              </w:rPr>
              <w:t>0.00</w:t>
            </w:r>
          </w:p>
        </w:tc>
        <w:tc>
          <w:tcPr>
            <w:tcW w:w="1483" w:type="dxa"/>
            <w:tcBorders>
              <w:top w:val="nil"/>
              <w:left w:val="nil"/>
              <w:bottom w:val="nil"/>
              <w:right w:val="nil"/>
              <w:insideH w:val="nil"/>
              <w:insideV w:val="nil"/>
            </w:tcBorders>
            <w:tcMar>
              <w:top w:w="45" w:type="dxa"/>
              <w:left w:w="70" w:type="dxa"/>
              <w:bottom w:w="45" w:type="dxa"/>
              <w:right w:w="70" w:type="dxa"/>
            </w:tcMar>
            <w:vAlign w:val="center"/>
          </w:tcPr>
          <w:p w14:paraId="407AAA63">
            <w:pPr>
              <w:keepNext/>
              <w:spacing w:before="0" w:after="0" w:line="240" w:lineRule="auto"/>
              <w:jc w:val="center"/>
              <w:rPr>
                <w:rFonts w:hint="eastAsia" w:ascii="黑体" w:hAnsi="黑体" w:eastAsia="黑体" w:cs="黑体"/>
              </w:rPr>
            </w:pPr>
            <w:r>
              <w:rPr>
                <w:rFonts w:hint="eastAsia" w:ascii="黑体" w:hAnsi="黑体" w:eastAsia="黑体" w:cs="黑体"/>
                <w:b w:val="0"/>
                <w:sz w:val="16"/>
              </w:rPr>
              <w:t>4:00–8:00</w:t>
            </w:r>
          </w:p>
        </w:tc>
        <w:tc>
          <w:tcPr>
            <w:tcW w:w="1469" w:type="dxa"/>
            <w:tcBorders>
              <w:top w:val="nil"/>
              <w:left w:val="nil"/>
              <w:bottom w:val="nil"/>
              <w:right w:val="nil"/>
              <w:insideH w:val="nil"/>
              <w:insideV w:val="nil"/>
            </w:tcBorders>
            <w:tcMar>
              <w:top w:w="45" w:type="dxa"/>
              <w:left w:w="70" w:type="dxa"/>
              <w:bottom w:w="45" w:type="dxa"/>
              <w:right w:w="70" w:type="dxa"/>
            </w:tcMar>
            <w:vAlign w:val="center"/>
          </w:tcPr>
          <w:p w14:paraId="753BC169">
            <w:pPr>
              <w:keepNext/>
              <w:spacing w:before="0" w:after="0" w:line="240" w:lineRule="auto"/>
              <w:jc w:val="center"/>
              <w:rPr>
                <w:rFonts w:hint="eastAsia" w:ascii="黑体" w:hAnsi="黑体" w:eastAsia="黑体" w:cs="黑体"/>
              </w:rPr>
            </w:pPr>
            <w:r>
              <w:rPr>
                <w:rFonts w:hint="eastAsia" w:ascii="黑体" w:hAnsi="黑体" w:eastAsia="黑体" w:cs="黑体"/>
                <w:b w:val="0"/>
                <w:sz w:val="16"/>
              </w:rPr>
              <w:t>833.33</w:t>
            </w:r>
          </w:p>
        </w:tc>
        <w:tc>
          <w:tcPr>
            <w:tcW w:w="1469" w:type="dxa"/>
            <w:tcBorders>
              <w:top w:val="nil"/>
              <w:left w:val="nil"/>
              <w:bottom w:val="nil"/>
              <w:right w:val="nil"/>
              <w:insideH w:val="nil"/>
              <w:insideV w:val="nil"/>
            </w:tcBorders>
            <w:tcMar>
              <w:top w:w="45" w:type="dxa"/>
              <w:left w:w="70" w:type="dxa"/>
              <w:bottom w:w="45" w:type="dxa"/>
              <w:right w:w="70" w:type="dxa"/>
            </w:tcMar>
            <w:vAlign w:val="center"/>
          </w:tcPr>
          <w:p w14:paraId="44F6525C">
            <w:pPr>
              <w:keepNext/>
              <w:spacing w:before="0" w:after="0" w:line="240" w:lineRule="auto"/>
              <w:jc w:val="center"/>
              <w:rPr>
                <w:rFonts w:hint="eastAsia" w:ascii="黑体" w:hAnsi="黑体" w:eastAsia="黑体" w:cs="黑体"/>
              </w:rPr>
            </w:pPr>
            <w:r>
              <w:rPr>
                <w:rFonts w:hint="eastAsia" w:ascii="黑体" w:hAnsi="黑体" w:eastAsia="黑体" w:cs="黑体"/>
                <w:b w:val="0"/>
                <w:sz w:val="16"/>
              </w:rPr>
              <w:t>5,609.42</w:t>
            </w:r>
          </w:p>
        </w:tc>
      </w:tr>
      <w:tr w14:paraId="3D2A54EF">
        <w:tblPrEx>
          <w:tblCellMar>
            <w:top w:w="0" w:type="dxa"/>
            <w:left w:w="108" w:type="dxa"/>
            <w:bottom w:w="0" w:type="dxa"/>
            <w:right w:w="108" w:type="dxa"/>
          </w:tblCellMar>
        </w:tblPrEx>
        <w:trPr>
          <w:cantSplit/>
          <w:jc w:val="center"/>
        </w:trPr>
        <w:tc>
          <w:tcPr>
            <w:tcW w:w="1483" w:type="dxa"/>
            <w:tcBorders>
              <w:top w:val="nil"/>
              <w:left w:val="nil"/>
              <w:bottom w:val="nil"/>
              <w:right w:val="nil"/>
              <w:insideH w:val="nil"/>
              <w:insideV w:val="nil"/>
            </w:tcBorders>
            <w:tcMar>
              <w:top w:w="45" w:type="dxa"/>
              <w:left w:w="70" w:type="dxa"/>
              <w:bottom w:w="45" w:type="dxa"/>
              <w:right w:w="70" w:type="dxa"/>
            </w:tcMar>
            <w:vAlign w:val="center"/>
          </w:tcPr>
          <w:p w14:paraId="1B6E6199">
            <w:pPr>
              <w:keepNext/>
              <w:spacing w:before="0" w:after="0" w:line="240" w:lineRule="auto"/>
              <w:jc w:val="center"/>
              <w:rPr>
                <w:rFonts w:hint="eastAsia" w:ascii="黑体" w:hAnsi="黑体" w:eastAsia="黑体" w:cs="黑体"/>
              </w:rPr>
            </w:pPr>
            <w:r>
              <w:rPr>
                <w:rFonts w:hint="eastAsia" w:ascii="黑体" w:hAnsi="黑体" w:eastAsia="黑体" w:cs="黑体"/>
                <w:b w:val="0"/>
                <w:sz w:val="16"/>
              </w:rPr>
              <w:t>8:00–12:00</w:t>
            </w:r>
          </w:p>
        </w:tc>
        <w:tc>
          <w:tcPr>
            <w:tcW w:w="1469" w:type="dxa"/>
            <w:tcBorders>
              <w:top w:val="nil"/>
              <w:left w:val="nil"/>
              <w:bottom w:val="nil"/>
              <w:right w:val="nil"/>
              <w:insideH w:val="nil"/>
              <w:insideV w:val="nil"/>
            </w:tcBorders>
            <w:tcMar>
              <w:top w:w="45" w:type="dxa"/>
              <w:left w:w="70" w:type="dxa"/>
              <w:bottom w:w="45" w:type="dxa"/>
              <w:right w:w="70" w:type="dxa"/>
            </w:tcMar>
            <w:vAlign w:val="center"/>
          </w:tcPr>
          <w:p w14:paraId="456D3398">
            <w:pPr>
              <w:keepNext/>
              <w:spacing w:before="0" w:after="0" w:line="240" w:lineRule="auto"/>
              <w:jc w:val="center"/>
              <w:rPr>
                <w:rFonts w:hint="eastAsia" w:ascii="黑体" w:hAnsi="黑体" w:eastAsia="黑体" w:cs="黑体"/>
              </w:rPr>
            </w:pPr>
            <w:r>
              <w:rPr>
                <w:rFonts w:hint="eastAsia" w:ascii="黑体" w:hAnsi="黑体" w:eastAsia="黑体" w:cs="黑体"/>
                <w:b w:val="0"/>
                <w:sz w:val="16"/>
              </w:rPr>
              <w:t>3,609.46</w:t>
            </w:r>
          </w:p>
        </w:tc>
        <w:tc>
          <w:tcPr>
            <w:tcW w:w="1469" w:type="dxa"/>
            <w:tcBorders>
              <w:top w:val="nil"/>
              <w:left w:val="nil"/>
              <w:bottom w:val="nil"/>
              <w:right w:val="nil"/>
              <w:insideH w:val="nil"/>
              <w:insideV w:val="nil"/>
            </w:tcBorders>
            <w:tcMar>
              <w:top w:w="45" w:type="dxa"/>
              <w:left w:w="70" w:type="dxa"/>
              <w:bottom w:w="45" w:type="dxa"/>
              <w:right w:w="70" w:type="dxa"/>
            </w:tcMar>
            <w:vAlign w:val="center"/>
          </w:tcPr>
          <w:p w14:paraId="62032A38">
            <w:pPr>
              <w:keepNext/>
              <w:spacing w:before="0" w:after="0" w:line="240" w:lineRule="auto"/>
              <w:jc w:val="center"/>
              <w:rPr>
                <w:rFonts w:hint="eastAsia" w:ascii="黑体" w:hAnsi="黑体" w:eastAsia="黑体" w:cs="黑体"/>
              </w:rPr>
            </w:pPr>
            <w:r>
              <w:rPr>
                <w:rFonts w:hint="eastAsia" w:ascii="黑体" w:hAnsi="黑体" w:eastAsia="黑体" w:cs="黑体"/>
                <w:b w:val="0"/>
                <w:sz w:val="16"/>
              </w:rPr>
              <w:t>2,219.78</w:t>
            </w:r>
          </w:p>
        </w:tc>
        <w:tc>
          <w:tcPr>
            <w:tcW w:w="1483" w:type="dxa"/>
            <w:tcBorders>
              <w:top w:val="nil"/>
              <w:left w:val="nil"/>
              <w:bottom w:val="nil"/>
              <w:right w:val="nil"/>
              <w:insideH w:val="nil"/>
              <w:insideV w:val="nil"/>
            </w:tcBorders>
            <w:tcMar>
              <w:top w:w="45" w:type="dxa"/>
              <w:left w:w="70" w:type="dxa"/>
              <w:bottom w:w="45" w:type="dxa"/>
              <w:right w:w="70" w:type="dxa"/>
            </w:tcMar>
            <w:vAlign w:val="center"/>
          </w:tcPr>
          <w:p w14:paraId="527767C5">
            <w:pPr>
              <w:keepNext/>
              <w:spacing w:before="0" w:after="0" w:line="240" w:lineRule="auto"/>
              <w:jc w:val="center"/>
              <w:rPr>
                <w:rFonts w:hint="eastAsia" w:ascii="黑体" w:hAnsi="黑体" w:eastAsia="黑体" w:cs="黑体"/>
              </w:rPr>
            </w:pPr>
            <w:r>
              <w:rPr>
                <w:rFonts w:hint="eastAsia" w:ascii="黑体" w:hAnsi="黑体" w:eastAsia="黑体" w:cs="黑体"/>
                <w:b w:val="0"/>
                <w:sz w:val="16"/>
              </w:rPr>
              <w:t>12:00–16:00</w:t>
            </w:r>
          </w:p>
        </w:tc>
        <w:tc>
          <w:tcPr>
            <w:tcW w:w="1469" w:type="dxa"/>
            <w:tcBorders>
              <w:top w:val="nil"/>
              <w:left w:val="nil"/>
              <w:bottom w:val="nil"/>
              <w:right w:val="nil"/>
              <w:insideH w:val="nil"/>
              <w:insideV w:val="nil"/>
            </w:tcBorders>
            <w:tcMar>
              <w:top w:w="45" w:type="dxa"/>
              <w:left w:w="70" w:type="dxa"/>
              <w:bottom w:w="45" w:type="dxa"/>
              <w:right w:w="70" w:type="dxa"/>
            </w:tcMar>
            <w:vAlign w:val="center"/>
          </w:tcPr>
          <w:p w14:paraId="5B0873B7">
            <w:pPr>
              <w:keepNext/>
              <w:spacing w:before="0" w:after="0" w:line="240" w:lineRule="auto"/>
              <w:jc w:val="center"/>
              <w:rPr>
                <w:rFonts w:hint="eastAsia" w:ascii="黑体" w:hAnsi="黑体" w:eastAsia="黑体" w:cs="黑体"/>
              </w:rPr>
            </w:pPr>
            <w:r>
              <w:rPr>
                <w:rFonts w:hint="eastAsia" w:ascii="黑体" w:hAnsi="黑体" w:eastAsia="黑体" w:cs="黑体"/>
                <w:b w:val="0"/>
                <w:sz w:val="16"/>
              </w:rPr>
              <w:t>6,246.48</w:t>
            </w:r>
          </w:p>
        </w:tc>
        <w:tc>
          <w:tcPr>
            <w:tcW w:w="1469" w:type="dxa"/>
            <w:tcBorders>
              <w:top w:val="nil"/>
              <w:left w:val="nil"/>
              <w:bottom w:val="nil"/>
              <w:right w:val="nil"/>
              <w:insideH w:val="nil"/>
              <w:insideV w:val="nil"/>
            </w:tcBorders>
            <w:tcMar>
              <w:top w:w="45" w:type="dxa"/>
              <w:left w:w="70" w:type="dxa"/>
              <w:bottom w:w="45" w:type="dxa"/>
              <w:right w:w="70" w:type="dxa"/>
            </w:tcMar>
            <w:vAlign w:val="center"/>
          </w:tcPr>
          <w:p w14:paraId="3DFEC50E">
            <w:pPr>
              <w:keepNext/>
              <w:spacing w:before="0" w:after="0" w:line="240" w:lineRule="auto"/>
              <w:jc w:val="center"/>
              <w:rPr>
                <w:rFonts w:hint="eastAsia" w:ascii="黑体" w:hAnsi="黑体" w:eastAsia="黑体" w:cs="黑体"/>
              </w:rPr>
            </w:pPr>
            <w:r>
              <w:rPr>
                <w:rFonts w:hint="eastAsia" w:ascii="黑体" w:hAnsi="黑体" w:eastAsia="黑体" w:cs="黑体"/>
                <w:b w:val="0"/>
                <w:sz w:val="16"/>
              </w:rPr>
              <w:t>154.11</w:t>
            </w:r>
          </w:p>
        </w:tc>
      </w:tr>
      <w:tr w14:paraId="30C8D260">
        <w:tblPrEx>
          <w:tblCellMar>
            <w:top w:w="0" w:type="dxa"/>
            <w:left w:w="108" w:type="dxa"/>
            <w:bottom w:w="0" w:type="dxa"/>
            <w:right w:w="108" w:type="dxa"/>
          </w:tblCellMar>
        </w:tblPrEx>
        <w:trPr>
          <w:cantSplit/>
          <w:jc w:val="center"/>
        </w:trPr>
        <w:tc>
          <w:tcPr>
            <w:tcW w:w="1483" w:type="dxa"/>
            <w:tcBorders>
              <w:top w:val="nil"/>
              <w:left w:val="nil"/>
              <w:bottom w:val="nil"/>
              <w:right w:val="nil"/>
              <w:insideH w:val="nil"/>
              <w:insideV w:val="nil"/>
            </w:tcBorders>
            <w:tcMar>
              <w:top w:w="45" w:type="dxa"/>
              <w:left w:w="70" w:type="dxa"/>
              <w:bottom w:w="45" w:type="dxa"/>
              <w:right w:w="70" w:type="dxa"/>
            </w:tcMar>
            <w:vAlign w:val="center"/>
          </w:tcPr>
          <w:p w14:paraId="61210F4E">
            <w:pPr>
              <w:keepNext/>
              <w:spacing w:before="0" w:after="0" w:line="240" w:lineRule="auto"/>
              <w:jc w:val="center"/>
              <w:rPr>
                <w:rFonts w:hint="eastAsia" w:ascii="黑体" w:hAnsi="黑体" w:eastAsia="黑体" w:cs="黑体"/>
              </w:rPr>
            </w:pPr>
            <w:r>
              <w:rPr>
                <w:rFonts w:hint="eastAsia" w:ascii="黑体" w:hAnsi="黑体" w:eastAsia="黑体" w:cs="黑体"/>
                <w:b w:val="0"/>
                <w:sz w:val="16"/>
              </w:rPr>
              <w:t>16:00–20:00</w:t>
            </w:r>
          </w:p>
        </w:tc>
        <w:tc>
          <w:tcPr>
            <w:tcW w:w="1469" w:type="dxa"/>
            <w:tcBorders>
              <w:top w:val="nil"/>
              <w:left w:val="nil"/>
              <w:bottom w:val="nil"/>
              <w:right w:val="nil"/>
              <w:insideH w:val="nil"/>
              <w:insideV w:val="nil"/>
            </w:tcBorders>
            <w:tcMar>
              <w:top w:w="45" w:type="dxa"/>
              <w:left w:w="70" w:type="dxa"/>
              <w:bottom w:w="45" w:type="dxa"/>
              <w:right w:w="70" w:type="dxa"/>
            </w:tcMar>
            <w:vAlign w:val="center"/>
          </w:tcPr>
          <w:p w14:paraId="08F9AADD">
            <w:pPr>
              <w:keepNext/>
              <w:spacing w:before="0" w:after="0" w:line="240" w:lineRule="auto"/>
              <w:jc w:val="center"/>
              <w:rPr>
                <w:rFonts w:hint="eastAsia" w:ascii="黑体" w:hAnsi="黑体" w:eastAsia="黑体" w:cs="黑体"/>
              </w:rPr>
            </w:pPr>
            <w:r>
              <w:rPr>
                <w:rFonts w:hint="eastAsia" w:ascii="黑体" w:hAnsi="黑体" w:eastAsia="黑体" w:cs="黑体"/>
                <w:b w:val="0"/>
                <w:sz w:val="16"/>
              </w:rPr>
              <w:t>0.00</w:t>
            </w:r>
          </w:p>
        </w:tc>
        <w:tc>
          <w:tcPr>
            <w:tcW w:w="1469" w:type="dxa"/>
            <w:tcBorders>
              <w:top w:val="nil"/>
              <w:left w:val="nil"/>
              <w:bottom w:val="nil"/>
              <w:right w:val="nil"/>
              <w:insideH w:val="nil"/>
              <w:insideV w:val="nil"/>
            </w:tcBorders>
            <w:tcMar>
              <w:top w:w="45" w:type="dxa"/>
              <w:left w:w="70" w:type="dxa"/>
              <w:bottom w:w="45" w:type="dxa"/>
              <w:right w:w="70" w:type="dxa"/>
            </w:tcMar>
            <w:vAlign w:val="center"/>
          </w:tcPr>
          <w:p w14:paraId="03A92428">
            <w:pPr>
              <w:keepNext/>
              <w:spacing w:before="0" w:after="0" w:line="240" w:lineRule="auto"/>
              <w:jc w:val="center"/>
              <w:rPr>
                <w:rFonts w:hint="eastAsia" w:ascii="黑体" w:hAnsi="黑体" w:eastAsia="黑体" w:cs="黑体"/>
              </w:rPr>
            </w:pPr>
            <w:r>
              <w:rPr>
                <w:rFonts w:hint="eastAsia" w:ascii="黑体" w:hAnsi="黑体" w:eastAsia="黑体" w:cs="黑体"/>
                <w:b w:val="0"/>
                <w:sz w:val="16"/>
              </w:rPr>
              <w:t>5,007.74</w:t>
            </w:r>
          </w:p>
        </w:tc>
        <w:tc>
          <w:tcPr>
            <w:tcW w:w="1483" w:type="dxa"/>
            <w:tcBorders>
              <w:top w:val="nil"/>
              <w:left w:val="nil"/>
              <w:bottom w:val="nil"/>
              <w:right w:val="nil"/>
              <w:insideH w:val="nil"/>
              <w:insideV w:val="nil"/>
            </w:tcBorders>
            <w:tcMar>
              <w:top w:w="45" w:type="dxa"/>
              <w:left w:w="70" w:type="dxa"/>
              <w:bottom w:w="45" w:type="dxa"/>
              <w:right w:w="70" w:type="dxa"/>
            </w:tcMar>
            <w:vAlign w:val="center"/>
          </w:tcPr>
          <w:p w14:paraId="32D00F5D">
            <w:pPr>
              <w:keepNext/>
              <w:spacing w:before="0" w:after="0" w:line="240" w:lineRule="auto"/>
              <w:jc w:val="center"/>
              <w:rPr>
                <w:rFonts w:hint="eastAsia" w:ascii="黑体" w:hAnsi="黑体" w:eastAsia="黑体" w:cs="黑体"/>
              </w:rPr>
            </w:pPr>
            <w:r>
              <w:rPr>
                <w:rFonts w:hint="eastAsia" w:ascii="黑体" w:hAnsi="黑体" w:eastAsia="黑体" w:cs="黑体"/>
                <w:b w:val="0"/>
                <w:sz w:val="16"/>
              </w:rPr>
              <w:t>20:00–24:00</w:t>
            </w:r>
          </w:p>
        </w:tc>
        <w:tc>
          <w:tcPr>
            <w:tcW w:w="1469" w:type="dxa"/>
            <w:tcBorders>
              <w:top w:val="nil"/>
              <w:left w:val="nil"/>
              <w:bottom w:val="nil"/>
              <w:right w:val="nil"/>
              <w:insideH w:val="nil"/>
              <w:insideV w:val="nil"/>
            </w:tcBorders>
            <w:tcMar>
              <w:top w:w="45" w:type="dxa"/>
              <w:left w:w="70" w:type="dxa"/>
              <w:bottom w:w="45" w:type="dxa"/>
              <w:right w:w="70" w:type="dxa"/>
            </w:tcMar>
            <w:vAlign w:val="center"/>
          </w:tcPr>
          <w:p w14:paraId="012B448E">
            <w:pPr>
              <w:keepNext/>
              <w:spacing w:before="0" w:after="0" w:line="240" w:lineRule="auto"/>
              <w:jc w:val="center"/>
              <w:rPr>
                <w:rFonts w:hint="eastAsia" w:ascii="黑体" w:hAnsi="黑体" w:eastAsia="黑体" w:cs="黑体"/>
              </w:rPr>
            </w:pPr>
            <w:r>
              <w:rPr>
                <w:rFonts w:hint="eastAsia" w:ascii="黑体" w:hAnsi="黑体" w:eastAsia="黑体" w:cs="黑体"/>
                <w:b w:val="0"/>
                <w:sz w:val="16"/>
              </w:rPr>
              <w:t>5,333.33</w:t>
            </w:r>
          </w:p>
        </w:tc>
        <w:tc>
          <w:tcPr>
            <w:tcW w:w="1469" w:type="dxa"/>
            <w:tcBorders>
              <w:top w:val="nil"/>
              <w:left w:val="nil"/>
              <w:bottom w:val="nil"/>
              <w:right w:val="nil"/>
              <w:insideH w:val="nil"/>
              <w:insideV w:val="nil"/>
            </w:tcBorders>
            <w:tcMar>
              <w:top w:w="45" w:type="dxa"/>
              <w:left w:w="70" w:type="dxa"/>
              <w:bottom w:w="45" w:type="dxa"/>
              <w:right w:w="70" w:type="dxa"/>
            </w:tcMar>
            <w:vAlign w:val="center"/>
          </w:tcPr>
          <w:p w14:paraId="02EC70E6">
            <w:pPr>
              <w:keepNext/>
              <w:spacing w:before="0" w:after="0" w:line="240" w:lineRule="auto"/>
              <w:jc w:val="center"/>
              <w:rPr>
                <w:rFonts w:hint="eastAsia" w:ascii="黑体" w:hAnsi="黑体" w:eastAsia="黑体" w:cs="黑体"/>
              </w:rPr>
            </w:pPr>
            <w:r>
              <w:rPr>
                <w:rFonts w:hint="eastAsia" w:ascii="黑体" w:hAnsi="黑体" w:eastAsia="黑体" w:cs="黑体"/>
                <w:b w:val="0"/>
                <w:sz w:val="16"/>
              </w:rPr>
              <w:t>3,632.26</w:t>
            </w:r>
          </w:p>
        </w:tc>
      </w:tr>
      <w:tr w14:paraId="433FFE50">
        <w:tblPrEx>
          <w:tblCellMar>
            <w:top w:w="0" w:type="dxa"/>
            <w:left w:w="108" w:type="dxa"/>
            <w:bottom w:w="0" w:type="dxa"/>
            <w:right w:w="108" w:type="dxa"/>
          </w:tblCellMar>
        </w:tblPrEx>
        <w:trPr>
          <w:cantSplit/>
          <w:jc w:val="center"/>
        </w:trPr>
        <w:tc>
          <w:tcPr>
            <w:tcW w:w="1469" w:type="dxa"/>
            <w:gridSpan w:val="2"/>
            <w:tcBorders>
              <w:top w:val="nil"/>
              <w:left w:val="nil"/>
              <w:bottom w:val="single" w:color="000000" w:sz="12" w:space="0"/>
              <w:right w:val="nil"/>
              <w:insideH w:val="nil"/>
              <w:insideV w:val="nil"/>
            </w:tcBorders>
            <w:tcMar>
              <w:top w:w="45" w:type="dxa"/>
              <w:left w:w="70" w:type="dxa"/>
              <w:bottom w:w="45" w:type="dxa"/>
              <w:right w:w="70" w:type="dxa"/>
            </w:tcMar>
            <w:vAlign w:val="center"/>
          </w:tcPr>
          <w:p w14:paraId="5AD5CB45">
            <w:pPr>
              <w:spacing w:before="0" w:after="0" w:line="240" w:lineRule="auto"/>
              <w:jc w:val="center"/>
              <w:rPr>
                <w:rFonts w:hint="eastAsia" w:ascii="黑体" w:hAnsi="黑体" w:eastAsia="黑体" w:cs="黑体"/>
              </w:rPr>
            </w:pPr>
            <w:r>
              <w:rPr>
                <w:rFonts w:hint="eastAsia" w:ascii="黑体" w:hAnsi="黑体" w:eastAsia="黑体" w:cs="黑体"/>
                <w:b/>
                <w:sz w:val="16"/>
              </w:rPr>
              <w:t>0:00 储电量 / kWh</w:t>
            </w:r>
          </w:p>
        </w:tc>
        <w:tc>
          <w:tcPr>
            <w:tcW w:w="1469"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191D6B07">
            <w:pPr>
              <w:spacing w:before="0" w:after="0" w:line="240" w:lineRule="auto"/>
              <w:jc w:val="center"/>
              <w:rPr>
                <w:rFonts w:hint="eastAsia" w:ascii="黑体" w:hAnsi="黑体" w:eastAsia="黑体" w:cs="黑体"/>
              </w:rPr>
            </w:pPr>
            <w:r>
              <w:rPr>
                <w:rFonts w:hint="eastAsia" w:ascii="黑体" w:hAnsi="黑体" w:eastAsia="黑体" w:cs="黑体"/>
                <w:b w:val="0"/>
                <w:sz w:val="16"/>
              </w:rPr>
              <w:t>6,000.00</w:t>
            </w:r>
          </w:p>
        </w:tc>
        <w:tc>
          <w:tcPr>
            <w:tcW w:w="1469" w:type="dxa"/>
            <w:gridSpan w:val="2"/>
            <w:tcBorders>
              <w:top w:val="nil"/>
              <w:left w:val="nil"/>
              <w:bottom w:val="single" w:color="000000" w:sz="12" w:space="0"/>
              <w:right w:val="nil"/>
              <w:insideH w:val="nil"/>
              <w:insideV w:val="nil"/>
            </w:tcBorders>
            <w:tcMar>
              <w:top w:w="45" w:type="dxa"/>
              <w:left w:w="70" w:type="dxa"/>
              <w:bottom w:w="45" w:type="dxa"/>
              <w:right w:w="70" w:type="dxa"/>
            </w:tcMar>
            <w:vAlign w:val="center"/>
          </w:tcPr>
          <w:p w14:paraId="1E8B33BF">
            <w:pPr>
              <w:spacing w:before="0" w:after="0" w:line="240" w:lineRule="auto"/>
              <w:jc w:val="center"/>
              <w:rPr>
                <w:rFonts w:hint="eastAsia" w:ascii="黑体" w:hAnsi="黑体" w:eastAsia="黑体" w:cs="黑体"/>
              </w:rPr>
            </w:pPr>
            <w:r>
              <w:rPr>
                <w:rFonts w:hint="eastAsia" w:ascii="黑体" w:hAnsi="黑体" w:eastAsia="黑体" w:cs="黑体"/>
                <w:b/>
                <w:sz w:val="16"/>
              </w:rPr>
              <w:t>24:00 储电量 / kWh</w:t>
            </w:r>
          </w:p>
        </w:tc>
        <w:tc>
          <w:tcPr>
            <w:tcW w:w="1469"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1FCF39E7">
            <w:pPr>
              <w:spacing w:before="0" w:after="0" w:line="240" w:lineRule="auto"/>
              <w:jc w:val="center"/>
              <w:rPr>
                <w:rFonts w:hint="eastAsia" w:ascii="黑体" w:hAnsi="黑体" w:eastAsia="黑体" w:cs="黑体"/>
              </w:rPr>
            </w:pPr>
            <w:r>
              <w:rPr>
                <w:rFonts w:hint="eastAsia" w:ascii="黑体" w:hAnsi="黑体" w:eastAsia="黑体" w:cs="黑体"/>
                <w:b w:val="0"/>
                <w:sz w:val="16"/>
              </w:rPr>
              <w:t>6,000.00</w:t>
            </w:r>
          </w:p>
        </w:tc>
      </w:tr>
    </w:tbl>
    <w:p w14:paraId="0F367DC4">
      <w:pPr>
        <w:pStyle w:val="16"/>
        <w:keepNext/>
        <w:spacing w:before="40" w:after="60" w:line="240" w:lineRule="auto"/>
        <w:ind w:firstLine="1054" w:firstLineChars="500"/>
        <w:jc w:val="center"/>
        <w:rPr>
          <w:rFonts w:hint="eastAsia" w:ascii="黑体" w:hAnsi="黑体" w:eastAsia="黑体" w:cs="黑体"/>
          <w:b/>
          <w:bCs/>
          <w:color w:val="auto"/>
          <w:sz w:val="21"/>
          <w:szCs w:val="21"/>
        </w:rPr>
      </w:pPr>
      <w:r>
        <w:rPr>
          <w:rFonts w:hint="eastAsia" w:ascii="黑体" w:hAnsi="黑体" w:eastAsia="黑体" w:cs="黑体"/>
          <w:b/>
          <w:bCs/>
          <w:color w:val="auto"/>
          <w:sz w:val="21"/>
          <w:szCs w:val="21"/>
        </w:rPr>
        <w:t>表 3 储能设备在指定时间段的充放电量及 0:00 和 24:00 的储电量</w:t>
      </w:r>
    </w:p>
    <w:p w14:paraId="6FD2C7D4">
      <w:pPr>
        <w:spacing w:before="0" w:after="60" w:line="276" w:lineRule="auto"/>
        <w:rPr>
          <w:rFonts w:hint="eastAsia" w:ascii="黑体" w:hAnsi="黑体" w:eastAsia="黑体" w:cs="黑体"/>
          <w:sz w:val="21"/>
          <w:szCs w:val="21"/>
        </w:rPr>
      </w:pPr>
    </w:p>
    <w:p w14:paraId="1C3C060F">
      <w:pPr>
        <w:keepNext/>
        <w:spacing w:before="0" w:after="0" w:line="240" w:lineRule="auto"/>
        <w:jc w:val="center"/>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5349240" cy="3673475"/>
            <wp:effectExtent l="0" t="0" r="1905" b="6985"/>
            <wp:docPr id="26" name="Picture" descr="图 4 问题一购电与储能调度策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descr="图 4 问题一购电与储能调度策略"/>
                    <pic:cNvPicPr>
                      <a:picLocks noChangeAspect="1" noChangeArrowheads="1"/>
                    </pic:cNvPicPr>
                  </pic:nvPicPr>
                  <pic:blipFill>
                    <a:blip r:embed="rId13"/>
                    <a:stretch>
                      <a:fillRect/>
                    </a:stretch>
                  </pic:blipFill>
                  <pic:spPr>
                    <a:xfrm>
                      <a:off x="0" y="0"/>
                      <a:ext cx="5349240" cy="3673705"/>
                    </a:xfrm>
                    <a:prstGeom prst="rect">
                      <a:avLst/>
                    </a:prstGeom>
                    <a:noFill/>
                    <a:ln w="9525">
                      <a:noFill/>
                    </a:ln>
                  </pic:spPr>
                </pic:pic>
              </a:graphicData>
            </a:graphic>
          </wp:inline>
        </w:drawing>
      </w:r>
    </w:p>
    <w:p w14:paraId="228D92A5">
      <w:pPr>
        <w:pStyle w:val="16"/>
        <w:spacing w:before="40" w:after="60" w:line="240" w:lineRule="auto"/>
        <w:jc w:val="center"/>
        <w:rPr>
          <w:rFonts w:hint="eastAsia" w:ascii="黑体" w:hAnsi="黑体" w:eastAsia="黑体" w:cs="黑体"/>
          <w:b/>
          <w:bCs/>
          <w:color w:val="auto"/>
          <w:sz w:val="21"/>
          <w:szCs w:val="21"/>
        </w:rPr>
      </w:pPr>
      <w:r>
        <w:rPr>
          <w:rFonts w:hint="eastAsia" w:ascii="黑体" w:hAnsi="黑体" w:eastAsia="黑体" w:cs="黑体"/>
          <w:color w:val="auto"/>
          <w:sz w:val="21"/>
          <w:szCs w:val="21"/>
        </w:rPr>
        <w:t>图 5 问题一购电与储能调度策略</w:t>
      </w:r>
    </w:p>
    <w:bookmarkEnd w:id="1"/>
    <w:p w14:paraId="51C84816">
      <w:pPr>
        <w:pStyle w:val="4"/>
        <w:keepNext/>
        <w:keepLines/>
        <w:spacing w:before="100" w:after="40" w:line="240" w:lineRule="auto"/>
        <w:rPr>
          <w:rFonts w:hint="eastAsia" w:ascii="黑体" w:hAnsi="黑体" w:eastAsia="黑体" w:cs="黑体"/>
          <w:color w:val="000000"/>
          <w:sz w:val="24"/>
          <w:szCs w:val="24"/>
        </w:rPr>
      </w:pPr>
      <w:bookmarkStart w:id="8" w:name="问题二模型建立与求解滚动预测与紧急购电优化模型"/>
      <w:r>
        <w:rPr>
          <w:rFonts w:hint="eastAsia" w:ascii="黑体" w:hAnsi="黑体" w:eastAsia="黑体" w:cs="黑体"/>
          <w:color w:val="000000"/>
          <w:sz w:val="24"/>
          <w:szCs w:val="24"/>
        </w:rPr>
        <w:t>5.2 问题二模型建立与求解：滚动预测与紧急购电优化模型</w:t>
      </w:r>
    </w:p>
    <w:p w14:paraId="042CC2A9">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9" w:name="建模思路-1"/>
      <w:r>
        <w:rPr>
          <w:rFonts w:hint="eastAsia" w:ascii="黑体" w:hAnsi="黑体" w:eastAsia="黑体" w:cs="黑体"/>
          <w:b/>
          <w:color w:val="auto"/>
          <w:kern w:val="2"/>
          <w:sz w:val="24"/>
          <w:szCs w:val="24"/>
          <w:lang w:val="en-US" w:eastAsia="zh-CN"/>
        </w:rPr>
        <w:t>5.2.1 建模思路</w:t>
      </w:r>
    </w:p>
    <w:p w14:paraId="608981CC">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问题二在每天0:00只利用此前可用信息预测当日负荷和光伏。预测偏高会产生计划过剩，预测偏低则触发5倍电价紧急购电，因此目标不是单纯最小化点预测误差，而是把误差分布、安全裕度和储能调度联合起来。</w:t>
      </w:r>
    </w:p>
    <w:p w14:paraId="76515EE7">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预测由年度谐波—星期效应岭回归、近期历史加权轮廓及日内傅里叶—小波校正组成；参数由严格前向贝叶斯优化确定。随后以报童模型的80%分位数修正净负荷，并用48小时滚动LP刻画跨日SOC机会成本，只执行当前24小时。</w:t>
      </w:r>
    </w:p>
    <w:p w14:paraId="134D6C82">
      <w:pPr>
        <w:keepNext/>
        <w:spacing w:before="0" w:after="60" w:line="276" w:lineRule="auto"/>
        <w:jc w:val="center"/>
        <w:rPr>
          <w:rFonts w:hint="eastAsia" w:ascii="黑体" w:hAnsi="黑体" w:eastAsia="黑体" w:cs="黑体"/>
          <w:lang w:eastAsia="zh-CN"/>
        </w:rPr>
      </w:pPr>
      <w:r>
        <w:rPr>
          <w:rFonts w:hint="eastAsia" w:ascii="黑体" w:hAnsi="黑体" w:eastAsia="黑体" w:cs="黑体"/>
          <w:lang w:eastAsia="zh-CN"/>
        </w:rPr>
        <w:drawing>
          <wp:inline distT="0" distB="0" distL="114300" distR="114300">
            <wp:extent cx="3709670" cy="2291080"/>
            <wp:effectExtent l="0" t="0" r="11430" b="7620"/>
            <wp:docPr id="3" name="图片 3" descr="04_问题三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4_问题三架构图"/>
                    <pic:cNvPicPr>
                      <a:picLocks noChangeAspect="1"/>
                    </pic:cNvPicPr>
                  </pic:nvPicPr>
                  <pic:blipFill>
                    <a:blip r:embed="rId14"/>
                    <a:stretch>
                      <a:fillRect/>
                    </a:stretch>
                  </pic:blipFill>
                  <pic:spPr>
                    <a:xfrm>
                      <a:off x="0" y="0"/>
                      <a:ext cx="3709670" cy="2291080"/>
                    </a:xfrm>
                    <a:prstGeom prst="rect">
                      <a:avLst/>
                    </a:prstGeom>
                  </pic:spPr>
                </pic:pic>
              </a:graphicData>
            </a:graphic>
          </wp:inline>
        </w:drawing>
      </w:r>
    </w:p>
    <w:p w14:paraId="5A795039">
      <w:pPr>
        <w:pStyle w:val="16"/>
        <w:spacing w:before="0" w:after="60" w:line="276" w:lineRule="auto"/>
        <w:jc w:val="center"/>
        <w:rPr>
          <w:rFonts w:hint="eastAsia" w:ascii="黑体" w:hAnsi="黑体" w:eastAsia="黑体" w:cs="黑体"/>
          <w:b/>
          <w:bCs/>
          <w:color w:val="auto"/>
          <w:sz w:val="21"/>
          <w:szCs w:val="21"/>
          <w:lang w:val="en-US" w:eastAsia="zh-CN"/>
        </w:rPr>
      </w:pPr>
      <w:r>
        <w:rPr>
          <w:rFonts w:hint="eastAsia" w:ascii="黑体" w:hAnsi="黑体" w:eastAsia="黑体" w:cs="黑体"/>
          <w:color w:val="auto"/>
        </w:rPr>
        <w:t>图 6 问题二思路框架</w:t>
      </w:r>
    </w:p>
    <w:bookmarkEnd w:id="9"/>
    <w:p w14:paraId="08DBBF96">
      <w:pPr>
        <w:pStyle w:val="5"/>
        <w:keepNext/>
        <w:keepLines/>
        <w:widowControl w:val="0"/>
        <w:numPr>
          <w:ilvl w:val="0"/>
          <w:numId w:val="0"/>
        </w:numPr>
        <w:adjustRightInd w:val="0"/>
        <w:spacing w:before="100" w:beforeLines="50" w:after="40" w:afterLines="25" w:line="240" w:lineRule="auto"/>
        <w:ind w:left="0" w:leftChars="0" w:firstLine="422" w:firstLineChars="200"/>
        <w:jc w:val="left"/>
        <w:rPr>
          <w:rFonts w:hint="eastAsia" w:ascii="黑体" w:hAnsi="黑体" w:eastAsia="黑体" w:cs="黑体"/>
          <w:b/>
          <w:color w:val="auto"/>
          <w:kern w:val="2"/>
          <w:sz w:val="21"/>
          <w:szCs w:val="21"/>
          <w:lang w:val="en-US" w:eastAsia="zh-CN"/>
        </w:rPr>
      </w:pPr>
      <w:bookmarkStart w:id="10" w:name="历史信息集与滚动窗口"/>
      <w:r>
        <w:rPr>
          <w:rFonts w:hint="eastAsia" w:ascii="黑体" w:hAnsi="黑体" w:eastAsia="黑体" w:cs="黑体"/>
          <w:b/>
          <w:color w:val="auto"/>
          <w:kern w:val="2"/>
          <w:sz w:val="21"/>
          <w:szCs w:val="21"/>
          <w:lang w:val="en-US" w:eastAsia="zh-CN"/>
        </w:rPr>
        <w:t>5.2.2 历史信息集与滚动窗口</w:t>
      </w:r>
    </w:p>
    <w:p w14:paraId="10CCE004">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全年日期按照“训练、训练、训练、验证、训练、测试”的固定循环划分为训练集（244天）、验证集（61天）和测试集（60天）。在第 </w:t>
      </w:r>
      <m:oMath>
        <m:r>
          <m:rPr>
            <m:sty m:val="p"/>
          </m:rPr>
          <w:rPr>
            <w:rFonts w:hint="eastAsia" w:ascii="Cambria Math" w:hAnsi="Cambria Math" w:eastAsia="黑体" w:cs="黑体"/>
            <w:kern w:val="2"/>
            <w:sz w:val="21"/>
            <w:szCs w:val="21"/>
            <w:lang w:eastAsia="zh-CN"/>
          </w:rPr>
          <m:t>d</m:t>
        </m:r>
      </m:oMath>
      <w:r>
        <w:rPr>
          <w:rFonts w:hint="eastAsia" w:ascii="黑体" w:hAnsi="黑体" w:eastAsia="黑体" w:cs="黑体"/>
          <w:kern w:val="2"/>
          <w:sz w:val="21"/>
          <w:szCs w:val="21"/>
          <w:lang w:eastAsia="zh-CN"/>
        </w:rPr>
        <w:t xml:space="preserve"> 天 0:00，模型只能使用属于训练集且早于第 </w:t>
      </w:r>
      <m:oMath>
        <m:r>
          <m:rPr>
            <m:sty m:val="p"/>
          </m:rPr>
          <w:rPr>
            <w:rFonts w:hint="eastAsia" w:ascii="Cambria Math" w:hAnsi="Cambria Math" w:eastAsia="黑体" w:cs="黑体"/>
            <w:kern w:val="2"/>
            <w:sz w:val="21"/>
            <w:szCs w:val="21"/>
            <w:lang w:eastAsia="zh-CN"/>
          </w:rPr>
          <m:t>d</m:t>
        </m:r>
      </m:oMath>
      <w:r>
        <w:rPr>
          <w:rFonts w:hint="eastAsia" w:ascii="黑体" w:hAnsi="黑体" w:eastAsia="黑体" w:cs="黑体"/>
          <w:kern w:val="2"/>
          <w:sz w:val="21"/>
          <w:szCs w:val="21"/>
          <w:lang w:eastAsia="zh-CN"/>
        </w:rPr>
        <w:t xml:space="preserve"> 天的数据：</w:t>
      </w:r>
    </w:p>
    <w:p w14:paraId="70D30A4A">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训练、验证和测试按固定六日循环划分。第d日模型只使用日期早于d且属于训练集的样本；验证集只更新贝叶斯代理模型和选择策略，测试集始终冻结。这一保守信息集牺牲少量已发生数据，却使所有方法在同一评价边界下可比较。</w:t>
      </w:r>
    </w:p>
    <w:p w14:paraId="1CBBBB8D">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m:oMathPara>
        <m:oMathParaPr>
          <m:jc m:val="center"/>
        </m:oMathParaP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I</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L</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τ,t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Sup>
            <m:sSubSupPr>
              <m:ctrlPr>
                <w:rPr>
                  <w:rFonts w:hint="eastAsia" w:ascii="Cambria Math" w:hAnsi="Cambria Math" w:eastAsia="黑体" w:cs="黑体"/>
                  <w:kern w:val="2"/>
                  <w:sz w:val="21"/>
                  <w:szCs w:val="21"/>
                  <w:lang w:eastAsia="zh-CN"/>
                </w:rPr>
              </m:ctrlPr>
            </m:sSubSupPr>
            <m:e>
              <m:r>
                <m:rPr>
                  <m:sty m:val="p"/>
                </m:rPr>
                <w:rPr>
                  <w:rFonts w:hint="eastAsia" w:ascii="Cambria Math" w:hAnsi="Cambria Math" w:eastAsia="黑体" w:cs="黑体"/>
                  <w:kern w:val="2"/>
                  <w:sz w:val="21"/>
                  <w:szCs w:val="21"/>
                  <w:lang w:eastAsia="zh-CN"/>
                </w:rPr>
                <m:t>P</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τ,t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PV</m:t>
              </m:r>
              <m:ctrlPr>
                <w:rPr>
                  <w:rFonts w:hint="eastAsia" w:ascii="Cambria Math" w:hAnsi="Cambria Math" w:eastAsia="黑体" w:cs="黑体"/>
                  <w:kern w:val="2"/>
                  <w:sz w:val="21"/>
                  <w:szCs w:val="21"/>
                  <w:lang w:eastAsia="zh-CN"/>
                </w:rPr>
              </m:ctrlPr>
            </m:sup>
          </m:sSubSup>
          <m:r>
            <m:rPr>
              <m:sty m:val="p"/>
            </m:rPr>
            <w:rPr>
              <w:rFonts w:hint="eastAsia" w:ascii="Cambria Math" w:hAnsi="Cambria Math" w:eastAsia="黑体" w:cs="黑体"/>
              <w:kern w:val="2"/>
              <w:sz w:val="21"/>
              <w:szCs w:val="21"/>
              <w:lang w:eastAsia="zh-CN"/>
            </w:rPr>
            <m:t>:τ&lt;d,τ∈</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train</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oMath>
      </m:oMathPara>
    </w:p>
    <w:p w14:paraId="5F567ECC">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设滚动窗口长度为 </w:t>
      </w:r>
      <m:oMath>
        <m:r>
          <m:rPr>
            <m:sty m:val="p"/>
          </m:rPr>
          <w:rPr>
            <w:rFonts w:hint="eastAsia" w:ascii="Cambria Math" w:hAnsi="Cambria Math" w:eastAsia="黑体" w:cs="黑体"/>
            <w:kern w:val="2"/>
            <w:sz w:val="21"/>
            <w:szCs w:val="21"/>
            <w:lang w:eastAsia="zh-CN"/>
          </w:rPr>
          <m:t>W</m:t>
        </m:r>
      </m:oMath>
      <w:r>
        <w:rPr>
          <w:rFonts w:hint="eastAsia" w:ascii="黑体" w:hAnsi="黑体" w:eastAsia="黑体" w:cs="黑体"/>
          <w:kern w:val="2"/>
          <w:sz w:val="21"/>
          <w:szCs w:val="21"/>
          <w:lang w:eastAsia="zh-CN"/>
        </w:rPr>
        <w:t xml:space="preserve">。为使较近日期和相同星期类型的数据具有更高权重，定义历史日期 </w:t>
      </w:r>
      <m:oMath>
        <m:r>
          <m:rPr>
            <m:sty m:val="p"/>
          </m:rPr>
          <w:rPr>
            <w:rFonts w:hint="eastAsia" w:ascii="Cambria Math" w:hAnsi="Cambria Math" w:eastAsia="黑体" w:cs="黑体"/>
            <w:kern w:val="2"/>
            <w:sz w:val="21"/>
            <w:szCs w:val="21"/>
            <w:lang w:eastAsia="zh-CN"/>
          </w:rPr>
          <m:t>τ</m:t>
        </m:r>
      </m:oMath>
      <w:r>
        <w:rPr>
          <w:rFonts w:hint="eastAsia" w:ascii="黑体" w:hAnsi="黑体" w:eastAsia="黑体" w:cs="黑体"/>
          <w:kern w:val="2"/>
          <w:sz w:val="21"/>
          <w:szCs w:val="21"/>
          <w:lang w:eastAsia="zh-CN"/>
        </w:rPr>
        <w:t xml:space="preserve"> 的权重为：</w:t>
      </w:r>
    </w:p>
    <w:p w14:paraId="36A929CB">
      <w:pPr>
        <w:pStyle w:val="6"/>
        <w:widowControl w:val="0"/>
        <w:adjustRightInd w:val="0"/>
        <w:spacing w:before="0" w:after="60" w:line="276" w:lineRule="auto"/>
        <w:ind w:firstLine="420" w:firstLineChars="200"/>
        <w:jc w:val="both"/>
        <w:outlineLvl w:val="9"/>
        <w:rPr>
          <w:rFonts w:hint="eastAsia" w:ascii="黑体" w:hAnsi="黑体" w:eastAsia="黑体" w:cs="黑体"/>
          <w:b w:val="0"/>
          <w:bCs w:val="0"/>
          <w:kern w:val="2"/>
          <w:sz w:val="21"/>
          <w:szCs w:val="21"/>
          <w:lang w:eastAsia="zh-CN"/>
        </w:rPr>
      </w:pPr>
      <m:oMathPara>
        <m:oMathParaPr>
          <m:jc m:val="center"/>
        </m:oMathParaPr>
        <m:oMath>
          <m:sSub>
            <m:sSubPr>
              <m:ctrlPr>
                <w:rPr>
                  <w:rFonts w:hint="eastAsia" w:ascii="Cambria Math" w:hAnsi="Cambria Math" w:eastAsia="黑体" w:cs="黑体"/>
                  <w:b w:val="0"/>
                  <w:bCs w:val="0"/>
                  <w:kern w:val="2"/>
                  <w:sz w:val="21"/>
                  <w:szCs w:val="21"/>
                  <w:lang w:eastAsia="zh-CN"/>
                </w:rPr>
              </m:ctrlPr>
            </m:sSubPr>
            <m:e>
              <m:r>
                <m:rPr>
                  <m:sty m:val="p"/>
                </m:rPr>
                <w:rPr>
                  <w:rFonts w:hint="eastAsia" w:ascii="Cambria Math" w:hAnsi="Cambria Math" w:eastAsia="黑体" w:cs="黑体"/>
                  <w:kern w:val="2"/>
                  <w:sz w:val="21"/>
                  <w:szCs w:val="21"/>
                  <w:lang w:eastAsia="zh-CN"/>
                </w:rPr>
                <m:t>ω</m:t>
              </m:r>
              <m:ctrlPr>
                <w:rPr>
                  <w:rFonts w:hint="eastAsia" w:ascii="Cambria Math" w:hAnsi="Cambria Math" w:eastAsia="黑体" w:cs="黑体"/>
                  <w:b w:val="0"/>
                  <w:bCs w:val="0"/>
                  <w:kern w:val="2"/>
                  <w:sz w:val="21"/>
                  <w:szCs w:val="21"/>
                  <w:lang w:eastAsia="zh-CN"/>
                </w:rPr>
              </m:ctrlPr>
            </m:e>
            <m:sub>
              <m:r>
                <m:rPr>
                  <m:sty m:val="p"/>
                </m:rPr>
                <w:rPr>
                  <w:rFonts w:hint="eastAsia" w:ascii="Cambria Math" w:hAnsi="Cambria Math" w:eastAsia="黑体" w:cs="黑体"/>
                  <w:kern w:val="2"/>
                  <w:sz w:val="21"/>
                  <w:szCs w:val="21"/>
                  <w:lang w:eastAsia="zh-CN"/>
                </w:rPr>
                <m:t>d,τ</m:t>
              </m:r>
              <m:ctrlPr>
                <w:rPr>
                  <w:rFonts w:hint="eastAsia" w:ascii="Cambria Math" w:hAnsi="Cambria Math" w:eastAsia="黑体" w:cs="黑体"/>
                  <w:b w:val="0"/>
                  <w:bCs w:val="0"/>
                  <w:kern w:val="2"/>
                  <w:sz w:val="21"/>
                  <w:szCs w:val="21"/>
                  <w:lang w:eastAsia="zh-CN"/>
                </w:rPr>
              </m:ctrlPr>
            </m:sub>
          </m:sSub>
          <m:r>
            <m:rPr>
              <m:sty m:val="p"/>
            </m:rPr>
            <w:rPr>
              <w:rFonts w:hint="eastAsia" w:ascii="Cambria Math" w:hAnsi="Cambria Math" w:eastAsia="黑体" w:cs="黑体"/>
              <w:kern w:val="2"/>
              <w:sz w:val="21"/>
              <w:szCs w:val="21"/>
              <w:lang w:eastAsia="zh-CN"/>
            </w:rPr>
            <m:t>=exp[−ρ(d−τ)](1+κ</m:t>
          </m:r>
          <m:sSub>
            <m:sSubPr>
              <m:ctrlPr>
                <w:rPr>
                  <w:rFonts w:hint="eastAsia" w:ascii="Cambria Math" w:hAnsi="Cambria Math" w:eastAsia="黑体" w:cs="黑体"/>
                  <w:b w:val="0"/>
                  <w:bCs w:val="0"/>
                  <w:kern w:val="2"/>
                  <w:sz w:val="21"/>
                  <w:szCs w:val="21"/>
                  <w:lang w:eastAsia="zh-CN"/>
                </w:rPr>
              </m:ctrlPr>
            </m:sSubPr>
            <m:e>
              <m:r>
                <m:rPr>
                  <m:sty m:val="p"/>
                </m:rPr>
                <w:rPr>
                  <w:rFonts w:hint="eastAsia" w:ascii="Cambria Math" w:hAnsi="Cambria Math" w:eastAsia="黑体" w:cs="黑体"/>
                  <w:kern w:val="2"/>
                  <w:sz w:val="21"/>
                  <w:szCs w:val="21"/>
                  <w:lang w:eastAsia="zh-CN"/>
                </w:rPr>
                <m:t>I</m:t>
              </m:r>
              <m:ctrlPr>
                <w:rPr>
                  <w:rFonts w:hint="eastAsia" w:ascii="Cambria Math" w:hAnsi="Cambria Math" w:eastAsia="黑体" w:cs="黑体"/>
                  <w:b w:val="0"/>
                  <w:bCs w:val="0"/>
                  <w:kern w:val="2"/>
                  <w:sz w:val="21"/>
                  <w:szCs w:val="21"/>
                  <w:lang w:eastAsia="zh-CN"/>
                </w:rPr>
              </m:ctrlPr>
            </m:e>
            <m:sub>
              <m:r>
                <m:rPr>
                  <m:sty m:val="p"/>
                </m:rPr>
                <w:rPr>
                  <w:rFonts w:hint="eastAsia" w:ascii="Cambria Math" w:hAnsi="Cambria Math" w:eastAsia="黑体" w:cs="黑体"/>
                  <w:kern w:val="2"/>
                  <w:sz w:val="21"/>
                  <w:szCs w:val="21"/>
                  <w:lang w:eastAsia="zh-CN"/>
                </w:rPr>
                <m:t>d,τ</m:t>
              </m:r>
              <m:ctrlPr>
                <w:rPr>
                  <w:rFonts w:hint="eastAsia" w:ascii="Cambria Math" w:hAnsi="Cambria Math" w:eastAsia="黑体" w:cs="黑体"/>
                  <w:b w:val="0"/>
                  <w:bCs w:val="0"/>
                  <w:kern w:val="2"/>
                  <w:sz w:val="21"/>
                  <w:szCs w:val="21"/>
                  <w:lang w:eastAsia="zh-CN"/>
                </w:rPr>
              </m:ctrlPr>
            </m:sub>
          </m:sSub>
          <m:r>
            <m:rPr>
              <m:sty m:val="p"/>
            </m:rPr>
            <w:rPr>
              <w:rFonts w:hint="eastAsia" w:ascii="Cambria Math" w:hAnsi="Cambria Math" w:eastAsia="黑体" w:cs="黑体"/>
              <w:kern w:val="2"/>
              <w:sz w:val="21"/>
              <w:szCs w:val="21"/>
              <w:lang w:eastAsia="zh-CN"/>
            </w:rPr>
            <m:t>)</m:t>
          </m:r>
        </m:oMath>
      </m:oMathPara>
    </w:p>
    <w:p w14:paraId="13065CC3">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其中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I</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d,τ</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=1</m:t>
        </m:r>
      </m:oMath>
      <w:r>
        <w:rPr>
          <w:rFonts w:hint="eastAsia" w:ascii="黑体" w:hAnsi="黑体" w:eastAsia="黑体" w:cs="黑体"/>
          <w:kern w:val="2"/>
          <w:sz w:val="21"/>
          <w:szCs w:val="21"/>
          <w:lang w:eastAsia="zh-CN"/>
        </w:rPr>
        <w:t xml:space="preserve"> 当且仅当 </w:t>
      </w:r>
      <m:oMath>
        <m:r>
          <m:rPr>
            <m:sty m:val="p"/>
          </m:rPr>
          <w:rPr>
            <w:rFonts w:hint="eastAsia" w:ascii="Cambria Math" w:hAnsi="Cambria Math" w:eastAsia="黑体" w:cs="黑体"/>
            <w:kern w:val="2"/>
            <w:sz w:val="21"/>
            <w:szCs w:val="21"/>
            <w:lang w:eastAsia="zh-CN"/>
          </w:rPr>
          <m:t>d</m:t>
        </m:r>
      </m:oMath>
      <w:r>
        <w:rPr>
          <w:rFonts w:hint="eastAsia" w:ascii="黑体" w:hAnsi="黑体" w:eastAsia="黑体" w:cs="黑体"/>
          <w:kern w:val="2"/>
          <w:sz w:val="21"/>
          <w:szCs w:val="21"/>
          <w:lang w:eastAsia="zh-CN"/>
        </w:rPr>
        <w:t xml:space="preserve"> 与 </w:t>
      </w:r>
      <m:oMath>
        <m:r>
          <m:rPr>
            <m:sty m:val="p"/>
          </m:rPr>
          <w:rPr>
            <w:rFonts w:hint="eastAsia" w:ascii="Cambria Math" w:hAnsi="Cambria Math" w:eastAsia="黑体" w:cs="黑体"/>
            <w:kern w:val="2"/>
            <w:sz w:val="21"/>
            <w:szCs w:val="21"/>
            <w:lang w:eastAsia="zh-CN"/>
          </w:rPr>
          <m:t>τ</m:t>
        </m:r>
      </m:oMath>
      <w:r>
        <w:rPr>
          <w:rFonts w:hint="eastAsia" w:ascii="黑体" w:hAnsi="黑体" w:eastAsia="黑体" w:cs="黑体"/>
          <w:kern w:val="2"/>
          <w:sz w:val="21"/>
          <w:szCs w:val="21"/>
          <w:lang w:eastAsia="zh-CN"/>
        </w:rPr>
        <w:t xml:space="preserve"> 的星期类型相同，</w:t>
      </w:r>
      <m:oMath>
        <m:r>
          <m:rPr>
            <m:sty m:val="p"/>
          </m:rPr>
          <w:rPr>
            <w:rFonts w:hint="eastAsia" w:ascii="Cambria Math" w:hAnsi="Cambria Math" w:eastAsia="黑体" w:cs="黑体"/>
            <w:kern w:val="2"/>
            <w:sz w:val="21"/>
            <w:szCs w:val="21"/>
            <w:lang w:eastAsia="zh-CN"/>
          </w:rPr>
          <m:t>ρ&gt;0</m:t>
        </m:r>
      </m:oMath>
      <w:r>
        <w:rPr>
          <w:rFonts w:hint="eastAsia" w:ascii="黑体" w:hAnsi="黑体" w:eastAsia="黑体" w:cs="黑体"/>
          <w:kern w:val="2"/>
          <w:sz w:val="21"/>
          <w:szCs w:val="21"/>
          <w:lang w:eastAsia="zh-CN"/>
        </w:rPr>
        <w:t xml:space="preserve"> 为时间衰减系数，</w:t>
      </w:r>
      <m:oMath>
        <m:r>
          <m:rPr>
            <m:sty m:val="p"/>
          </m:rPr>
          <w:rPr>
            <w:rFonts w:hint="eastAsia" w:ascii="Cambria Math" w:hAnsi="Cambria Math" w:eastAsia="黑体" w:cs="黑体"/>
            <w:kern w:val="2"/>
            <w:sz w:val="21"/>
            <w:szCs w:val="21"/>
            <w:lang w:eastAsia="zh-CN"/>
          </w:rPr>
          <m:t>κ≥0</m:t>
        </m:r>
      </m:oMath>
      <w:r>
        <w:rPr>
          <w:rFonts w:hint="eastAsia" w:ascii="黑体" w:hAnsi="黑体" w:eastAsia="黑体" w:cs="黑体"/>
          <w:kern w:val="2"/>
          <w:sz w:val="21"/>
          <w:szCs w:val="21"/>
          <w:lang w:eastAsia="zh-CN"/>
        </w:rPr>
        <w:t xml:space="preserve"> 为相同星期类型的附加权重系数。</w:t>
      </w:r>
    </w:p>
    <w:p w14:paraId="06A5B433">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指数权重随时间距离单调衰减，同星期指标则对结构相似日加权。归一化后，各历史曲线构成凸组合，因此预测水平不会因权重总量改变而任意缩放；窗口长度控制偏差—方差权衡，半衰期控制对近期变化的响应速度。</w:t>
      </w:r>
    </w:p>
    <w:bookmarkEnd w:id="10"/>
    <w:p w14:paraId="5276EF8E">
      <w:pPr>
        <w:pStyle w:val="5"/>
        <w:keepNext/>
        <w:keepLines/>
        <w:widowControl w:val="0"/>
        <w:numPr>
          <w:ilvl w:val="0"/>
          <w:numId w:val="0"/>
        </w:numPr>
        <w:adjustRightInd w:val="0"/>
        <w:spacing w:before="100" w:beforeLines="50" w:after="40" w:afterLines="25" w:line="240" w:lineRule="auto"/>
        <w:ind w:left="0" w:leftChars="0" w:firstLine="422" w:firstLineChars="200"/>
        <w:jc w:val="left"/>
        <w:rPr>
          <w:rFonts w:hint="eastAsia" w:ascii="黑体" w:hAnsi="黑体" w:eastAsia="黑体" w:cs="黑体"/>
          <w:b/>
          <w:color w:val="auto"/>
          <w:kern w:val="2"/>
          <w:sz w:val="21"/>
          <w:szCs w:val="21"/>
          <w:lang w:val="en-US" w:eastAsia="zh-CN"/>
        </w:rPr>
      </w:pPr>
      <w:bookmarkStart w:id="11" w:name="年度谐波星期效应岭回归负荷预测"/>
      <w:r>
        <w:rPr>
          <w:rFonts w:hint="eastAsia" w:ascii="黑体" w:hAnsi="黑体" w:eastAsia="黑体" w:cs="黑体"/>
          <w:b/>
          <w:color w:val="auto"/>
          <w:kern w:val="2"/>
          <w:sz w:val="21"/>
          <w:szCs w:val="21"/>
          <w:lang w:val="en-US" w:eastAsia="zh-CN"/>
        </w:rPr>
        <w:t>5.2.3 年度谐波—星期效应—岭回归负荷预测</w:t>
      </w:r>
    </w:p>
    <w:p w14:paraId="4F127F92">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令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q</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 xml:space="preserve"> 为第 </w:t>
      </w:r>
      <m:oMath>
        <m:r>
          <m:rPr>
            <m:sty m:val="p"/>
          </m:rPr>
          <w:rPr>
            <w:rFonts w:hint="eastAsia" w:ascii="Cambria Math" w:hAnsi="Cambria Math" w:eastAsia="黑体" w:cs="黑体"/>
            <w:kern w:val="2"/>
            <w:sz w:val="21"/>
            <w:szCs w:val="21"/>
            <w:lang w:eastAsia="zh-CN"/>
          </w:rPr>
          <m:t>d</m:t>
        </m:r>
      </m:oMath>
      <w:r>
        <w:rPr>
          <w:rFonts w:hint="eastAsia" w:ascii="黑体" w:hAnsi="黑体" w:eastAsia="黑体" w:cs="黑体"/>
          <w:kern w:val="2"/>
          <w:sz w:val="21"/>
          <w:szCs w:val="21"/>
          <w:lang w:eastAsia="zh-CN"/>
        </w:rPr>
        <w:t xml:space="preserve"> 天在一年中的序号，采用三阶年度傅里叶项和 6 个星期虚拟变量构造日期特征向量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x</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 xml:space="preserve">。对可用训练日期构造特征矩阵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X</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 xml:space="preserve">，将每天 144 个负荷时段组成响应矩阵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Y</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。通过岭回归估计参数矩阵：</w:t>
      </w:r>
    </w:p>
    <w:p w14:paraId="4487005F">
      <w:pPr>
        <w:pStyle w:val="6"/>
        <w:spacing w:before="0" w:after="60" w:line="276" w:lineRule="auto"/>
        <w:rPr>
          <w:rFonts w:hint="default" w:hAnsi="Cambria Math"/>
          <w:i w:val="0"/>
          <w:sz w:val="21"/>
        </w:rPr>
      </w:pPr>
      <m:oMathPara>
        <m:oMath>
          <m:r>
            <m:rPr>
              <m:sty m:val="p"/>
            </m:rPr>
            <w:rPr>
              <w:rFonts w:hint="default" w:ascii="Cambria Math" w:hAnsi="Cambria Math"/>
              <w:sz w:val="21"/>
            </w:rPr>
            <m:t>P</m:t>
          </m:r>
          <m:r>
            <m:rPr/>
            <w:rPr>
              <w:rFonts w:hint="default" w:ascii="Cambria Math" w:hAnsi="Cambria Math"/>
              <w:sz w:val="21"/>
            </w:rPr>
            <m:t>=diag(0,1,…,1),</m:t>
          </m:r>
        </m:oMath>
      </m:oMathPara>
    </w:p>
    <w:p w14:paraId="23139591">
      <w:pPr>
        <w:pStyle w:val="6"/>
        <w:spacing w:before="0" w:after="60" w:line="276" w:lineRule="auto"/>
        <w:rPr>
          <w:rFonts w:hint="eastAsia" w:hAnsi="Cambria Math"/>
          <w:i w:val="0"/>
          <w:sz w:val="21"/>
        </w:rPr>
      </w:pPr>
      <m:oMathPara>
        <m:oMath>
          <m:sSub>
            <m:sSubPr>
              <m:ctrlPr>
                <w:rPr>
                  <w:rFonts w:hint="default" w:ascii="Cambria Math" w:hAnsi="Cambria Math"/>
                  <w:sz w:val="21"/>
                </w:rPr>
              </m:ctrlPr>
            </m:sSubPr>
            <m:e>
              <m:acc>
                <m:accPr>
                  <m:ctrlPr>
                    <w:rPr>
                      <w:rFonts w:hint="default" w:ascii="Cambria Math" w:hAnsi="Cambria Math"/>
                      <w:sz w:val="21"/>
                    </w:rPr>
                  </m:ctrlPr>
                </m:accPr>
                <m:e>
                  <m:r>
                    <m:rPr>
                      <m:sty m:val="b"/>
                    </m:rPr>
                    <w:rPr>
                      <w:rFonts w:hint="default" w:ascii="Cambria Math" w:hAnsi="Cambria Math"/>
                      <w:sz w:val="21"/>
                    </w:rPr>
                    <m:t>B</m:t>
                  </m:r>
                  <m:ctrlPr>
                    <w:rPr>
                      <w:rFonts w:ascii="Cambria Math" w:hAnsi="Cambria Math"/>
                      <w:sz w:val="21"/>
                    </w:rPr>
                  </m:ctrlPr>
                </m:e>
              </m:acc>
              <m:ctrlPr>
                <w:rPr>
                  <w:rFonts w:hint="default" w:ascii="Cambria Math" w:hAnsi="Cambria Math"/>
                  <w:sz w:val="21"/>
                </w:rPr>
              </m:ctrlPr>
            </m:e>
            <m:sub>
              <m:r>
                <m:rPr/>
                <w:rPr>
                  <w:rFonts w:hint="default" w:ascii="Cambria Math" w:hAnsi="Cambria Math"/>
                  <w:sz w:val="21"/>
                </w:rPr>
                <m:t>d</m:t>
              </m:r>
              <m:ctrlPr>
                <w:rPr>
                  <w:rFonts w:hint="default" w:ascii="Cambria Math" w:hAnsi="Cambria Math"/>
                  <w:sz w:val="21"/>
                </w:rPr>
              </m:ctrlPr>
            </m:sub>
          </m:sSub>
          <m:r>
            <m:rPr/>
            <w:rPr>
              <w:rFonts w:hint="default" w:ascii="Cambria Math" w:hAnsi="Cambria Math"/>
              <w:sz w:val="21"/>
            </w:rPr>
            <m:t>=</m:t>
          </m:r>
          <m:sSup>
            <m:sSupPr>
              <m:ctrlPr>
                <w:rPr>
                  <w:rFonts w:hint="default" w:ascii="Cambria Math" w:hAnsi="Cambria Math"/>
                  <w:sz w:val="21"/>
                </w:rPr>
              </m:ctrlPr>
            </m:sSupPr>
            <m:e>
              <m:d>
                <m:dPr>
                  <m:ctrlPr>
                    <w:rPr>
                      <w:rFonts w:hint="default" w:ascii="Cambria Math" w:hAnsi="Cambria Math"/>
                      <w:sz w:val="21"/>
                    </w:rPr>
                  </m:ctrlPr>
                </m:dPr>
                <m:e>
                  <m:sSubSup>
                    <m:sSubSupPr>
                      <m:ctrlPr>
                        <w:rPr>
                          <w:rFonts w:hint="default" w:ascii="Cambria Math" w:hAnsi="Cambria Math"/>
                          <w:sz w:val="21"/>
                        </w:rPr>
                      </m:ctrlPr>
                    </m:sSubSupPr>
                    <m:e>
                      <m:r>
                        <m:rPr>
                          <m:sty m:val="b"/>
                        </m:rPr>
                        <w:rPr>
                          <w:rFonts w:hint="default" w:ascii="Cambria Math" w:hAnsi="Cambria Math"/>
                          <w:sz w:val="21"/>
                        </w:rPr>
                        <m:t>X</m:t>
                      </m:r>
                      <m:ctrlPr>
                        <w:rPr>
                          <w:rFonts w:ascii="Cambria Math" w:hAnsi="Cambria Math"/>
                          <w:sz w:val="21"/>
                        </w:rPr>
                      </m:ctrlPr>
                    </m:e>
                    <m:sub>
                      <m:r>
                        <m:rPr/>
                        <w:rPr>
                          <w:rFonts w:hint="default" w:ascii="Cambria Math" w:hAnsi="Cambria Math"/>
                          <w:sz w:val="21"/>
                        </w:rPr>
                        <m:t>d</m:t>
                      </m:r>
                      <m:ctrlPr>
                        <w:rPr>
                          <w:rFonts w:ascii="Cambria Math" w:hAnsi="Cambria Math"/>
                          <w:sz w:val="21"/>
                        </w:rPr>
                      </m:ctrlPr>
                    </m:sub>
                    <m:sup>
                      <m:r>
                        <m:rPr/>
                        <w:rPr>
                          <w:rFonts w:hint="default" w:ascii="Cambria Math" w:hAnsi="Cambria Math"/>
                          <w:sz w:val="21"/>
                        </w:rPr>
                        <m:t>⊤</m:t>
                      </m:r>
                      <m:ctrlPr>
                        <w:rPr>
                          <w:rFonts w:ascii="Cambria Math" w:hAnsi="Cambria Math"/>
                          <w:sz w:val="21"/>
                        </w:rPr>
                      </m:ctrlPr>
                    </m:sup>
                  </m:sSubSup>
                  <m:sSub>
                    <m:sSubPr>
                      <m:ctrlPr>
                        <w:rPr>
                          <w:rFonts w:hint="default" w:ascii="Cambria Math" w:hAnsi="Cambria Math"/>
                          <w:sz w:val="21"/>
                        </w:rPr>
                      </m:ctrlPr>
                    </m:sSubPr>
                    <m:e>
                      <m:r>
                        <m:rPr>
                          <m:sty m:val="b"/>
                        </m:rPr>
                        <w:rPr>
                          <w:rFonts w:hint="default" w:ascii="Cambria Math" w:hAnsi="Cambria Math"/>
                          <w:sz w:val="21"/>
                        </w:rPr>
                        <m:t>X</m:t>
                      </m:r>
                      <m:ctrlPr>
                        <w:rPr>
                          <w:rFonts w:ascii="Cambria Math" w:hAnsi="Cambria Math"/>
                          <w:sz w:val="21"/>
                        </w:rPr>
                      </m:ctrlPr>
                    </m:e>
                    <m:sub>
                      <m:r>
                        <m:rPr/>
                        <w:rPr>
                          <w:rFonts w:hint="default" w:ascii="Cambria Math" w:hAnsi="Cambria Math"/>
                          <w:sz w:val="21"/>
                        </w:rPr>
                        <m:t>d</m:t>
                      </m:r>
                      <m:ctrlPr>
                        <w:rPr>
                          <w:rFonts w:ascii="Cambria Math" w:hAnsi="Cambria Math"/>
                          <w:sz w:val="21"/>
                        </w:rPr>
                      </m:ctrlPr>
                    </m:sub>
                  </m:sSub>
                  <m:r>
                    <m:rPr/>
                    <w:rPr>
                      <w:rFonts w:hint="default" w:ascii="Cambria Math" w:hAnsi="Cambria Math"/>
                      <w:sz w:val="21"/>
                    </w:rPr>
                    <m:t>+λ</m:t>
                  </m:r>
                  <m:r>
                    <m:rPr>
                      <m:sty m:val="b"/>
                    </m:rPr>
                    <w:rPr>
                      <w:rFonts w:hint="default" w:ascii="Cambria Math" w:hAnsi="Cambria Math"/>
                      <w:sz w:val="21"/>
                    </w:rPr>
                    <m:t>P</m:t>
                  </m:r>
                  <m:ctrlPr>
                    <w:rPr>
                      <w:rFonts w:hint="default" w:ascii="Cambria Math" w:hAnsi="Cambria Math"/>
                      <w:sz w:val="21"/>
                    </w:rPr>
                  </m:ctrlPr>
                </m:e>
              </m:d>
              <m:ctrlPr>
                <w:rPr>
                  <w:rFonts w:hint="default" w:ascii="Cambria Math" w:hAnsi="Cambria Math"/>
                  <w:sz w:val="21"/>
                </w:rPr>
              </m:ctrlPr>
            </m:e>
            <m:sup>
              <m:r>
                <m:rPr/>
                <w:rPr>
                  <w:rFonts w:hint="default" w:ascii="Cambria Math" w:hAnsi="Cambria Math"/>
                  <w:sz w:val="21"/>
                </w:rPr>
                <m:t>−1</m:t>
              </m:r>
              <m:ctrlPr>
                <w:rPr>
                  <w:rFonts w:hint="default" w:ascii="Cambria Math" w:hAnsi="Cambria Math"/>
                  <w:sz w:val="21"/>
                </w:rPr>
              </m:ctrlPr>
            </m:sup>
          </m:sSup>
          <m:sSubSup>
            <m:sSubSupPr>
              <m:ctrlPr>
                <w:rPr>
                  <w:rFonts w:hint="default" w:ascii="Cambria Math" w:hAnsi="Cambria Math"/>
                  <w:sz w:val="21"/>
                </w:rPr>
              </m:ctrlPr>
            </m:sSubSupPr>
            <m:e>
              <m:r>
                <m:rPr>
                  <m:sty m:val="b"/>
                </m:rPr>
                <w:rPr>
                  <w:rFonts w:hint="default" w:ascii="Cambria Math" w:hAnsi="Cambria Math"/>
                  <w:sz w:val="21"/>
                </w:rPr>
                <m:t>X</m:t>
              </m:r>
              <m:ctrlPr>
                <w:rPr>
                  <w:rFonts w:hint="default" w:ascii="Cambria Math" w:hAnsi="Cambria Math"/>
                  <w:sz w:val="21"/>
                </w:rPr>
              </m:ctrlPr>
            </m:e>
            <m:sub>
              <m:r>
                <m:rPr/>
                <w:rPr>
                  <w:rFonts w:hint="default" w:ascii="Cambria Math" w:hAnsi="Cambria Math"/>
                  <w:sz w:val="21"/>
                </w:rPr>
                <m:t>d</m:t>
              </m:r>
              <m:ctrlPr>
                <w:rPr>
                  <w:rFonts w:hint="default" w:ascii="Cambria Math" w:hAnsi="Cambria Math"/>
                  <w:sz w:val="21"/>
                </w:rPr>
              </m:ctrlPr>
            </m:sub>
            <m:sup>
              <m:r>
                <m:rPr/>
                <w:rPr>
                  <w:rFonts w:hint="default" w:ascii="Cambria Math" w:hAnsi="Cambria Math"/>
                  <w:sz w:val="21"/>
                </w:rPr>
                <m:t>⊤</m:t>
              </m:r>
              <m:ctrlPr>
                <w:rPr>
                  <w:rFonts w:hint="default" w:ascii="Cambria Math" w:hAnsi="Cambria Math"/>
                  <w:sz w:val="21"/>
                </w:rPr>
              </m:ctrlPr>
            </m:sup>
          </m:sSubSup>
          <m:sSub>
            <m:sSubPr>
              <m:ctrlPr>
                <w:rPr>
                  <w:rFonts w:hint="default" w:ascii="Cambria Math" w:hAnsi="Cambria Math"/>
                  <w:sz w:val="21"/>
                </w:rPr>
              </m:ctrlPr>
            </m:sSubPr>
            <m:e>
              <m:r>
                <m:rPr>
                  <m:sty m:val="b"/>
                </m:rPr>
                <w:rPr>
                  <w:rFonts w:hint="default" w:ascii="Cambria Math" w:hAnsi="Cambria Math"/>
                  <w:sz w:val="21"/>
                </w:rPr>
                <m:t>Y</m:t>
              </m:r>
              <m:ctrlPr>
                <w:rPr>
                  <w:rFonts w:hint="default" w:ascii="Cambria Math" w:hAnsi="Cambria Math"/>
                  <w:sz w:val="21"/>
                </w:rPr>
              </m:ctrlPr>
            </m:e>
            <m:sub>
              <m:r>
                <m:rPr/>
                <w:rPr>
                  <w:rFonts w:hint="default" w:ascii="Cambria Math" w:hAnsi="Cambria Math"/>
                  <w:sz w:val="21"/>
                </w:rPr>
                <m:t>d</m:t>
              </m:r>
              <m:ctrlPr>
                <w:rPr>
                  <w:rFonts w:hint="default" w:ascii="Cambria Math" w:hAnsi="Cambria Math"/>
                  <w:sz w:val="21"/>
                </w:rPr>
              </m:ctrlPr>
            </m:sub>
          </m:sSub>
          <m:r>
            <m:rPr/>
            <w:rPr>
              <w:rFonts w:hint="default" w:ascii="Cambria Math" w:hAnsi="Cambria Math"/>
              <w:sz w:val="21"/>
            </w:rPr>
            <m:t>.</m:t>
          </m:r>
        </m:oMath>
      </m:oMathPara>
    </w:p>
    <w:p w14:paraId="0C847BDC">
      <w:pPr>
        <w:pStyle w:val="6"/>
        <w:widowControl w:val="0"/>
        <w:adjustRightInd w:val="0"/>
        <w:spacing w:before="0" w:after="60" w:line="276" w:lineRule="auto"/>
        <w:ind w:firstLine="420" w:firstLineChars="200"/>
        <w:jc w:val="both"/>
        <w:outlineLvl w:val="9"/>
        <w:rPr>
          <w:rFonts w:hint="eastAsia" w:ascii="黑体" w:hAnsi="黑体" w:eastAsia="黑体" w:cs="黑体"/>
          <w:sz w:val="21"/>
          <w:lang w:eastAsia="zh-CN"/>
        </w:rPr>
      </w:pPr>
      <w:r>
        <w:rPr>
          <w:rFonts w:hint="eastAsia" w:ascii="黑体" w:hAnsi="黑体" w:eastAsia="黑体" w:cs="黑体"/>
          <w:sz w:val="21"/>
          <w:lang w:eastAsia="zh-CN"/>
        </w:rPr>
        <w:t>其中</w:t>
      </w:r>
      <w:r>
        <w:rPr>
          <w:rFonts w:hint="eastAsia" w:ascii="黑体" w:hAnsi="黑体" w:eastAsia="黑体" w:cs="黑体"/>
          <w:sz w:val="21"/>
          <w:lang w:val="en-US" w:eastAsia="zh-CN"/>
        </w:rPr>
        <w:t>P</w:t>
      </w:r>
      <w:r>
        <w:rPr>
          <w:rFonts w:hint="eastAsia" w:ascii="黑体" w:hAnsi="黑体" w:eastAsia="黑体" w:cs="黑体"/>
          <w:sz w:val="21"/>
        </w:rPr>
        <w:t xml:space="preserve">为岭惩罚矩阵，其首个对角元素为 0，因此截距项不参与正则化，其余回归系数均受到 </w:t>
      </w:r>
      <m:oMath>
        <m:r>
          <m:rPr/>
          <w:rPr>
            <w:rFonts w:hint="default" w:ascii="Cambria Math" w:hAnsi="Cambria Math" w:eastAsia="黑体"/>
            <w:sz w:val="21"/>
          </w:rPr>
          <m:t>(</m:t>
        </m:r>
        <m:sSub>
          <m:sSubPr>
            <m:ctrlPr>
              <w:rPr>
                <w:rFonts w:hint="default" w:ascii="Cambria Math" w:hAnsi="Cambria Math" w:eastAsia="黑体"/>
                <w:sz w:val="21"/>
              </w:rPr>
            </m:ctrlPr>
          </m:sSubPr>
          <m:e>
            <m:r>
              <m:rPr/>
              <w:rPr>
                <w:rFonts w:hint="default" w:ascii="Cambria Math" w:hAnsi="Cambria Math" w:eastAsia="黑体"/>
                <w:sz w:val="21"/>
              </w:rPr>
              <m:t>L</m:t>
            </m:r>
            <m:ctrlPr>
              <w:rPr>
                <w:rFonts w:ascii="Cambria Math" w:hAnsi="Cambria Math" w:eastAsia="黑体"/>
                <w:sz w:val="21"/>
              </w:rPr>
            </m:ctrlPr>
          </m:e>
          <m:sub>
            <m:r>
              <m:rPr/>
              <w:rPr>
                <w:rFonts w:hint="default" w:ascii="Cambria Math" w:hAnsi="Cambria Math" w:eastAsia="黑体"/>
                <w:sz w:val="21"/>
              </w:rPr>
              <m:t>2</m:t>
            </m:r>
            <m:ctrlPr>
              <w:rPr>
                <w:rFonts w:ascii="Cambria Math" w:hAnsi="Cambria Math" w:eastAsia="黑体"/>
                <w:sz w:val="21"/>
              </w:rPr>
            </m:ctrlPr>
          </m:sub>
        </m:sSub>
        <m:r>
          <m:rPr/>
          <w:rPr>
            <w:rFonts w:hint="default" w:ascii="Cambria Math" w:hAnsi="Cambria Math" w:eastAsia="黑体"/>
            <w:sz w:val="21"/>
          </w:rPr>
          <m:t>)</m:t>
        </m:r>
      </m:oMath>
      <w:r>
        <w:rPr>
          <w:rFonts w:hint="eastAsia" w:ascii="黑体" w:hAnsi="黑体" w:eastAsia="黑体" w:cs="黑体"/>
          <w:sz w:val="21"/>
        </w:rPr>
        <w:t xml:space="preserve"> 惩罚。</w:t>
      </w:r>
      <w:r>
        <w:rPr>
          <w:rFonts w:hint="eastAsia" w:ascii="黑体" w:hAnsi="黑体" w:eastAsia="黑体" w:cs="黑体"/>
          <w:sz w:val="21"/>
          <w:lang w:eastAsia="zh-CN"/>
        </w:rPr>
        <w:t xml:space="preserve">，初始模型取 </w:t>
      </w:r>
      <m:oMath>
        <m:sSub>
          <m:sSubPr>
            <m:ctrlPr>
              <w:rPr>
                <w:rFonts w:hint="eastAsia" w:ascii="Cambria Math" w:hAnsi="Cambria Math" w:eastAsia="黑体" w:cs="黑体"/>
                <w:sz w:val="21"/>
                <w:lang w:eastAsia="zh-CN"/>
              </w:rPr>
            </m:ctrlPr>
          </m:sSubPr>
          <m:e>
            <m:r>
              <m:rPr>
                <m:sty m:val="p"/>
              </m:rPr>
              <w:rPr>
                <w:rFonts w:hint="eastAsia" w:ascii="Cambria Math" w:hAnsi="Cambria Math" w:eastAsia="黑体" w:cs="黑体"/>
                <w:sz w:val="21"/>
                <w:lang w:eastAsia="zh-CN"/>
              </w:rPr>
              <m:t>λ</m:t>
            </m:r>
            <m:ctrlPr>
              <w:rPr>
                <w:rFonts w:hint="eastAsia" w:ascii="Cambria Math" w:hAnsi="Cambria Math" w:eastAsia="黑体" w:cs="黑体"/>
                <w:sz w:val="21"/>
                <w:lang w:eastAsia="zh-CN"/>
              </w:rPr>
            </m:ctrlPr>
          </m:e>
          <m:sub>
            <m:r>
              <m:rPr>
                <m:sty m:val="p"/>
              </m:rPr>
              <w:rPr>
                <w:rFonts w:hint="eastAsia" w:ascii="Cambria Math" w:hAnsi="Cambria Math" w:eastAsia="黑体" w:cs="黑体"/>
                <w:sz w:val="21"/>
                <w:lang w:eastAsia="zh-CN"/>
              </w:rPr>
              <m:t>0</m:t>
            </m:r>
            <m:ctrlPr>
              <w:rPr>
                <w:rFonts w:hint="eastAsia" w:ascii="Cambria Math" w:hAnsi="Cambria Math" w:eastAsia="黑体" w:cs="黑体"/>
                <w:sz w:val="21"/>
                <w:lang w:eastAsia="zh-CN"/>
              </w:rPr>
            </m:ctrlPr>
          </m:sub>
        </m:sSub>
        <m:r>
          <m:rPr>
            <m:sty m:val="p"/>
          </m:rPr>
          <w:rPr>
            <w:rFonts w:hint="eastAsia" w:ascii="Cambria Math" w:hAnsi="Cambria Math" w:eastAsia="黑体" w:cs="黑体"/>
            <w:sz w:val="21"/>
            <w:lang w:eastAsia="zh-CN"/>
          </w:rPr>
          <m:t>=3</m:t>
        </m:r>
      </m:oMath>
      <w:r>
        <w:rPr>
          <w:rFonts w:hint="eastAsia" w:ascii="黑体" w:hAnsi="黑体" w:eastAsia="黑体" w:cs="黑体"/>
          <w:sz w:val="21"/>
          <w:lang w:eastAsia="zh-CN"/>
        </w:rPr>
        <w:t xml:space="preserve">。年度—星期动态负荷曲线为 </w:t>
      </w:r>
      <m:oMath>
        <m:sSubSup>
          <m:sSubSupPr>
            <m:ctrlPr>
              <w:rPr>
                <w:rFonts w:hint="eastAsia" w:ascii="Cambria Math" w:hAnsi="Cambria Math" w:eastAsia="黑体" w:cs="黑体"/>
                <w:sz w:val="21"/>
                <w:lang w:eastAsia="zh-CN"/>
              </w:rPr>
            </m:ctrlPr>
          </m:sSubSupPr>
          <m:e>
            <m:acc>
              <m:accPr>
                <m:ctrlPr>
                  <w:rPr>
                    <w:rFonts w:hint="eastAsia" w:ascii="Cambria Math" w:hAnsi="Cambria Math" w:eastAsia="黑体" w:cs="黑体"/>
                    <w:sz w:val="21"/>
                    <w:lang w:eastAsia="zh-CN"/>
                  </w:rPr>
                </m:ctrlPr>
              </m:accPr>
              <m:e>
                <m:r>
                  <m:rPr>
                    <m:sty m:val="p"/>
                  </m:rPr>
                  <w:rPr>
                    <w:rFonts w:hint="eastAsia" w:ascii="Cambria Math" w:hAnsi="Cambria Math" w:eastAsia="黑体" w:cs="黑体"/>
                    <w:sz w:val="21"/>
                    <w:lang w:eastAsia="zh-CN"/>
                  </w:rPr>
                  <m:t>L</m:t>
                </m:r>
                <m:ctrlPr>
                  <w:rPr>
                    <w:rFonts w:hint="eastAsia" w:ascii="Cambria Math" w:hAnsi="Cambria Math" w:eastAsia="黑体" w:cs="黑体"/>
                    <w:sz w:val="21"/>
                    <w:lang w:eastAsia="zh-CN"/>
                  </w:rPr>
                </m:ctrlPr>
              </m:e>
            </m:acc>
            <m:ctrlPr>
              <w:rPr>
                <w:rFonts w:hint="eastAsia" w:ascii="Cambria Math" w:hAnsi="Cambria Math" w:eastAsia="黑体" w:cs="黑体"/>
                <w:sz w:val="21"/>
                <w:lang w:eastAsia="zh-CN"/>
              </w:rPr>
            </m:ctrlPr>
          </m:e>
          <m:sub>
            <m:r>
              <m:rPr>
                <m:sty m:val="p"/>
              </m:rPr>
              <w:rPr>
                <w:rFonts w:hint="eastAsia" w:ascii="Cambria Math" w:hAnsi="Cambria Math" w:eastAsia="黑体" w:cs="黑体"/>
                <w:sz w:val="21"/>
                <w:lang w:eastAsia="zh-CN"/>
              </w:rPr>
              <m:t>d</m:t>
            </m:r>
            <m:ctrlPr>
              <w:rPr>
                <w:rFonts w:hint="eastAsia" w:ascii="Cambria Math" w:hAnsi="Cambria Math" w:eastAsia="黑体" w:cs="黑体"/>
                <w:sz w:val="21"/>
                <w:lang w:eastAsia="zh-CN"/>
              </w:rPr>
            </m:ctrlPr>
          </m:sub>
          <m:sup>
            <m:r>
              <m:rPr>
                <m:sty m:val="p"/>
              </m:rPr>
              <w:rPr>
                <w:rFonts w:hint="eastAsia" w:ascii="Cambria Math" w:hAnsi="Cambria Math" w:eastAsia="黑体" w:cs="黑体"/>
                <w:sz w:val="21"/>
                <w:lang w:eastAsia="zh-CN"/>
              </w:rPr>
              <m:t>R</m:t>
            </m:r>
            <m:ctrlPr>
              <w:rPr>
                <w:rFonts w:hint="eastAsia" w:ascii="Cambria Math" w:hAnsi="Cambria Math" w:eastAsia="黑体" w:cs="黑体"/>
                <w:sz w:val="21"/>
                <w:lang w:eastAsia="zh-CN"/>
              </w:rPr>
            </m:ctrlPr>
          </m:sup>
        </m:sSubSup>
        <m:r>
          <m:rPr>
            <m:sty m:val="p"/>
          </m:rPr>
          <w:rPr>
            <w:rFonts w:hint="eastAsia" w:ascii="Cambria Math" w:hAnsi="Cambria Math" w:eastAsia="黑体" w:cs="黑体"/>
            <w:sz w:val="21"/>
            <w:lang w:eastAsia="zh-CN"/>
          </w:rPr>
          <m:t>=max{0,</m:t>
        </m:r>
        <m:sSubSup>
          <m:sSubSupPr>
            <m:ctrlPr>
              <w:rPr>
                <w:rFonts w:hint="eastAsia" w:ascii="Cambria Math" w:hAnsi="Cambria Math" w:eastAsia="黑体" w:cs="黑体"/>
                <w:sz w:val="21"/>
                <w:lang w:eastAsia="zh-CN"/>
              </w:rPr>
            </m:ctrlPr>
          </m:sSubSupPr>
          <m:e>
            <m:r>
              <m:rPr>
                <m:sty m:val="p"/>
              </m:rPr>
              <w:rPr>
                <w:rFonts w:hint="eastAsia" w:ascii="Cambria Math" w:hAnsi="Cambria Math" w:eastAsia="黑体" w:cs="黑体"/>
                <w:sz w:val="21"/>
                <w:lang w:eastAsia="zh-CN"/>
              </w:rPr>
              <m:t>x</m:t>
            </m:r>
            <m:ctrlPr>
              <w:rPr>
                <w:rFonts w:hint="eastAsia" w:ascii="Cambria Math" w:hAnsi="Cambria Math" w:eastAsia="黑体" w:cs="黑体"/>
                <w:sz w:val="21"/>
                <w:lang w:eastAsia="zh-CN"/>
              </w:rPr>
            </m:ctrlPr>
          </m:e>
          <m:sub>
            <m:r>
              <m:rPr>
                <m:sty m:val="p"/>
              </m:rPr>
              <w:rPr>
                <w:rFonts w:hint="eastAsia" w:ascii="Cambria Math" w:hAnsi="Cambria Math" w:eastAsia="黑体" w:cs="黑体"/>
                <w:sz w:val="21"/>
                <w:lang w:eastAsia="zh-CN"/>
              </w:rPr>
              <m:t>d</m:t>
            </m:r>
            <m:ctrlPr>
              <w:rPr>
                <w:rFonts w:hint="eastAsia" w:ascii="Cambria Math" w:hAnsi="Cambria Math" w:eastAsia="黑体" w:cs="黑体"/>
                <w:sz w:val="21"/>
                <w:lang w:eastAsia="zh-CN"/>
              </w:rPr>
            </m:ctrlPr>
          </m:sub>
          <m:sup>
            <m:r>
              <m:rPr>
                <m:sty m:val="p"/>
              </m:rPr>
              <w:rPr>
                <w:rFonts w:hint="eastAsia" w:ascii="Cambria Math" w:hAnsi="Cambria Math" w:eastAsia="黑体" w:cs="黑体"/>
                <w:sz w:val="21"/>
                <w:lang w:eastAsia="zh-CN"/>
              </w:rPr>
              <m:t>T</m:t>
            </m:r>
            <m:ctrlPr>
              <w:rPr>
                <w:rFonts w:hint="eastAsia" w:ascii="Cambria Math" w:hAnsi="Cambria Math" w:eastAsia="黑体" w:cs="黑体"/>
                <w:sz w:val="21"/>
                <w:lang w:eastAsia="zh-CN"/>
              </w:rPr>
            </m:ctrlPr>
          </m:sup>
        </m:sSubSup>
        <m:sSub>
          <m:sSubPr>
            <m:ctrlPr>
              <w:rPr>
                <w:rFonts w:hint="eastAsia" w:ascii="Cambria Math" w:hAnsi="Cambria Math" w:eastAsia="黑体" w:cs="黑体"/>
                <w:sz w:val="21"/>
                <w:lang w:eastAsia="zh-CN"/>
              </w:rPr>
            </m:ctrlPr>
          </m:sSubPr>
          <m:e>
            <m:acc>
              <m:accPr>
                <m:ctrlPr>
                  <w:rPr>
                    <w:rFonts w:hint="eastAsia" w:ascii="Cambria Math" w:hAnsi="Cambria Math" w:eastAsia="黑体" w:cs="黑体"/>
                    <w:sz w:val="21"/>
                    <w:lang w:eastAsia="zh-CN"/>
                  </w:rPr>
                </m:ctrlPr>
              </m:accPr>
              <m:e>
                <m:r>
                  <m:rPr>
                    <m:sty m:val="p"/>
                  </m:rPr>
                  <w:rPr>
                    <w:rFonts w:hint="eastAsia" w:ascii="Cambria Math" w:hAnsi="Cambria Math" w:eastAsia="黑体" w:cs="黑体"/>
                    <w:sz w:val="21"/>
                    <w:lang w:eastAsia="zh-CN"/>
                  </w:rPr>
                  <m:t>B</m:t>
                </m:r>
                <m:ctrlPr>
                  <w:rPr>
                    <w:rFonts w:hint="eastAsia" w:ascii="Cambria Math" w:hAnsi="Cambria Math" w:eastAsia="黑体" w:cs="黑体"/>
                    <w:sz w:val="21"/>
                    <w:lang w:eastAsia="zh-CN"/>
                  </w:rPr>
                </m:ctrlPr>
              </m:e>
            </m:acc>
            <m:ctrlPr>
              <w:rPr>
                <w:rFonts w:hint="eastAsia" w:ascii="Cambria Math" w:hAnsi="Cambria Math" w:eastAsia="黑体" w:cs="黑体"/>
                <w:sz w:val="21"/>
                <w:lang w:eastAsia="zh-CN"/>
              </w:rPr>
            </m:ctrlPr>
          </m:e>
          <m:sub>
            <m:r>
              <m:rPr>
                <m:sty m:val="p"/>
              </m:rPr>
              <w:rPr>
                <w:rFonts w:hint="eastAsia" w:ascii="Cambria Math" w:hAnsi="Cambria Math" w:eastAsia="黑体" w:cs="黑体"/>
                <w:sz w:val="21"/>
                <w:lang w:eastAsia="zh-CN"/>
              </w:rPr>
              <m:t>d</m:t>
            </m:r>
            <m:ctrlPr>
              <w:rPr>
                <w:rFonts w:hint="eastAsia" w:ascii="Cambria Math" w:hAnsi="Cambria Math" w:eastAsia="黑体" w:cs="黑体"/>
                <w:sz w:val="21"/>
                <w:lang w:eastAsia="zh-CN"/>
              </w:rPr>
            </m:ctrlPr>
          </m:sub>
        </m:sSub>
        <m:r>
          <m:rPr>
            <m:sty m:val="p"/>
          </m:rPr>
          <w:rPr>
            <w:rFonts w:hint="eastAsia" w:ascii="Cambria Math" w:hAnsi="Cambria Math" w:eastAsia="黑体" w:cs="黑体"/>
            <w:sz w:val="21"/>
            <w:lang w:eastAsia="zh-CN"/>
          </w:rPr>
          <m:t>}</m:t>
        </m:r>
      </m:oMath>
      <w:r>
        <w:rPr>
          <w:rFonts w:hint="eastAsia" w:ascii="黑体" w:hAnsi="黑体" w:eastAsia="黑体" w:cs="黑体"/>
          <w:sz w:val="21"/>
          <w:lang w:eastAsia="zh-CN"/>
        </w:rPr>
        <w:t>。与近期历史加权曲线融合：</w:t>
      </w:r>
    </w:p>
    <w:p w14:paraId="3731C7F3">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岭回归在最小化残差平方和的同时惩罚非截距系数的二范数，从而缓解年度谐波与星期虚拟变量的共线性。多输出形式一次估计144个时段的系数矩阵，共享相同日期特征但允许各时段有不同响应；融合系数α再在稳定年度结构与近期局部水平之间加权。</w:t>
      </w:r>
    </w:p>
    <w:p w14:paraId="27754A54">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m:oMathPara>
        <m:oMathParaPr>
          <m:jc m:val="center"/>
        </m:oMathParaPr>
        <m:oMath>
          <m:sSubSup>
            <m:sSubSupPr>
              <m:ctrlPr>
                <w:rPr>
                  <w:rFonts w:hint="eastAsia" w:ascii="Cambria Math" w:hAnsi="Cambria Math" w:eastAsia="黑体" w:cs="黑体"/>
                  <w:kern w:val="2"/>
                  <w:sz w:val="21"/>
                  <w:szCs w:val="21"/>
                  <w:lang w:eastAsia="zh-CN"/>
                </w:rPr>
              </m:ctrlPr>
            </m:sSubSupPr>
            <m:e>
              <m:r>
                <m:rPr>
                  <m:sty m:val="p"/>
                </m:rPr>
                <w:rPr>
                  <w:rFonts w:hint="eastAsia" w:ascii="Cambria Math" w:hAnsi="Cambria Math" w:eastAsia="黑体" w:cs="黑体"/>
                  <w:kern w:val="2"/>
                  <w:sz w:val="21"/>
                  <w:szCs w:val="21"/>
                  <w:lang w:eastAsia="zh-CN"/>
                </w:rPr>
                <m:t>L</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B</m:t>
              </m:r>
              <m:ctrlPr>
                <w:rPr>
                  <w:rFonts w:hint="eastAsia" w:ascii="Cambria Math" w:hAnsi="Cambria Math" w:eastAsia="黑体" w:cs="黑体"/>
                  <w:kern w:val="2"/>
                  <w:sz w:val="21"/>
                  <w:szCs w:val="21"/>
                  <w:lang w:eastAsia="zh-CN"/>
                </w:rPr>
              </m:ctrlPr>
            </m:sup>
          </m:sSubSup>
          <m:r>
            <m:rPr>
              <m:sty m:val="p"/>
            </m:rPr>
            <w:rPr>
              <w:rFonts w:hint="eastAsia" w:ascii="Cambria Math" w:hAnsi="Cambria Math" w:eastAsia="黑体" w:cs="黑体"/>
              <w:kern w:val="2"/>
              <w:sz w:val="21"/>
              <w:szCs w:val="21"/>
              <w:lang w:eastAsia="zh-CN"/>
            </w:rPr>
            <m:t>=(1−α)</m:t>
          </m:r>
          <m:sSub>
            <m:sSubPr>
              <m:ctrlPr>
                <w:rPr>
                  <w:rFonts w:hint="eastAsia" w:ascii="Cambria Math" w:hAnsi="Cambria Math" w:eastAsia="黑体" w:cs="黑体"/>
                  <w:kern w:val="2"/>
                  <w:sz w:val="21"/>
                  <w:szCs w:val="21"/>
                  <w:lang w:eastAsia="zh-CN"/>
                </w:rPr>
              </m:ctrlPr>
            </m:sSubPr>
            <m:e>
              <m:acc>
                <m:accPr>
                  <m:chr m:val="‾"/>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L</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+α</m:t>
          </m:r>
          <m:sSubSup>
            <m:sSubSupPr>
              <m:ctrlPr>
                <w:rPr>
                  <w:rFonts w:hint="eastAsia" w:ascii="Cambria Math" w:hAnsi="Cambria Math" w:eastAsia="黑体" w:cs="黑体"/>
                  <w:kern w:val="2"/>
                  <w:sz w:val="21"/>
                  <w:szCs w:val="21"/>
                  <w:lang w:eastAsia="zh-CN"/>
                </w:rPr>
              </m:ctrlPr>
            </m:sSubSupPr>
            <m:e>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L</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R</m:t>
              </m:r>
              <m:ctrlPr>
                <w:rPr>
                  <w:rFonts w:hint="eastAsia" w:ascii="Cambria Math" w:hAnsi="Cambria Math" w:eastAsia="黑体" w:cs="黑体"/>
                  <w:kern w:val="2"/>
                  <w:sz w:val="21"/>
                  <w:szCs w:val="21"/>
                  <w:lang w:eastAsia="zh-CN"/>
                </w:rPr>
              </m:ctrlPr>
            </m:sup>
          </m:sSubSup>
        </m:oMath>
      </m:oMathPara>
    </w:p>
    <w:bookmarkEnd w:id="11"/>
    <w:p w14:paraId="7E92D8E1">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12" w:name="严格前向贝叶斯优化与早停"/>
      <w:r>
        <w:rPr>
          <w:rFonts w:hint="eastAsia" w:ascii="黑体" w:hAnsi="黑体" w:eastAsia="黑体" w:cs="黑体"/>
          <w:b/>
          <w:color w:val="auto"/>
          <w:kern w:val="2"/>
          <w:sz w:val="24"/>
          <w:szCs w:val="24"/>
          <w:lang w:val="en-US" w:eastAsia="zh-CN"/>
        </w:rPr>
        <w:t>5.2.4 严格前向贝叶斯优化与早停</w:t>
      </w:r>
    </w:p>
    <w:p w14:paraId="6318F8ED">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采用高斯过程贝叶斯优化联合选择参数向量 </w:t>
      </w:r>
      <m:oMath>
        <m:r>
          <m:rPr>
            <m:sty m:val="p"/>
          </m:rPr>
          <w:rPr>
            <w:rFonts w:hint="eastAsia" w:ascii="Cambria Math" w:hAnsi="Cambria Math" w:eastAsia="黑体" w:cs="黑体"/>
            <w:kern w:val="2"/>
            <w:sz w:val="21"/>
            <w:szCs w:val="21"/>
            <w:lang w:eastAsia="zh-CN"/>
          </w:rPr>
          <m:t>θ=(</m:t>
        </m:r>
        <m:r>
          <m:rPr>
            <m:sty m:val="b"/>
          </m:rPr>
          <w:rPr>
            <w:rFonts w:hint="eastAsia" w:ascii="Cambria Math" w:hAnsi="Cambria Math" w:eastAsia="黑体" w:cs="黑体"/>
            <w:kern w:val="2"/>
            <w:sz w:val="21"/>
            <w:szCs w:val="21"/>
            <w:lang w:eastAsia="zh-CN"/>
          </w:rPr>
          <m:t>W,H,κ,J,M,</m:t>
        </m:r>
        <m:sSub>
          <m:sSubPr>
            <m:ctrlPr>
              <w:rPr>
                <w:rFonts w:hint="eastAsia" w:ascii="Cambria Math" w:hAnsi="Cambria Math" w:eastAsia="黑体" w:cs="黑体"/>
                <w:b/>
                <w:bCs/>
                <w:kern w:val="2"/>
                <w:sz w:val="21"/>
                <w:szCs w:val="21"/>
                <w:lang w:eastAsia="zh-CN"/>
              </w:rPr>
            </m:ctrlPr>
          </m:sSubPr>
          <m:e>
            <m:r>
              <m:rPr>
                <m:sty m:val="b"/>
              </m:rPr>
              <w:rPr>
                <w:rFonts w:hint="eastAsia" w:ascii="Cambria Math" w:hAnsi="Cambria Math" w:eastAsia="黑体" w:cs="黑体"/>
                <w:kern w:val="2"/>
                <w:sz w:val="21"/>
                <w:szCs w:val="21"/>
                <w:lang w:eastAsia="zh-CN"/>
              </w:rPr>
              <m:t>log</m:t>
            </m:r>
            <m:ctrlPr>
              <w:rPr>
                <w:rFonts w:hint="eastAsia" w:ascii="Cambria Math" w:hAnsi="Cambria Math" w:eastAsia="黑体" w:cs="黑体"/>
                <w:b/>
                <w:bCs/>
                <w:kern w:val="2"/>
                <w:sz w:val="21"/>
                <w:szCs w:val="21"/>
                <w:lang w:eastAsia="zh-CN"/>
              </w:rPr>
            </m:ctrlPr>
          </m:e>
          <m:sub>
            <m:r>
              <m:rPr>
                <m:sty m:val="b"/>
              </m:rPr>
              <w:rPr>
                <w:rFonts w:hint="eastAsia" w:ascii="Cambria Math" w:hAnsi="Cambria Math" w:eastAsia="黑体" w:cs="黑体"/>
                <w:kern w:val="2"/>
                <w:sz w:val="21"/>
                <w:szCs w:val="21"/>
                <w:lang w:eastAsia="zh-CN"/>
              </w:rPr>
              <m:t>10</m:t>
            </m:r>
            <m:ctrlPr>
              <w:rPr>
                <w:rFonts w:hint="eastAsia" w:ascii="Cambria Math" w:hAnsi="Cambria Math" w:eastAsia="黑体" w:cs="黑体"/>
                <w:b/>
                <w:bCs/>
                <w:kern w:val="2"/>
                <w:sz w:val="21"/>
                <w:szCs w:val="21"/>
                <w:lang w:eastAsia="zh-CN"/>
              </w:rPr>
            </m:ctrlPr>
          </m:sub>
        </m:sSub>
        <m:r>
          <m:rPr>
            <m:sty m:val="b"/>
          </m:rPr>
          <w:rPr>
            <w:rFonts w:hint="eastAsia" w:ascii="Cambria Math" w:hAnsi="Cambria Math" w:eastAsia="黑体" w:cs="黑体"/>
            <w:kern w:val="2"/>
            <w:sz w:val="21"/>
            <w:szCs w:val="21"/>
            <w:lang w:eastAsia="zh-CN"/>
          </w:rPr>
          <m:t>λ,α)</m:t>
        </m:r>
      </m:oMath>
      <w:r>
        <w:rPr>
          <w:rFonts w:hint="eastAsia" w:ascii="黑体" w:hAnsi="黑体" w:eastAsia="黑体" w:cs="黑体"/>
          <w:kern w:val="2"/>
          <w:sz w:val="21"/>
          <w:szCs w:val="21"/>
          <w:lang w:eastAsia="zh-CN"/>
        </w:rPr>
        <w:t>。目标函数为截至当前时刻已经完成的验证日累计 RMSE。每个验证日必须先完成预测，待真实值开放后才可更新高斯过程代理模型；测试集真实值始终不进入寻优。采用期望改进函数选择下一组候选参数：</w:t>
      </w:r>
    </w:p>
    <w:p w14:paraId="733599D4">
      <w:pPr>
        <w:pStyle w:val="6"/>
        <w:spacing w:before="0" w:after="60" w:line="276" w:lineRule="auto"/>
        <w:rPr>
          <w:rFonts w:hint="eastAsia" w:ascii="黑体" w:hAnsi="黑体" w:eastAsia="黑体" w:cs="黑体"/>
          <w:sz w:val="21"/>
          <w:szCs w:val="21"/>
        </w:rPr>
      </w:pPr>
      <m:oMathPara>
        <m:oMathParaPr>
          <m:jc m:val="center"/>
        </m:oMathParaPr>
        <m:oMath>
          <m:r>
            <m:rPr/>
            <w:rPr>
              <w:rFonts w:hint="eastAsia" w:ascii="Cambria Math" w:hAnsi="Cambria Math" w:eastAsia="黑体" w:cs="黑体"/>
              <w:sz w:val="21"/>
              <w:szCs w:val="21"/>
            </w:rPr>
            <m:t>EI</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θ</m:t>
          </m:r>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J</m:t>
              </m:r>
              <m:ctrlPr>
                <w:rPr>
                  <w:rFonts w:hint="eastAsia" w:ascii="Cambria Math" w:hAnsi="Cambria Math" w:eastAsia="黑体" w:cs="黑体"/>
                  <w:sz w:val="21"/>
                  <w:szCs w:val="21"/>
                </w:rPr>
              </m:ctrlPr>
            </m:e>
            <m:sub>
              <m:r>
                <m:rPr>
                  <m:sty m:val="p"/>
                </m:rPr>
                <w:rPr>
                  <w:rFonts w:hint="eastAsia" w:ascii="Cambria Math" w:hAnsi="Cambria Math" w:eastAsia="黑体" w:cs="黑体"/>
                  <w:sz w:val="21"/>
                  <w:szCs w:val="21"/>
                </w:rPr>
                <m:t>min</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μ</m:t>
          </m:r>
          <m:r>
            <m:rPr>
              <m:sty m:val="p"/>
            </m:rPr>
            <w:rPr>
              <w:rFonts w:hint="eastAsia" w:ascii="Cambria Math" w:hAnsi="Cambria Math" w:eastAsia="黑体" w:cs="黑体"/>
              <w:sz w:val="21"/>
              <w:szCs w:val="21"/>
            </w:rPr>
            <m:t>)Φ(</m:t>
          </m:r>
          <m:r>
            <m:rPr/>
            <w:rPr>
              <w:rFonts w:hint="eastAsia" w:ascii="Cambria Math" w:hAnsi="Cambria Math" w:eastAsia="黑体" w:cs="黑体"/>
              <w:sz w:val="21"/>
              <w:szCs w:val="21"/>
            </w:rPr>
            <m:t>z</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σφ</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z</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 z</m:t>
          </m:r>
          <m:r>
            <m:rPr>
              <m:sty m:val="p"/>
            </m:rPr>
            <w:rPr>
              <w:rFonts w:hint="eastAsia" w:ascii="Cambria Math" w:hAnsi="Cambria Math" w:eastAsia="黑体" w:cs="黑体"/>
              <w:sz w:val="21"/>
              <w:szCs w:val="21"/>
            </w:rPr>
            <m:t>=</m:t>
          </m:r>
          <m:f>
            <m:fPr>
              <m:ctrlPr>
                <w:rPr>
                  <w:rFonts w:hint="eastAsia" w:ascii="Cambria Math" w:hAnsi="Cambria Math" w:eastAsia="黑体" w:cs="黑体"/>
                  <w:sz w:val="21"/>
                  <w:szCs w:val="21"/>
                </w:rPr>
              </m:ctrlPr>
            </m:fPr>
            <m:num>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J</m:t>
                  </m:r>
                  <m:ctrlPr>
                    <w:rPr>
                      <w:rFonts w:hint="eastAsia" w:ascii="Cambria Math" w:hAnsi="Cambria Math" w:eastAsia="黑体" w:cs="黑体"/>
                      <w:sz w:val="21"/>
                      <w:szCs w:val="21"/>
                    </w:rPr>
                  </m:ctrlPr>
                </m:e>
                <m:sub>
                  <m:r>
                    <m:rPr>
                      <m:sty m:val="p"/>
                    </m:rPr>
                    <w:rPr>
                      <w:rFonts w:hint="eastAsia" w:ascii="Cambria Math" w:hAnsi="Cambria Math" w:eastAsia="黑体" w:cs="黑体"/>
                      <w:sz w:val="21"/>
                      <w:szCs w:val="21"/>
                    </w:rPr>
                    <m:t>min</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μ</m:t>
              </m:r>
              <m:ctrlPr>
                <w:rPr>
                  <w:rFonts w:hint="eastAsia" w:ascii="Cambria Math" w:hAnsi="Cambria Math" w:eastAsia="黑体" w:cs="黑体"/>
                  <w:sz w:val="21"/>
                  <w:szCs w:val="21"/>
                </w:rPr>
              </m:ctrlPr>
            </m:num>
            <m:den>
              <m:r>
                <m:rPr/>
                <w:rPr>
                  <w:rFonts w:hint="eastAsia" w:ascii="Cambria Math" w:hAnsi="Cambria Math" w:eastAsia="黑体" w:cs="黑体"/>
                  <w:sz w:val="21"/>
                  <w:szCs w:val="21"/>
                </w:rPr>
                <m:t>σ</m:t>
              </m:r>
              <m:ctrlPr>
                <w:rPr>
                  <w:rFonts w:hint="eastAsia" w:ascii="Cambria Math" w:hAnsi="Cambria Math" w:eastAsia="黑体" w:cs="黑体"/>
                  <w:sz w:val="21"/>
                  <w:szCs w:val="21"/>
                </w:rPr>
              </m:ctrlPr>
            </m:den>
          </m:f>
        </m:oMath>
      </m:oMathPara>
    </w:p>
    <w:p w14:paraId="362AE4C7">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若连续 1</w:t>
      </w:r>
      <w:r>
        <w:rPr>
          <w:rFonts w:hint="eastAsia" w:ascii="黑体" w:hAnsi="黑体" w:eastAsia="黑体" w:cs="黑体"/>
          <w:kern w:val="2"/>
          <w:sz w:val="21"/>
          <w:szCs w:val="21"/>
          <w:lang w:val="en-US" w:eastAsia="zh-CN"/>
        </w:rPr>
        <w:t>2</w:t>
      </w:r>
      <w:r>
        <w:rPr>
          <w:rFonts w:hint="eastAsia" w:ascii="黑体" w:hAnsi="黑体" w:eastAsia="黑体" w:cs="黑体"/>
          <w:kern w:val="2"/>
          <w:sz w:val="21"/>
          <w:szCs w:val="21"/>
          <w:lang w:eastAsia="zh-CN"/>
        </w:rPr>
        <w:t xml:space="preserve"> 个候选未使验证 RMSE 至少下降 0.05 kW，则停止搜索。</w:t>
      </w:r>
    </w:p>
    <w:p w14:paraId="1D4CD8A8">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贝叶斯优化用高斯过程近似“参数—验证RMSE”映射，期望改进EI同时考虑均值收益和预测不确定性：均值较低的区域用于开发，不确定性较大的区域用于探索。每个验证日完成后才更新代理模型，并以连续12次改进不足0.05 kW为早停条件，避免未来信息泄漏和无效搜索。</w:t>
      </w:r>
    </w:p>
    <w:bookmarkEnd w:id="12"/>
    <w:p w14:paraId="0E961667">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13" w:name="净负荷预测误差与安全裕度"/>
      <w:r>
        <w:rPr>
          <w:rFonts w:hint="eastAsia" w:ascii="黑体" w:hAnsi="黑体" w:eastAsia="黑体" w:cs="黑体"/>
          <w:b/>
          <w:color w:val="auto"/>
          <w:kern w:val="2"/>
          <w:sz w:val="24"/>
          <w:szCs w:val="24"/>
          <w:lang w:val="en-US" w:eastAsia="zh-CN"/>
        </w:rPr>
        <w:t>5.2.5 净负荷预测误差与安全裕度</w:t>
      </w:r>
    </w:p>
    <w:p w14:paraId="46BE088C">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真实净负荷为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N</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L</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Sup>
          <m:sSubSupPr>
            <m:ctrlPr>
              <w:rPr>
                <w:rFonts w:hint="eastAsia" w:ascii="Cambria Math" w:hAnsi="Cambria Math" w:eastAsia="黑体" w:cs="黑体"/>
                <w:kern w:val="2"/>
                <w:sz w:val="21"/>
                <w:szCs w:val="21"/>
                <w:lang w:eastAsia="zh-CN"/>
              </w:rPr>
            </m:ctrlPr>
          </m:sSubSupPr>
          <m:e>
            <m:r>
              <m:rPr>
                <m:sty m:val="p"/>
              </m:rPr>
              <w:rPr>
                <w:rFonts w:hint="eastAsia" w:ascii="Cambria Math" w:hAnsi="Cambria Math" w:eastAsia="黑体" w:cs="黑体"/>
                <w:kern w:val="2"/>
                <w:sz w:val="21"/>
                <w:szCs w:val="21"/>
                <w:lang w:eastAsia="zh-CN"/>
              </w:rPr>
              <m:t>P</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PV</m:t>
            </m:r>
            <m:ctrlPr>
              <w:rPr>
                <w:rFonts w:hint="eastAsia" w:ascii="Cambria Math" w:hAnsi="Cambria Math" w:eastAsia="黑体" w:cs="黑体"/>
                <w:kern w:val="2"/>
                <w:sz w:val="21"/>
                <w:szCs w:val="21"/>
                <w:lang w:eastAsia="zh-CN"/>
              </w:rPr>
            </m:ctrlPr>
          </m:sup>
        </m:sSubSup>
      </m:oMath>
      <w:r>
        <w:rPr>
          <w:rFonts w:hint="eastAsia" w:ascii="黑体" w:hAnsi="黑体" w:eastAsia="黑体" w:cs="黑体"/>
          <w:kern w:val="2"/>
          <w:sz w:val="21"/>
          <w:szCs w:val="21"/>
          <w:lang w:eastAsia="zh-CN"/>
        </w:rPr>
        <w:t xml:space="preserve">，预测净负荷为 </w:t>
      </w:r>
      <m:oMath>
        <m:sSub>
          <m:sSubPr>
            <m:ctrlPr>
              <w:rPr>
                <w:rFonts w:hint="eastAsia" w:ascii="Cambria Math" w:hAnsi="Cambria Math" w:eastAsia="黑体" w:cs="黑体"/>
                <w:kern w:val="2"/>
                <w:sz w:val="21"/>
                <w:szCs w:val="21"/>
                <w:lang w:eastAsia="zh-CN"/>
              </w:rPr>
            </m:ctrlPr>
          </m:sSubPr>
          <m:e>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N</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L</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P</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 xml:space="preserve">。定义历史一步预测误差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e</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τ,t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N</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τ,t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N</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τ,t</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 xml:space="preserve">。基于最近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W</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e</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 xml:space="preserve"> 天的历史误差，定义安全裕度：</w:t>
      </w:r>
    </w:p>
    <w:p w14:paraId="512C1EBF">
      <w:pPr>
        <w:pStyle w:val="6"/>
        <w:spacing w:before="0" w:after="60" w:line="276" w:lineRule="auto"/>
        <w:rPr>
          <w:rFonts w:hint="eastAsia" w:ascii="黑体" w:hAnsi="黑体" w:eastAsia="黑体" w:cs="黑体"/>
          <w:sz w:val="21"/>
          <w:szCs w:val="21"/>
        </w:rPr>
      </w:pPr>
      <m:oMathPara>
        <m:oMathParaPr>
          <m:jc m:val="center"/>
        </m:oMathParaPr>
        <m:oMath>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R</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=max{</m:t>
          </m:r>
          <m:r>
            <m:rPr/>
            <w:rPr>
              <w:rFonts w:hint="eastAsia" w:ascii="Cambria Math" w:hAnsi="Cambria Math" w:eastAsia="黑体" w:cs="黑体"/>
              <w:sz w:val="21"/>
              <w:szCs w:val="21"/>
            </w:rPr>
            <m:t>0</m:t>
          </m:r>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Q</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α</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e</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W</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e</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e</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1</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oMath>
      </m:oMathPara>
    </w:p>
    <w:p w14:paraId="1FBA65B4">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设正常计划购电单价为p_t。多买一单位按正常价格支付，超额损失为C_o=p_t；少买一单位需以5p_t紧急补足，相对于原计划的增量不足损失为C_u=5p_t−p_t=4p_t。由报童模型得到临界分位数与非负安全裕度：</w:t>
      </w:r>
    </w:p>
    <w:p w14:paraId="0B73BF0C">
      <w:pPr>
        <w:spacing w:before="0" w:after="60" w:line="276" w:lineRule="auto"/>
        <w:jc w:val="center"/>
        <w:rPr>
          <w:rFonts w:hint="eastAsia" w:ascii="黑体" w:hAnsi="黑体" w:eastAsia="黑体" w:cs="黑体"/>
        </w:rPr>
      </w:pPr>
      <m:oMathPara>
        <m:oMath>
          <m:r>
            <m:rPr/>
            <w:rPr>
              <w:rFonts w:hint="eastAsia" w:ascii="Cambria Math" w:hAnsi="Cambria Math" w:eastAsia="黑体" w:cs="黑体"/>
            </w:rPr>
            <m:t>α=</m:t>
          </m:r>
          <m:f>
            <m:fPr>
              <m:ctrlPr>
                <w:rPr>
                  <w:rFonts w:hint="eastAsia" w:ascii="Cambria Math" w:hAnsi="Cambria Math" w:eastAsia="黑体" w:cs="黑体"/>
                </w:rPr>
              </m:ctrlPr>
            </m:fPr>
            <m:num>
              <m:sSub>
                <m:sSubPr>
                  <m:ctrlPr>
                    <w:rPr>
                      <w:rFonts w:hint="eastAsia" w:ascii="Cambria Math" w:hAnsi="Cambria Math" w:eastAsia="黑体" w:cs="黑体"/>
                    </w:rPr>
                  </m:ctrlPr>
                </m:sSubPr>
                <m:e>
                  <m:r>
                    <m:rPr/>
                    <w:rPr>
                      <w:rFonts w:hint="eastAsia" w:ascii="Cambria Math" w:hAnsi="Cambria Math" w:eastAsia="黑体" w:cs="黑体"/>
                    </w:rPr>
                    <m:t>C</m:t>
                  </m:r>
                  <m:ctrlPr>
                    <w:rPr>
                      <w:rFonts w:hint="eastAsia" w:ascii="Cambria Math" w:hAnsi="Cambria Math" w:eastAsia="黑体" w:cs="黑体"/>
                    </w:rPr>
                  </m:ctrlPr>
                </m:e>
                <m:sub>
                  <m:r>
                    <m:rPr/>
                    <w:rPr>
                      <w:rFonts w:hint="eastAsia" w:ascii="Cambria Math" w:hAnsi="Cambria Math" w:eastAsia="黑体" w:cs="黑体"/>
                    </w:rPr>
                    <m:t>u</m:t>
                  </m:r>
                  <m:ctrlPr>
                    <w:rPr>
                      <w:rFonts w:hint="eastAsia" w:ascii="Cambria Math" w:hAnsi="Cambria Math" w:eastAsia="黑体" w:cs="黑体"/>
                    </w:rPr>
                  </m:ctrlPr>
                </m:sub>
              </m:sSub>
              <m:ctrlPr>
                <w:rPr>
                  <w:rFonts w:hint="eastAsia" w:ascii="Cambria Math" w:hAnsi="Cambria Math" w:eastAsia="黑体" w:cs="黑体"/>
                </w:rPr>
              </m:ctrlPr>
            </m:num>
            <m:den>
              <m:sSub>
                <m:sSubPr>
                  <m:ctrlPr>
                    <w:rPr>
                      <w:rFonts w:hint="eastAsia" w:ascii="Cambria Math" w:hAnsi="Cambria Math" w:eastAsia="黑体" w:cs="黑体"/>
                    </w:rPr>
                  </m:ctrlPr>
                </m:sSubPr>
                <m:e>
                  <m:r>
                    <m:rPr/>
                    <w:rPr>
                      <w:rFonts w:hint="eastAsia" w:ascii="Cambria Math" w:hAnsi="Cambria Math" w:eastAsia="黑体" w:cs="黑体"/>
                    </w:rPr>
                    <m:t>C</m:t>
                  </m:r>
                  <m:ctrlPr>
                    <w:rPr>
                      <w:rFonts w:hint="eastAsia" w:ascii="Cambria Math" w:hAnsi="Cambria Math" w:eastAsia="黑体" w:cs="黑体"/>
                    </w:rPr>
                  </m:ctrlPr>
                </m:e>
                <m:sub>
                  <m:r>
                    <m:rPr/>
                    <w:rPr>
                      <w:rFonts w:hint="eastAsia" w:ascii="Cambria Math" w:hAnsi="Cambria Math" w:eastAsia="黑体" w:cs="黑体"/>
                    </w:rPr>
                    <m:t>u</m:t>
                  </m:r>
                  <m:ctrlPr>
                    <w:rPr>
                      <w:rFonts w:hint="eastAsia" w:ascii="Cambria Math" w:hAnsi="Cambria Math" w:eastAsia="黑体" w:cs="黑体"/>
                    </w:rPr>
                  </m:ctrlPr>
                </m:sub>
              </m:sSub>
              <m:r>
                <m:rPr/>
                <w:rPr>
                  <w:rFonts w:hint="eastAsia" w:ascii="Cambria Math" w:hAnsi="Cambria Math" w:eastAsia="黑体" w:cs="黑体"/>
                </w:rPr>
                <m:t>+</m:t>
              </m:r>
              <m:sSub>
                <m:sSubPr>
                  <m:ctrlPr>
                    <w:rPr>
                      <w:rFonts w:hint="eastAsia" w:ascii="Cambria Math" w:hAnsi="Cambria Math" w:eastAsia="黑体" w:cs="黑体"/>
                    </w:rPr>
                  </m:ctrlPr>
                </m:sSubPr>
                <m:e>
                  <m:r>
                    <m:rPr/>
                    <w:rPr>
                      <w:rFonts w:hint="eastAsia" w:ascii="Cambria Math" w:hAnsi="Cambria Math" w:eastAsia="黑体" w:cs="黑体"/>
                    </w:rPr>
                    <m:t>C</m:t>
                  </m:r>
                  <m:ctrlPr>
                    <w:rPr>
                      <w:rFonts w:hint="eastAsia" w:ascii="Cambria Math" w:hAnsi="Cambria Math" w:eastAsia="黑体" w:cs="黑体"/>
                    </w:rPr>
                  </m:ctrlPr>
                </m:e>
                <m:sub>
                  <m:r>
                    <m:rPr/>
                    <w:rPr>
                      <w:rFonts w:hint="eastAsia" w:ascii="Cambria Math" w:hAnsi="Cambria Math" w:eastAsia="黑体" w:cs="黑体"/>
                    </w:rPr>
                    <m:t>o</m:t>
                  </m:r>
                  <m:ctrlPr>
                    <w:rPr>
                      <w:rFonts w:hint="eastAsia" w:ascii="Cambria Math" w:hAnsi="Cambria Math" w:eastAsia="黑体" w:cs="黑体"/>
                    </w:rPr>
                  </m:ctrlPr>
                </m:sub>
              </m:sSub>
              <m:ctrlPr>
                <w:rPr>
                  <w:rFonts w:hint="eastAsia" w:ascii="Cambria Math" w:hAnsi="Cambria Math" w:eastAsia="黑体" w:cs="黑体"/>
                </w:rPr>
              </m:ctrlPr>
            </m:den>
          </m:f>
          <m:r>
            <m:rPr/>
            <w:rPr>
              <w:rFonts w:hint="eastAsia" w:ascii="Cambria Math" w:hAnsi="Cambria Math" w:eastAsia="黑体" w:cs="黑体"/>
            </w:rPr>
            <m:t>=</m:t>
          </m:r>
          <m:f>
            <m:fPr>
              <m:ctrlPr>
                <w:rPr>
                  <w:rFonts w:hint="eastAsia" w:ascii="Cambria Math" w:hAnsi="Cambria Math" w:eastAsia="黑体" w:cs="黑体"/>
                </w:rPr>
              </m:ctrlPr>
            </m:fPr>
            <m:num>
              <m:r>
                <m:rPr/>
                <w:rPr>
                  <w:rFonts w:hint="eastAsia" w:ascii="Cambria Math" w:hAnsi="Cambria Math" w:eastAsia="黑体" w:cs="黑体"/>
                </w:rPr>
                <m:t>4</m:t>
              </m:r>
              <m:sSub>
                <m:sSubPr>
                  <m:ctrlPr>
                    <w:rPr>
                      <w:rFonts w:hint="eastAsia" w:ascii="Cambria Math" w:hAnsi="Cambria Math" w:eastAsia="黑体" w:cs="黑体"/>
                    </w:rPr>
                  </m:ctrlPr>
                </m:sSubPr>
                <m:e>
                  <m:r>
                    <m:rPr/>
                    <w:rPr>
                      <w:rFonts w:hint="eastAsia" w:ascii="Cambria Math" w:hAnsi="Cambria Math" w:eastAsia="黑体" w:cs="黑体"/>
                    </w:rPr>
                    <m:t>p</m:t>
                  </m:r>
                  <m:ctrlPr>
                    <w:rPr>
                      <w:rFonts w:hint="eastAsia" w:ascii="Cambria Math" w:hAnsi="Cambria Math" w:eastAsia="黑体" w:cs="黑体"/>
                    </w:rPr>
                  </m:ctrlPr>
                </m:e>
                <m:sub>
                  <m:r>
                    <m:rPr/>
                    <w:rPr>
                      <w:rFonts w:hint="eastAsia" w:ascii="Cambria Math" w:hAnsi="Cambria Math" w:eastAsia="黑体" w:cs="黑体"/>
                    </w:rPr>
                    <m:t>t</m:t>
                  </m:r>
                  <m:ctrlPr>
                    <w:rPr>
                      <w:rFonts w:hint="eastAsia" w:ascii="Cambria Math" w:hAnsi="Cambria Math" w:eastAsia="黑体" w:cs="黑体"/>
                    </w:rPr>
                  </m:ctrlPr>
                </m:sub>
              </m:sSub>
              <m:ctrlPr>
                <w:rPr>
                  <w:rFonts w:hint="eastAsia" w:ascii="Cambria Math" w:hAnsi="Cambria Math" w:eastAsia="黑体" w:cs="黑体"/>
                </w:rPr>
              </m:ctrlPr>
            </m:num>
            <m:den>
              <m:r>
                <m:rPr/>
                <w:rPr>
                  <w:rFonts w:hint="eastAsia" w:ascii="Cambria Math" w:hAnsi="Cambria Math" w:eastAsia="黑体" w:cs="黑体"/>
                </w:rPr>
                <m:t>4</m:t>
              </m:r>
              <m:sSub>
                <m:sSubPr>
                  <m:ctrlPr>
                    <w:rPr>
                      <w:rFonts w:hint="eastAsia" w:ascii="Cambria Math" w:hAnsi="Cambria Math" w:eastAsia="黑体" w:cs="黑体"/>
                    </w:rPr>
                  </m:ctrlPr>
                </m:sSubPr>
                <m:e>
                  <m:r>
                    <m:rPr/>
                    <w:rPr>
                      <w:rFonts w:hint="eastAsia" w:ascii="Cambria Math" w:hAnsi="Cambria Math" w:eastAsia="黑体" w:cs="黑体"/>
                    </w:rPr>
                    <m:t>p</m:t>
                  </m:r>
                  <m:ctrlPr>
                    <w:rPr>
                      <w:rFonts w:hint="eastAsia" w:ascii="Cambria Math" w:hAnsi="Cambria Math" w:eastAsia="黑体" w:cs="黑体"/>
                    </w:rPr>
                  </m:ctrlPr>
                </m:e>
                <m:sub>
                  <m:r>
                    <m:rPr/>
                    <w:rPr>
                      <w:rFonts w:hint="eastAsia" w:ascii="Cambria Math" w:hAnsi="Cambria Math" w:eastAsia="黑体" w:cs="黑体"/>
                    </w:rPr>
                    <m:t>t</m:t>
                  </m:r>
                  <m:ctrlPr>
                    <w:rPr>
                      <w:rFonts w:hint="eastAsia" w:ascii="Cambria Math" w:hAnsi="Cambria Math" w:eastAsia="黑体" w:cs="黑体"/>
                    </w:rPr>
                  </m:ctrlPr>
                </m:sub>
              </m:sSub>
              <m:r>
                <m:rPr/>
                <w:rPr>
                  <w:rFonts w:hint="eastAsia" w:ascii="Cambria Math" w:hAnsi="Cambria Math" w:eastAsia="黑体" w:cs="黑体"/>
                </w:rPr>
                <m:t>+</m:t>
              </m:r>
              <m:sSub>
                <m:sSubPr>
                  <m:ctrlPr>
                    <w:rPr>
                      <w:rFonts w:hint="eastAsia" w:ascii="Cambria Math" w:hAnsi="Cambria Math" w:eastAsia="黑体" w:cs="黑体"/>
                    </w:rPr>
                  </m:ctrlPr>
                </m:sSubPr>
                <m:e>
                  <m:r>
                    <m:rPr/>
                    <w:rPr>
                      <w:rFonts w:hint="eastAsia" w:ascii="Cambria Math" w:hAnsi="Cambria Math" w:eastAsia="黑体" w:cs="黑体"/>
                    </w:rPr>
                    <m:t>p</m:t>
                  </m:r>
                  <m:ctrlPr>
                    <w:rPr>
                      <w:rFonts w:hint="eastAsia" w:ascii="Cambria Math" w:hAnsi="Cambria Math" w:eastAsia="黑体" w:cs="黑体"/>
                    </w:rPr>
                  </m:ctrlPr>
                </m:e>
                <m:sub>
                  <m:r>
                    <m:rPr/>
                    <w:rPr>
                      <w:rFonts w:hint="eastAsia" w:ascii="Cambria Math" w:hAnsi="Cambria Math" w:eastAsia="黑体" w:cs="黑体"/>
                    </w:rPr>
                    <m:t>t</m:t>
                  </m:r>
                  <m:ctrlPr>
                    <w:rPr>
                      <w:rFonts w:hint="eastAsia" w:ascii="Cambria Math" w:hAnsi="Cambria Math" w:eastAsia="黑体" w:cs="黑体"/>
                    </w:rPr>
                  </m:ctrlPr>
                </m:sub>
              </m:sSub>
              <m:ctrlPr>
                <w:rPr>
                  <w:rFonts w:hint="eastAsia" w:ascii="Cambria Math" w:hAnsi="Cambria Math" w:eastAsia="黑体" w:cs="黑体"/>
                </w:rPr>
              </m:ctrlPr>
            </m:den>
          </m:f>
          <m:r>
            <m:rPr/>
            <w:rPr>
              <w:rFonts w:hint="eastAsia" w:ascii="Cambria Math" w:hAnsi="Cambria Math" w:eastAsia="黑体" w:cs="黑体"/>
            </w:rPr>
            <m:t>=0.8，</m:t>
          </m:r>
          <m:sSub>
            <m:sSubPr>
              <m:ctrlPr>
                <w:rPr>
                  <w:rFonts w:hint="eastAsia" w:ascii="Cambria Math" w:hAnsi="Cambria Math" w:eastAsia="黑体" w:cs="黑体"/>
                </w:rPr>
              </m:ctrlPr>
            </m:sSubPr>
            <m:e>
              <m:r>
                <m:rPr/>
                <w:rPr>
                  <w:rFonts w:hint="eastAsia" w:ascii="Cambria Math" w:hAnsi="Cambria Math" w:eastAsia="黑体" w:cs="黑体"/>
                </w:rPr>
                <m:t>R</m:t>
              </m:r>
              <m:ctrlPr>
                <w:rPr>
                  <w:rFonts w:hint="eastAsia" w:ascii="Cambria Math" w:hAnsi="Cambria Math" w:eastAsia="黑体" w:cs="黑体"/>
                </w:rPr>
              </m:ctrlPr>
            </m:e>
            <m:sub>
              <m:r>
                <m:rPr/>
                <w:rPr>
                  <w:rFonts w:hint="eastAsia" w:ascii="Cambria Math" w:hAnsi="Cambria Math" w:eastAsia="黑体" w:cs="黑体"/>
                </w:rPr>
                <m:t>d,t</m:t>
              </m:r>
              <m:ctrlPr>
                <w:rPr>
                  <w:rFonts w:hint="eastAsia" w:ascii="Cambria Math" w:hAnsi="Cambria Math" w:eastAsia="黑体" w:cs="黑体"/>
                </w:rPr>
              </m:ctrlPr>
            </m:sub>
          </m:sSub>
          <m:r>
            <m:rPr/>
            <w:rPr>
              <w:rFonts w:hint="eastAsia" w:ascii="Cambria Math" w:hAnsi="Cambria Math" w:eastAsia="黑体" w:cs="黑体"/>
            </w:rPr>
            <m:t>=</m:t>
          </m:r>
          <m:r>
            <m:rPr>
              <m:sty m:val="p"/>
            </m:rPr>
            <w:rPr>
              <w:rFonts w:hint="eastAsia" w:ascii="Cambria Math" w:hAnsi="Cambria Math" w:eastAsia="黑体" w:cs="黑体"/>
            </w:rPr>
            <m:t>max</m:t>
          </m:r>
          <m:d>
            <m:dPr>
              <m:sepChr m:val=","/>
              <m:ctrlPr>
                <w:rPr>
                  <w:rFonts w:hint="eastAsia" w:ascii="Cambria Math" w:hAnsi="Cambria Math" w:eastAsia="黑体" w:cs="黑体"/>
                </w:rPr>
              </m:ctrlPr>
            </m:dPr>
            <m:e>
              <m:r>
                <m:rPr/>
                <w:rPr>
                  <w:rFonts w:hint="eastAsia" w:ascii="Cambria Math" w:hAnsi="Cambria Math" w:eastAsia="黑体" w:cs="黑体"/>
                </w:rPr>
                <m:t>0,</m:t>
              </m:r>
              <m:sSubSup>
                <m:sSubSupPr>
                  <m:ctrlPr>
                    <w:rPr>
                      <w:rFonts w:hint="eastAsia" w:ascii="Cambria Math" w:hAnsi="Cambria Math" w:eastAsia="黑体" w:cs="黑体"/>
                    </w:rPr>
                  </m:ctrlPr>
                </m:sSubSupPr>
                <m:e>
                  <m:r>
                    <m:rPr/>
                    <w:rPr>
                      <w:rFonts w:hint="eastAsia" w:ascii="Cambria Math" w:hAnsi="Cambria Math" w:eastAsia="黑体" w:cs="黑体"/>
                    </w:rPr>
                    <m:t>F</m:t>
                  </m:r>
                  <m:ctrlPr>
                    <w:rPr>
                      <w:rFonts w:hint="eastAsia" w:ascii="Cambria Math" w:hAnsi="Cambria Math" w:eastAsia="黑体" w:cs="黑体"/>
                    </w:rPr>
                  </m:ctrlPr>
                </m:e>
                <m:sub>
                  <m:r>
                    <m:rPr/>
                    <w:rPr>
                      <w:rFonts w:hint="eastAsia" w:ascii="Cambria Math" w:hAnsi="Cambria Math" w:eastAsia="黑体" w:cs="黑体"/>
                    </w:rPr>
                    <m:t>d,t</m:t>
                  </m:r>
                  <m:ctrlPr>
                    <w:rPr>
                      <w:rFonts w:hint="eastAsia" w:ascii="Cambria Math" w:hAnsi="Cambria Math" w:eastAsia="黑体" w:cs="黑体"/>
                    </w:rPr>
                  </m:ctrlPr>
                </m:sub>
                <m:sup>
                  <m:r>
                    <m:rPr/>
                    <w:rPr>
                      <w:rFonts w:hint="eastAsia" w:ascii="Cambria Math" w:hAnsi="Cambria Math" w:eastAsia="黑体" w:cs="黑体"/>
                    </w:rPr>
                    <m:t>−1</m:t>
                  </m:r>
                  <m:ctrlPr>
                    <w:rPr>
                      <w:rFonts w:hint="eastAsia" w:ascii="Cambria Math" w:hAnsi="Cambria Math" w:eastAsia="黑体" w:cs="黑体"/>
                    </w:rPr>
                  </m:ctrlPr>
                </m:sup>
              </m:sSubSup>
              <m:d>
                <m:dPr>
                  <m:sepChr m:val=","/>
                  <m:ctrlPr>
                    <w:rPr>
                      <w:rFonts w:hint="eastAsia" w:ascii="Cambria Math" w:hAnsi="Cambria Math" w:eastAsia="黑体" w:cs="黑体"/>
                    </w:rPr>
                  </m:ctrlPr>
                </m:dPr>
                <m:e>
                  <m:r>
                    <m:rPr/>
                    <w:rPr>
                      <w:rFonts w:hint="eastAsia" w:ascii="Cambria Math" w:hAnsi="Cambria Math" w:eastAsia="黑体" w:cs="黑体"/>
                    </w:rPr>
                    <m:t>0.8</m:t>
                  </m:r>
                  <m:ctrlPr>
                    <w:rPr>
                      <w:rFonts w:hint="eastAsia" w:ascii="Cambria Math" w:hAnsi="Cambria Math" w:eastAsia="黑体" w:cs="黑体"/>
                    </w:rPr>
                  </m:ctrlPr>
                </m:e>
              </m:d>
              <m:ctrlPr>
                <w:rPr>
                  <w:rFonts w:hint="eastAsia" w:ascii="Cambria Math" w:hAnsi="Cambria Math" w:eastAsia="黑体" w:cs="黑体"/>
                </w:rPr>
              </m:ctrlPr>
            </m:e>
          </m:d>
        </m:oMath>
      </m:oMathPara>
    </w:p>
    <w:p w14:paraId="296137C3">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由于计划购电与不足惩罚呈1∶4的不对称关系，即使近期统计在低负荷时段出现轻微整体高估，模型也不设置负安全裕度，而采用R_{d,t}=max(0,Q_{0.8})，以保证供电可靠性。</w:t>
      </w:r>
    </w:p>
    <w:p w14:paraId="21D69836">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报童分位数可由边际期望损失得到：安全裕度增加一单位时，过量概率F(R)带来</w:t>
      </w:r>
      <m:oMath>
        <m:sSub>
          <m:sSubPr>
            <m:ctrlPr>
              <w:rPr>
                <w:rFonts w:hint="default" w:ascii="Cambria Math" w:hAnsi="Cambria Math" w:eastAsia="黑体"/>
                <w:sz w:val="21"/>
              </w:rPr>
            </m:ctrlPr>
          </m:sSubPr>
          <m:e>
            <m:r>
              <m:rPr/>
              <w:rPr>
                <w:rFonts w:hint="default" w:ascii="Cambria Math" w:hAnsi="Cambria Math" w:eastAsia="黑体"/>
                <w:sz w:val="21"/>
              </w:rPr>
              <m:t>C</m:t>
            </m:r>
            <m:ctrlPr>
              <w:rPr>
                <w:rFonts w:ascii="Cambria Math" w:hAnsi="Cambria Math" w:eastAsia="黑体"/>
                <w:sz w:val="21"/>
              </w:rPr>
            </m:ctrlPr>
          </m:e>
          <m:sub>
            <m:r>
              <m:rPr/>
              <w:rPr>
                <w:rFonts w:hint="default" w:ascii="Cambria Math" w:hAnsi="Cambria Math" w:eastAsia="黑体"/>
                <w:sz w:val="21"/>
              </w:rPr>
              <m:t>o</m:t>
            </m:r>
            <m:ctrlPr>
              <w:rPr>
                <w:rFonts w:ascii="Cambria Math" w:hAnsi="Cambria Math" w:eastAsia="黑体"/>
                <w:sz w:val="21"/>
              </w:rPr>
            </m:ctrlPr>
          </m:sub>
        </m:sSub>
      </m:oMath>
      <w:r>
        <w:rPr>
          <w:rFonts w:hint="eastAsia" w:ascii="黑体" w:hAnsi="黑体" w:eastAsia="黑体" w:cs="黑体"/>
          <w:sz w:val="21"/>
        </w:rPr>
        <w:t>成本，不足概率1−F(R)减少</w:t>
      </w:r>
      <w:r>
        <w:rPr>
          <w:rFonts w:hint="eastAsia" w:ascii="黑体" w:hAnsi="黑体" w:eastAsia="黑体" w:cs="黑体"/>
          <w:sz w:val="21"/>
          <w:lang w:val="en-US" w:eastAsia="zh-CN"/>
        </w:rPr>
        <w:t>Cu</w:t>
      </w:r>
      <w:r>
        <w:rPr>
          <w:rFonts w:hint="eastAsia" w:ascii="黑体" w:hAnsi="黑体" w:eastAsia="黑体" w:cs="黑体"/>
          <w:sz w:val="21"/>
        </w:rPr>
        <w:t>损失；令边际变化</w:t>
      </w:r>
      <m:oMath>
        <m:sSub>
          <m:sSubPr>
            <m:ctrlPr>
              <w:rPr>
                <w:rFonts w:hint="default" w:ascii="Cambria Math" w:hAnsi="Cambria Math" w:eastAsia="黑体"/>
                <w:sz w:val="21"/>
              </w:rPr>
            </m:ctrlPr>
          </m:sSubPr>
          <m:e>
            <m:r>
              <m:rPr/>
              <w:rPr>
                <w:rFonts w:hint="default" w:ascii="Cambria Math" w:hAnsi="Cambria Math" w:eastAsia="黑体"/>
                <w:sz w:val="21"/>
              </w:rPr>
              <m:t>C</m:t>
            </m:r>
            <m:ctrlPr>
              <w:rPr>
                <w:rFonts w:ascii="Cambria Math" w:hAnsi="Cambria Math" w:eastAsia="黑体"/>
                <w:sz w:val="21"/>
              </w:rPr>
            </m:ctrlPr>
          </m:e>
          <m:sub>
            <m:r>
              <m:rPr/>
              <w:rPr>
                <w:rFonts w:hint="default" w:ascii="Cambria Math" w:hAnsi="Cambria Math" w:eastAsia="黑体"/>
                <w:sz w:val="21"/>
              </w:rPr>
              <m:t>o</m:t>
            </m:r>
            <m:ctrlPr>
              <w:rPr>
                <w:rFonts w:ascii="Cambria Math" w:hAnsi="Cambria Math" w:eastAsia="黑体"/>
                <w:sz w:val="21"/>
              </w:rPr>
            </m:ctrlPr>
          </m:sub>
        </m:sSub>
        <m:r>
          <m:rPr/>
          <w:rPr>
            <w:rFonts w:hint="default" w:ascii="Cambria Math" w:hAnsi="Cambria Math" w:eastAsia="黑体"/>
            <w:sz w:val="21"/>
          </w:rPr>
          <m:t>F(R)−</m:t>
        </m:r>
        <m:sSub>
          <m:sSubPr>
            <m:ctrlPr>
              <w:rPr>
                <w:rFonts w:hint="default" w:ascii="Cambria Math" w:hAnsi="Cambria Math" w:eastAsia="黑体"/>
                <w:sz w:val="21"/>
              </w:rPr>
            </m:ctrlPr>
          </m:sSubPr>
          <m:e>
            <m:r>
              <m:rPr/>
              <w:rPr>
                <w:rFonts w:hint="default" w:ascii="Cambria Math" w:hAnsi="Cambria Math" w:eastAsia="黑体"/>
                <w:sz w:val="21"/>
              </w:rPr>
              <m:t>C</m:t>
            </m:r>
            <m:ctrlPr>
              <w:rPr>
                <w:rFonts w:ascii="Cambria Math" w:hAnsi="Cambria Math" w:eastAsia="黑体"/>
                <w:sz w:val="21"/>
              </w:rPr>
            </m:ctrlPr>
          </m:e>
          <m:sub>
            <m:r>
              <m:rPr/>
              <w:rPr>
                <w:rFonts w:hint="default" w:ascii="Cambria Math" w:hAnsi="Cambria Math" w:eastAsia="黑体"/>
                <w:sz w:val="21"/>
              </w:rPr>
              <m:t>u</m:t>
            </m:r>
            <m:ctrlPr>
              <w:rPr>
                <w:rFonts w:ascii="Cambria Math" w:hAnsi="Cambria Math" w:eastAsia="黑体"/>
                <w:sz w:val="21"/>
              </w:rPr>
            </m:ctrlPr>
          </m:sub>
        </m:sSub>
        <m:r>
          <m:rPr/>
          <w:rPr>
            <w:rFonts w:hint="default" w:ascii="Cambria Math" w:hAnsi="Cambria Math" w:eastAsia="黑体"/>
            <w:sz w:val="21"/>
          </w:rPr>
          <m:t>[1−F(R)]=0</m:t>
        </m:r>
      </m:oMath>
      <w:r>
        <w:rPr>
          <w:rFonts w:hint="eastAsia" w:ascii="黑体" w:hAnsi="黑体" w:eastAsia="黑体" w:cs="黑体"/>
          <w:sz w:val="21"/>
        </w:rPr>
        <w:t>，得到</w:t>
      </w:r>
      <m:oMath>
        <m:r>
          <m:rPr/>
          <w:rPr>
            <w:rFonts w:hint="default" w:ascii="Cambria Math" w:hAnsi="Cambria Math" w:eastAsia="黑体"/>
            <w:sz w:val="21"/>
          </w:rPr>
          <m:t>F(R)=</m:t>
        </m:r>
        <m:sSub>
          <m:sSubPr>
            <m:ctrlPr>
              <w:rPr>
                <w:rFonts w:hint="default" w:ascii="Cambria Math" w:hAnsi="Cambria Math" w:eastAsia="黑体"/>
                <w:sz w:val="21"/>
              </w:rPr>
            </m:ctrlPr>
          </m:sSubPr>
          <m:e>
            <m:r>
              <m:rPr/>
              <w:rPr>
                <w:rFonts w:hint="default" w:ascii="Cambria Math" w:hAnsi="Cambria Math" w:eastAsia="黑体"/>
                <w:sz w:val="21"/>
              </w:rPr>
              <m:t>C</m:t>
            </m:r>
            <m:ctrlPr>
              <w:rPr>
                <w:rFonts w:ascii="Cambria Math" w:hAnsi="Cambria Math" w:eastAsia="黑体"/>
                <w:sz w:val="21"/>
              </w:rPr>
            </m:ctrlPr>
          </m:e>
          <m:sub>
            <m:r>
              <m:rPr/>
              <w:rPr>
                <w:rFonts w:hint="default" w:ascii="Cambria Math" w:hAnsi="Cambria Math" w:eastAsia="黑体"/>
                <w:sz w:val="21"/>
              </w:rPr>
              <m:t>u</m:t>
            </m:r>
            <m:ctrlPr>
              <w:rPr>
                <w:rFonts w:ascii="Cambria Math" w:hAnsi="Cambria Math" w:eastAsia="黑体"/>
                <w:sz w:val="21"/>
              </w:rPr>
            </m:ctrlPr>
          </m:sub>
        </m:sSub>
        <m:r>
          <m:rPr/>
          <w:rPr>
            <w:rFonts w:hint="default" w:ascii="Cambria Math" w:hAnsi="Cambria Math" w:eastAsia="黑体"/>
            <w:sz w:val="21"/>
          </w:rPr>
          <m:t>/(</m:t>
        </m:r>
        <m:sSub>
          <m:sSubPr>
            <m:ctrlPr>
              <w:rPr>
                <w:rFonts w:hint="default" w:ascii="Cambria Math" w:hAnsi="Cambria Math" w:eastAsia="黑体"/>
                <w:sz w:val="21"/>
              </w:rPr>
            </m:ctrlPr>
          </m:sSubPr>
          <m:e>
            <m:r>
              <m:rPr/>
              <w:rPr>
                <w:rFonts w:hint="default" w:ascii="Cambria Math" w:hAnsi="Cambria Math" w:eastAsia="黑体"/>
                <w:sz w:val="21"/>
              </w:rPr>
              <m:t>C</m:t>
            </m:r>
            <m:ctrlPr>
              <w:rPr>
                <w:rFonts w:ascii="Cambria Math" w:hAnsi="Cambria Math" w:eastAsia="黑体"/>
                <w:sz w:val="21"/>
              </w:rPr>
            </m:ctrlPr>
          </m:e>
          <m:sub>
            <m:r>
              <m:rPr/>
              <w:rPr>
                <w:rFonts w:hint="default" w:ascii="Cambria Math" w:hAnsi="Cambria Math" w:eastAsia="黑体"/>
                <w:sz w:val="21"/>
              </w:rPr>
              <m:t>u</m:t>
            </m:r>
            <m:ctrlPr>
              <w:rPr>
                <w:rFonts w:ascii="Cambria Math" w:hAnsi="Cambria Math" w:eastAsia="黑体"/>
                <w:sz w:val="21"/>
              </w:rPr>
            </m:ctrlPr>
          </m:sub>
        </m:sSub>
        <m:r>
          <m:rPr/>
          <w:rPr>
            <w:rFonts w:hint="default" w:ascii="Cambria Math" w:hAnsi="Cambria Math" w:eastAsia="黑体"/>
            <w:sz w:val="21"/>
          </w:rPr>
          <m:t>+</m:t>
        </m:r>
        <m:sSub>
          <m:sSubPr>
            <m:ctrlPr>
              <w:rPr>
                <w:rFonts w:hint="default" w:ascii="Cambria Math" w:hAnsi="Cambria Math" w:eastAsia="黑体"/>
                <w:sz w:val="21"/>
              </w:rPr>
            </m:ctrlPr>
          </m:sSubPr>
          <m:e>
            <m:r>
              <m:rPr/>
              <w:rPr>
                <w:rFonts w:hint="default" w:ascii="Cambria Math" w:hAnsi="Cambria Math" w:eastAsia="黑体"/>
                <w:sz w:val="21"/>
              </w:rPr>
              <m:t>C</m:t>
            </m:r>
            <m:ctrlPr>
              <w:rPr>
                <w:rFonts w:ascii="Cambria Math" w:hAnsi="Cambria Math" w:eastAsia="黑体"/>
                <w:sz w:val="21"/>
              </w:rPr>
            </m:ctrlPr>
          </m:e>
          <m:sub>
            <m:r>
              <m:rPr/>
              <w:rPr>
                <w:rFonts w:hint="default" w:ascii="Cambria Math" w:hAnsi="Cambria Math" w:eastAsia="黑体"/>
                <w:sz w:val="21"/>
              </w:rPr>
              <m:t>o</m:t>
            </m:r>
            <m:ctrlPr>
              <w:rPr>
                <w:rFonts w:ascii="Cambria Math" w:hAnsi="Cambria Math" w:eastAsia="黑体"/>
                <w:sz w:val="21"/>
              </w:rPr>
            </m:ctrlPr>
          </m:sub>
        </m:sSub>
        <m:r>
          <m:rPr/>
          <w:rPr>
            <w:rFonts w:hint="default" w:ascii="Cambria Math" w:hAnsi="Cambria Math" w:eastAsia="黑体"/>
            <w:sz w:val="21"/>
          </w:rPr>
          <m:t>)=0.8</m:t>
        </m:r>
      </m:oMath>
      <w:r>
        <w:rPr>
          <w:rFonts w:hint="eastAsia" w:ascii="黑体" w:hAnsi="黑体" w:eastAsia="黑体" w:cs="黑体"/>
          <w:sz w:val="21"/>
        </w:rPr>
        <w:t>。非负截断表示模型只允许增加可靠性裕度，不主动削减基准计划。</w:t>
      </w:r>
    </w:p>
    <w:p w14:paraId="09D4446D">
      <w:pPr>
        <w:pStyle w:val="6"/>
        <w:spacing w:before="0" w:after="60" w:line="276" w:lineRule="auto"/>
        <w:rPr>
          <w:rFonts w:hint="eastAsia" w:ascii="黑体" w:hAnsi="黑体" w:eastAsia="黑体" w:cs="黑体"/>
          <w:sz w:val="21"/>
          <w:szCs w:val="21"/>
        </w:rPr>
      </w:pPr>
      <m:oMathPara>
        <m:oMathParaPr>
          <m:jc m:val="center"/>
        </m:oMathParaPr>
        <m:oMath>
          <m:r>
            <m:rPr/>
            <w:rPr>
              <w:rFonts w:hint="eastAsia" w:ascii="Cambria Math" w:hAnsi="Cambria Math" w:eastAsia="黑体" w:cs="黑体"/>
              <w:sz w:val="21"/>
              <w:szCs w:val="21"/>
            </w:rPr>
            <m:t>α</m:t>
          </m:r>
          <m:r>
            <m:rPr>
              <m:sty m:val="p"/>
            </m:rPr>
            <w:rPr>
              <w:rFonts w:hint="eastAsia" w:ascii="Cambria Math" w:hAnsi="Cambria Math" w:eastAsia="黑体" w:cs="黑体"/>
              <w:sz w:val="21"/>
              <w:szCs w:val="21"/>
            </w:rPr>
            <m:t>=</m:t>
          </m:r>
          <m:f>
            <m:fPr>
              <m:ctrlPr>
                <w:rPr>
                  <w:rFonts w:hint="eastAsia" w:ascii="Cambria Math" w:hAnsi="Cambria Math" w:eastAsia="黑体" w:cs="黑体"/>
                  <w:sz w:val="21"/>
                  <w:szCs w:val="21"/>
                </w:rPr>
              </m:ctrlPr>
            </m:fPr>
            <m:num>
              <m:r>
                <m:rPr/>
                <w:rPr>
                  <w:rFonts w:hint="eastAsia" w:ascii="Cambria Math" w:hAnsi="Cambria Math" w:eastAsia="黑体" w:cs="黑体"/>
                  <w:sz w:val="21"/>
                  <w:szCs w:val="21"/>
                </w:rPr>
                <m:t>4</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p</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ctrlPr>
                <w:rPr>
                  <w:rFonts w:hint="eastAsia" w:ascii="Cambria Math" w:hAnsi="Cambria Math" w:eastAsia="黑体" w:cs="黑体"/>
                  <w:sz w:val="21"/>
                  <w:szCs w:val="21"/>
                </w:rPr>
              </m:ctrlPr>
            </m:num>
            <m:den>
              <m:r>
                <m:rPr/>
                <w:rPr>
                  <w:rFonts w:hint="eastAsia" w:ascii="Cambria Math" w:hAnsi="Cambria Math" w:eastAsia="黑体" w:cs="黑体"/>
                  <w:sz w:val="21"/>
                  <w:szCs w:val="21"/>
                </w:rPr>
                <m:t>4</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p</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p</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ctrlPr>
                <w:rPr>
                  <w:rFonts w:hint="eastAsia" w:ascii="Cambria Math" w:hAnsi="Cambria Math" w:eastAsia="黑体" w:cs="黑体"/>
                  <w:sz w:val="21"/>
                  <w:szCs w:val="21"/>
                </w:rPr>
              </m:ctrlPr>
            </m:den>
          </m:f>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0.8</m:t>
          </m:r>
        </m:oMath>
      </m:oMathPara>
    </w:p>
    <w:p w14:paraId="674F8911">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风险修正后的计划负荷功率为 </w:t>
      </w:r>
      <m:oMath>
        <m:sSub>
          <m:sSubPr>
            <m:ctrlPr>
              <w:rPr>
                <w:rFonts w:hint="eastAsia" w:ascii="Cambria Math" w:hAnsi="Cambria Math" w:eastAsia="黑体" w:cs="黑体"/>
                <w:kern w:val="2"/>
                <w:sz w:val="21"/>
                <w:szCs w:val="21"/>
                <w:lang w:eastAsia="zh-CN"/>
              </w:rPr>
            </m:ctrlPr>
          </m:sSubPr>
          <m:e>
            <m:acc>
              <m:accPr>
                <m:chr m:val="̃"/>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L</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L</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R</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/Δt</m:t>
        </m:r>
      </m:oMath>
      <w:r>
        <w:rPr>
          <w:rFonts w:hint="eastAsia" w:ascii="黑体" w:hAnsi="黑体" w:eastAsia="黑体" w:cs="黑体"/>
          <w:kern w:val="2"/>
          <w:sz w:val="21"/>
          <w:szCs w:val="21"/>
          <w:lang w:eastAsia="zh-CN"/>
        </w:rPr>
        <w:t>。</w:t>
      </w:r>
    </w:p>
    <w:bookmarkEnd w:id="13"/>
    <w:p w14:paraId="0081AB28">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14" w:name="日前计划购电优化模型"/>
      <w:r>
        <w:rPr>
          <w:rFonts w:hint="eastAsia" w:ascii="黑体" w:hAnsi="黑体" w:eastAsia="黑体" w:cs="黑体"/>
          <w:b/>
          <w:color w:val="auto"/>
          <w:kern w:val="2"/>
          <w:sz w:val="24"/>
          <w:szCs w:val="24"/>
          <w:lang w:val="en-US" w:eastAsia="zh-CN"/>
        </w:rPr>
        <w:t>5.2.6 日前计划购电优化模型</w:t>
      </w:r>
    </w:p>
    <w:p w14:paraId="4BF42740">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第 </w:t>
      </w:r>
      <m:oMath>
        <m:r>
          <m:rPr>
            <m:sty m:val="p"/>
          </m:rPr>
          <w:rPr>
            <w:rFonts w:hint="eastAsia" w:ascii="Cambria Math" w:hAnsi="Cambria Math" w:eastAsia="黑体" w:cs="黑体"/>
            <w:kern w:val="2"/>
            <w:sz w:val="21"/>
            <w:szCs w:val="21"/>
            <w:lang w:eastAsia="zh-CN"/>
          </w:rPr>
          <m:t>d</m:t>
        </m:r>
      </m:oMath>
      <w:r>
        <w:rPr>
          <w:rFonts w:hint="eastAsia" w:ascii="黑体" w:hAnsi="黑体" w:eastAsia="黑体" w:cs="黑体"/>
          <w:kern w:val="2"/>
          <w:sz w:val="21"/>
          <w:szCs w:val="21"/>
          <w:lang w:eastAsia="zh-CN"/>
        </w:rPr>
        <w:t xml:space="preserve"> 天 0:00 的计划购电目标函数为：</w:t>
      </w:r>
    </w:p>
    <w:p w14:paraId="2EB10B06">
      <w:pPr>
        <w:pStyle w:val="6"/>
        <w:spacing w:before="0" w:after="60" w:line="276" w:lineRule="auto"/>
        <w:rPr>
          <w:rFonts w:hint="eastAsia" w:ascii="黑体" w:hAnsi="黑体" w:eastAsia="黑体" w:cs="黑体"/>
          <w:sz w:val="21"/>
          <w:szCs w:val="21"/>
        </w:rPr>
      </w:pPr>
      <m:oMathPara>
        <m:oMathParaPr>
          <m:jc m:val="center"/>
        </m:oMathParaPr>
        <m:oMath>
          <m:r>
            <m:rPr>
              <m:sty m:val="p"/>
            </m:rPr>
            <w:rPr>
              <w:rFonts w:hint="eastAsia" w:ascii="Cambria Math" w:hAnsi="Cambria Math" w:eastAsia="黑体" w:cs="黑体"/>
              <w:sz w:val="21"/>
              <w:szCs w:val="21"/>
            </w:rPr>
            <m:t>min</m:t>
          </m:r>
          <m:sSubSup>
            <m:sSubSupPr>
              <m:ctrlPr>
                <w:rPr>
                  <w:rFonts w:hint="eastAsia" w:ascii="Cambria Math" w:hAnsi="Cambria Math" w:eastAsia="黑体" w:cs="黑体"/>
                  <w:sz w:val="21"/>
                  <w:szCs w:val="21"/>
                </w:rPr>
              </m:ctrlPr>
            </m:sSubSupPr>
            <m:e>
              <m:r>
                <m:rPr/>
                <w:rPr>
                  <w:rFonts w:hint="eastAsia" w:ascii="Cambria Math" w:hAnsi="Cambria Math" w:eastAsia="黑体" w:cs="黑体"/>
                  <w:sz w:val="21"/>
                  <w:szCs w:val="21"/>
                </w:rPr>
                <m:t>Z</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ctrlPr>
                <w:rPr>
                  <w:rFonts w:hint="eastAsia" w:ascii="Cambria Math" w:hAnsi="Cambria Math" w:eastAsia="黑体" w:cs="黑体"/>
                  <w:sz w:val="21"/>
                  <w:szCs w:val="21"/>
                </w:rPr>
              </m:ctrlPr>
            </m:sub>
            <m:sup>
              <m:r>
                <m:rPr>
                  <m:sty m:val="p"/>
                </m:rPr>
                <w:rPr>
                  <w:rFonts w:hint="eastAsia" w:ascii="Cambria Math" w:hAnsi="Cambria Math" w:eastAsia="黑体" w:cs="黑体"/>
                  <w:sz w:val="21"/>
                  <w:szCs w:val="21"/>
                </w:rPr>
                <m:t>plan</m:t>
              </m:r>
              <m:ctrlPr>
                <w:rPr>
                  <w:rFonts w:hint="eastAsia" w:ascii="Cambria Math" w:hAnsi="Cambria Math" w:eastAsia="黑体" w:cs="黑体"/>
                  <w:sz w:val="21"/>
                  <w:szCs w:val="21"/>
                </w:rPr>
              </m:ctrlPr>
            </m:sup>
          </m:sSubSup>
          <m:r>
            <m:rPr>
              <m:sty m:val="p"/>
            </m:rPr>
            <w:rPr>
              <w:rFonts w:hint="eastAsia" w:ascii="Cambria Math" w:hAnsi="Cambria Math" w:eastAsia="黑体" w:cs="黑体"/>
              <w:sz w:val="21"/>
              <w:szCs w:val="21"/>
            </w:rPr>
            <m:t>=</m:t>
          </m:r>
          <m:nary>
            <m:naryPr>
              <m:chr m:val="∑"/>
              <m:limLoc m:val="undOvr"/>
              <m:ctrlPr>
                <w:rPr>
                  <w:rFonts w:hint="eastAsia" w:ascii="Cambria Math" w:hAnsi="Cambria Math" w:eastAsia="黑体" w:cs="黑体"/>
                  <w:sz w:val="21"/>
                  <w:szCs w:val="21"/>
                </w:rPr>
              </m:ctrlPr>
            </m:naryPr>
            <m:sub>
              <m:r>
                <m:rPr/>
                <w:rPr>
                  <w:rFonts w:hint="eastAsia" w:ascii="Cambria Math" w:hAnsi="Cambria Math" w:eastAsia="黑体" w:cs="黑体"/>
                  <w:sz w:val="21"/>
                  <w:szCs w:val="21"/>
                </w:rPr>
                <m:t>t</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0</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143</m:t>
              </m:r>
              <m:ctrlPr>
                <w:rPr>
                  <w:rFonts w:hint="eastAsia" w:ascii="Cambria Math" w:hAnsi="Cambria Math" w:eastAsia="黑体" w:cs="黑体"/>
                  <w:sz w:val="21"/>
                  <w:szCs w:val="21"/>
                </w:rPr>
              </m:ctrlPr>
            </m:sup>
            <m:e>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p</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ctrlPr>
                <w:rPr>
                  <w:rFonts w:hint="eastAsia" w:ascii="Cambria Math" w:hAnsi="Cambria Math" w:eastAsia="黑体" w:cs="黑体"/>
                  <w:sz w:val="21"/>
                  <w:szCs w:val="21"/>
                </w:rPr>
              </m:ctrlPr>
            </m:e>
          </m:nary>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G</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ε</m:t>
          </m:r>
          <m:nary>
            <m:naryPr>
              <m:chr m:val="∑"/>
              <m:limLoc m:val="undOvr"/>
              <m:ctrlPr>
                <w:rPr>
                  <w:rFonts w:hint="eastAsia" w:ascii="Cambria Math" w:hAnsi="Cambria Math" w:eastAsia="黑体" w:cs="黑体"/>
                  <w:sz w:val="21"/>
                  <w:szCs w:val="21"/>
                </w:rPr>
              </m:ctrlPr>
            </m:naryPr>
            <m:sub>
              <m:r>
                <m:rPr/>
                <w:rPr>
                  <w:rFonts w:hint="eastAsia" w:ascii="Cambria Math" w:hAnsi="Cambria Math" w:eastAsia="黑体" w:cs="黑体"/>
                  <w:sz w:val="21"/>
                  <w:szCs w:val="21"/>
                </w:rPr>
                <m:t>t</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0</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143</m:t>
              </m:r>
              <m:ctrlPr>
                <w:rPr>
                  <w:rFonts w:hint="eastAsia" w:ascii="Cambria Math" w:hAnsi="Cambria Math" w:eastAsia="黑体" w:cs="黑体"/>
                  <w:sz w:val="21"/>
                  <w:szCs w:val="21"/>
                </w:rPr>
              </m:ctrlPr>
            </m:sup>
            <m:e>
              <m:r>
                <m:rPr>
                  <m:sty m:val="p"/>
                </m:rPr>
                <w:rPr>
                  <w:rFonts w:hint="eastAsia" w:ascii="Cambria Math" w:hAnsi="Cambria Math" w:eastAsia="黑体" w:cs="黑体"/>
                  <w:sz w:val="21"/>
                  <w:szCs w:val="21"/>
                </w:rPr>
                <m:t>(</m:t>
              </m:r>
              <m:ctrlPr>
                <w:rPr>
                  <w:rFonts w:hint="eastAsia" w:ascii="Cambria Math" w:hAnsi="Cambria Math" w:eastAsia="黑体" w:cs="黑体"/>
                  <w:sz w:val="21"/>
                  <w:szCs w:val="21"/>
                </w:rPr>
              </m:ctrlPr>
            </m:e>
          </m:nary>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C</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D</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oMath>
      </m:oMathPara>
    </w:p>
    <w:p w14:paraId="7C7B3615">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满足电量平衡约束、储能状态转移约束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E</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d,t+1</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E</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+0.9</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C</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/0.9</m:t>
        </m:r>
      </m:oMath>
      <w:r>
        <w:rPr>
          <w:rFonts w:hint="eastAsia" w:ascii="黑体" w:hAnsi="黑体" w:eastAsia="黑体" w:cs="黑体"/>
          <w:kern w:val="2"/>
          <w:sz w:val="21"/>
          <w:szCs w:val="21"/>
          <w:lang w:eastAsia="zh-CN"/>
        </w:rPr>
        <w:t>、容量和功率约束。采用 48 小时滚动优化：</w:t>
      </w:r>
    </w:p>
    <w:p w14:paraId="0B9ED964">
      <w:pPr>
        <w:pStyle w:val="6"/>
        <w:widowControl w:val="0"/>
        <w:adjustRightInd w:val="0"/>
        <w:spacing w:before="0" w:after="60" w:line="276" w:lineRule="auto"/>
        <w:ind w:firstLine="420" w:firstLineChars="200"/>
        <w:jc w:val="center"/>
        <w:outlineLvl w:val="9"/>
        <w:rPr>
          <w:rFonts w:hint="eastAsia" w:hAnsi="Cambria Math"/>
          <w:i w:val="0"/>
          <w:sz w:val="21"/>
          <w:lang w:eastAsia="zh-CN"/>
        </w:rPr>
      </w:pPr>
      <m:oMathPara>
        <m:oMath>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d,288</m:t>
              </m:r>
              <m:ctrlPr>
                <w:rPr>
                  <w:rFonts w:ascii="Cambria Math" w:hAnsi="Cambria Math"/>
                  <w:sz w:val="21"/>
                </w:rPr>
              </m:ctrlPr>
            </m:sub>
          </m:sSub>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E</m:t>
              </m:r>
              <m:ctrlPr>
                <w:rPr>
                  <w:rFonts w:ascii="Cambria Math" w:hAnsi="Cambria Math"/>
                  <w:sz w:val="21"/>
                </w:rPr>
              </m:ctrlPr>
            </m:e>
            <m:sub>
              <m:r>
                <m:rPr/>
                <w:rPr>
                  <w:rFonts w:hint="default" w:ascii="Cambria Math" w:hAnsi="Cambria Math"/>
                  <w:sz w:val="21"/>
                </w:rPr>
                <m:t>d,0</m:t>
              </m:r>
              <m:ctrlPr>
                <w:rPr>
                  <w:rFonts w:ascii="Cambria Math" w:hAnsi="Cambria Math"/>
                  <w:sz w:val="21"/>
                </w:rPr>
              </m:ctrlPr>
            </m:sub>
          </m:sSub>
        </m:oMath>
      </m:oMathPara>
    </w:p>
    <w:p w14:paraId="622BEE0E">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为避免优化器在滚动窗口末端无成本释放储能，约束 48 小时预测窗口末端 SOC 回到窗口初始水平；实际仅执行前 144 个时段，次日计划在新的预测信息到达后重新计算。在第 </w:t>
      </w:r>
      <m:oMath>
        <m:r>
          <m:rPr>
            <m:sty m:val="p"/>
          </m:rPr>
          <w:rPr>
            <w:rFonts w:hint="eastAsia" w:ascii="Cambria Math" w:hAnsi="Cambria Math" w:eastAsia="黑体" w:cs="黑体"/>
            <w:kern w:val="2"/>
            <w:sz w:val="21"/>
            <w:szCs w:val="21"/>
            <w:lang w:eastAsia="zh-CN"/>
          </w:rPr>
          <m:t>d</m:t>
        </m:r>
      </m:oMath>
      <w:r>
        <w:rPr>
          <w:rFonts w:hint="eastAsia" w:ascii="黑体" w:hAnsi="黑体" w:eastAsia="黑体" w:cs="黑体"/>
          <w:kern w:val="2"/>
          <w:sz w:val="21"/>
          <w:szCs w:val="21"/>
          <w:lang w:eastAsia="zh-CN"/>
        </w:rPr>
        <w:t xml:space="preserve"> 天 0:00 同时优化第 </w:t>
      </w:r>
      <m:oMath>
        <m:r>
          <m:rPr>
            <m:sty m:val="p"/>
          </m:rPr>
          <w:rPr>
            <w:rFonts w:hint="eastAsia" w:ascii="Cambria Math" w:hAnsi="Cambria Math" w:eastAsia="黑体" w:cs="黑体"/>
            <w:kern w:val="2"/>
            <w:sz w:val="21"/>
            <w:szCs w:val="21"/>
            <w:lang w:eastAsia="zh-CN"/>
          </w:rPr>
          <m:t>d</m:t>
        </m:r>
      </m:oMath>
      <w:r>
        <w:rPr>
          <w:rFonts w:hint="eastAsia" w:ascii="黑体" w:hAnsi="黑体" w:eastAsia="黑体" w:cs="黑体"/>
          <w:kern w:val="2"/>
          <w:sz w:val="21"/>
          <w:szCs w:val="21"/>
          <w:lang w:eastAsia="zh-CN"/>
        </w:rPr>
        <w:t xml:space="preserve"> 天和第 </w:t>
      </w:r>
      <m:oMath>
        <m:r>
          <m:rPr>
            <m:sty m:val="p"/>
          </m:rPr>
          <w:rPr>
            <w:rFonts w:hint="eastAsia" w:ascii="Cambria Math" w:hAnsi="Cambria Math" w:eastAsia="黑体" w:cs="黑体"/>
            <w:kern w:val="2"/>
            <w:sz w:val="21"/>
            <w:szCs w:val="21"/>
            <w:lang w:eastAsia="zh-CN"/>
          </w:rPr>
          <m:t>d+1</m:t>
        </m:r>
      </m:oMath>
      <w:r>
        <w:rPr>
          <w:rFonts w:hint="eastAsia" w:ascii="黑体" w:hAnsi="黑体" w:eastAsia="黑体" w:cs="黑体"/>
          <w:kern w:val="2"/>
          <w:sz w:val="21"/>
          <w:szCs w:val="21"/>
          <w:lang w:eastAsia="zh-CN"/>
        </w:rPr>
        <w:t xml:space="preserve"> 天，只执行前 24 小时的决策。</w:t>
      </w:r>
    </w:p>
    <w:p w14:paraId="6212A665">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48小时窗口并不执行次日方案，而是用次日预测给第d日末端SOC提供机会成本。每次仅落地前144个时段，次日0:00重新预测并覆盖未执行部分，因此滚动过程满足信息因果性，同时避免单日模型在24:00人为清仓或满电。</w:t>
      </w:r>
    </w:p>
    <w:bookmarkEnd w:id="14"/>
    <w:p w14:paraId="4B42E726">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15" w:name="真实数据回放与紧急购电"/>
      <w:r>
        <w:rPr>
          <w:rFonts w:hint="eastAsia" w:ascii="黑体" w:hAnsi="黑体" w:eastAsia="黑体" w:cs="黑体"/>
          <w:b/>
          <w:color w:val="auto"/>
          <w:kern w:val="2"/>
          <w:sz w:val="24"/>
          <w:szCs w:val="24"/>
          <w:lang w:val="en-US" w:eastAsia="zh-CN"/>
        </w:rPr>
        <w:t>5.2.7 真实数据回放与紧急购电</w:t>
      </w:r>
    </w:p>
    <w:p w14:paraId="20A55F1B">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当天实际运行时，计划购电量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G</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 xml:space="preserve"> 已经确定。定义供电缺口：</w:t>
      </w:r>
    </w:p>
    <w:p w14:paraId="5FAB4838">
      <w:pPr>
        <w:pStyle w:val="6"/>
        <w:spacing w:before="0" w:after="60" w:line="276" w:lineRule="auto"/>
        <w:rPr>
          <w:rFonts w:hint="eastAsia" w:ascii="黑体" w:hAnsi="黑体" w:eastAsia="黑体" w:cs="黑体"/>
          <w:sz w:val="21"/>
          <w:szCs w:val="21"/>
        </w:rPr>
      </w:pPr>
      <m:oMathPara>
        <m:oMathParaPr>
          <m:jc m:val="center"/>
        </m:oMathParaPr>
        <m:oMath>
          <m:r>
            <m:rPr>
              <m:sty m:val="p"/>
            </m:rPr>
            <w:rPr>
              <w:rFonts w:hint="eastAsia" w:ascii="Cambria Math" w:hAnsi="Cambria Math" w:eastAsia="黑体" w:cs="黑体"/>
              <w:sz w:val="21"/>
              <w:szCs w:val="21"/>
            </w:rPr>
            <m:t>Δ</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Q</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L</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Δ</m:t>
          </m:r>
          <m:r>
            <m:rPr/>
            <w:rPr>
              <w:rFonts w:hint="eastAsia" w:ascii="Cambria Math" w:hAnsi="Cambria Math" w:eastAsia="黑体" w:cs="黑体"/>
              <w:sz w:val="21"/>
              <w:szCs w:val="21"/>
            </w:rPr>
            <m:t>t</m:t>
          </m:r>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C</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Sup>
            <m:sSubSupPr>
              <m:ctrlPr>
                <w:rPr>
                  <w:rFonts w:hint="eastAsia" w:ascii="Cambria Math" w:hAnsi="Cambria Math" w:eastAsia="黑体" w:cs="黑体"/>
                  <w:sz w:val="21"/>
                  <w:szCs w:val="21"/>
                </w:rPr>
              </m:ctrlPr>
            </m:sSubSupPr>
            <m:e>
              <m:r>
                <m:rPr/>
                <w:rPr>
                  <w:rFonts w:hint="eastAsia" w:ascii="Cambria Math" w:hAnsi="Cambria Math" w:eastAsia="黑体" w:cs="黑体"/>
                  <w:sz w:val="21"/>
                  <w:szCs w:val="21"/>
                </w:rPr>
                <m:t>P</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PV</m:t>
              </m:r>
              <m:ctrlPr>
                <w:rPr>
                  <w:rFonts w:hint="eastAsia" w:ascii="Cambria Math" w:hAnsi="Cambria Math" w:eastAsia="黑体" w:cs="黑体"/>
                  <w:sz w:val="21"/>
                  <w:szCs w:val="21"/>
                </w:rPr>
              </m:ctrlPr>
            </m:sup>
          </m:sSubSup>
          <m:r>
            <m:rPr>
              <m:sty m:val="p"/>
            </m:rPr>
            <w:rPr>
              <w:rFonts w:hint="eastAsia" w:ascii="Cambria Math" w:hAnsi="Cambria Math" w:eastAsia="黑体" w:cs="黑体"/>
              <w:sz w:val="21"/>
              <w:szCs w:val="21"/>
            </w:rPr>
            <m:t>Δ</m:t>
          </m:r>
          <m:r>
            <m:rPr/>
            <w:rPr>
              <w:rFonts w:hint="eastAsia" w:ascii="Cambria Math" w:hAnsi="Cambria Math" w:eastAsia="黑体" w:cs="黑体"/>
              <w:sz w:val="21"/>
              <w:szCs w:val="21"/>
            </w:rPr>
            <m:t>t</m:t>
          </m:r>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D</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G</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oMath>
      </m:oMathPara>
    </w:p>
    <w:p w14:paraId="413EDD4C">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紧急购电量为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H</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=max{0,Δ</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Q</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oMath>
      <w:r>
        <w:rPr>
          <w:rFonts w:hint="eastAsia" w:ascii="黑体" w:hAnsi="黑体" w:eastAsia="黑体" w:cs="黑体"/>
          <w:kern w:val="2"/>
          <w:sz w:val="21"/>
          <w:szCs w:val="21"/>
          <w:lang w:eastAsia="zh-CN"/>
        </w:rPr>
        <w:t>。实际总购电费用为：</w:t>
      </w:r>
    </w:p>
    <w:p w14:paraId="477C8518">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回放阶段固定日前决策，再以真实净负荷计算缺口。低估误差乘以5倍电价、高估误差只承担正常购电成本，故总费用构成对预测误差的非对称损失函数，也为80%安全分位数提供了经济解释。</w:t>
      </w:r>
    </w:p>
    <w:p w14:paraId="65C97229">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val="en-US" w:eastAsia="zh-CN"/>
        </w:rPr>
      </w:pPr>
      <m:oMathPara>
        <m:oMathParaPr>
          <m:jc m:val="center"/>
        </m:oMathParaPr>
        <m:oMath>
          <m:sSubSup>
            <m:sSubSupPr>
              <m:ctrlPr>
                <w:rPr>
                  <w:rFonts w:hint="eastAsia" w:ascii="Cambria Math" w:hAnsi="Cambria Math" w:eastAsia="黑体" w:cs="黑体"/>
                  <w:kern w:val="2"/>
                  <w:sz w:val="21"/>
                  <w:szCs w:val="21"/>
                  <w:lang w:val="en-US" w:eastAsia="zh-CN"/>
                </w:rPr>
              </m:ctrlPr>
            </m:sSubSupPr>
            <m:e>
              <m:r>
                <m:rPr>
                  <m:sty m:val="p"/>
                </m:rPr>
                <w:rPr>
                  <w:rFonts w:hint="eastAsia" w:ascii="Cambria Math" w:hAnsi="Cambria Math" w:eastAsia="黑体" w:cs="黑体"/>
                  <w:kern w:val="2"/>
                  <w:sz w:val="21"/>
                  <w:szCs w:val="21"/>
                  <w:lang w:val="en-US" w:eastAsia="zh-CN"/>
                </w:rPr>
                <m:t>C</m:t>
              </m:r>
              <m:ctrlPr>
                <w:rPr>
                  <w:rFonts w:hint="eastAsia" w:ascii="Cambria Math" w:hAnsi="Cambria Math" w:eastAsia="黑体" w:cs="黑体"/>
                  <w:kern w:val="2"/>
                  <w:sz w:val="21"/>
                  <w:szCs w:val="21"/>
                  <w:lang w:val="en-US" w:eastAsia="zh-CN"/>
                </w:rPr>
              </m:ctrlPr>
            </m:e>
            <m:sub>
              <m:r>
                <m:rPr>
                  <m:sty m:val="p"/>
                </m:rPr>
                <w:rPr>
                  <w:rFonts w:hint="eastAsia" w:ascii="Cambria Math" w:hAnsi="Cambria Math" w:eastAsia="黑体" w:cs="黑体"/>
                  <w:kern w:val="2"/>
                  <w:sz w:val="21"/>
                  <w:szCs w:val="21"/>
                  <w:lang w:val="en-US" w:eastAsia="zh-CN"/>
                </w:rPr>
                <m:t>d</m:t>
              </m:r>
              <m:ctrlPr>
                <w:rPr>
                  <w:rFonts w:hint="eastAsia" w:ascii="Cambria Math" w:hAnsi="Cambria Math" w:eastAsia="黑体" w:cs="黑体"/>
                  <w:kern w:val="2"/>
                  <w:sz w:val="21"/>
                  <w:szCs w:val="21"/>
                  <w:lang w:val="en-US" w:eastAsia="zh-CN"/>
                </w:rPr>
              </m:ctrlPr>
            </m:sub>
            <m:sup>
              <m:r>
                <m:rPr>
                  <m:sty m:val="p"/>
                </m:rPr>
                <w:rPr>
                  <w:rFonts w:hint="eastAsia" w:ascii="Cambria Math" w:hAnsi="Cambria Math" w:eastAsia="黑体" w:cs="黑体"/>
                  <w:kern w:val="2"/>
                  <w:sz w:val="21"/>
                  <w:szCs w:val="21"/>
                  <w:lang w:val="en-US" w:eastAsia="zh-CN"/>
                </w:rPr>
                <m:t>total</m:t>
              </m:r>
              <m:ctrlPr>
                <w:rPr>
                  <w:rFonts w:hint="eastAsia" w:ascii="Cambria Math" w:hAnsi="Cambria Math" w:eastAsia="黑体" w:cs="黑体"/>
                  <w:kern w:val="2"/>
                  <w:sz w:val="21"/>
                  <w:szCs w:val="21"/>
                  <w:lang w:val="en-US" w:eastAsia="zh-CN"/>
                </w:rPr>
              </m:ctrlPr>
            </m:sup>
          </m:sSubSup>
          <m:r>
            <m:rPr>
              <m:sty m:val="p"/>
            </m:rPr>
            <w:rPr>
              <w:rFonts w:hint="eastAsia" w:ascii="Cambria Math" w:hAnsi="Cambria Math" w:eastAsia="黑体" w:cs="黑体"/>
              <w:kern w:val="2"/>
              <w:sz w:val="21"/>
              <w:szCs w:val="21"/>
              <w:lang w:val="en-US" w:eastAsia="zh-CN"/>
            </w:rPr>
            <m:t>=∑</m:t>
          </m:r>
          <m:sSub>
            <m:sSubPr>
              <m:ctrlPr>
                <w:rPr>
                  <w:rFonts w:hint="eastAsia" w:ascii="Cambria Math" w:hAnsi="Cambria Math" w:eastAsia="黑体" w:cs="黑体"/>
                  <w:kern w:val="2"/>
                  <w:sz w:val="21"/>
                  <w:szCs w:val="21"/>
                  <w:lang w:val="en-US" w:eastAsia="zh-CN"/>
                </w:rPr>
              </m:ctrlPr>
            </m:sSubPr>
            <m:e>
              <m:r>
                <m:rPr>
                  <m:sty m:val="p"/>
                </m:rPr>
                <w:rPr>
                  <w:rFonts w:hint="eastAsia" w:ascii="Cambria Math" w:hAnsi="Cambria Math" w:eastAsia="黑体" w:cs="黑体"/>
                  <w:kern w:val="2"/>
                  <w:sz w:val="21"/>
                  <w:szCs w:val="21"/>
                  <w:lang w:val="en-US" w:eastAsia="zh-CN"/>
                </w:rPr>
                <m:t>p</m:t>
              </m:r>
              <m:ctrlPr>
                <w:rPr>
                  <w:rFonts w:hint="eastAsia" w:ascii="Cambria Math" w:hAnsi="Cambria Math" w:eastAsia="黑体" w:cs="黑体"/>
                  <w:kern w:val="2"/>
                  <w:sz w:val="21"/>
                  <w:szCs w:val="21"/>
                  <w:lang w:val="en-US" w:eastAsia="zh-CN"/>
                </w:rPr>
              </m:ctrlPr>
            </m:e>
            <m:sub>
              <m:r>
                <m:rPr>
                  <m:sty m:val="p"/>
                </m:rPr>
                <w:rPr>
                  <w:rFonts w:hint="eastAsia" w:ascii="Cambria Math" w:hAnsi="Cambria Math" w:eastAsia="黑体" w:cs="黑体"/>
                  <w:kern w:val="2"/>
                  <w:sz w:val="21"/>
                  <w:szCs w:val="21"/>
                  <w:lang w:val="en-US" w:eastAsia="zh-CN"/>
                </w:rPr>
                <m:t>t</m:t>
              </m:r>
              <m:ctrlPr>
                <w:rPr>
                  <w:rFonts w:hint="eastAsia" w:ascii="Cambria Math" w:hAnsi="Cambria Math" w:eastAsia="黑体" w:cs="黑体"/>
                  <w:kern w:val="2"/>
                  <w:sz w:val="21"/>
                  <w:szCs w:val="21"/>
                  <w:lang w:val="en-US" w:eastAsia="zh-CN"/>
                </w:rPr>
              </m:ctrlPr>
            </m:sub>
          </m:sSub>
          <m:sSub>
            <m:sSubPr>
              <m:ctrlPr>
                <w:rPr>
                  <w:rFonts w:hint="eastAsia" w:ascii="Cambria Math" w:hAnsi="Cambria Math" w:eastAsia="黑体" w:cs="黑体"/>
                  <w:kern w:val="2"/>
                  <w:sz w:val="21"/>
                  <w:szCs w:val="21"/>
                  <w:lang w:val="en-US" w:eastAsia="zh-CN"/>
                </w:rPr>
              </m:ctrlPr>
            </m:sSubPr>
            <m:e>
              <m:r>
                <m:rPr>
                  <m:sty m:val="p"/>
                </m:rPr>
                <w:rPr>
                  <w:rFonts w:hint="eastAsia" w:ascii="Cambria Math" w:hAnsi="Cambria Math" w:eastAsia="黑体" w:cs="黑体"/>
                  <w:kern w:val="2"/>
                  <w:sz w:val="21"/>
                  <w:szCs w:val="21"/>
                  <w:lang w:val="en-US" w:eastAsia="zh-CN"/>
                </w:rPr>
                <m:t>G</m:t>
              </m:r>
              <m:ctrlPr>
                <w:rPr>
                  <w:rFonts w:hint="eastAsia" w:ascii="Cambria Math" w:hAnsi="Cambria Math" w:eastAsia="黑体" w:cs="黑体"/>
                  <w:kern w:val="2"/>
                  <w:sz w:val="21"/>
                  <w:szCs w:val="21"/>
                  <w:lang w:val="en-US" w:eastAsia="zh-CN"/>
                </w:rPr>
              </m:ctrlPr>
            </m:e>
            <m:sub>
              <m:r>
                <m:rPr>
                  <m:sty m:val="p"/>
                </m:rPr>
                <w:rPr>
                  <w:rFonts w:hint="eastAsia" w:ascii="Cambria Math" w:hAnsi="Cambria Math" w:eastAsia="黑体" w:cs="黑体"/>
                  <w:kern w:val="2"/>
                  <w:sz w:val="21"/>
                  <w:szCs w:val="21"/>
                  <w:lang w:val="en-US" w:eastAsia="zh-CN"/>
                </w:rPr>
                <m:t>d,t</m:t>
              </m:r>
              <m:ctrlPr>
                <w:rPr>
                  <w:rFonts w:hint="eastAsia" w:ascii="Cambria Math" w:hAnsi="Cambria Math" w:eastAsia="黑体" w:cs="黑体"/>
                  <w:kern w:val="2"/>
                  <w:sz w:val="21"/>
                  <w:szCs w:val="21"/>
                  <w:lang w:val="en-US" w:eastAsia="zh-CN"/>
                </w:rPr>
              </m:ctrlPr>
            </m:sub>
          </m:sSub>
          <m:r>
            <m:rPr>
              <m:sty m:val="p"/>
            </m:rPr>
            <w:rPr>
              <w:rFonts w:hint="eastAsia" w:ascii="Cambria Math" w:hAnsi="Cambria Math" w:eastAsia="黑体" w:cs="黑体"/>
              <w:kern w:val="2"/>
              <w:sz w:val="21"/>
              <w:szCs w:val="21"/>
              <w:lang w:val="en-US" w:eastAsia="zh-CN"/>
            </w:rPr>
            <m:t>+5∑</m:t>
          </m:r>
          <m:sSub>
            <m:sSubPr>
              <m:ctrlPr>
                <w:rPr>
                  <w:rFonts w:hint="eastAsia" w:ascii="Cambria Math" w:hAnsi="Cambria Math" w:eastAsia="黑体" w:cs="黑体"/>
                  <w:kern w:val="2"/>
                  <w:sz w:val="21"/>
                  <w:szCs w:val="21"/>
                  <w:lang w:val="en-US" w:eastAsia="zh-CN"/>
                </w:rPr>
              </m:ctrlPr>
            </m:sSubPr>
            <m:e>
              <m:r>
                <m:rPr>
                  <m:sty m:val="p"/>
                </m:rPr>
                <w:rPr>
                  <w:rFonts w:hint="eastAsia" w:ascii="Cambria Math" w:hAnsi="Cambria Math" w:eastAsia="黑体" w:cs="黑体"/>
                  <w:kern w:val="2"/>
                  <w:sz w:val="21"/>
                  <w:szCs w:val="21"/>
                  <w:lang w:val="en-US" w:eastAsia="zh-CN"/>
                </w:rPr>
                <m:t>p</m:t>
              </m:r>
              <m:ctrlPr>
                <w:rPr>
                  <w:rFonts w:hint="eastAsia" w:ascii="Cambria Math" w:hAnsi="Cambria Math" w:eastAsia="黑体" w:cs="黑体"/>
                  <w:kern w:val="2"/>
                  <w:sz w:val="21"/>
                  <w:szCs w:val="21"/>
                  <w:lang w:val="en-US" w:eastAsia="zh-CN"/>
                </w:rPr>
              </m:ctrlPr>
            </m:e>
            <m:sub>
              <m:r>
                <m:rPr>
                  <m:sty m:val="p"/>
                </m:rPr>
                <w:rPr>
                  <w:rFonts w:hint="eastAsia" w:ascii="Cambria Math" w:hAnsi="Cambria Math" w:eastAsia="黑体" w:cs="黑体"/>
                  <w:kern w:val="2"/>
                  <w:sz w:val="21"/>
                  <w:szCs w:val="21"/>
                  <w:lang w:val="en-US" w:eastAsia="zh-CN"/>
                </w:rPr>
                <m:t>t</m:t>
              </m:r>
              <m:ctrlPr>
                <w:rPr>
                  <w:rFonts w:hint="eastAsia" w:ascii="Cambria Math" w:hAnsi="Cambria Math" w:eastAsia="黑体" w:cs="黑体"/>
                  <w:kern w:val="2"/>
                  <w:sz w:val="21"/>
                  <w:szCs w:val="21"/>
                  <w:lang w:val="en-US" w:eastAsia="zh-CN"/>
                </w:rPr>
              </m:ctrlPr>
            </m:sub>
          </m:sSub>
          <m:sSub>
            <m:sSubPr>
              <m:ctrlPr>
                <w:rPr>
                  <w:rFonts w:hint="eastAsia" w:ascii="Cambria Math" w:hAnsi="Cambria Math" w:eastAsia="黑体" w:cs="黑体"/>
                  <w:kern w:val="2"/>
                  <w:sz w:val="21"/>
                  <w:szCs w:val="21"/>
                  <w:lang w:val="en-US" w:eastAsia="zh-CN"/>
                </w:rPr>
              </m:ctrlPr>
            </m:sSubPr>
            <m:e>
              <m:r>
                <m:rPr>
                  <m:sty m:val="p"/>
                </m:rPr>
                <w:rPr>
                  <w:rFonts w:hint="eastAsia" w:ascii="Cambria Math" w:hAnsi="Cambria Math" w:eastAsia="黑体" w:cs="黑体"/>
                  <w:kern w:val="2"/>
                  <w:sz w:val="21"/>
                  <w:szCs w:val="21"/>
                  <w:lang w:val="en-US" w:eastAsia="zh-CN"/>
                </w:rPr>
                <m:t>H</m:t>
              </m:r>
              <m:ctrlPr>
                <w:rPr>
                  <w:rFonts w:hint="eastAsia" w:ascii="Cambria Math" w:hAnsi="Cambria Math" w:eastAsia="黑体" w:cs="黑体"/>
                  <w:kern w:val="2"/>
                  <w:sz w:val="21"/>
                  <w:szCs w:val="21"/>
                  <w:lang w:val="en-US" w:eastAsia="zh-CN"/>
                </w:rPr>
              </m:ctrlPr>
            </m:e>
            <m:sub>
              <m:r>
                <m:rPr>
                  <m:sty m:val="p"/>
                </m:rPr>
                <w:rPr>
                  <w:rFonts w:hint="eastAsia" w:ascii="Cambria Math" w:hAnsi="Cambria Math" w:eastAsia="黑体" w:cs="黑体"/>
                  <w:kern w:val="2"/>
                  <w:sz w:val="21"/>
                  <w:szCs w:val="21"/>
                  <w:lang w:val="en-US" w:eastAsia="zh-CN"/>
                </w:rPr>
                <m:t>d,t</m:t>
              </m:r>
              <m:ctrlPr>
                <w:rPr>
                  <w:rFonts w:hint="eastAsia" w:ascii="Cambria Math" w:hAnsi="Cambria Math" w:eastAsia="黑体" w:cs="黑体"/>
                  <w:kern w:val="2"/>
                  <w:sz w:val="21"/>
                  <w:szCs w:val="21"/>
                  <w:lang w:val="en-US" w:eastAsia="zh-CN"/>
                </w:rPr>
              </m:ctrlPr>
            </m:sub>
          </m:sSub>
        </m:oMath>
      </m:oMathPara>
    </w:p>
    <w:bookmarkEnd w:id="15"/>
    <w:p w14:paraId="144449AC">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16" w:name="模型改进效果与全年结果"/>
    </w:p>
    <w:p w14:paraId="6F7CA830">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r>
        <w:rPr>
          <w:rFonts w:hint="eastAsia" w:ascii="黑体" w:hAnsi="黑体" w:eastAsia="黑体" w:cs="黑体"/>
          <w:b/>
          <w:color w:val="auto"/>
          <w:kern w:val="2"/>
          <w:sz w:val="24"/>
          <w:szCs w:val="24"/>
          <w:lang w:val="en-US" w:eastAsia="zh-CN"/>
        </w:rPr>
        <w:t>5.2.8 模型改进效果与全年结果</w:t>
      </w:r>
    </w:p>
    <w:tbl>
      <w:tblPr>
        <w:tblStyle w:val="33"/>
        <w:tblW w:w="9284" w:type="dxa"/>
        <w:jc w:val="center"/>
        <w:tblLayout w:type="autofit"/>
        <w:tblCellMar>
          <w:top w:w="0" w:type="dxa"/>
          <w:left w:w="108" w:type="dxa"/>
          <w:bottom w:w="0" w:type="dxa"/>
          <w:right w:w="108" w:type="dxa"/>
        </w:tblCellMar>
      </w:tblPr>
      <w:tblGrid>
        <w:gridCol w:w="3545"/>
        <w:gridCol w:w="1785"/>
        <w:gridCol w:w="1785"/>
        <w:gridCol w:w="2169"/>
      </w:tblGrid>
      <w:tr w14:paraId="5FD5CDDB">
        <w:tblPrEx>
          <w:tblCellMar>
            <w:top w:w="0" w:type="dxa"/>
            <w:left w:w="108" w:type="dxa"/>
            <w:bottom w:w="0" w:type="dxa"/>
            <w:right w:w="108" w:type="dxa"/>
          </w:tblCellMar>
        </w:tblPrEx>
        <w:trPr>
          <w:trHeight w:val="0" w:hRule="atLeast"/>
          <w:tblHeader/>
          <w:jc w:val="center"/>
        </w:trPr>
        <w:tc>
          <w:tcPr>
            <w:tcW w:w="3545" w:type="dxa"/>
            <w:tcBorders>
              <w:top w:val="single" w:color="auto" w:sz="12" w:space="0"/>
              <w:left w:val="nil"/>
              <w:bottom w:val="single" w:color="auto" w:sz="4" w:space="0"/>
              <w:right w:val="nil"/>
            </w:tcBorders>
            <w:tcMar>
              <w:top w:w="45" w:type="dxa"/>
              <w:left w:w="70" w:type="dxa"/>
              <w:bottom w:w="45" w:type="dxa"/>
              <w:right w:w="70" w:type="dxa"/>
            </w:tcMar>
            <w:vAlign w:val="center"/>
          </w:tcPr>
          <w:p w14:paraId="2819EC43">
            <w:pPr>
              <w:snapToGrid w:val="0"/>
              <w:spacing w:before="0" w:after="0" w:line="240" w:lineRule="auto"/>
              <w:ind w:left="0" w:leftChars="0" w:right="0" w:rightChars="0" w:firstLine="0" w:firstLineChars="0"/>
              <w:jc w:val="center"/>
              <w:rPr>
                <w:rFonts w:hint="eastAsia" w:ascii="黑体" w:hAnsi="黑体" w:eastAsia="黑体" w:cs="黑体"/>
                <w:b/>
                <w:sz w:val="21"/>
                <w:szCs w:val="21"/>
              </w:rPr>
            </w:pPr>
            <w:r>
              <w:rPr>
                <w:rFonts w:hint="eastAsia" w:ascii="黑体" w:hAnsi="黑体" w:eastAsia="黑体" w:cs="黑体"/>
                <w:b/>
                <w:sz w:val="19"/>
                <w:szCs w:val="21"/>
              </w:rPr>
              <w:t>指标</w:t>
            </w:r>
          </w:p>
        </w:tc>
        <w:tc>
          <w:tcPr>
            <w:tcW w:w="1785" w:type="dxa"/>
            <w:tcBorders>
              <w:top w:val="single" w:color="auto" w:sz="12" w:space="0"/>
              <w:left w:val="nil"/>
              <w:bottom w:val="single" w:color="auto" w:sz="4" w:space="0"/>
              <w:right w:val="nil"/>
            </w:tcBorders>
            <w:tcMar>
              <w:top w:w="45" w:type="dxa"/>
              <w:left w:w="70" w:type="dxa"/>
              <w:bottom w:w="45" w:type="dxa"/>
              <w:right w:w="70" w:type="dxa"/>
            </w:tcMar>
            <w:vAlign w:val="center"/>
          </w:tcPr>
          <w:p w14:paraId="079E7165">
            <w:pPr>
              <w:snapToGrid w:val="0"/>
              <w:spacing w:before="0" w:after="0" w:line="240" w:lineRule="auto"/>
              <w:ind w:left="0" w:leftChars="0" w:right="0" w:rightChars="0" w:firstLine="0" w:firstLineChars="0"/>
              <w:jc w:val="center"/>
              <w:rPr>
                <w:rFonts w:hint="eastAsia" w:ascii="黑体" w:hAnsi="黑体" w:eastAsia="黑体" w:cs="黑体"/>
                <w:b/>
                <w:sz w:val="21"/>
                <w:szCs w:val="21"/>
              </w:rPr>
            </w:pPr>
            <w:r>
              <w:rPr>
                <w:rFonts w:hint="eastAsia" w:ascii="黑体" w:hAnsi="黑体" w:eastAsia="黑体" w:cs="黑体"/>
                <w:b/>
                <w:sz w:val="19"/>
                <w:szCs w:val="21"/>
              </w:rPr>
              <w:t>改进前</w:t>
            </w:r>
          </w:p>
        </w:tc>
        <w:tc>
          <w:tcPr>
            <w:tcW w:w="1785" w:type="dxa"/>
            <w:tcBorders>
              <w:top w:val="single" w:color="auto" w:sz="12" w:space="0"/>
              <w:left w:val="nil"/>
              <w:bottom w:val="single" w:color="auto" w:sz="4" w:space="0"/>
              <w:right w:val="nil"/>
            </w:tcBorders>
            <w:tcMar>
              <w:top w:w="45" w:type="dxa"/>
              <w:left w:w="70" w:type="dxa"/>
              <w:bottom w:w="45" w:type="dxa"/>
              <w:right w:w="70" w:type="dxa"/>
            </w:tcMar>
            <w:vAlign w:val="center"/>
          </w:tcPr>
          <w:p w14:paraId="2BD59063">
            <w:pPr>
              <w:snapToGrid w:val="0"/>
              <w:spacing w:before="0" w:after="0" w:line="240" w:lineRule="auto"/>
              <w:ind w:left="0" w:leftChars="0" w:right="0" w:rightChars="0" w:firstLine="0" w:firstLineChars="0"/>
              <w:jc w:val="center"/>
              <w:rPr>
                <w:rFonts w:hint="eastAsia" w:ascii="黑体" w:hAnsi="黑体" w:eastAsia="黑体" w:cs="黑体"/>
                <w:b/>
                <w:sz w:val="21"/>
                <w:szCs w:val="21"/>
              </w:rPr>
            </w:pPr>
            <w:r>
              <w:rPr>
                <w:rFonts w:hint="eastAsia" w:ascii="黑体" w:hAnsi="黑体" w:eastAsia="黑体" w:cs="黑体"/>
                <w:b/>
                <w:sz w:val="19"/>
                <w:szCs w:val="21"/>
              </w:rPr>
              <w:t>改进后</w:t>
            </w:r>
          </w:p>
        </w:tc>
        <w:tc>
          <w:tcPr>
            <w:tcW w:w="2169" w:type="dxa"/>
            <w:tcBorders>
              <w:top w:val="single" w:color="auto" w:sz="12" w:space="0"/>
              <w:left w:val="nil"/>
              <w:bottom w:val="single" w:color="auto" w:sz="4" w:space="0"/>
              <w:right w:val="nil"/>
            </w:tcBorders>
            <w:tcMar>
              <w:top w:w="45" w:type="dxa"/>
              <w:left w:w="70" w:type="dxa"/>
              <w:bottom w:w="45" w:type="dxa"/>
              <w:right w:w="70" w:type="dxa"/>
            </w:tcMar>
            <w:vAlign w:val="center"/>
          </w:tcPr>
          <w:p w14:paraId="3B98028C">
            <w:pPr>
              <w:snapToGrid w:val="0"/>
              <w:spacing w:before="0" w:after="0" w:line="240" w:lineRule="auto"/>
              <w:ind w:left="0" w:leftChars="0" w:right="0" w:rightChars="0" w:firstLine="0" w:firstLineChars="0"/>
              <w:jc w:val="center"/>
              <w:rPr>
                <w:rFonts w:hint="eastAsia" w:ascii="黑体" w:hAnsi="黑体" w:eastAsia="黑体" w:cs="黑体"/>
                <w:b/>
                <w:sz w:val="21"/>
                <w:szCs w:val="21"/>
              </w:rPr>
            </w:pPr>
            <w:r>
              <w:rPr>
                <w:rFonts w:hint="eastAsia" w:ascii="黑体" w:hAnsi="黑体" w:eastAsia="黑体" w:cs="黑体"/>
                <w:b/>
                <w:sz w:val="19"/>
                <w:szCs w:val="21"/>
              </w:rPr>
              <w:t>变化</w:t>
            </w:r>
          </w:p>
        </w:tc>
      </w:tr>
      <w:tr w14:paraId="0626C547">
        <w:tblPrEx>
          <w:tblCellMar>
            <w:top w:w="0" w:type="dxa"/>
            <w:left w:w="108" w:type="dxa"/>
            <w:bottom w:w="0" w:type="dxa"/>
            <w:right w:w="108" w:type="dxa"/>
          </w:tblCellMar>
        </w:tblPrEx>
        <w:trPr>
          <w:trHeight w:val="0" w:hRule="atLeast"/>
          <w:jc w:val="center"/>
        </w:trPr>
        <w:tc>
          <w:tcPr>
            <w:tcW w:w="3545" w:type="dxa"/>
            <w:tcBorders>
              <w:top w:val="single" w:color="auto" w:sz="4" w:space="0"/>
              <w:left w:val="nil"/>
              <w:bottom w:val="nil"/>
              <w:right w:val="nil"/>
            </w:tcBorders>
            <w:tcMar>
              <w:top w:w="45" w:type="dxa"/>
              <w:left w:w="70" w:type="dxa"/>
              <w:bottom w:w="45" w:type="dxa"/>
              <w:right w:w="70" w:type="dxa"/>
            </w:tcMar>
            <w:vAlign w:val="center"/>
          </w:tcPr>
          <w:p w14:paraId="70342F2C">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负荷 R²</w:t>
            </w:r>
          </w:p>
        </w:tc>
        <w:tc>
          <w:tcPr>
            <w:tcW w:w="1785" w:type="dxa"/>
            <w:tcBorders>
              <w:top w:val="single" w:color="auto" w:sz="4" w:space="0"/>
              <w:left w:val="nil"/>
              <w:bottom w:val="nil"/>
              <w:right w:val="nil"/>
            </w:tcBorders>
            <w:tcMar>
              <w:top w:w="45" w:type="dxa"/>
              <w:left w:w="70" w:type="dxa"/>
              <w:bottom w:w="45" w:type="dxa"/>
              <w:right w:w="70" w:type="dxa"/>
            </w:tcMar>
            <w:vAlign w:val="center"/>
          </w:tcPr>
          <w:p w14:paraId="0F073525">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0.8491</w:t>
            </w:r>
          </w:p>
        </w:tc>
        <w:tc>
          <w:tcPr>
            <w:tcW w:w="1785" w:type="dxa"/>
            <w:tcBorders>
              <w:top w:val="single" w:color="auto" w:sz="4" w:space="0"/>
              <w:left w:val="nil"/>
              <w:bottom w:val="nil"/>
              <w:right w:val="nil"/>
            </w:tcBorders>
            <w:tcMar>
              <w:top w:w="45" w:type="dxa"/>
              <w:left w:w="70" w:type="dxa"/>
              <w:bottom w:w="45" w:type="dxa"/>
              <w:right w:w="70" w:type="dxa"/>
            </w:tcMar>
            <w:vAlign w:val="center"/>
          </w:tcPr>
          <w:p w14:paraId="5CE22E90">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0.9264</w:t>
            </w:r>
          </w:p>
        </w:tc>
        <w:tc>
          <w:tcPr>
            <w:tcW w:w="2169" w:type="dxa"/>
            <w:tcBorders>
              <w:top w:val="single" w:color="auto" w:sz="4" w:space="0"/>
              <w:left w:val="nil"/>
              <w:bottom w:val="nil"/>
              <w:right w:val="nil"/>
            </w:tcBorders>
            <w:tcMar>
              <w:top w:w="45" w:type="dxa"/>
              <w:left w:w="70" w:type="dxa"/>
              <w:bottom w:w="45" w:type="dxa"/>
              <w:right w:w="70" w:type="dxa"/>
            </w:tcMar>
            <w:vAlign w:val="center"/>
          </w:tcPr>
          <w:p w14:paraId="61CD08C9">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提高 0.0773</w:t>
            </w:r>
          </w:p>
        </w:tc>
      </w:tr>
      <w:tr w14:paraId="70782726">
        <w:tblPrEx>
          <w:tblCellMar>
            <w:top w:w="0" w:type="dxa"/>
            <w:left w:w="108" w:type="dxa"/>
            <w:bottom w:w="0" w:type="dxa"/>
            <w:right w:w="108" w:type="dxa"/>
          </w:tblCellMar>
        </w:tblPrEx>
        <w:trPr>
          <w:trHeight w:val="0" w:hRule="atLeast"/>
          <w:jc w:val="center"/>
        </w:trPr>
        <w:tc>
          <w:tcPr>
            <w:tcW w:w="3545" w:type="dxa"/>
            <w:tcBorders>
              <w:top w:val="nil"/>
              <w:left w:val="nil"/>
              <w:bottom w:val="nil"/>
              <w:right w:val="nil"/>
            </w:tcBorders>
            <w:tcMar>
              <w:top w:w="45" w:type="dxa"/>
              <w:left w:w="70" w:type="dxa"/>
              <w:bottom w:w="45" w:type="dxa"/>
              <w:right w:w="70" w:type="dxa"/>
            </w:tcMar>
            <w:vAlign w:val="center"/>
          </w:tcPr>
          <w:p w14:paraId="1B6B20C9">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负荷 MAE（kW）</w:t>
            </w:r>
          </w:p>
        </w:tc>
        <w:tc>
          <w:tcPr>
            <w:tcW w:w="1785" w:type="dxa"/>
            <w:tcBorders>
              <w:top w:val="nil"/>
              <w:left w:val="nil"/>
              <w:bottom w:val="nil"/>
              <w:right w:val="nil"/>
            </w:tcBorders>
            <w:tcMar>
              <w:top w:w="45" w:type="dxa"/>
              <w:left w:w="70" w:type="dxa"/>
              <w:bottom w:w="45" w:type="dxa"/>
              <w:right w:w="70" w:type="dxa"/>
            </w:tcMar>
            <w:vAlign w:val="center"/>
          </w:tcPr>
          <w:p w14:paraId="6F262F71">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424.97</w:t>
            </w:r>
          </w:p>
        </w:tc>
        <w:tc>
          <w:tcPr>
            <w:tcW w:w="1785" w:type="dxa"/>
            <w:tcBorders>
              <w:top w:val="nil"/>
              <w:left w:val="nil"/>
              <w:bottom w:val="nil"/>
              <w:right w:val="nil"/>
            </w:tcBorders>
            <w:tcMar>
              <w:top w:w="45" w:type="dxa"/>
              <w:left w:w="70" w:type="dxa"/>
              <w:bottom w:w="45" w:type="dxa"/>
              <w:right w:w="70" w:type="dxa"/>
            </w:tcMar>
            <w:vAlign w:val="center"/>
          </w:tcPr>
          <w:p w14:paraId="2BCC5525">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261.81</w:t>
            </w:r>
          </w:p>
        </w:tc>
        <w:tc>
          <w:tcPr>
            <w:tcW w:w="2169" w:type="dxa"/>
            <w:tcBorders>
              <w:top w:val="nil"/>
              <w:left w:val="nil"/>
              <w:bottom w:val="nil"/>
              <w:right w:val="nil"/>
            </w:tcBorders>
            <w:tcMar>
              <w:top w:w="45" w:type="dxa"/>
              <w:left w:w="70" w:type="dxa"/>
              <w:bottom w:w="45" w:type="dxa"/>
              <w:right w:w="70" w:type="dxa"/>
            </w:tcMar>
            <w:vAlign w:val="center"/>
          </w:tcPr>
          <w:p w14:paraId="4A2DF3BD">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降低 38.39%</w:t>
            </w:r>
          </w:p>
        </w:tc>
      </w:tr>
      <w:tr w14:paraId="4CACA25D">
        <w:tblPrEx>
          <w:tblCellMar>
            <w:top w:w="0" w:type="dxa"/>
            <w:left w:w="108" w:type="dxa"/>
            <w:bottom w:w="0" w:type="dxa"/>
            <w:right w:w="108" w:type="dxa"/>
          </w:tblCellMar>
        </w:tblPrEx>
        <w:trPr>
          <w:trHeight w:val="0" w:hRule="atLeast"/>
          <w:jc w:val="center"/>
        </w:trPr>
        <w:tc>
          <w:tcPr>
            <w:tcW w:w="3545" w:type="dxa"/>
            <w:tcBorders>
              <w:top w:val="nil"/>
              <w:left w:val="nil"/>
              <w:bottom w:val="nil"/>
              <w:right w:val="nil"/>
            </w:tcBorders>
            <w:tcMar>
              <w:top w:w="45" w:type="dxa"/>
              <w:left w:w="70" w:type="dxa"/>
              <w:bottom w:w="45" w:type="dxa"/>
              <w:right w:w="70" w:type="dxa"/>
            </w:tcMar>
            <w:vAlign w:val="center"/>
          </w:tcPr>
          <w:p w14:paraId="1264F22E">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负荷 RMSE（kW）</w:t>
            </w:r>
          </w:p>
        </w:tc>
        <w:tc>
          <w:tcPr>
            <w:tcW w:w="1785" w:type="dxa"/>
            <w:tcBorders>
              <w:top w:val="nil"/>
              <w:left w:val="nil"/>
              <w:bottom w:val="nil"/>
              <w:right w:val="nil"/>
            </w:tcBorders>
            <w:tcMar>
              <w:top w:w="45" w:type="dxa"/>
              <w:left w:w="70" w:type="dxa"/>
              <w:bottom w:w="45" w:type="dxa"/>
              <w:right w:w="70" w:type="dxa"/>
            </w:tcMar>
            <w:vAlign w:val="center"/>
          </w:tcPr>
          <w:p w14:paraId="1CA10772">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545.54</w:t>
            </w:r>
          </w:p>
        </w:tc>
        <w:tc>
          <w:tcPr>
            <w:tcW w:w="1785" w:type="dxa"/>
            <w:tcBorders>
              <w:top w:val="nil"/>
              <w:left w:val="nil"/>
              <w:bottom w:val="nil"/>
              <w:right w:val="nil"/>
            </w:tcBorders>
            <w:tcMar>
              <w:top w:w="45" w:type="dxa"/>
              <w:left w:w="70" w:type="dxa"/>
              <w:bottom w:w="45" w:type="dxa"/>
              <w:right w:w="70" w:type="dxa"/>
            </w:tcMar>
            <w:vAlign w:val="center"/>
          </w:tcPr>
          <w:p w14:paraId="16AD3481">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380.93</w:t>
            </w:r>
          </w:p>
        </w:tc>
        <w:tc>
          <w:tcPr>
            <w:tcW w:w="2169" w:type="dxa"/>
            <w:tcBorders>
              <w:top w:val="nil"/>
              <w:left w:val="nil"/>
              <w:bottom w:val="nil"/>
              <w:right w:val="nil"/>
            </w:tcBorders>
            <w:tcMar>
              <w:top w:w="45" w:type="dxa"/>
              <w:left w:w="70" w:type="dxa"/>
              <w:bottom w:w="45" w:type="dxa"/>
              <w:right w:w="70" w:type="dxa"/>
            </w:tcMar>
            <w:vAlign w:val="center"/>
          </w:tcPr>
          <w:p w14:paraId="0DA026CF">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降低 30.17%</w:t>
            </w:r>
          </w:p>
        </w:tc>
      </w:tr>
      <w:tr w14:paraId="4A77A755">
        <w:tblPrEx>
          <w:tblCellMar>
            <w:top w:w="0" w:type="dxa"/>
            <w:left w:w="108" w:type="dxa"/>
            <w:bottom w:w="0" w:type="dxa"/>
            <w:right w:w="108" w:type="dxa"/>
          </w:tblCellMar>
        </w:tblPrEx>
        <w:trPr>
          <w:trHeight w:val="0" w:hRule="atLeast"/>
          <w:jc w:val="center"/>
        </w:trPr>
        <w:tc>
          <w:tcPr>
            <w:tcW w:w="3545" w:type="dxa"/>
            <w:tcBorders>
              <w:top w:val="nil"/>
              <w:left w:val="nil"/>
              <w:bottom w:val="nil"/>
              <w:right w:val="nil"/>
            </w:tcBorders>
            <w:tcMar>
              <w:top w:w="45" w:type="dxa"/>
              <w:left w:w="70" w:type="dxa"/>
              <w:bottom w:w="45" w:type="dxa"/>
              <w:right w:w="70" w:type="dxa"/>
            </w:tcMar>
            <w:vAlign w:val="center"/>
          </w:tcPr>
          <w:p w14:paraId="0BED07E7">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净负荷 MAE（kW）</w:t>
            </w:r>
          </w:p>
        </w:tc>
        <w:tc>
          <w:tcPr>
            <w:tcW w:w="1785" w:type="dxa"/>
            <w:tcBorders>
              <w:top w:val="nil"/>
              <w:left w:val="nil"/>
              <w:bottom w:val="nil"/>
              <w:right w:val="nil"/>
            </w:tcBorders>
            <w:tcMar>
              <w:top w:w="45" w:type="dxa"/>
              <w:left w:w="70" w:type="dxa"/>
              <w:bottom w:w="45" w:type="dxa"/>
              <w:right w:w="70" w:type="dxa"/>
            </w:tcMar>
            <w:vAlign w:val="center"/>
          </w:tcPr>
          <w:p w14:paraId="6FB15C89">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485.68</w:t>
            </w:r>
          </w:p>
        </w:tc>
        <w:tc>
          <w:tcPr>
            <w:tcW w:w="1785" w:type="dxa"/>
            <w:tcBorders>
              <w:top w:val="nil"/>
              <w:left w:val="nil"/>
              <w:bottom w:val="nil"/>
              <w:right w:val="nil"/>
            </w:tcBorders>
            <w:tcMar>
              <w:top w:w="45" w:type="dxa"/>
              <w:left w:w="70" w:type="dxa"/>
              <w:bottom w:w="45" w:type="dxa"/>
              <w:right w:w="70" w:type="dxa"/>
            </w:tcMar>
            <w:vAlign w:val="center"/>
          </w:tcPr>
          <w:p w14:paraId="6F37F6A1">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352.51</w:t>
            </w:r>
          </w:p>
        </w:tc>
        <w:tc>
          <w:tcPr>
            <w:tcW w:w="2169" w:type="dxa"/>
            <w:tcBorders>
              <w:top w:val="nil"/>
              <w:left w:val="nil"/>
              <w:bottom w:val="nil"/>
              <w:right w:val="nil"/>
            </w:tcBorders>
            <w:tcMar>
              <w:top w:w="45" w:type="dxa"/>
              <w:left w:w="70" w:type="dxa"/>
              <w:bottom w:w="45" w:type="dxa"/>
              <w:right w:w="70" w:type="dxa"/>
            </w:tcMar>
            <w:vAlign w:val="center"/>
          </w:tcPr>
          <w:p w14:paraId="54EA4E69">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降低 27.42%</w:t>
            </w:r>
          </w:p>
        </w:tc>
      </w:tr>
      <w:tr w14:paraId="760F170B">
        <w:tblPrEx>
          <w:tblCellMar>
            <w:top w:w="0" w:type="dxa"/>
            <w:left w:w="108" w:type="dxa"/>
            <w:bottom w:w="0" w:type="dxa"/>
            <w:right w:w="108" w:type="dxa"/>
          </w:tblCellMar>
        </w:tblPrEx>
        <w:trPr>
          <w:trHeight w:val="0" w:hRule="atLeast"/>
          <w:jc w:val="center"/>
        </w:trPr>
        <w:tc>
          <w:tcPr>
            <w:tcW w:w="3545" w:type="dxa"/>
            <w:tcBorders>
              <w:top w:val="nil"/>
              <w:left w:val="nil"/>
              <w:bottom w:val="nil"/>
              <w:right w:val="nil"/>
            </w:tcBorders>
            <w:tcMar>
              <w:top w:w="45" w:type="dxa"/>
              <w:left w:w="70" w:type="dxa"/>
              <w:bottom w:w="45" w:type="dxa"/>
              <w:right w:w="70" w:type="dxa"/>
            </w:tcMar>
            <w:vAlign w:val="center"/>
          </w:tcPr>
          <w:p w14:paraId="12A6EB7D">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净负荷 RMSE（kW）</w:t>
            </w:r>
          </w:p>
        </w:tc>
        <w:tc>
          <w:tcPr>
            <w:tcW w:w="1785" w:type="dxa"/>
            <w:tcBorders>
              <w:top w:val="nil"/>
              <w:left w:val="nil"/>
              <w:bottom w:val="nil"/>
              <w:right w:val="nil"/>
            </w:tcBorders>
            <w:tcMar>
              <w:top w:w="45" w:type="dxa"/>
              <w:left w:w="70" w:type="dxa"/>
              <w:bottom w:w="45" w:type="dxa"/>
              <w:right w:w="70" w:type="dxa"/>
            </w:tcMar>
            <w:vAlign w:val="center"/>
          </w:tcPr>
          <w:p w14:paraId="0B23B1E0">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647.71</w:t>
            </w:r>
          </w:p>
        </w:tc>
        <w:tc>
          <w:tcPr>
            <w:tcW w:w="1785" w:type="dxa"/>
            <w:tcBorders>
              <w:top w:val="nil"/>
              <w:left w:val="nil"/>
              <w:bottom w:val="nil"/>
              <w:right w:val="nil"/>
            </w:tcBorders>
            <w:tcMar>
              <w:top w:w="45" w:type="dxa"/>
              <w:left w:w="70" w:type="dxa"/>
              <w:bottom w:w="45" w:type="dxa"/>
              <w:right w:w="70" w:type="dxa"/>
            </w:tcMar>
            <w:vAlign w:val="center"/>
          </w:tcPr>
          <w:p w14:paraId="7019DB5A">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512.76</w:t>
            </w:r>
          </w:p>
        </w:tc>
        <w:tc>
          <w:tcPr>
            <w:tcW w:w="2169" w:type="dxa"/>
            <w:tcBorders>
              <w:top w:val="nil"/>
              <w:left w:val="nil"/>
              <w:bottom w:val="nil"/>
              <w:right w:val="nil"/>
            </w:tcBorders>
            <w:tcMar>
              <w:top w:w="45" w:type="dxa"/>
              <w:left w:w="70" w:type="dxa"/>
              <w:bottom w:w="45" w:type="dxa"/>
              <w:right w:w="70" w:type="dxa"/>
            </w:tcMar>
            <w:vAlign w:val="center"/>
          </w:tcPr>
          <w:p w14:paraId="11CCB28B">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降低 20.84%</w:t>
            </w:r>
          </w:p>
        </w:tc>
      </w:tr>
      <w:tr w14:paraId="67BAD71F">
        <w:tblPrEx>
          <w:tblCellMar>
            <w:top w:w="0" w:type="dxa"/>
            <w:left w:w="108" w:type="dxa"/>
            <w:bottom w:w="0" w:type="dxa"/>
            <w:right w:w="108" w:type="dxa"/>
          </w:tblCellMar>
        </w:tblPrEx>
        <w:trPr>
          <w:trHeight w:val="0" w:hRule="atLeast"/>
          <w:jc w:val="center"/>
        </w:trPr>
        <w:tc>
          <w:tcPr>
            <w:tcW w:w="3545" w:type="dxa"/>
            <w:tcBorders>
              <w:top w:val="nil"/>
              <w:left w:val="nil"/>
              <w:bottom w:val="single" w:color="auto" w:sz="12" w:space="0"/>
              <w:right w:val="nil"/>
            </w:tcBorders>
            <w:tcMar>
              <w:top w:w="45" w:type="dxa"/>
              <w:left w:w="70" w:type="dxa"/>
              <w:bottom w:w="45" w:type="dxa"/>
              <w:right w:w="70" w:type="dxa"/>
            </w:tcMar>
            <w:vAlign w:val="center"/>
          </w:tcPr>
          <w:p w14:paraId="7ABD93C3">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测试集总购电费（元）</w:t>
            </w:r>
          </w:p>
        </w:tc>
        <w:tc>
          <w:tcPr>
            <w:tcW w:w="1785" w:type="dxa"/>
            <w:tcBorders>
              <w:top w:val="nil"/>
              <w:left w:val="nil"/>
              <w:bottom w:val="single" w:color="auto" w:sz="12" w:space="0"/>
              <w:right w:val="nil"/>
            </w:tcBorders>
            <w:tcMar>
              <w:top w:w="45" w:type="dxa"/>
              <w:left w:w="70" w:type="dxa"/>
              <w:bottom w:w="45" w:type="dxa"/>
              <w:right w:w="70" w:type="dxa"/>
            </w:tcMar>
            <w:vAlign w:val="center"/>
          </w:tcPr>
          <w:p w14:paraId="04D56BCF">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2,920,459</w:t>
            </w:r>
          </w:p>
        </w:tc>
        <w:tc>
          <w:tcPr>
            <w:tcW w:w="1785" w:type="dxa"/>
            <w:tcBorders>
              <w:top w:val="nil"/>
              <w:left w:val="nil"/>
              <w:bottom w:val="single" w:color="auto" w:sz="12" w:space="0"/>
              <w:right w:val="nil"/>
            </w:tcBorders>
            <w:tcMar>
              <w:top w:w="45" w:type="dxa"/>
              <w:left w:w="70" w:type="dxa"/>
              <w:bottom w:w="45" w:type="dxa"/>
              <w:right w:w="70" w:type="dxa"/>
            </w:tcMar>
            <w:vAlign w:val="center"/>
          </w:tcPr>
          <w:p w14:paraId="348EC070">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2,816,554</w:t>
            </w:r>
          </w:p>
        </w:tc>
        <w:tc>
          <w:tcPr>
            <w:tcW w:w="2169" w:type="dxa"/>
            <w:tcBorders>
              <w:top w:val="nil"/>
              <w:left w:val="nil"/>
              <w:bottom w:val="single" w:color="auto" w:sz="12" w:space="0"/>
              <w:right w:val="nil"/>
            </w:tcBorders>
            <w:tcMar>
              <w:top w:w="45" w:type="dxa"/>
              <w:left w:w="70" w:type="dxa"/>
              <w:bottom w:w="45" w:type="dxa"/>
              <w:right w:w="70" w:type="dxa"/>
            </w:tcMar>
            <w:vAlign w:val="center"/>
          </w:tcPr>
          <w:p w14:paraId="77A0F9E2">
            <w:pPr>
              <w:snapToGrid w:val="0"/>
              <w:spacing w:before="0" w:after="0" w:line="240" w:lineRule="auto"/>
              <w:ind w:left="0" w:leftChars="0" w:right="0" w:rightChars="0" w:firstLine="0" w:firstLineChars="0"/>
              <w:jc w:val="center"/>
              <w:rPr>
                <w:rFonts w:hint="eastAsia" w:ascii="黑体" w:hAnsi="黑体" w:eastAsia="黑体" w:cs="黑体"/>
                <w:sz w:val="21"/>
                <w:szCs w:val="21"/>
              </w:rPr>
            </w:pPr>
            <w:r>
              <w:rPr>
                <w:rFonts w:hint="eastAsia" w:ascii="黑体" w:hAnsi="黑体" w:eastAsia="黑体" w:cs="黑体"/>
                <w:sz w:val="19"/>
                <w:szCs w:val="21"/>
              </w:rPr>
              <w:t>降低 3.56%</w:t>
            </w:r>
          </w:p>
        </w:tc>
      </w:tr>
    </w:tbl>
    <w:p w14:paraId="584973A1">
      <w:pPr>
        <w:pStyle w:val="16"/>
        <w:keepNext/>
        <w:widowControl w:val="0"/>
        <w:adjustRightInd w:val="0"/>
        <w:spacing w:before="40" w:after="60" w:line="240" w:lineRule="auto"/>
        <w:ind w:firstLine="422" w:firstLineChars="200"/>
        <w:jc w:val="center"/>
        <w:outlineLvl w:val="9"/>
        <w:rPr>
          <w:rFonts w:hint="eastAsia" w:ascii="黑体" w:hAnsi="黑体" w:eastAsia="黑体" w:cs="黑体"/>
          <w:b/>
          <w:bCs/>
          <w:color w:val="auto"/>
          <w:kern w:val="2"/>
          <w:sz w:val="21"/>
          <w:szCs w:val="21"/>
          <w:lang w:eastAsia="zh-CN"/>
        </w:rPr>
      </w:pPr>
      <w:r>
        <w:rPr>
          <w:rFonts w:hint="eastAsia" w:ascii="黑体" w:hAnsi="黑体" w:eastAsia="黑体" w:cs="黑体"/>
          <w:b/>
          <w:bCs/>
          <w:color w:val="auto"/>
          <w:kern w:val="2"/>
          <w:sz w:val="21"/>
          <w:szCs w:val="21"/>
          <w:lang w:eastAsia="zh-CN"/>
        </w:rPr>
        <w:t>表 4 贝叶斯优化前后测试集预测与费用对比</w:t>
      </w:r>
    </w:p>
    <w:p w14:paraId="56DA6389">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训练集、验证集和测试集的 R² 接近，说明贝叶斯优化后的模型具有较稳定的样本外表现。评价同时采用预测层与决策层两类指标：前者以 MAE、RMSE 和 R² 衡量误差，后者以总购电费和紧急购电量衡量经济效果。贝叶斯优化后测试集总购电费降低 3.56%，紧急购电占比仅 1.93%，表明预测改进能够通过安全裕度与滚动优化转化为实际费用收益。</w:t>
      </w:r>
    </w:p>
    <w:tbl>
      <w:tblPr>
        <w:tblStyle w:val="33"/>
        <w:tblW w:w="9284" w:type="dxa"/>
        <w:jc w:val="center"/>
        <w:tblLayout w:type="autofit"/>
        <w:tblCellMar>
          <w:top w:w="0" w:type="dxa"/>
          <w:left w:w="108" w:type="dxa"/>
          <w:bottom w:w="0" w:type="dxa"/>
          <w:right w:w="108" w:type="dxa"/>
        </w:tblCellMar>
      </w:tblPr>
      <w:tblGrid>
        <w:gridCol w:w="6177"/>
        <w:gridCol w:w="3107"/>
      </w:tblGrid>
      <w:tr w14:paraId="5E9ED923">
        <w:tblPrEx>
          <w:tblCellMar>
            <w:top w:w="0" w:type="dxa"/>
            <w:left w:w="108" w:type="dxa"/>
            <w:bottom w:w="0" w:type="dxa"/>
            <w:right w:w="108" w:type="dxa"/>
          </w:tblCellMar>
        </w:tblPrEx>
        <w:trPr>
          <w:trHeight w:val="0" w:hRule="atLeast"/>
          <w:tblHeader/>
          <w:jc w:val="center"/>
        </w:trPr>
        <w:tc>
          <w:tcPr>
            <w:tcW w:w="6177" w:type="dxa"/>
            <w:tcBorders>
              <w:top w:val="single" w:color="auto" w:sz="12" w:space="0"/>
              <w:left w:val="nil"/>
              <w:bottom w:val="single" w:color="auto" w:sz="4" w:space="0"/>
              <w:right w:val="nil"/>
            </w:tcBorders>
            <w:tcMar>
              <w:top w:w="45" w:type="dxa"/>
              <w:left w:w="70" w:type="dxa"/>
              <w:bottom w:w="45" w:type="dxa"/>
              <w:right w:w="70" w:type="dxa"/>
            </w:tcMar>
            <w:vAlign w:val="center"/>
          </w:tcPr>
          <w:p w14:paraId="1DDA2D5A">
            <w:pPr>
              <w:snapToGrid w:val="0"/>
              <w:spacing w:before="0" w:after="0" w:line="240" w:lineRule="auto"/>
              <w:ind w:left="0" w:leftChars="0" w:right="0" w:rightChars="0" w:firstLine="0" w:firstLineChars="0"/>
              <w:jc w:val="center"/>
              <w:rPr>
                <w:rFonts w:hint="eastAsia" w:ascii="黑体" w:hAnsi="黑体" w:eastAsia="黑体" w:cs="黑体"/>
                <w:b/>
                <w:sz w:val="11"/>
                <w:szCs w:val="11"/>
              </w:rPr>
            </w:pPr>
            <w:r>
              <w:rPr>
                <w:rFonts w:hint="eastAsia" w:ascii="黑体" w:hAnsi="黑体" w:eastAsia="黑体" w:cs="黑体"/>
                <w:b/>
                <w:sz w:val="11"/>
                <w:szCs w:val="11"/>
              </w:rPr>
              <w:t>指标</w:t>
            </w:r>
          </w:p>
        </w:tc>
        <w:tc>
          <w:tcPr>
            <w:tcW w:w="3107" w:type="dxa"/>
            <w:tcBorders>
              <w:top w:val="single" w:color="auto" w:sz="12" w:space="0"/>
              <w:left w:val="nil"/>
              <w:bottom w:val="single" w:color="auto" w:sz="4" w:space="0"/>
              <w:right w:val="nil"/>
            </w:tcBorders>
            <w:tcMar>
              <w:top w:w="45" w:type="dxa"/>
              <w:left w:w="70" w:type="dxa"/>
              <w:bottom w:w="45" w:type="dxa"/>
              <w:right w:w="70" w:type="dxa"/>
            </w:tcMar>
            <w:vAlign w:val="center"/>
          </w:tcPr>
          <w:p w14:paraId="407F487C">
            <w:pPr>
              <w:snapToGrid w:val="0"/>
              <w:spacing w:before="0" w:after="0" w:line="240" w:lineRule="auto"/>
              <w:ind w:left="0" w:leftChars="0" w:right="0" w:rightChars="0" w:firstLine="0" w:firstLineChars="0"/>
              <w:jc w:val="center"/>
              <w:rPr>
                <w:rFonts w:hint="eastAsia" w:ascii="黑体" w:hAnsi="黑体" w:eastAsia="黑体" w:cs="黑体"/>
                <w:b/>
                <w:sz w:val="11"/>
                <w:szCs w:val="11"/>
              </w:rPr>
            </w:pPr>
            <w:r>
              <w:rPr>
                <w:rFonts w:hint="eastAsia" w:ascii="黑体" w:hAnsi="黑体" w:eastAsia="黑体" w:cs="黑体"/>
                <w:b/>
                <w:sz w:val="11"/>
                <w:szCs w:val="11"/>
              </w:rPr>
              <w:t>数值</w:t>
            </w:r>
          </w:p>
        </w:tc>
      </w:tr>
      <w:tr w14:paraId="4E7E24B0">
        <w:tblPrEx>
          <w:tblCellMar>
            <w:top w:w="0" w:type="dxa"/>
            <w:left w:w="108" w:type="dxa"/>
            <w:bottom w:w="0" w:type="dxa"/>
            <w:right w:w="108" w:type="dxa"/>
          </w:tblCellMar>
        </w:tblPrEx>
        <w:trPr>
          <w:trHeight w:val="0" w:hRule="atLeast"/>
          <w:jc w:val="center"/>
        </w:trPr>
        <w:tc>
          <w:tcPr>
            <w:tcW w:w="6177" w:type="dxa"/>
            <w:tcBorders>
              <w:top w:val="single" w:color="auto" w:sz="4" w:space="0"/>
              <w:left w:val="nil"/>
              <w:bottom w:val="nil"/>
              <w:right w:val="nil"/>
            </w:tcBorders>
            <w:tcMar>
              <w:top w:w="45" w:type="dxa"/>
              <w:left w:w="70" w:type="dxa"/>
              <w:bottom w:w="45" w:type="dxa"/>
              <w:right w:w="70" w:type="dxa"/>
            </w:tcMar>
            <w:vAlign w:val="center"/>
          </w:tcPr>
          <w:p w14:paraId="5F85FF54">
            <w:pPr>
              <w:snapToGrid w:val="0"/>
              <w:spacing w:before="0" w:after="0" w:line="240" w:lineRule="auto"/>
              <w:ind w:left="0" w:leftChars="0" w:right="0" w:rightChars="0" w:firstLine="0" w:firstLineChars="0"/>
              <w:jc w:val="center"/>
              <w:rPr>
                <w:rFonts w:hint="eastAsia" w:ascii="黑体" w:hAnsi="黑体" w:eastAsia="黑体" w:cs="黑体"/>
                <w:sz w:val="15"/>
                <w:szCs w:val="15"/>
              </w:rPr>
            </w:pPr>
            <w:r>
              <w:rPr>
                <w:rFonts w:hint="eastAsia" w:ascii="黑体" w:hAnsi="黑体" w:eastAsia="黑体" w:cs="黑体"/>
                <w:sz w:val="15"/>
                <w:szCs w:val="15"/>
              </w:rPr>
              <w:t>全年计划购电量（kWh）</w:t>
            </w:r>
          </w:p>
        </w:tc>
        <w:tc>
          <w:tcPr>
            <w:tcW w:w="3107" w:type="dxa"/>
            <w:tcBorders>
              <w:top w:val="single" w:color="auto" w:sz="4" w:space="0"/>
              <w:left w:val="nil"/>
              <w:bottom w:val="nil"/>
              <w:right w:val="nil"/>
            </w:tcBorders>
            <w:tcMar>
              <w:top w:w="45" w:type="dxa"/>
              <w:left w:w="70" w:type="dxa"/>
              <w:bottom w:w="45" w:type="dxa"/>
              <w:right w:w="70" w:type="dxa"/>
            </w:tcMar>
            <w:vAlign w:val="center"/>
          </w:tcPr>
          <w:p w14:paraId="78D28CFD">
            <w:pPr>
              <w:snapToGrid w:val="0"/>
              <w:spacing w:before="0" w:after="0" w:line="240" w:lineRule="auto"/>
              <w:ind w:left="0" w:leftChars="0" w:right="0" w:rightChars="0" w:firstLine="0" w:firstLineChars="0"/>
              <w:jc w:val="center"/>
              <w:rPr>
                <w:rFonts w:hint="eastAsia" w:ascii="黑体" w:hAnsi="黑体" w:eastAsia="黑体" w:cs="黑体"/>
                <w:sz w:val="11"/>
                <w:szCs w:val="11"/>
              </w:rPr>
            </w:pPr>
            <w:r>
              <w:rPr>
                <w:rFonts w:hint="eastAsia" w:ascii="黑体" w:hAnsi="黑体" w:eastAsia="黑体" w:cs="黑体"/>
                <w:sz w:val="11"/>
                <w:szCs w:val="11"/>
              </w:rPr>
              <w:t>25,327,271</w:t>
            </w:r>
          </w:p>
        </w:tc>
      </w:tr>
      <w:tr w14:paraId="2F008578">
        <w:tblPrEx>
          <w:tblCellMar>
            <w:top w:w="0" w:type="dxa"/>
            <w:left w:w="108" w:type="dxa"/>
            <w:bottom w:w="0" w:type="dxa"/>
            <w:right w:w="108" w:type="dxa"/>
          </w:tblCellMar>
        </w:tblPrEx>
        <w:trPr>
          <w:trHeight w:val="0" w:hRule="atLeast"/>
          <w:jc w:val="center"/>
        </w:trPr>
        <w:tc>
          <w:tcPr>
            <w:tcW w:w="6177" w:type="dxa"/>
            <w:tcBorders>
              <w:top w:val="nil"/>
              <w:left w:val="nil"/>
              <w:bottom w:val="nil"/>
              <w:right w:val="nil"/>
            </w:tcBorders>
            <w:tcMar>
              <w:top w:w="45" w:type="dxa"/>
              <w:left w:w="70" w:type="dxa"/>
              <w:bottom w:w="45" w:type="dxa"/>
              <w:right w:w="70" w:type="dxa"/>
            </w:tcMar>
            <w:vAlign w:val="center"/>
          </w:tcPr>
          <w:p w14:paraId="7BB46C3D">
            <w:pPr>
              <w:snapToGrid w:val="0"/>
              <w:spacing w:before="0" w:after="0" w:line="240" w:lineRule="auto"/>
              <w:ind w:left="0" w:leftChars="0" w:right="0" w:rightChars="0" w:firstLine="0" w:firstLineChars="0"/>
              <w:jc w:val="center"/>
              <w:rPr>
                <w:rFonts w:hint="eastAsia" w:ascii="黑体" w:hAnsi="黑体" w:eastAsia="黑体" w:cs="黑体"/>
                <w:sz w:val="15"/>
                <w:szCs w:val="15"/>
              </w:rPr>
            </w:pPr>
            <w:r>
              <w:rPr>
                <w:rFonts w:hint="eastAsia" w:ascii="黑体" w:hAnsi="黑体" w:eastAsia="黑体" w:cs="黑体"/>
                <w:sz w:val="15"/>
                <w:szCs w:val="15"/>
              </w:rPr>
              <w:t>全年紧急购电量（kWh）</w:t>
            </w:r>
          </w:p>
        </w:tc>
        <w:tc>
          <w:tcPr>
            <w:tcW w:w="3107" w:type="dxa"/>
            <w:tcBorders>
              <w:top w:val="nil"/>
              <w:left w:val="nil"/>
              <w:bottom w:val="nil"/>
              <w:right w:val="nil"/>
            </w:tcBorders>
            <w:tcMar>
              <w:top w:w="45" w:type="dxa"/>
              <w:left w:w="70" w:type="dxa"/>
              <w:bottom w:w="45" w:type="dxa"/>
              <w:right w:w="70" w:type="dxa"/>
            </w:tcMar>
            <w:vAlign w:val="center"/>
          </w:tcPr>
          <w:p w14:paraId="39CD578C">
            <w:pPr>
              <w:snapToGrid w:val="0"/>
              <w:spacing w:before="0" w:after="0" w:line="240" w:lineRule="auto"/>
              <w:ind w:left="0" w:leftChars="0" w:right="0" w:rightChars="0" w:firstLine="0" w:firstLineChars="0"/>
              <w:jc w:val="center"/>
              <w:rPr>
                <w:rFonts w:hint="eastAsia" w:ascii="黑体" w:hAnsi="黑体" w:eastAsia="黑体" w:cs="黑体"/>
                <w:sz w:val="11"/>
                <w:szCs w:val="11"/>
              </w:rPr>
            </w:pPr>
            <w:r>
              <w:rPr>
                <w:rFonts w:hint="eastAsia" w:ascii="黑体" w:hAnsi="黑体" w:eastAsia="黑体" w:cs="黑体"/>
                <w:sz w:val="11"/>
                <w:szCs w:val="11"/>
              </w:rPr>
              <w:t>497,285</w:t>
            </w:r>
          </w:p>
        </w:tc>
      </w:tr>
      <w:tr w14:paraId="29DEA3CA">
        <w:tblPrEx>
          <w:tblCellMar>
            <w:top w:w="0" w:type="dxa"/>
            <w:left w:w="108" w:type="dxa"/>
            <w:bottom w:w="0" w:type="dxa"/>
            <w:right w:w="108" w:type="dxa"/>
          </w:tblCellMar>
        </w:tblPrEx>
        <w:trPr>
          <w:trHeight w:val="0" w:hRule="atLeast"/>
          <w:jc w:val="center"/>
        </w:trPr>
        <w:tc>
          <w:tcPr>
            <w:tcW w:w="6177" w:type="dxa"/>
            <w:tcBorders>
              <w:top w:val="nil"/>
              <w:left w:val="nil"/>
              <w:bottom w:val="nil"/>
              <w:right w:val="nil"/>
            </w:tcBorders>
            <w:tcMar>
              <w:top w:w="45" w:type="dxa"/>
              <w:left w:w="70" w:type="dxa"/>
              <w:bottom w:w="45" w:type="dxa"/>
              <w:right w:w="70" w:type="dxa"/>
            </w:tcMar>
            <w:vAlign w:val="center"/>
          </w:tcPr>
          <w:p w14:paraId="469C6882">
            <w:pPr>
              <w:snapToGrid w:val="0"/>
              <w:spacing w:before="0" w:after="0" w:line="240" w:lineRule="auto"/>
              <w:ind w:left="0" w:leftChars="0" w:right="0" w:rightChars="0" w:firstLine="0" w:firstLineChars="0"/>
              <w:jc w:val="center"/>
              <w:rPr>
                <w:rFonts w:hint="eastAsia" w:ascii="黑体" w:hAnsi="黑体" w:eastAsia="黑体" w:cs="黑体"/>
                <w:sz w:val="15"/>
                <w:szCs w:val="15"/>
              </w:rPr>
            </w:pPr>
            <w:r>
              <w:rPr>
                <w:rFonts w:hint="eastAsia" w:ascii="黑体" w:hAnsi="黑体" w:eastAsia="黑体" w:cs="黑体"/>
                <w:sz w:val="15"/>
                <w:szCs w:val="15"/>
              </w:rPr>
              <w:t>全年计划购电费（元）</w:t>
            </w:r>
          </w:p>
        </w:tc>
        <w:tc>
          <w:tcPr>
            <w:tcW w:w="3107" w:type="dxa"/>
            <w:tcBorders>
              <w:top w:val="nil"/>
              <w:left w:val="nil"/>
              <w:bottom w:val="nil"/>
              <w:right w:val="nil"/>
            </w:tcBorders>
            <w:tcMar>
              <w:top w:w="45" w:type="dxa"/>
              <w:left w:w="70" w:type="dxa"/>
              <w:bottom w:w="45" w:type="dxa"/>
              <w:right w:w="70" w:type="dxa"/>
            </w:tcMar>
            <w:vAlign w:val="center"/>
          </w:tcPr>
          <w:p w14:paraId="3B46868C">
            <w:pPr>
              <w:snapToGrid w:val="0"/>
              <w:spacing w:before="0" w:after="0" w:line="240" w:lineRule="auto"/>
              <w:ind w:left="0" w:leftChars="0" w:right="0" w:rightChars="0" w:firstLine="0" w:firstLineChars="0"/>
              <w:jc w:val="center"/>
              <w:rPr>
                <w:rFonts w:hint="eastAsia" w:ascii="黑体" w:hAnsi="黑体" w:eastAsia="黑体" w:cs="黑体"/>
                <w:sz w:val="11"/>
                <w:szCs w:val="11"/>
              </w:rPr>
            </w:pPr>
            <w:r>
              <w:rPr>
                <w:rFonts w:hint="eastAsia" w:ascii="黑体" w:hAnsi="黑体" w:eastAsia="黑体" w:cs="黑体"/>
                <w:sz w:val="11"/>
                <w:szCs w:val="11"/>
              </w:rPr>
              <w:t>15,600,656</w:t>
            </w:r>
          </w:p>
        </w:tc>
      </w:tr>
      <w:tr w14:paraId="6CD3D1C4">
        <w:tblPrEx>
          <w:tblCellMar>
            <w:top w:w="0" w:type="dxa"/>
            <w:left w:w="108" w:type="dxa"/>
            <w:bottom w:w="0" w:type="dxa"/>
            <w:right w:w="108" w:type="dxa"/>
          </w:tblCellMar>
        </w:tblPrEx>
        <w:trPr>
          <w:trHeight w:val="0" w:hRule="atLeast"/>
          <w:jc w:val="center"/>
        </w:trPr>
        <w:tc>
          <w:tcPr>
            <w:tcW w:w="6177" w:type="dxa"/>
            <w:tcBorders>
              <w:top w:val="nil"/>
              <w:left w:val="nil"/>
              <w:bottom w:val="nil"/>
              <w:right w:val="nil"/>
            </w:tcBorders>
            <w:tcMar>
              <w:top w:w="45" w:type="dxa"/>
              <w:left w:w="70" w:type="dxa"/>
              <w:bottom w:w="45" w:type="dxa"/>
              <w:right w:w="70" w:type="dxa"/>
            </w:tcMar>
            <w:vAlign w:val="center"/>
          </w:tcPr>
          <w:p w14:paraId="3BE170BE">
            <w:pPr>
              <w:snapToGrid w:val="0"/>
              <w:spacing w:before="0" w:after="0" w:line="240" w:lineRule="auto"/>
              <w:ind w:left="0" w:leftChars="0" w:right="0" w:rightChars="0" w:firstLine="0" w:firstLineChars="0"/>
              <w:jc w:val="center"/>
              <w:rPr>
                <w:rFonts w:hint="eastAsia" w:ascii="黑体" w:hAnsi="黑体" w:eastAsia="黑体" w:cs="黑体"/>
                <w:sz w:val="15"/>
                <w:szCs w:val="15"/>
              </w:rPr>
            </w:pPr>
            <w:r>
              <w:rPr>
                <w:rFonts w:hint="eastAsia" w:ascii="黑体" w:hAnsi="黑体" w:eastAsia="黑体" w:cs="黑体"/>
                <w:sz w:val="15"/>
                <w:szCs w:val="15"/>
              </w:rPr>
              <w:t>全年紧急购电费（元）</w:t>
            </w:r>
          </w:p>
        </w:tc>
        <w:tc>
          <w:tcPr>
            <w:tcW w:w="3107" w:type="dxa"/>
            <w:tcBorders>
              <w:top w:val="nil"/>
              <w:left w:val="nil"/>
              <w:bottom w:val="nil"/>
              <w:right w:val="nil"/>
            </w:tcBorders>
            <w:tcMar>
              <w:top w:w="45" w:type="dxa"/>
              <w:left w:w="70" w:type="dxa"/>
              <w:bottom w:w="45" w:type="dxa"/>
              <w:right w:w="70" w:type="dxa"/>
            </w:tcMar>
            <w:vAlign w:val="center"/>
          </w:tcPr>
          <w:p w14:paraId="2679720C">
            <w:pPr>
              <w:snapToGrid w:val="0"/>
              <w:spacing w:before="0" w:after="0" w:line="240" w:lineRule="auto"/>
              <w:ind w:left="0" w:leftChars="0" w:right="0" w:rightChars="0" w:firstLine="0" w:firstLineChars="0"/>
              <w:jc w:val="center"/>
              <w:rPr>
                <w:rFonts w:hint="eastAsia" w:ascii="黑体" w:hAnsi="黑体" w:eastAsia="黑体" w:cs="黑体"/>
                <w:sz w:val="11"/>
                <w:szCs w:val="11"/>
              </w:rPr>
            </w:pPr>
            <w:r>
              <w:rPr>
                <w:rFonts w:hint="eastAsia" w:ascii="黑体" w:hAnsi="黑体" w:eastAsia="黑体" w:cs="黑体"/>
                <w:sz w:val="11"/>
                <w:szCs w:val="11"/>
              </w:rPr>
              <w:t>1,961,529</w:t>
            </w:r>
          </w:p>
        </w:tc>
      </w:tr>
      <w:tr w14:paraId="1989ECCA">
        <w:tblPrEx>
          <w:tblCellMar>
            <w:top w:w="0" w:type="dxa"/>
            <w:left w:w="108" w:type="dxa"/>
            <w:bottom w:w="0" w:type="dxa"/>
            <w:right w:w="108" w:type="dxa"/>
          </w:tblCellMar>
        </w:tblPrEx>
        <w:trPr>
          <w:trHeight w:val="0" w:hRule="atLeast"/>
          <w:jc w:val="center"/>
        </w:trPr>
        <w:tc>
          <w:tcPr>
            <w:tcW w:w="6177" w:type="dxa"/>
            <w:tcBorders>
              <w:top w:val="nil"/>
              <w:left w:val="nil"/>
              <w:bottom w:val="nil"/>
              <w:right w:val="nil"/>
            </w:tcBorders>
            <w:tcMar>
              <w:top w:w="45" w:type="dxa"/>
              <w:left w:w="70" w:type="dxa"/>
              <w:bottom w:w="45" w:type="dxa"/>
              <w:right w:w="70" w:type="dxa"/>
            </w:tcMar>
            <w:vAlign w:val="center"/>
          </w:tcPr>
          <w:p w14:paraId="7A16B38E">
            <w:pPr>
              <w:snapToGrid w:val="0"/>
              <w:spacing w:before="0" w:after="0" w:line="240" w:lineRule="auto"/>
              <w:ind w:left="0" w:leftChars="0" w:right="0" w:rightChars="0" w:firstLine="0" w:firstLineChars="0"/>
              <w:jc w:val="center"/>
              <w:rPr>
                <w:rFonts w:hint="eastAsia" w:ascii="黑体" w:hAnsi="黑体" w:eastAsia="黑体" w:cs="黑体"/>
                <w:sz w:val="15"/>
                <w:szCs w:val="15"/>
              </w:rPr>
            </w:pPr>
            <w:r>
              <w:rPr>
                <w:rFonts w:hint="eastAsia" w:ascii="黑体" w:hAnsi="黑体" w:eastAsia="黑体" w:cs="黑体"/>
                <w:sz w:val="15"/>
                <w:szCs w:val="15"/>
              </w:rPr>
              <w:t>全年总购电费（元）</w:t>
            </w:r>
          </w:p>
        </w:tc>
        <w:tc>
          <w:tcPr>
            <w:tcW w:w="3107" w:type="dxa"/>
            <w:tcBorders>
              <w:top w:val="nil"/>
              <w:left w:val="nil"/>
              <w:bottom w:val="nil"/>
              <w:right w:val="nil"/>
            </w:tcBorders>
            <w:tcMar>
              <w:top w:w="45" w:type="dxa"/>
              <w:left w:w="70" w:type="dxa"/>
              <w:bottom w:w="45" w:type="dxa"/>
              <w:right w:w="70" w:type="dxa"/>
            </w:tcMar>
            <w:vAlign w:val="center"/>
          </w:tcPr>
          <w:p w14:paraId="231445FA">
            <w:pPr>
              <w:snapToGrid w:val="0"/>
              <w:spacing w:before="0" w:after="0" w:line="240" w:lineRule="auto"/>
              <w:ind w:left="0" w:leftChars="0" w:right="0" w:rightChars="0" w:firstLine="0" w:firstLineChars="0"/>
              <w:jc w:val="center"/>
              <w:rPr>
                <w:rFonts w:hint="eastAsia" w:ascii="黑体" w:hAnsi="黑体" w:eastAsia="黑体" w:cs="黑体"/>
                <w:sz w:val="11"/>
                <w:szCs w:val="11"/>
              </w:rPr>
            </w:pPr>
            <w:r>
              <w:rPr>
                <w:rFonts w:hint="eastAsia" w:ascii="黑体" w:hAnsi="黑体" w:eastAsia="黑体" w:cs="黑体"/>
                <w:sz w:val="11"/>
                <w:szCs w:val="11"/>
              </w:rPr>
              <w:t>17,562,185</w:t>
            </w:r>
          </w:p>
        </w:tc>
      </w:tr>
      <w:tr w14:paraId="478D8746">
        <w:tblPrEx>
          <w:tblCellMar>
            <w:top w:w="0" w:type="dxa"/>
            <w:left w:w="108" w:type="dxa"/>
            <w:bottom w:w="0" w:type="dxa"/>
            <w:right w:w="108" w:type="dxa"/>
          </w:tblCellMar>
        </w:tblPrEx>
        <w:trPr>
          <w:trHeight w:val="0" w:hRule="atLeast"/>
          <w:jc w:val="center"/>
        </w:trPr>
        <w:tc>
          <w:tcPr>
            <w:tcW w:w="6177" w:type="dxa"/>
            <w:tcBorders>
              <w:top w:val="nil"/>
              <w:left w:val="nil"/>
              <w:bottom w:val="single" w:color="auto" w:sz="12" w:space="0"/>
              <w:right w:val="nil"/>
            </w:tcBorders>
            <w:tcMar>
              <w:top w:w="45" w:type="dxa"/>
              <w:left w:w="70" w:type="dxa"/>
              <w:bottom w:w="45" w:type="dxa"/>
              <w:right w:w="70" w:type="dxa"/>
            </w:tcMar>
            <w:vAlign w:val="center"/>
          </w:tcPr>
          <w:p w14:paraId="1A3DD70E">
            <w:pPr>
              <w:snapToGrid w:val="0"/>
              <w:spacing w:before="0" w:after="0" w:line="240" w:lineRule="auto"/>
              <w:ind w:left="0" w:leftChars="0" w:right="0" w:rightChars="0" w:firstLine="0" w:firstLineChars="0"/>
              <w:jc w:val="center"/>
              <w:rPr>
                <w:rFonts w:hint="eastAsia" w:ascii="黑体" w:hAnsi="黑体" w:eastAsia="黑体" w:cs="黑体"/>
                <w:sz w:val="15"/>
                <w:szCs w:val="15"/>
              </w:rPr>
            </w:pPr>
            <w:r>
              <w:rPr>
                <w:rFonts w:hint="eastAsia" w:ascii="黑体" w:hAnsi="黑体" w:eastAsia="黑体" w:cs="黑体"/>
                <w:sz w:val="15"/>
                <w:szCs w:val="15"/>
              </w:rPr>
              <w:t>紧急购电占比</w:t>
            </w:r>
          </w:p>
        </w:tc>
        <w:tc>
          <w:tcPr>
            <w:tcW w:w="3107" w:type="dxa"/>
            <w:tcBorders>
              <w:top w:val="nil"/>
              <w:left w:val="nil"/>
              <w:bottom w:val="single" w:color="auto" w:sz="12" w:space="0"/>
              <w:right w:val="nil"/>
            </w:tcBorders>
            <w:tcMar>
              <w:top w:w="45" w:type="dxa"/>
              <w:left w:w="70" w:type="dxa"/>
              <w:bottom w:w="45" w:type="dxa"/>
              <w:right w:w="70" w:type="dxa"/>
            </w:tcMar>
            <w:vAlign w:val="center"/>
          </w:tcPr>
          <w:p w14:paraId="56632389">
            <w:pPr>
              <w:snapToGrid w:val="0"/>
              <w:spacing w:before="0" w:after="0" w:line="240" w:lineRule="auto"/>
              <w:ind w:left="0" w:leftChars="0" w:right="0" w:rightChars="0" w:firstLine="0" w:firstLineChars="0"/>
              <w:jc w:val="center"/>
              <w:rPr>
                <w:rFonts w:hint="eastAsia" w:ascii="黑体" w:hAnsi="黑体" w:eastAsia="黑体" w:cs="黑体"/>
                <w:sz w:val="11"/>
                <w:szCs w:val="11"/>
              </w:rPr>
            </w:pPr>
            <w:r>
              <w:rPr>
                <w:rFonts w:hint="eastAsia" w:ascii="黑体" w:hAnsi="黑体" w:eastAsia="黑体" w:cs="黑体"/>
                <w:sz w:val="11"/>
                <w:szCs w:val="11"/>
              </w:rPr>
              <w:t>1.93%</w:t>
            </w:r>
          </w:p>
        </w:tc>
      </w:tr>
    </w:tbl>
    <w:p w14:paraId="6BEC664A">
      <w:pPr>
        <w:pStyle w:val="16"/>
        <w:keepNext/>
        <w:spacing w:before="40" w:after="60" w:line="240" w:lineRule="auto"/>
        <w:jc w:val="center"/>
        <w:rPr>
          <w:rFonts w:hint="eastAsia" w:ascii="黑体" w:hAnsi="黑体" w:eastAsia="黑体" w:cs="黑体"/>
          <w:b/>
          <w:bCs/>
          <w:color w:val="auto"/>
          <w:sz w:val="21"/>
          <w:szCs w:val="21"/>
        </w:rPr>
      </w:pPr>
      <w:r>
        <w:rPr>
          <w:rFonts w:hint="eastAsia" w:ascii="黑体" w:hAnsi="黑体" w:eastAsia="黑体" w:cs="黑体"/>
          <w:b/>
          <w:bCs/>
          <w:color w:val="auto"/>
          <w:sz w:val="21"/>
          <w:szCs w:val="21"/>
        </w:rPr>
        <w:t>表 5 问题二全年汇总结果</w:t>
      </w:r>
    </w:p>
    <w:p w14:paraId="63FB467B">
      <w:pPr>
        <w:keepNext/>
        <w:keepLines/>
        <w:spacing w:before="0" w:after="0" w:line="240" w:lineRule="auto"/>
        <w:jc w:val="center"/>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4295140" cy="1927225"/>
            <wp:effectExtent l="0" t="0" r="10160" b="3175"/>
            <wp:docPr id="38" name="Picture" descr="图 5 问题二月度预测误差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图 5 问题二月度预测误差分布"/>
                    <pic:cNvPicPr>
                      <a:picLocks noChangeAspect="1" noChangeArrowheads="1"/>
                    </pic:cNvPicPr>
                  </pic:nvPicPr>
                  <pic:blipFill>
                    <a:blip r:embed="rId15"/>
                    <a:stretch>
                      <a:fillRect/>
                    </a:stretch>
                  </pic:blipFill>
                  <pic:spPr>
                    <a:xfrm>
                      <a:off x="0" y="0"/>
                      <a:ext cx="4295140" cy="1927225"/>
                    </a:xfrm>
                    <a:prstGeom prst="rect">
                      <a:avLst/>
                    </a:prstGeom>
                    <a:noFill/>
                    <a:ln w="9525">
                      <a:noFill/>
                    </a:ln>
                  </pic:spPr>
                </pic:pic>
              </a:graphicData>
            </a:graphic>
          </wp:inline>
        </w:drawing>
      </w:r>
    </w:p>
    <w:p w14:paraId="49620A1F">
      <w:pPr>
        <w:pStyle w:val="16"/>
        <w:keepLines/>
        <w:spacing w:before="40" w:after="60" w:line="240" w:lineRule="auto"/>
        <w:jc w:val="center"/>
        <w:rPr>
          <w:rFonts w:hint="eastAsia" w:ascii="黑体" w:hAnsi="黑体" w:eastAsia="黑体" w:cs="黑体"/>
        </w:rPr>
      </w:pPr>
      <w:r>
        <w:rPr>
          <w:rFonts w:hint="eastAsia" w:ascii="黑体" w:hAnsi="黑体" w:eastAsia="黑体" w:cs="黑体"/>
          <w:color w:val="auto"/>
        </w:rPr>
        <w:t>图 7 问题二·月度预测误差分布</w:t>
      </w:r>
      <w:r>
        <w:rPr>
          <w:rFonts w:hint="eastAsia" w:ascii="黑体" w:hAnsi="黑体" w:eastAsia="黑体" w:cs="黑体"/>
        </w:rPr>
        <w:drawing>
          <wp:inline distT="0" distB="0" distL="114300" distR="114300">
            <wp:extent cx="5265420" cy="3453765"/>
            <wp:effectExtent l="0" t="0" r="5080" b="63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16"/>
                    <a:stretch>
                      <a:fillRect/>
                    </a:stretch>
                  </pic:blipFill>
                  <pic:spPr>
                    <a:xfrm>
                      <a:off x="0" y="0"/>
                      <a:ext cx="5265420" cy="3453765"/>
                    </a:xfrm>
                    <a:prstGeom prst="rect">
                      <a:avLst/>
                    </a:prstGeom>
                  </pic:spPr>
                </pic:pic>
              </a:graphicData>
            </a:graphic>
          </wp:inline>
        </w:drawing>
      </w:r>
    </w:p>
    <w:p w14:paraId="559FFD85">
      <w:pPr>
        <w:pStyle w:val="16"/>
        <w:spacing w:before="40" w:after="60" w:line="240" w:lineRule="auto"/>
        <w:jc w:val="center"/>
        <w:rPr>
          <w:rFonts w:hint="eastAsia" w:ascii="黑体" w:hAnsi="黑体" w:eastAsia="黑体" w:cs="黑体"/>
          <w:color w:val="auto"/>
        </w:rPr>
      </w:pPr>
      <w:r>
        <w:rPr>
          <w:rFonts w:hint="eastAsia" w:ascii="黑体" w:hAnsi="黑体" w:eastAsia="黑体" w:cs="黑体"/>
          <w:color w:val="auto"/>
        </w:rPr>
        <w:t>图 8 问题二测试集代表日预测效果</w:t>
      </w:r>
    </w:p>
    <w:bookmarkEnd w:id="16"/>
    <w:p w14:paraId="0C0C722D">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17" w:name="指定日期结果"/>
      <w:r>
        <w:rPr>
          <w:rFonts w:hint="eastAsia" w:ascii="黑体" w:hAnsi="黑体" w:eastAsia="黑体" w:cs="黑体"/>
          <w:b/>
          <w:color w:val="auto"/>
          <w:kern w:val="2"/>
          <w:sz w:val="24"/>
          <w:szCs w:val="24"/>
          <w:lang w:val="en-US" w:eastAsia="zh-CN"/>
        </w:rPr>
        <w:t>5.2.9 指定日期结果</w:t>
      </w:r>
    </w:p>
    <w:tbl>
      <w:tblPr>
        <w:tblStyle w:val="33"/>
        <w:tblW w:w="0" w:type="auto"/>
        <w:jc w:val="center"/>
        <w:tblLayout w:type="fixed"/>
        <w:tblCellMar>
          <w:top w:w="0" w:type="dxa"/>
          <w:left w:w="108" w:type="dxa"/>
          <w:bottom w:w="0" w:type="dxa"/>
          <w:right w:w="108" w:type="dxa"/>
        </w:tblCellMar>
      </w:tblPr>
      <w:tblGrid>
        <w:gridCol w:w="1134"/>
        <w:gridCol w:w="1134"/>
        <w:gridCol w:w="1134"/>
        <w:gridCol w:w="1134"/>
        <w:gridCol w:w="1134"/>
        <w:gridCol w:w="1134"/>
        <w:gridCol w:w="1134"/>
        <w:gridCol w:w="1134"/>
      </w:tblGrid>
      <w:tr w14:paraId="4627DADD">
        <w:tblPrEx>
          <w:tblCellMar>
            <w:top w:w="0" w:type="dxa"/>
            <w:left w:w="108" w:type="dxa"/>
            <w:bottom w:w="0" w:type="dxa"/>
            <w:right w:w="108" w:type="dxa"/>
          </w:tblCellMar>
        </w:tblPrEx>
        <w:trPr>
          <w:cantSplit/>
          <w:tblHeader/>
          <w:jc w:val="center"/>
        </w:trPr>
        <w:tc>
          <w:tcPr>
            <w:tcW w:w="1037" w:type="dxa"/>
            <w:gridSpan w:val="2"/>
            <w:tcBorders>
              <w:top w:val="single" w:color="000000" w:sz="12" w:space="0"/>
              <w:left w:val="nil"/>
              <w:bottom w:val="nil"/>
              <w:right w:val="nil"/>
              <w:insideH w:val="nil"/>
              <w:insideV w:val="nil"/>
            </w:tcBorders>
            <w:tcMar>
              <w:top w:w="45" w:type="dxa"/>
              <w:left w:w="70" w:type="dxa"/>
              <w:bottom w:w="45" w:type="dxa"/>
              <w:right w:w="70" w:type="dxa"/>
            </w:tcMar>
            <w:vAlign w:val="center"/>
          </w:tcPr>
          <w:p w14:paraId="73A5FF83">
            <w:pPr>
              <w:spacing w:before="0" w:after="0" w:line="240" w:lineRule="auto"/>
              <w:jc w:val="center"/>
              <w:rPr>
                <w:rFonts w:hint="eastAsia" w:ascii="黑体" w:hAnsi="黑体" w:eastAsia="黑体" w:cs="黑体"/>
              </w:rPr>
            </w:pPr>
            <w:r>
              <w:rPr>
                <w:rFonts w:hint="eastAsia" w:ascii="黑体" w:hAnsi="黑体" w:eastAsia="黑体" w:cs="黑体"/>
                <w:b/>
                <w:sz w:val="14"/>
              </w:rPr>
              <w:t>2025.3.20</w:t>
            </w:r>
          </w:p>
        </w:tc>
        <w:tc>
          <w:tcPr>
            <w:tcW w:w="1037" w:type="dxa"/>
            <w:gridSpan w:val="2"/>
            <w:tcBorders>
              <w:top w:val="single" w:color="000000" w:sz="12" w:space="0"/>
              <w:left w:val="nil"/>
              <w:bottom w:val="nil"/>
              <w:right w:val="nil"/>
              <w:insideH w:val="nil"/>
              <w:insideV w:val="nil"/>
            </w:tcBorders>
            <w:tcMar>
              <w:top w:w="45" w:type="dxa"/>
              <w:left w:w="70" w:type="dxa"/>
              <w:bottom w:w="45" w:type="dxa"/>
              <w:right w:w="70" w:type="dxa"/>
            </w:tcMar>
            <w:vAlign w:val="center"/>
          </w:tcPr>
          <w:p w14:paraId="098DB85D">
            <w:pPr>
              <w:spacing w:before="0" w:after="0" w:line="240" w:lineRule="auto"/>
              <w:jc w:val="center"/>
              <w:rPr>
                <w:rFonts w:hint="eastAsia" w:ascii="黑体" w:hAnsi="黑体" w:eastAsia="黑体" w:cs="黑体"/>
              </w:rPr>
            </w:pPr>
            <w:r>
              <w:rPr>
                <w:rFonts w:hint="eastAsia" w:ascii="黑体" w:hAnsi="黑体" w:eastAsia="黑体" w:cs="黑体"/>
                <w:b/>
                <w:sz w:val="14"/>
              </w:rPr>
              <w:t>2025.6.21</w:t>
            </w:r>
          </w:p>
        </w:tc>
        <w:tc>
          <w:tcPr>
            <w:tcW w:w="1037" w:type="dxa"/>
            <w:gridSpan w:val="2"/>
            <w:tcBorders>
              <w:top w:val="single" w:color="000000" w:sz="12" w:space="0"/>
              <w:left w:val="nil"/>
              <w:bottom w:val="nil"/>
              <w:right w:val="nil"/>
              <w:insideH w:val="nil"/>
              <w:insideV w:val="nil"/>
            </w:tcBorders>
            <w:tcMar>
              <w:top w:w="45" w:type="dxa"/>
              <w:left w:w="70" w:type="dxa"/>
              <w:bottom w:w="45" w:type="dxa"/>
              <w:right w:w="70" w:type="dxa"/>
            </w:tcMar>
            <w:vAlign w:val="center"/>
          </w:tcPr>
          <w:p w14:paraId="25170DE7">
            <w:pPr>
              <w:spacing w:before="0" w:after="0" w:line="240" w:lineRule="auto"/>
              <w:jc w:val="center"/>
              <w:rPr>
                <w:rFonts w:hint="eastAsia" w:ascii="黑体" w:hAnsi="黑体" w:eastAsia="黑体" w:cs="黑体"/>
              </w:rPr>
            </w:pPr>
            <w:r>
              <w:rPr>
                <w:rFonts w:hint="eastAsia" w:ascii="黑体" w:hAnsi="黑体" w:eastAsia="黑体" w:cs="黑体"/>
                <w:b/>
                <w:sz w:val="14"/>
              </w:rPr>
              <w:t>2025.9.23</w:t>
            </w:r>
          </w:p>
        </w:tc>
        <w:tc>
          <w:tcPr>
            <w:tcW w:w="1037" w:type="dxa"/>
            <w:gridSpan w:val="2"/>
            <w:tcBorders>
              <w:top w:val="single" w:color="000000" w:sz="12" w:space="0"/>
              <w:left w:val="nil"/>
              <w:bottom w:val="nil"/>
              <w:right w:val="nil"/>
              <w:insideH w:val="nil"/>
              <w:insideV w:val="nil"/>
            </w:tcBorders>
            <w:tcMar>
              <w:top w:w="45" w:type="dxa"/>
              <w:left w:w="70" w:type="dxa"/>
              <w:bottom w:w="45" w:type="dxa"/>
              <w:right w:w="70" w:type="dxa"/>
            </w:tcMar>
            <w:vAlign w:val="center"/>
          </w:tcPr>
          <w:p w14:paraId="1C923C85">
            <w:pPr>
              <w:spacing w:before="0" w:after="0" w:line="240" w:lineRule="auto"/>
              <w:jc w:val="center"/>
              <w:rPr>
                <w:rFonts w:hint="eastAsia" w:ascii="黑体" w:hAnsi="黑体" w:eastAsia="黑体" w:cs="黑体"/>
              </w:rPr>
            </w:pPr>
            <w:r>
              <w:rPr>
                <w:rFonts w:hint="eastAsia" w:ascii="黑体" w:hAnsi="黑体" w:eastAsia="黑体" w:cs="黑体"/>
                <w:b/>
                <w:sz w:val="14"/>
              </w:rPr>
              <w:t>2025.12.21</w:t>
            </w:r>
          </w:p>
        </w:tc>
      </w:tr>
      <w:tr w14:paraId="587CF4EA">
        <w:tblPrEx>
          <w:tblCellMar>
            <w:top w:w="0" w:type="dxa"/>
            <w:left w:w="108" w:type="dxa"/>
            <w:bottom w:w="0" w:type="dxa"/>
            <w:right w:w="108" w:type="dxa"/>
          </w:tblCellMar>
        </w:tblPrEx>
        <w:trPr>
          <w:cantSplit/>
          <w:tblHeader/>
          <w:jc w:val="center"/>
        </w:trPr>
        <w:tc>
          <w:tcPr>
            <w:tcW w:w="1253" w:type="dxa"/>
            <w:tcBorders>
              <w:top w:val="nil"/>
              <w:left w:val="nil"/>
              <w:bottom w:val="single" w:color="000000" w:sz="6" w:space="0"/>
              <w:right w:val="nil"/>
              <w:insideH w:val="nil"/>
              <w:insideV w:val="nil"/>
            </w:tcBorders>
            <w:tcMar>
              <w:top w:w="45" w:type="dxa"/>
              <w:left w:w="70" w:type="dxa"/>
              <w:bottom w:w="45" w:type="dxa"/>
              <w:right w:w="70" w:type="dxa"/>
            </w:tcMar>
            <w:vAlign w:val="center"/>
          </w:tcPr>
          <w:p w14:paraId="378A7AED">
            <w:pPr>
              <w:spacing w:before="0" w:after="0" w:line="240" w:lineRule="auto"/>
              <w:jc w:val="center"/>
              <w:rPr>
                <w:rFonts w:hint="eastAsia" w:ascii="黑体" w:hAnsi="黑体" w:eastAsia="黑体" w:cs="黑体"/>
              </w:rPr>
            </w:pPr>
            <w:r>
              <w:rPr>
                <w:rFonts w:hint="eastAsia" w:ascii="黑体" w:hAnsi="黑体" w:eastAsia="黑体" w:cs="黑体"/>
                <w:b/>
                <w:sz w:val="14"/>
              </w:rPr>
              <w:t>时间段</w:t>
            </w:r>
          </w:p>
        </w:tc>
        <w:tc>
          <w:tcPr>
            <w:tcW w:w="1037" w:type="dxa"/>
            <w:tcBorders>
              <w:top w:val="nil"/>
              <w:left w:val="nil"/>
              <w:bottom w:val="single" w:color="000000" w:sz="6" w:space="0"/>
              <w:right w:val="nil"/>
              <w:insideH w:val="nil"/>
              <w:insideV w:val="nil"/>
            </w:tcBorders>
            <w:tcMar>
              <w:top w:w="45" w:type="dxa"/>
              <w:left w:w="70" w:type="dxa"/>
              <w:bottom w:w="45" w:type="dxa"/>
              <w:right w:w="70" w:type="dxa"/>
            </w:tcMar>
            <w:vAlign w:val="center"/>
          </w:tcPr>
          <w:p w14:paraId="14728919">
            <w:pPr>
              <w:spacing w:before="0" w:after="0" w:line="240" w:lineRule="auto"/>
              <w:jc w:val="center"/>
              <w:rPr>
                <w:rFonts w:hint="eastAsia" w:ascii="黑体" w:hAnsi="黑体" w:eastAsia="黑体" w:cs="黑体"/>
              </w:rPr>
            </w:pPr>
            <w:r>
              <w:rPr>
                <w:rFonts w:hint="eastAsia" w:ascii="黑体" w:hAnsi="黑体" w:eastAsia="黑体" w:cs="黑体"/>
                <w:b/>
                <w:sz w:val="14"/>
              </w:rPr>
              <w:t>购电量 / kWh</w:t>
            </w:r>
          </w:p>
        </w:tc>
        <w:tc>
          <w:tcPr>
            <w:tcW w:w="1253" w:type="dxa"/>
            <w:tcBorders>
              <w:top w:val="nil"/>
              <w:left w:val="nil"/>
              <w:bottom w:val="single" w:color="000000" w:sz="6" w:space="0"/>
              <w:right w:val="nil"/>
              <w:insideH w:val="nil"/>
              <w:insideV w:val="nil"/>
            </w:tcBorders>
            <w:tcMar>
              <w:top w:w="45" w:type="dxa"/>
              <w:left w:w="70" w:type="dxa"/>
              <w:bottom w:w="45" w:type="dxa"/>
              <w:right w:w="70" w:type="dxa"/>
            </w:tcMar>
            <w:vAlign w:val="center"/>
          </w:tcPr>
          <w:p w14:paraId="4413471C">
            <w:pPr>
              <w:spacing w:before="0" w:after="0" w:line="240" w:lineRule="auto"/>
              <w:jc w:val="center"/>
              <w:rPr>
                <w:rFonts w:hint="eastAsia" w:ascii="黑体" w:hAnsi="黑体" w:eastAsia="黑体" w:cs="黑体"/>
              </w:rPr>
            </w:pPr>
            <w:r>
              <w:rPr>
                <w:rFonts w:hint="eastAsia" w:ascii="黑体" w:hAnsi="黑体" w:eastAsia="黑体" w:cs="黑体"/>
                <w:b/>
                <w:sz w:val="14"/>
              </w:rPr>
              <w:t>时间段</w:t>
            </w:r>
          </w:p>
        </w:tc>
        <w:tc>
          <w:tcPr>
            <w:tcW w:w="1037" w:type="dxa"/>
            <w:tcBorders>
              <w:top w:val="nil"/>
              <w:left w:val="nil"/>
              <w:bottom w:val="single" w:color="000000" w:sz="6" w:space="0"/>
              <w:right w:val="nil"/>
              <w:insideH w:val="nil"/>
              <w:insideV w:val="nil"/>
            </w:tcBorders>
            <w:tcMar>
              <w:top w:w="45" w:type="dxa"/>
              <w:left w:w="70" w:type="dxa"/>
              <w:bottom w:w="45" w:type="dxa"/>
              <w:right w:w="70" w:type="dxa"/>
            </w:tcMar>
            <w:vAlign w:val="center"/>
          </w:tcPr>
          <w:p w14:paraId="2F75ED17">
            <w:pPr>
              <w:spacing w:before="0" w:after="0" w:line="240" w:lineRule="auto"/>
              <w:jc w:val="center"/>
              <w:rPr>
                <w:rFonts w:hint="eastAsia" w:ascii="黑体" w:hAnsi="黑体" w:eastAsia="黑体" w:cs="黑体"/>
              </w:rPr>
            </w:pPr>
            <w:r>
              <w:rPr>
                <w:rFonts w:hint="eastAsia" w:ascii="黑体" w:hAnsi="黑体" w:eastAsia="黑体" w:cs="黑体"/>
                <w:b/>
                <w:sz w:val="14"/>
              </w:rPr>
              <w:t>购电量 / kWh</w:t>
            </w:r>
          </w:p>
        </w:tc>
        <w:tc>
          <w:tcPr>
            <w:tcW w:w="1253" w:type="dxa"/>
            <w:tcBorders>
              <w:top w:val="nil"/>
              <w:left w:val="nil"/>
              <w:bottom w:val="single" w:color="000000" w:sz="6" w:space="0"/>
              <w:right w:val="nil"/>
              <w:insideH w:val="nil"/>
              <w:insideV w:val="nil"/>
            </w:tcBorders>
            <w:tcMar>
              <w:top w:w="45" w:type="dxa"/>
              <w:left w:w="70" w:type="dxa"/>
              <w:bottom w:w="45" w:type="dxa"/>
              <w:right w:w="70" w:type="dxa"/>
            </w:tcMar>
            <w:vAlign w:val="center"/>
          </w:tcPr>
          <w:p w14:paraId="7C3611C3">
            <w:pPr>
              <w:spacing w:before="0" w:after="0" w:line="240" w:lineRule="auto"/>
              <w:jc w:val="center"/>
              <w:rPr>
                <w:rFonts w:hint="eastAsia" w:ascii="黑体" w:hAnsi="黑体" w:eastAsia="黑体" w:cs="黑体"/>
              </w:rPr>
            </w:pPr>
            <w:r>
              <w:rPr>
                <w:rFonts w:hint="eastAsia" w:ascii="黑体" w:hAnsi="黑体" w:eastAsia="黑体" w:cs="黑体"/>
                <w:b/>
                <w:sz w:val="14"/>
              </w:rPr>
              <w:t>时间段</w:t>
            </w:r>
          </w:p>
        </w:tc>
        <w:tc>
          <w:tcPr>
            <w:tcW w:w="1037" w:type="dxa"/>
            <w:tcBorders>
              <w:top w:val="nil"/>
              <w:left w:val="nil"/>
              <w:bottom w:val="single" w:color="000000" w:sz="6" w:space="0"/>
              <w:right w:val="nil"/>
              <w:insideH w:val="nil"/>
              <w:insideV w:val="nil"/>
            </w:tcBorders>
            <w:tcMar>
              <w:top w:w="45" w:type="dxa"/>
              <w:left w:w="70" w:type="dxa"/>
              <w:bottom w:w="45" w:type="dxa"/>
              <w:right w:w="70" w:type="dxa"/>
            </w:tcMar>
            <w:vAlign w:val="center"/>
          </w:tcPr>
          <w:p w14:paraId="548EB3BB">
            <w:pPr>
              <w:spacing w:before="0" w:after="0" w:line="240" w:lineRule="auto"/>
              <w:jc w:val="center"/>
              <w:rPr>
                <w:rFonts w:hint="eastAsia" w:ascii="黑体" w:hAnsi="黑体" w:eastAsia="黑体" w:cs="黑体"/>
              </w:rPr>
            </w:pPr>
            <w:r>
              <w:rPr>
                <w:rFonts w:hint="eastAsia" w:ascii="黑体" w:hAnsi="黑体" w:eastAsia="黑体" w:cs="黑体"/>
                <w:b/>
                <w:sz w:val="14"/>
              </w:rPr>
              <w:t>购电量 / kWh</w:t>
            </w:r>
          </w:p>
        </w:tc>
        <w:tc>
          <w:tcPr>
            <w:tcW w:w="1253" w:type="dxa"/>
            <w:tcBorders>
              <w:top w:val="nil"/>
              <w:left w:val="nil"/>
              <w:bottom w:val="single" w:color="000000" w:sz="6" w:space="0"/>
              <w:right w:val="nil"/>
              <w:insideH w:val="nil"/>
              <w:insideV w:val="nil"/>
            </w:tcBorders>
            <w:tcMar>
              <w:top w:w="45" w:type="dxa"/>
              <w:left w:w="70" w:type="dxa"/>
              <w:bottom w:w="45" w:type="dxa"/>
              <w:right w:w="70" w:type="dxa"/>
            </w:tcMar>
            <w:vAlign w:val="center"/>
          </w:tcPr>
          <w:p w14:paraId="3C562BEB">
            <w:pPr>
              <w:spacing w:before="0" w:after="0" w:line="240" w:lineRule="auto"/>
              <w:jc w:val="center"/>
              <w:rPr>
                <w:rFonts w:hint="eastAsia" w:ascii="黑体" w:hAnsi="黑体" w:eastAsia="黑体" w:cs="黑体"/>
              </w:rPr>
            </w:pPr>
            <w:r>
              <w:rPr>
                <w:rFonts w:hint="eastAsia" w:ascii="黑体" w:hAnsi="黑体" w:eastAsia="黑体" w:cs="黑体"/>
                <w:b/>
                <w:sz w:val="14"/>
              </w:rPr>
              <w:t>时间段</w:t>
            </w:r>
          </w:p>
        </w:tc>
        <w:tc>
          <w:tcPr>
            <w:tcW w:w="1037" w:type="dxa"/>
            <w:tcBorders>
              <w:top w:val="nil"/>
              <w:left w:val="nil"/>
              <w:bottom w:val="single" w:color="000000" w:sz="6" w:space="0"/>
              <w:right w:val="nil"/>
              <w:insideH w:val="nil"/>
              <w:insideV w:val="nil"/>
            </w:tcBorders>
            <w:tcMar>
              <w:top w:w="45" w:type="dxa"/>
              <w:left w:w="70" w:type="dxa"/>
              <w:bottom w:w="45" w:type="dxa"/>
              <w:right w:w="70" w:type="dxa"/>
            </w:tcMar>
            <w:vAlign w:val="center"/>
          </w:tcPr>
          <w:p w14:paraId="344935F2">
            <w:pPr>
              <w:spacing w:before="0" w:after="0" w:line="240" w:lineRule="auto"/>
              <w:jc w:val="center"/>
              <w:rPr>
                <w:rFonts w:hint="eastAsia" w:ascii="黑体" w:hAnsi="黑体" w:eastAsia="黑体" w:cs="黑体"/>
              </w:rPr>
            </w:pPr>
            <w:r>
              <w:rPr>
                <w:rFonts w:hint="eastAsia" w:ascii="黑体" w:hAnsi="黑体" w:eastAsia="黑体" w:cs="黑体"/>
                <w:b/>
                <w:sz w:val="14"/>
              </w:rPr>
              <w:t>购电量 / kWh</w:t>
            </w:r>
          </w:p>
        </w:tc>
      </w:tr>
      <w:tr w14:paraId="2158469D">
        <w:tblPrEx>
          <w:tblCellMar>
            <w:top w:w="0" w:type="dxa"/>
            <w:left w:w="108" w:type="dxa"/>
            <w:bottom w:w="0" w:type="dxa"/>
            <w:right w:w="108" w:type="dxa"/>
          </w:tblCellMar>
        </w:tblPrEx>
        <w:trPr>
          <w:cantSplit/>
          <w:jc w:val="center"/>
        </w:trPr>
        <w:tc>
          <w:tcPr>
            <w:tcW w:w="1253" w:type="dxa"/>
            <w:tcBorders>
              <w:top w:val="nil"/>
              <w:left w:val="nil"/>
              <w:bottom w:val="nil"/>
              <w:right w:val="nil"/>
              <w:insideH w:val="nil"/>
              <w:insideV w:val="nil"/>
            </w:tcBorders>
            <w:tcMar>
              <w:top w:w="45" w:type="dxa"/>
              <w:left w:w="70" w:type="dxa"/>
              <w:bottom w:w="45" w:type="dxa"/>
              <w:right w:w="70" w:type="dxa"/>
            </w:tcMar>
            <w:vAlign w:val="center"/>
          </w:tcPr>
          <w:p w14:paraId="61B4936F">
            <w:pPr>
              <w:spacing w:before="0" w:after="0" w:line="240" w:lineRule="auto"/>
              <w:jc w:val="center"/>
              <w:rPr>
                <w:rFonts w:hint="eastAsia" w:ascii="黑体" w:hAnsi="黑体" w:eastAsia="黑体" w:cs="黑体"/>
              </w:rPr>
            </w:pPr>
            <w:r>
              <w:rPr>
                <w:rFonts w:hint="eastAsia" w:ascii="黑体" w:hAnsi="黑体" w:eastAsia="黑体" w:cs="黑体"/>
                <w:b w:val="0"/>
                <w:sz w:val="14"/>
              </w:rPr>
              <w:t>0:20–0:40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41BD67CA">
            <w:pPr>
              <w:spacing w:before="0" w:after="0" w:line="240" w:lineRule="auto"/>
              <w:jc w:val="center"/>
              <w:rPr>
                <w:rFonts w:hint="eastAsia" w:ascii="黑体" w:hAnsi="黑体" w:eastAsia="黑体" w:cs="黑体"/>
              </w:rPr>
            </w:pPr>
            <w:r>
              <w:rPr>
                <w:rFonts w:hint="eastAsia" w:ascii="黑体" w:hAnsi="黑体" w:eastAsia="黑体" w:cs="黑体"/>
                <w:b w:val="0"/>
                <w:sz w:val="14"/>
              </w:rPr>
              <w:t>52.69</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693736A0">
            <w:pPr>
              <w:spacing w:before="0" w:after="0" w:line="240" w:lineRule="auto"/>
              <w:jc w:val="center"/>
              <w:rPr>
                <w:rFonts w:hint="eastAsia" w:ascii="黑体" w:hAnsi="黑体" w:eastAsia="黑体" w:cs="黑体"/>
              </w:rPr>
            </w:pPr>
            <w:r>
              <w:rPr>
                <w:rFonts w:hint="eastAsia" w:ascii="黑体" w:hAnsi="黑体" w:eastAsia="黑体" w:cs="黑体"/>
                <w:b w:val="0"/>
                <w:sz w:val="14"/>
              </w:rPr>
              <w:t>5:40–5:50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2EEA880E">
            <w:pPr>
              <w:spacing w:before="0" w:after="0" w:line="240" w:lineRule="auto"/>
              <w:jc w:val="center"/>
              <w:rPr>
                <w:rFonts w:hint="eastAsia" w:ascii="黑体" w:hAnsi="黑体" w:eastAsia="黑体" w:cs="黑体"/>
              </w:rPr>
            </w:pPr>
            <w:r>
              <w:rPr>
                <w:rFonts w:hint="eastAsia" w:ascii="黑体" w:hAnsi="黑体" w:eastAsia="黑体" w:cs="黑体"/>
                <w:b w:val="0"/>
                <w:sz w:val="14"/>
              </w:rPr>
              <w:t>3.87</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06CC8D9C">
            <w:pPr>
              <w:spacing w:before="0" w:after="0" w:line="240" w:lineRule="auto"/>
              <w:jc w:val="center"/>
              <w:rPr>
                <w:rFonts w:hint="eastAsia" w:ascii="黑体" w:hAnsi="黑体" w:eastAsia="黑体" w:cs="黑体"/>
              </w:rPr>
            </w:pPr>
            <w:r>
              <w:rPr>
                <w:rFonts w:hint="eastAsia" w:ascii="黑体" w:hAnsi="黑体" w:eastAsia="黑体" w:cs="黑体"/>
                <w:b w:val="0"/>
                <w:sz w:val="14"/>
              </w:rPr>
              <w:t>0:40–1:00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53C9C3CD">
            <w:pPr>
              <w:spacing w:before="0" w:after="0" w:line="240" w:lineRule="auto"/>
              <w:jc w:val="center"/>
              <w:rPr>
                <w:rFonts w:hint="eastAsia" w:ascii="黑体" w:hAnsi="黑体" w:eastAsia="黑体" w:cs="黑体"/>
              </w:rPr>
            </w:pPr>
            <w:r>
              <w:rPr>
                <w:rFonts w:hint="eastAsia" w:ascii="黑体" w:hAnsi="黑体" w:eastAsia="黑体" w:cs="黑体"/>
                <w:b w:val="0"/>
                <w:sz w:val="14"/>
              </w:rPr>
              <w:t>32.60</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739CD684">
            <w:pPr>
              <w:spacing w:before="0" w:after="0" w:line="240" w:lineRule="auto"/>
              <w:jc w:val="center"/>
              <w:rPr>
                <w:rFonts w:hint="eastAsia" w:ascii="黑体" w:hAnsi="黑体" w:eastAsia="黑体" w:cs="黑体"/>
              </w:rPr>
            </w:pPr>
            <w:r>
              <w:rPr>
                <w:rFonts w:hint="eastAsia" w:ascii="黑体" w:hAnsi="黑体" w:eastAsia="黑体" w:cs="黑体"/>
                <w:b w:val="0"/>
                <w:sz w:val="14"/>
              </w:rPr>
              <w:t>1:20–1:30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087F4361">
            <w:pPr>
              <w:spacing w:before="0" w:after="0" w:line="240" w:lineRule="auto"/>
              <w:jc w:val="center"/>
              <w:rPr>
                <w:rFonts w:hint="eastAsia" w:ascii="黑体" w:hAnsi="黑体" w:eastAsia="黑体" w:cs="黑体"/>
              </w:rPr>
            </w:pPr>
            <w:r>
              <w:rPr>
                <w:rFonts w:hint="eastAsia" w:ascii="黑体" w:hAnsi="黑体" w:eastAsia="黑体" w:cs="黑体"/>
                <w:b w:val="0"/>
                <w:sz w:val="14"/>
              </w:rPr>
              <w:t>15.68</w:t>
            </w:r>
          </w:p>
        </w:tc>
      </w:tr>
      <w:tr w14:paraId="31B25C4A">
        <w:tblPrEx>
          <w:tblCellMar>
            <w:top w:w="0" w:type="dxa"/>
            <w:left w:w="108" w:type="dxa"/>
            <w:bottom w:w="0" w:type="dxa"/>
            <w:right w:w="108" w:type="dxa"/>
          </w:tblCellMar>
        </w:tblPrEx>
        <w:trPr>
          <w:cantSplit/>
          <w:jc w:val="center"/>
        </w:trPr>
        <w:tc>
          <w:tcPr>
            <w:tcW w:w="1253" w:type="dxa"/>
            <w:tcBorders>
              <w:top w:val="nil"/>
              <w:left w:val="nil"/>
              <w:bottom w:val="nil"/>
              <w:right w:val="nil"/>
              <w:insideH w:val="nil"/>
              <w:insideV w:val="nil"/>
            </w:tcBorders>
            <w:tcMar>
              <w:top w:w="45" w:type="dxa"/>
              <w:left w:w="70" w:type="dxa"/>
              <w:bottom w:w="45" w:type="dxa"/>
              <w:right w:w="70" w:type="dxa"/>
            </w:tcMar>
            <w:vAlign w:val="center"/>
          </w:tcPr>
          <w:p w14:paraId="0A573CF6">
            <w:pPr>
              <w:spacing w:before="0" w:after="0" w:line="240" w:lineRule="auto"/>
              <w:jc w:val="center"/>
              <w:rPr>
                <w:rFonts w:hint="eastAsia" w:ascii="黑体" w:hAnsi="黑体" w:eastAsia="黑体" w:cs="黑体"/>
              </w:rPr>
            </w:pPr>
            <w:r>
              <w:rPr>
                <w:rFonts w:hint="eastAsia" w:ascii="黑体" w:hAnsi="黑体" w:eastAsia="黑体" w:cs="黑体"/>
                <w:b w:val="0"/>
                <w:sz w:val="14"/>
              </w:rPr>
              <w:t>1:20–1:40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1A298F03">
            <w:pPr>
              <w:spacing w:before="0" w:after="0" w:line="240" w:lineRule="auto"/>
              <w:jc w:val="center"/>
              <w:rPr>
                <w:rFonts w:hint="eastAsia" w:ascii="黑体" w:hAnsi="黑体" w:eastAsia="黑体" w:cs="黑体"/>
              </w:rPr>
            </w:pPr>
            <w:r>
              <w:rPr>
                <w:rFonts w:hint="eastAsia" w:ascii="黑体" w:hAnsi="黑体" w:eastAsia="黑体" w:cs="黑体"/>
                <w:b w:val="0"/>
                <w:sz w:val="14"/>
              </w:rPr>
              <w:t>12.89</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5B6E92DD">
            <w:pPr>
              <w:spacing w:before="0" w:after="0" w:line="240" w:lineRule="auto"/>
              <w:jc w:val="center"/>
              <w:rPr>
                <w:rFonts w:hint="eastAsia" w:ascii="黑体" w:hAnsi="黑体" w:eastAsia="黑体" w:cs="黑体"/>
              </w:rPr>
            </w:pPr>
            <w:r>
              <w:rPr>
                <w:rFonts w:hint="eastAsia" w:ascii="黑体" w:hAnsi="黑体" w:eastAsia="黑体" w:cs="黑体"/>
                <w:b w:val="0"/>
                <w:sz w:val="14"/>
              </w:rPr>
              <w:t>6:20–6:30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1A9CE45A">
            <w:pPr>
              <w:spacing w:before="0" w:after="0" w:line="240" w:lineRule="auto"/>
              <w:jc w:val="center"/>
              <w:rPr>
                <w:rFonts w:hint="eastAsia" w:ascii="黑体" w:hAnsi="黑体" w:eastAsia="黑体" w:cs="黑体"/>
              </w:rPr>
            </w:pPr>
            <w:r>
              <w:rPr>
                <w:rFonts w:hint="eastAsia" w:ascii="黑体" w:hAnsi="黑体" w:eastAsia="黑体" w:cs="黑体"/>
                <w:b w:val="0"/>
                <w:sz w:val="14"/>
              </w:rPr>
              <w:t>8.31</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359D684E">
            <w:pPr>
              <w:spacing w:before="0" w:after="0" w:line="240" w:lineRule="auto"/>
              <w:jc w:val="center"/>
              <w:rPr>
                <w:rFonts w:hint="eastAsia" w:ascii="黑体" w:hAnsi="黑体" w:eastAsia="黑体" w:cs="黑体"/>
              </w:rPr>
            </w:pPr>
            <w:r>
              <w:rPr>
                <w:rFonts w:hint="eastAsia" w:ascii="黑体" w:hAnsi="黑体" w:eastAsia="黑体" w:cs="黑体"/>
                <w:b w:val="0"/>
                <w:sz w:val="14"/>
              </w:rPr>
              <w:t>1:10–1:20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0555468F">
            <w:pPr>
              <w:spacing w:before="0" w:after="0" w:line="240" w:lineRule="auto"/>
              <w:jc w:val="center"/>
              <w:rPr>
                <w:rFonts w:hint="eastAsia" w:ascii="黑体" w:hAnsi="黑体" w:eastAsia="黑体" w:cs="黑体"/>
              </w:rPr>
            </w:pPr>
            <w:r>
              <w:rPr>
                <w:rFonts w:hint="eastAsia" w:ascii="黑体" w:hAnsi="黑体" w:eastAsia="黑体" w:cs="黑体"/>
                <w:b w:val="0"/>
                <w:sz w:val="14"/>
              </w:rPr>
              <w:t>23.32</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2877ACE3">
            <w:pPr>
              <w:spacing w:before="0" w:after="0" w:line="240" w:lineRule="auto"/>
              <w:jc w:val="center"/>
              <w:rPr>
                <w:rFonts w:hint="eastAsia" w:ascii="黑体" w:hAnsi="黑体" w:eastAsia="黑体" w:cs="黑体"/>
              </w:rPr>
            </w:pPr>
            <w:r>
              <w:rPr>
                <w:rFonts w:hint="eastAsia" w:ascii="黑体" w:hAnsi="黑体" w:eastAsia="黑体" w:cs="黑体"/>
                <w:b w:val="0"/>
                <w:sz w:val="14"/>
              </w:rPr>
              <w:t>1:40–1:50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70AC0846">
            <w:pPr>
              <w:spacing w:before="0" w:after="0" w:line="240" w:lineRule="auto"/>
              <w:jc w:val="center"/>
              <w:rPr>
                <w:rFonts w:hint="eastAsia" w:ascii="黑体" w:hAnsi="黑体" w:eastAsia="黑体" w:cs="黑体"/>
              </w:rPr>
            </w:pPr>
            <w:r>
              <w:rPr>
                <w:rFonts w:hint="eastAsia" w:ascii="黑体" w:hAnsi="黑体" w:eastAsia="黑体" w:cs="黑体"/>
                <w:b w:val="0"/>
                <w:sz w:val="14"/>
              </w:rPr>
              <w:t>11.93</w:t>
            </w:r>
          </w:p>
        </w:tc>
      </w:tr>
      <w:tr w14:paraId="14C3633C">
        <w:tblPrEx>
          <w:tblCellMar>
            <w:top w:w="0" w:type="dxa"/>
            <w:left w:w="108" w:type="dxa"/>
            <w:bottom w:w="0" w:type="dxa"/>
            <w:right w:w="108" w:type="dxa"/>
          </w:tblCellMar>
        </w:tblPrEx>
        <w:trPr>
          <w:cantSplit/>
          <w:jc w:val="center"/>
        </w:trPr>
        <w:tc>
          <w:tcPr>
            <w:tcW w:w="1253" w:type="dxa"/>
            <w:tcBorders>
              <w:top w:val="nil"/>
              <w:left w:val="nil"/>
              <w:bottom w:val="nil"/>
              <w:right w:val="nil"/>
              <w:insideH w:val="nil"/>
              <w:insideV w:val="nil"/>
            </w:tcBorders>
            <w:tcMar>
              <w:top w:w="45" w:type="dxa"/>
              <w:left w:w="70" w:type="dxa"/>
              <w:bottom w:w="45" w:type="dxa"/>
              <w:right w:w="70" w:type="dxa"/>
            </w:tcMar>
            <w:vAlign w:val="center"/>
          </w:tcPr>
          <w:p w14:paraId="74072091">
            <w:pPr>
              <w:spacing w:before="0" w:after="0" w:line="240" w:lineRule="auto"/>
              <w:jc w:val="center"/>
              <w:rPr>
                <w:rFonts w:hint="eastAsia" w:ascii="黑体" w:hAnsi="黑体" w:eastAsia="黑体" w:cs="黑体"/>
              </w:rPr>
            </w:pPr>
            <w:r>
              <w:rPr>
                <w:rFonts w:hint="eastAsia" w:ascii="黑体" w:hAnsi="黑体" w:eastAsia="黑体" w:cs="黑体"/>
                <w:b w:val="0"/>
                <w:sz w:val="14"/>
              </w:rPr>
              <w:t>2:00–2:10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4E548441">
            <w:pPr>
              <w:spacing w:before="0" w:after="0" w:line="240" w:lineRule="auto"/>
              <w:jc w:val="center"/>
              <w:rPr>
                <w:rFonts w:hint="eastAsia" w:ascii="黑体" w:hAnsi="黑体" w:eastAsia="黑体" w:cs="黑体"/>
              </w:rPr>
            </w:pPr>
            <w:r>
              <w:rPr>
                <w:rFonts w:hint="eastAsia" w:ascii="黑体" w:hAnsi="黑体" w:eastAsia="黑体" w:cs="黑体"/>
                <w:b w:val="0"/>
                <w:sz w:val="14"/>
              </w:rPr>
              <w:t>14.22</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7D5213F2">
            <w:pPr>
              <w:spacing w:before="0" w:after="0" w:line="240" w:lineRule="auto"/>
              <w:jc w:val="center"/>
              <w:rPr>
                <w:rFonts w:hint="eastAsia" w:ascii="黑体" w:hAnsi="黑体" w:eastAsia="黑体" w:cs="黑体"/>
              </w:rPr>
            </w:pP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566C4217">
            <w:pPr>
              <w:spacing w:before="0" w:after="0" w:line="240" w:lineRule="auto"/>
              <w:jc w:val="center"/>
              <w:rPr>
                <w:rFonts w:hint="eastAsia" w:ascii="黑体" w:hAnsi="黑体" w:eastAsia="黑体" w:cs="黑体"/>
              </w:rPr>
            </w:pP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0BD7B764">
            <w:pPr>
              <w:spacing w:before="0" w:after="0" w:line="240" w:lineRule="auto"/>
              <w:jc w:val="center"/>
              <w:rPr>
                <w:rFonts w:hint="eastAsia" w:ascii="黑体" w:hAnsi="黑体" w:eastAsia="黑体" w:cs="黑体"/>
              </w:rPr>
            </w:pPr>
            <w:r>
              <w:rPr>
                <w:rFonts w:hint="eastAsia" w:ascii="黑体" w:hAnsi="黑体" w:eastAsia="黑体" w:cs="黑体"/>
                <w:b w:val="0"/>
                <w:sz w:val="14"/>
              </w:rPr>
              <w:t>1:50–2:40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5649FB24">
            <w:pPr>
              <w:spacing w:before="0" w:after="0" w:line="240" w:lineRule="auto"/>
              <w:jc w:val="center"/>
              <w:rPr>
                <w:rFonts w:hint="eastAsia" w:ascii="黑体" w:hAnsi="黑体" w:eastAsia="黑体" w:cs="黑体"/>
              </w:rPr>
            </w:pPr>
            <w:r>
              <w:rPr>
                <w:rFonts w:hint="eastAsia" w:ascii="黑体" w:hAnsi="黑体" w:eastAsia="黑体" w:cs="黑体"/>
                <w:b w:val="0"/>
                <w:sz w:val="14"/>
              </w:rPr>
              <w:t>34.74</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0048716C">
            <w:pPr>
              <w:spacing w:before="0" w:after="0" w:line="240" w:lineRule="auto"/>
              <w:jc w:val="center"/>
              <w:rPr>
                <w:rFonts w:hint="eastAsia" w:ascii="黑体" w:hAnsi="黑体" w:eastAsia="黑体" w:cs="黑体"/>
              </w:rPr>
            </w:pPr>
            <w:r>
              <w:rPr>
                <w:rFonts w:hint="eastAsia" w:ascii="黑体" w:hAnsi="黑体" w:eastAsia="黑体" w:cs="黑体"/>
                <w:b w:val="0"/>
                <w:sz w:val="14"/>
              </w:rPr>
              <w:t>3:10–3:30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7FD37A78">
            <w:pPr>
              <w:spacing w:before="0" w:after="0" w:line="240" w:lineRule="auto"/>
              <w:jc w:val="center"/>
              <w:rPr>
                <w:rFonts w:hint="eastAsia" w:ascii="黑体" w:hAnsi="黑体" w:eastAsia="黑体" w:cs="黑体"/>
              </w:rPr>
            </w:pPr>
            <w:r>
              <w:rPr>
                <w:rFonts w:hint="eastAsia" w:ascii="黑体" w:hAnsi="黑体" w:eastAsia="黑体" w:cs="黑体"/>
                <w:b w:val="0"/>
                <w:sz w:val="14"/>
              </w:rPr>
              <w:t>42.92</w:t>
            </w:r>
          </w:p>
        </w:tc>
      </w:tr>
      <w:tr w14:paraId="321A93B2">
        <w:tblPrEx>
          <w:tblCellMar>
            <w:top w:w="0" w:type="dxa"/>
            <w:left w:w="108" w:type="dxa"/>
            <w:bottom w:w="0" w:type="dxa"/>
            <w:right w:w="108" w:type="dxa"/>
          </w:tblCellMar>
        </w:tblPrEx>
        <w:trPr>
          <w:cantSplit/>
          <w:jc w:val="center"/>
        </w:trPr>
        <w:tc>
          <w:tcPr>
            <w:tcW w:w="1253" w:type="dxa"/>
            <w:tcBorders>
              <w:top w:val="nil"/>
              <w:left w:val="nil"/>
              <w:bottom w:val="nil"/>
              <w:right w:val="nil"/>
              <w:insideH w:val="nil"/>
              <w:insideV w:val="nil"/>
            </w:tcBorders>
            <w:tcMar>
              <w:top w:w="45" w:type="dxa"/>
              <w:left w:w="70" w:type="dxa"/>
              <w:bottom w:w="45" w:type="dxa"/>
              <w:right w:w="70" w:type="dxa"/>
            </w:tcMar>
            <w:vAlign w:val="center"/>
          </w:tcPr>
          <w:p w14:paraId="44F1A1D8">
            <w:pPr>
              <w:spacing w:before="0" w:after="0" w:line="240" w:lineRule="auto"/>
              <w:jc w:val="center"/>
              <w:rPr>
                <w:rFonts w:hint="eastAsia" w:ascii="黑体" w:hAnsi="黑体" w:eastAsia="黑体" w:cs="黑体"/>
              </w:rPr>
            </w:pPr>
            <w:r>
              <w:rPr>
                <w:rFonts w:hint="eastAsia" w:ascii="黑体" w:hAnsi="黑体" w:eastAsia="黑体" w:cs="黑体"/>
                <w:b w:val="0"/>
                <w:sz w:val="14"/>
              </w:rPr>
              <w:t>3:10–4:00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71422109">
            <w:pPr>
              <w:spacing w:before="0" w:after="0" w:line="240" w:lineRule="auto"/>
              <w:jc w:val="center"/>
              <w:rPr>
                <w:rFonts w:hint="eastAsia" w:ascii="黑体" w:hAnsi="黑体" w:eastAsia="黑体" w:cs="黑体"/>
              </w:rPr>
            </w:pPr>
            <w:r>
              <w:rPr>
                <w:rFonts w:hint="eastAsia" w:ascii="黑体" w:hAnsi="黑体" w:eastAsia="黑体" w:cs="黑体"/>
                <w:b w:val="0"/>
                <w:sz w:val="14"/>
              </w:rPr>
              <w:t>113.42</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0E09DC0A">
            <w:pPr>
              <w:spacing w:before="0" w:after="0" w:line="240" w:lineRule="auto"/>
              <w:jc w:val="center"/>
              <w:rPr>
                <w:rFonts w:hint="eastAsia" w:ascii="黑体" w:hAnsi="黑体" w:eastAsia="黑体" w:cs="黑体"/>
              </w:rPr>
            </w:pP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0B71E90C">
            <w:pPr>
              <w:spacing w:before="0" w:after="0" w:line="240" w:lineRule="auto"/>
              <w:jc w:val="center"/>
              <w:rPr>
                <w:rFonts w:hint="eastAsia" w:ascii="黑体" w:hAnsi="黑体" w:eastAsia="黑体" w:cs="黑体"/>
              </w:rPr>
            </w:pP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374F8FBA">
            <w:pPr>
              <w:spacing w:before="0" w:after="0" w:line="240" w:lineRule="auto"/>
              <w:jc w:val="center"/>
              <w:rPr>
                <w:rFonts w:hint="eastAsia" w:ascii="黑体" w:hAnsi="黑体" w:eastAsia="黑体" w:cs="黑体"/>
              </w:rPr>
            </w:pPr>
            <w:r>
              <w:rPr>
                <w:rFonts w:hint="eastAsia" w:ascii="黑体" w:hAnsi="黑体" w:eastAsia="黑体" w:cs="黑体"/>
                <w:b w:val="0"/>
                <w:sz w:val="14"/>
              </w:rPr>
              <w:t>4:00–4:10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4F0B9E8E">
            <w:pPr>
              <w:spacing w:before="0" w:after="0" w:line="240" w:lineRule="auto"/>
              <w:jc w:val="center"/>
              <w:rPr>
                <w:rFonts w:hint="eastAsia" w:ascii="黑体" w:hAnsi="黑体" w:eastAsia="黑体" w:cs="黑体"/>
              </w:rPr>
            </w:pPr>
            <w:r>
              <w:rPr>
                <w:rFonts w:hint="eastAsia" w:ascii="黑体" w:hAnsi="黑体" w:eastAsia="黑体" w:cs="黑体"/>
                <w:b w:val="0"/>
                <w:sz w:val="14"/>
              </w:rPr>
              <w:t>15.89</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776BD496">
            <w:pPr>
              <w:spacing w:before="0" w:after="0" w:line="240" w:lineRule="auto"/>
              <w:jc w:val="center"/>
              <w:rPr>
                <w:rFonts w:hint="eastAsia" w:ascii="黑体" w:hAnsi="黑体" w:eastAsia="黑体" w:cs="黑体"/>
              </w:rPr>
            </w:pPr>
            <w:r>
              <w:rPr>
                <w:rFonts w:hint="eastAsia" w:ascii="黑体" w:hAnsi="黑体" w:eastAsia="黑体" w:cs="黑体"/>
                <w:b w:val="0"/>
                <w:sz w:val="14"/>
              </w:rPr>
              <w:t>3:40–4:00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3E144AD2">
            <w:pPr>
              <w:spacing w:before="0" w:after="0" w:line="240" w:lineRule="auto"/>
              <w:jc w:val="center"/>
              <w:rPr>
                <w:rFonts w:hint="eastAsia" w:ascii="黑体" w:hAnsi="黑体" w:eastAsia="黑体" w:cs="黑体"/>
              </w:rPr>
            </w:pPr>
            <w:r>
              <w:rPr>
                <w:rFonts w:hint="eastAsia" w:ascii="黑体" w:hAnsi="黑体" w:eastAsia="黑体" w:cs="黑体"/>
                <w:b w:val="0"/>
                <w:sz w:val="14"/>
              </w:rPr>
              <w:t>81.57</w:t>
            </w:r>
          </w:p>
        </w:tc>
      </w:tr>
      <w:tr w14:paraId="1D960296">
        <w:tblPrEx>
          <w:tblCellMar>
            <w:top w:w="0" w:type="dxa"/>
            <w:left w:w="108" w:type="dxa"/>
            <w:bottom w:w="0" w:type="dxa"/>
            <w:right w:w="108" w:type="dxa"/>
          </w:tblCellMar>
        </w:tblPrEx>
        <w:trPr>
          <w:cantSplit/>
          <w:jc w:val="center"/>
        </w:trPr>
        <w:tc>
          <w:tcPr>
            <w:tcW w:w="1253" w:type="dxa"/>
            <w:tcBorders>
              <w:top w:val="nil"/>
              <w:left w:val="nil"/>
              <w:bottom w:val="nil"/>
              <w:right w:val="nil"/>
              <w:insideH w:val="nil"/>
              <w:insideV w:val="nil"/>
            </w:tcBorders>
            <w:tcMar>
              <w:top w:w="45" w:type="dxa"/>
              <w:left w:w="70" w:type="dxa"/>
              <w:bottom w:w="45" w:type="dxa"/>
              <w:right w:w="70" w:type="dxa"/>
            </w:tcMar>
            <w:vAlign w:val="center"/>
          </w:tcPr>
          <w:p w14:paraId="744EB586">
            <w:pPr>
              <w:spacing w:before="0" w:after="0" w:line="240" w:lineRule="auto"/>
              <w:jc w:val="center"/>
              <w:rPr>
                <w:rFonts w:hint="eastAsia" w:ascii="黑体" w:hAnsi="黑体" w:eastAsia="黑体" w:cs="黑体"/>
              </w:rPr>
            </w:pPr>
            <w:r>
              <w:rPr>
                <w:rFonts w:hint="eastAsia" w:ascii="黑体" w:hAnsi="黑体" w:eastAsia="黑体" w:cs="黑体"/>
                <w:b w:val="0"/>
                <w:sz w:val="14"/>
              </w:rPr>
              <w:t>4:40–5:40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53734C4D">
            <w:pPr>
              <w:spacing w:before="0" w:after="0" w:line="240" w:lineRule="auto"/>
              <w:jc w:val="center"/>
              <w:rPr>
                <w:rFonts w:hint="eastAsia" w:ascii="黑体" w:hAnsi="黑体" w:eastAsia="黑体" w:cs="黑体"/>
              </w:rPr>
            </w:pPr>
            <w:r>
              <w:rPr>
                <w:rFonts w:hint="eastAsia" w:ascii="黑体" w:hAnsi="黑体" w:eastAsia="黑体" w:cs="黑体"/>
                <w:b w:val="0"/>
                <w:sz w:val="14"/>
              </w:rPr>
              <w:t>74.71</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5E4FB305">
            <w:pPr>
              <w:spacing w:before="0" w:after="0" w:line="240" w:lineRule="auto"/>
              <w:jc w:val="center"/>
              <w:rPr>
                <w:rFonts w:hint="eastAsia" w:ascii="黑体" w:hAnsi="黑体" w:eastAsia="黑体" w:cs="黑体"/>
              </w:rPr>
            </w:pP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2DDEE5D8">
            <w:pPr>
              <w:spacing w:before="0" w:after="0" w:line="240" w:lineRule="auto"/>
              <w:jc w:val="center"/>
              <w:rPr>
                <w:rFonts w:hint="eastAsia" w:ascii="黑体" w:hAnsi="黑体" w:eastAsia="黑体" w:cs="黑体"/>
              </w:rPr>
            </w:pP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70384242">
            <w:pPr>
              <w:spacing w:before="0" w:after="0" w:line="240" w:lineRule="auto"/>
              <w:jc w:val="center"/>
              <w:rPr>
                <w:rFonts w:hint="eastAsia" w:ascii="黑体" w:hAnsi="黑体" w:eastAsia="黑体" w:cs="黑体"/>
              </w:rPr>
            </w:pPr>
            <w:r>
              <w:rPr>
                <w:rFonts w:hint="eastAsia" w:ascii="黑体" w:hAnsi="黑体" w:eastAsia="黑体" w:cs="黑体"/>
                <w:b w:val="0"/>
                <w:sz w:val="14"/>
              </w:rPr>
              <w:t>5:00–5:20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42D0A446">
            <w:pPr>
              <w:spacing w:before="0" w:after="0" w:line="240" w:lineRule="auto"/>
              <w:jc w:val="center"/>
              <w:rPr>
                <w:rFonts w:hint="eastAsia" w:ascii="黑体" w:hAnsi="黑体" w:eastAsia="黑体" w:cs="黑体"/>
              </w:rPr>
            </w:pPr>
            <w:r>
              <w:rPr>
                <w:rFonts w:hint="eastAsia" w:ascii="黑体" w:hAnsi="黑体" w:eastAsia="黑体" w:cs="黑体"/>
                <w:b w:val="0"/>
                <w:sz w:val="14"/>
              </w:rPr>
              <w:t>21.73</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43B675EC">
            <w:pPr>
              <w:spacing w:before="0" w:after="0" w:line="240" w:lineRule="auto"/>
              <w:jc w:val="center"/>
              <w:rPr>
                <w:rFonts w:hint="eastAsia" w:ascii="黑体" w:hAnsi="黑体" w:eastAsia="黑体" w:cs="黑体"/>
              </w:rPr>
            </w:pPr>
            <w:r>
              <w:rPr>
                <w:rFonts w:hint="eastAsia" w:ascii="黑体" w:hAnsi="黑体" w:eastAsia="黑体" w:cs="黑体"/>
                <w:b w:val="0"/>
                <w:sz w:val="14"/>
              </w:rPr>
              <w:t>5:40–6:00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28CFAB33">
            <w:pPr>
              <w:spacing w:before="0" w:after="0" w:line="240" w:lineRule="auto"/>
              <w:jc w:val="center"/>
              <w:rPr>
                <w:rFonts w:hint="eastAsia" w:ascii="黑体" w:hAnsi="黑体" w:eastAsia="黑体" w:cs="黑体"/>
              </w:rPr>
            </w:pPr>
            <w:r>
              <w:rPr>
                <w:rFonts w:hint="eastAsia" w:ascii="黑体" w:hAnsi="黑体" w:eastAsia="黑体" w:cs="黑体"/>
                <w:b w:val="0"/>
                <w:sz w:val="14"/>
              </w:rPr>
              <w:t>17.46</w:t>
            </w:r>
          </w:p>
        </w:tc>
      </w:tr>
      <w:tr w14:paraId="3D4820E4">
        <w:tblPrEx>
          <w:tblCellMar>
            <w:top w:w="0" w:type="dxa"/>
            <w:left w:w="108" w:type="dxa"/>
            <w:bottom w:w="0" w:type="dxa"/>
            <w:right w:w="108" w:type="dxa"/>
          </w:tblCellMar>
        </w:tblPrEx>
        <w:trPr>
          <w:cantSplit/>
          <w:jc w:val="center"/>
        </w:trPr>
        <w:tc>
          <w:tcPr>
            <w:tcW w:w="1253" w:type="dxa"/>
            <w:tcBorders>
              <w:top w:val="nil"/>
              <w:left w:val="nil"/>
              <w:bottom w:val="nil"/>
              <w:right w:val="nil"/>
              <w:insideH w:val="nil"/>
              <w:insideV w:val="nil"/>
            </w:tcBorders>
            <w:tcMar>
              <w:top w:w="45" w:type="dxa"/>
              <w:left w:w="70" w:type="dxa"/>
              <w:bottom w:w="45" w:type="dxa"/>
              <w:right w:w="70" w:type="dxa"/>
            </w:tcMar>
            <w:vAlign w:val="center"/>
          </w:tcPr>
          <w:p w14:paraId="32900B27">
            <w:pPr>
              <w:spacing w:before="0" w:after="0" w:line="240" w:lineRule="auto"/>
              <w:jc w:val="center"/>
              <w:rPr>
                <w:rFonts w:hint="eastAsia" w:ascii="黑体" w:hAnsi="黑体" w:eastAsia="黑体" w:cs="黑体"/>
              </w:rPr>
            </w:pPr>
            <w:r>
              <w:rPr>
                <w:rFonts w:hint="eastAsia" w:ascii="黑体" w:hAnsi="黑体" w:eastAsia="黑体" w:cs="黑体"/>
                <w:b w:val="0"/>
                <w:sz w:val="14"/>
              </w:rPr>
              <w:t>5:50–6:10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3838BD15">
            <w:pPr>
              <w:spacing w:before="0" w:after="0" w:line="240" w:lineRule="auto"/>
              <w:jc w:val="center"/>
              <w:rPr>
                <w:rFonts w:hint="eastAsia" w:ascii="黑体" w:hAnsi="黑体" w:eastAsia="黑体" w:cs="黑体"/>
              </w:rPr>
            </w:pPr>
            <w:r>
              <w:rPr>
                <w:rFonts w:hint="eastAsia" w:ascii="黑体" w:hAnsi="黑体" w:eastAsia="黑体" w:cs="黑体"/>
                <w:b w:val="0"/>
                <w:sz w:val="14"/>
              </w:rPr>
              <w:t>7.32</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1648B2A3">
            <w:pPr>
              <w:spacing w:before="0" w:after="0" w:line="240" w:lineRule="auto"/>
              <w:jc w:val="center"/>
              <w:rPr>
                <w:rFonts w:hint="eastAsia" w:ascii="黑体" w:hAnsi="黑体" w:eastAsia="黑体" w:cs="黑体"/>
              </w:rPr>
            </w:pP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182AAE41">
            <w:pPr>
              <w:spacing w:before="0" w:after="0" w:line="240" w:lineRule="auto"/>
              <w:jc w:val="center"/>
              <w:rPr>
                <w:rFonts w:hint="eastAsia" w:ascii="黑体" w:hAnsi="黑体" w:eastAsia="黑体" w:cs="黑体"/>
              </w:rPr>
            </w:pP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3102DE67">
            <w:pPr>
              <w:spacing w:before="0" w:after="0" w:line="240" w:lineRule="auto"/>
              <w:jc w:val="center"/>
              <w:rPr>
                <w:rFonts w:hint="eastAsia" w:ascii="黑体" w:hAnsi="黑体" w:eastAsia="黑体" w:cs="黑体"/>
              </w:rPr>
            </w:pPr>
            <w:r>
              <w:rPr>
                <w:rFonts w:hint="eastAsia" w:ascii="黑体" w:hAnsi="黑体" w:eastAsia="黑体" w:cs="黑体"/>
                <w:b w:val="0"/>
                <w:sz w:val="14"/>
              </w:rPr>
              <w:t>6:20–6:30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7CED1253">
            <w:pPr>
              <w:spacing w:before="0" w:after="0" w:line="240" w:lineRule="auto"/>
              <w:jc w:val="center"/>
              <w:rPr>
                <w:rFonts w:hint="eastAsia" w:ascii="黑体" w:hAnsi="黑体" w:eastAsia="黑体" w:cs="黑体"/>
              </w:rPr>
            </w:pPr>
            <w:r>
              <w:rPr>
                <w:rFonts w:hint="eastAsia" w:ascii="黑体" w:hAnsi="黑体" w:eastAsia="黑体" w:cs="黑体"/>
                <w:b w:val="0"/>
                <w:sz w:val="14"/>
              </w:rPr>
              <w:t>5.60</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6BA32731">
            <w:pPr>
              <w:spacing w:before="0" w:after="0" w:line="240" w:lineRule="auto"/>
              <w:jc w:val="center"/>
              <w:rPr>
                <w:rFonts w:hint="eastAsia" w:ascii="黑体" w:hAnsi="黑体" w:eastAsia="黑体" w:cs="黑体"/>
              </w:rPr>
            </w:pPr>
            <w:r>
              <w:rPr>
                <w:rFonts w:hint="eastAsia" w:ascii="黑体" w:hAnsi="黑体" w:eastAsia="黑体" w:cs="黑体"/>
                <w:b w:val="0"/>
                <w:sz w:val="14"/>
              </w:rPr>
              <w:t>10:50–11:50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39AC3504">
            <w:pPr>
              <w:spacing w:before="0" w:after="0" w:line="240" w:lineRule="auto"/>
              <w:jc w:val="center"/>
              <w:rPr>
                <w:rFonts w:hint="eastAsia" w:ascii="黑体" w:hAnsi="黑体" w:eastAsia="黑体" w:cs="黑体"/>
              </w:rPr>
            </w:pPr>
            <w:r>
              <w:rPr>
                <w:rFonts w:hint="eastAsia" w:ascii="黑体" w:hAnsi="黑体" w:eastAsia="黑体" w:cs="黑体"/>
                <w:b w:val="0"/>
                <w:sz w:val="14"/>
              </w:rPr>
              <w:t>262.16</w:t>
            </w:r>
          </w:p>
        </w:tc>
      </w:tr>
      <w:tr w14:paraId="5C376A5D">
        <w:tblPrEx>
          <w:tblCellMar>
            <w:top w:w="0" w:type="dxa"/>
            <w:left w:w="108" w:type="dxa"/>
            <w:bottom w:w="0" w:type="dxa"/>
            <w:right w:w="108" w:type="dxa"/>
          </w:tblCellMar>
        </w:tblPrEx>
        <w:trPr>
          <w:cantSplit/>
          <w:jc w:val="center"/>
        </w:trPr>
        <w:tc>
          <w:tcPr>
            <w:tcW w:w="1253" w:type="dxa"/>
            <w:tcBorders>
              <w:top w:val="nil"/>
              <w:left w:val="nil"/>
              <w:bottom w:val="nil"/>
              <w:right w:val="nil"/>
              <w:insideH w:val="nil"/>
              <w:insideV w:val="nil"/>
            </w:tcBorders>
            <w:tcMar>
              <w:top w:w="45" w:type="dxa"/>
              <w:left w:w="70" w:type="dxa"/>
              <w:bottom w:w="45" w:type="dxa"/>
              <w:right w:w="70" w:type="dxa"/>
            </w:tcMar>
            <w:vAlign w:val="center"/>
          </w:tcPr>
          <w:p w14:paraId="03F130FE">
            <w:pPr>
              <w:spacing w:before="0" w:after="0" w:line="240" w:lineRule="auto"/>
              <w:jc w:val="center"/>
              <w:rPr>
                <w:rFonts w:hint="eastAsia" w:ascii="黑体" w:hAnsi="黑体" w:eastAsia="黑体" w:cs="黑体"/>
              </w:rPr>
            </w:pPr>
            <w:r>
              <w:rPr>
                <w:rFonts w:hint="eastAsia" w:ascii="黑体" w:hAnsi="黑体" w:eastAsia="黑体" w:cs="黑体"/>
                <w:b w:val="0"/>
                <w:sz w:val="14"/>
              </w:rPr>
              <w:t>9:00–9:30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2ED2DE82">
            <w:pPr>
              <w:spacing w:before="0" w:after="0" w:line="240" w:lineRule="auto"/>
              <w:jc w:val="center"/>
              <w:rPr>
                <w:rFonts w:hint="eastAsia" w:ascii="黑体" w:hAnsi="黑体" w:eastAsia="黑体" w:cs="黑体"/>
              </w:rPr>
            </w:pPr>
            <w:r>
              <w:rPr>
                <w:rFonts w:hint="eastAsia" w:ascii="黑体" w:hAnsi="黑体" w:eastAsia="黑体" w:cs="黑体"/>
                <w:b w:val="0"/>
                <w:sz w:val="14"/>
              </w:rPr>
              <w:t>18.79</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4353CDC7">
            <w:pPr>
              <w:spacing w:before="0" w:after="0" w:line="240" w:lineRule="auto"/>
              <w:jc w:val="center"/>
              <w:rPr>
                <w:rFonts w:hint="eastAsia" w:ascii="黑体" w:hAnsi="黑体" w:eastAsia="黑体" w:cs="黑体"/>
              </w:rPr>
            </w:pP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50604427">
            <w:pPr>
              <w:spacing w:before="0" w:after="0" w:line="240" w:lineRule="auto"/>
              <w:jc w:val="center"/>
              <w:rPr>
                <w:rFonts w:hint="eastAsia" w:ascii="黑体" w:hAnsi="黑体" w:eastAsia="黑体" w:cs="黑体"/>
              </w:rPr>
            </w:pP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1B55B1FA">
            <w:pPr>
              <w:spacing w:before="0" w:after="0" w:line="240" w:lineRule="auto"/>
              <w:jc w:val="center"/>
              <w:rPr>
                <w:rFonts w:hint="eastAsia" w:ascii="黑体" w:hAnsi="黑体" w:eastAsia="黑体" w:cs="黑体"/>
              </w:rPr>
            </w:pPr>
            <w:r>
              <w:rPr>
                <w:rFonts w:hint="eastAsia" w:ascii="黑体" w:hAnsi="黑体" w:eastAsia="黑体" w:cs="黑体"/>
                <w:b w:val="0"/>
                <w:sz w:val="14"/>
              </w:rPr>
              <w:t>7:50–8:00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61C73A68">
            <w:pPr>
              <w:spacing w:before="0" w:after="0" w:line="240" w:lineRule="auto"/>
              <w:jc w:val="center"/>
              <w:rPr>
                <w:rFonts w:hint="eastAsia" w:ascii="黑体" w:hAnsi="黑体" w:eastAsia="黑体" w:cs="黑体"/>
              </w:rPr>
            </w:pPr>
            <w:r>
              <w:rPr>
                <w:rFonts w:hint="eastAsia" w:ascii="黑体" w:hAnsi="黑体" w:eastAsia="黑体" w:cs="黑体"/>
                <w:b w:val="0"/>
                <w:sz w:val="14"/>
              </w:rPr>
              <w:t>6.69</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64DCDE28">
            <w:pPr>
              <w:spacing w:before="0" w:after="0" w:line="240" w:lineRule="auto"/>
              <w:jc w:val="center"/>
              <w:rPr>
                <w:rFonts w:hint="eastAsia" w:ascii="黑体" w:hAnsi="黑体" w:eastAsia="黑体" w:cs="黑体"/>
              </w:rPr>
            </w:pPr>
            <w:r>
              <w:rPr>
                <w:rFonts w:hint="eastAsia" w:ascii="黑体" w:hAnsi="黑体" w:eastAsia="黑体" w:cs="黑体"/>
                <w:b w:val="0"/>
                <w:sz w:val="14"/>
              </w:rPr>
              <w:t>15:30–15:40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0388DEB8">
            <w:pPr>
              <w:spacing w:before="0" w:after="0" w:line="240" w:lineRule="auto"/>
              <w:jc w:val="center"/>
              <w:rPr>
                <w:rFonts w:hint="eastAsia" w:ascii="黑体" w:hAnsi="黑体" w:eastAsia="黑体" w:cs="黑体"/>
              </w:rPr>
            </w:pPr>
            <w:r>
              <w:rPr>
                <w:rFonts w:hint="eastAsia" w:ascii="黑体" w:hAnsi="黑体" w:eastAsia="黑体" w:cs="黑体"/>
                <w:b w:val="0"/>
                <w:sz w:val="14"/>
              </w:rPr>
              <w:t>8.43</w:t>
            </w:r>
          </w:p>
        </w:tc>
      </w:tr>
      <w:tr w14:paraId="57AF4020">
        <w:tblPrEx>
          <w:tblCellMar>
            <w:top w:w="0" w:type="dxa"/>
            <w:left w:w="108" w:type="dxa"/>
            <w:bottom w:w="0" w:type="dxa"/>
            <w:right w:w="108" w:type="dxa"/>
          </w:tblCellMar>
        </w:tblPrEx>
        <w:trPr>
          <w:cantSplit/>
          <w:jc w:val="center"/>
        </w:trPr>
        <w:tc>
          <w:tcPr>
            <w:tcW w:w="1253" w:type="dxa"/>
            <w:tcBorders>
              <w:top w:val="nil"/>
              <w:left w:val="nil"/>
              <w:bottom w:val="nil"/>
              <w:right w:val="nil"/>
              <w:insideH w:val="nil"/>
              <w:insideV w:val="nil"/>
            </w:tcBorders>
            <w:tcMar>
              <w:top w:w="45" w:type="dxa"/>
              <w:left w:w="70" w:type="dxa"/>
              <w:bottom w:w="45" w:type="dxa"/>
              <w:right w:w="70" w:type="dxa"/>
            </w:tcMar>
            <w:vAlign w:val="center"/>
          </w:tcPr>
          <w:p w14:paraId="11AC78AD">
            <w:pPr>
              <w:spacing w:before="0" w:after="0" w:line="240" w:lineRule="auto"/>
              <w:jc w:val="center"/>
              <w:rPr>
                <w:rFonts w:hint="eastAsia" w:ascii="黑体" w:hAnsi="黑体" w:eastAsia="黑体" w:cs="黑体"/>
              </w:rPr>
            </w:pPr>
            <w:r>
              <w:rPr>
                <w:rFonts w:hint="eastAsia" w:ascii="黑体" w:hAnsi="黑体" w:eastAsia="黑体" w:cs="黑体"/>
                <w:b w:val="0"/>
                <w:sz w:val="14"/>
              </w:rPr>
              <w:t>9:50–10:40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2B7BDF0B">
            <w:pPr>
              <w:spacing w:before="0" w:after="0" w:line="240" w:lineRule="auto"/>
              <w:jc w:val="center"/>
              <w:rPr>
                <w:rFonts w:hint="eastAsia" w:ascii="黑体" w:hAnsi="黑体" w:eastAsia="黑体" w:cs="黑体"/>
              </w:rPr>
            </w:pPr>
            <w:r>
              <w:rPr>
                <w:rFonts w:hint="eastAsia" w:ascii="黑体" w:hAnsi="黑体" w:eastAsia="黑体" w:cs="黑体"/>
                <w:b w:val="0"/>
                <w:sz w:val="14"/>
              </w:rPr>
              <w:t>71.19</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45E04F09">
            <w:pPr>
              <w:spacing w:before="0" w:after="0" w:line="240" w:lineRule="auto"/>
              <w:jc w:val="center"/>
              <w:rPr>
                <w:rFonts w:hint="eastAsia" w:ascii="黑体" w:hAnsi="黑体" w:eastAsia="黑体" w:cs="黑体"/>
              </w:rPr>
            </w:pP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6DDCF156">
            <w:pPr>
              <w:spacing w:before="0" w:after="0" w:line="240" w:lineRule="auto"/>
              <w:jc w:val="center"/>
              <w:rPr>
                <w:rFonts w:hint="eastAsia" w:ascii="黑体" w:hAnsi="黑体" w:eastAsia="黑体" w:cs="黑体"/>
              </w:rPr>
            </w:pP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107B256F">
            <w:pPr>
              <w:spacing w:before="0" w:after="0" w:line="240" w:lineRule="auto"/>
              <w:jc w:val="center"/>
              <w:rPr>
                <w:rFonts w:hint="eastAsia" w:ascii="黑体" w:hAnsi="黑体" w:eastAsia="黑体" w:cs="黑体"/>
              </w:rPr>
            </w:pPr>
            <w:r>
              <w:rPr>
                <w:rFonts w:hint="eastAsia" w:ascii="黑体" w:hAnsi="黑体" w:eastAsia="黑体" w:cs="黑体"/>
                <w:b w:val="0"/>
                <w:sz w:val="14"/>
              </w:rPr>
              <w:t>9:40–10:30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5F1C403F">
            <w:pPr>
              <w:spacing w:before="0" w:after="0" w:line="240" w:lineRule="auto"/>
              <w:jc w:val="center"/>
              <w:rPr>
                <w:rFonts w:hint="eastAsia" w:ascii="黑体" w:hAnsi="黑体" w:eastAsia="黑体" w:cs="黑体"/>
              </w:rPr>
            </w:pPr>
            <w:r>
              <w:rPr>
                <w:rFonts w:hint="eastAsia" w:ascii="黑体" w:hAnsi="黑体" w:eastAsia="黑体" w:cs="黑体"/>
                <w:b w:val="0"/>
                <w:sz w:val="14"/>
              </w:rPr>
              <w:t>197.22</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67397F7E">
            <w:pPr>
              <w:spacing w:before="0" w:after="0" w:line="240" w:lineRule="auto"/>
              <w:jc w:val="center"/>
              <w:rPr>
                <w:rFonts w:hint="eastAsia" w:ascii="黑体" w:hAnsi="黑体" w:eastAsia="黑体" w:cs="黑体"/>
              </w:rPr>
            </w:pPr>
            <w:r>
              <w:rPr>
                <w:rFonts w:hint="eastAsia" w:ascii="黑体" w:hAnsi="黑体" w:eastAsia="黑体" w:cs="黑体"/>
                <w:b w:val="0"/>
                <w:sz w:val="14"/>
              </w:rPr>
              <w:t>17:30–17:40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09474980">
            <w:pPr>
              <w:spacing w:before="0" w:after="0" w:line="240" w:lineRule="auto"/>
              <w:jc w:val="center"/>
              <w:rPr>
                <w:rFonts w:hint="eastAsia" w:ascii="黑体" w:hAnsi="黑体" w:eastAsia="黑体" w:cs="黑体"/>
              </w:rPr>
            </w:pPr>
            <w:r>
              <w:rPr>
                <w:rFonts w:hint="eastAsia" w:ascii="黑体" w:hAnsi="黑体" w:eastAsia="黑体" w:cs="黑体"/>
                <w:b w:val="0"/>
                <w:sz w:val="14"/>
              </w:rPr>
              <w:t>13.17</w:t>
            </w:r>
          </w:p>
        </w:tc>
      </w:tr>
      <w:tr w14:paraId="0A6D3069">
        <w:tblPrEx>
          <w:tblCellMar>
            <w:top w:w="0" w:type="dxa"/>
            <w:left w:w="108" w:type="dxa"/>
            <w:bottom w:w="0" w:type="dxa"/>
            <w:right w:w="108" w:type="dxa"/>
          </w:tblCellMar>
        </w:tblPrEx>
        <w:trPr>
          <w:cantSplit/>
          <w:jc w:val="center"/>
        </w:trPr>
        <w:tc>
          <w:tcPr>
            <w:tcW w:w="1253" w:type="dxa"/>
            <w:tcBorders>
              <w:top w:val="nil"/>
              <w:left w:val="nil"/>
              <w:bottom w:val="nil"/>
              <w:right w:val="nil"/>
              <w:insideH w:val="nil"/>
              <w:insideV w:val="nil"/>
            </w:tcBorders>
            <w:tcMar>
              <w:top w:w="45" w:type="dxa"/>
              <w:left w:w="70" w:type="dxa"/>
              <w:bottom w:w="45" w:type="dxa"/>
              <w:right w:w="70" w:type="dxa"/>
            </w:tcMar>
            <w:vAlign w:val="center"/>
          </w:tcPr>
          <w:p w14:paraId="2F98849D">
            <w:pPr>
              <w:spacing w:before="0" w:after="0" w:line="240" w:lineRule="auto"/>
              <w:jc w:val="center"/>
              <w:rPr>
                <w:rFonts w:hint="eastAsia" w:ascii="黑体" w:hAnsi="黑体" w:eastAsia="黑体" w:cs="黑体"/>
              </w:rPr>
            </w:pPr>
            <w:r>
              <w:rPr>
                <w:rFonts w:hint="eastAsia" w:ascii="黑体" w:hAnsi="黑体" w:eastAsia="黑体" w:cs="黑体"/>
                <w:b w:val="0"/>
                <w:sz w:val="14"/>
              </w:rPr>
              <w:t>11:10–11:40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1F05C55D">
            <w:pPr>
              <w:spacing w:before="0" w:after="0" w:line="240" w:lineRule="auto"/>
              <w:jc w:val="center"/>
              <w:rPr>
                <w:rFonts w:hint="eastAsia" w:ascii="黑体" w:hAnsi="黑体" w:eastAsia="黑体" w:cs="黑体"/>
              </w:rPr>
            </w:pPr>
            <w:r>
              <w:rPr>
                <w:rFonts w:hint="eastAsia" w:ascii="黑体" w:hAnsi="黑体" w:eastAsia="黑体" w:cs="黑体"/>
                <w:b w:val="0"/>
                <w:sz w:val="14"/>
              </w:rPr>
              <w:t>44.14</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24D92CDD">
            <w:pPr>
              <w:spacing w:before="0" w:after="0" w:line="240" w:lineRule="auto"/>
              <w:jc w:val="center"/>
              <w:rPr>
                <w:rFonts w:hint="eastAsia" w:ascii="黑体" w:hAnsi="黑体" w:eastAsia="黑体" w:cs="黑体"/>
              </w:rPr>
            </w:pP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0845395F">
            <w:pPr>
              <w:spacing w:before="0" w:after="0" w:line="240" w:lineRule="auto"/>
              <w:jc w:val="center"/>
              <w:rPr>
                <w:rFonts w:hint="eastAsia" w:ascii="黑体" w:hAnsi="黑体" w:eastAsia="黑体" w:cs="黑体"/>
              </w:rPr>
            </w:pP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7BC3C477">
            <w:pPr>
              <w:spacing w:before="0" w:after="0" w:line="240" w:lineRule="auto"/>
              <w:jc w:val="center"/>
              <w:rPr>
                <w:rFonts w:hint="eastAsia" w:ascii="黑体" w:hAnsi="黑体" w:eastAsia="黑体" w:cs="黑体"/>
              </w:rPr>
            </w:pPr>
            <w:r>
              <w:rPr>
                <w:rFonts w:hint="eastAsia" w:ascii="黑体" w:hAnsi="黑体" w:eastAsia="黑体" w:cs="黑体"/>
                <w:b w:val="0"/>
                <w:sz w:val="14"/>
              </w:rPr>
              <w:t>10:40–11:20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2BB8E3D7">
            <w:pPr>
              <w:spacing w:before="0" w:after="0" w:line="240" w:lineRule="auto"/>
              <w:jc w:val="center"/>
              <w:rPr>
                <w:rFonts w:hint="eastAsia" w:ascii="黑体" w:hAnsi="黑体" w:eastAsia="黑体" w:cs="黑体"/>
              </w:rPr>
            </w:pPr>
            <w:r>
              <w:rPr>
                <w:rFonts w:hint="eastAsia" w:ascii="黑体" w:hAnsi="黑体" w:eastAsia="黑体" w:cs="黑体"/>
                <w:b w:val="0"/>
                <w:sz w:val="14"/>
              </w:rPr>
              <w:t>227.92</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7EF86AA5">
            <w:pPr>
              <w:spacing w:before="0" w:after="0" w:line="240" w:lineRule="auto"/>
              <w:jc w:val="center"/>
              <w:rPr>
                <w:rFonts w:hint="eastAsia" w:ascii="黑体" w:hAnsi="黑体" w:eastAsia="黑体" w:cs="黑体"/>
              </w:rPr>
            </w:pPr>
            <w:r>
              <w:rPr>
                <w:rFonts w:hint="eastAsia" w:ascii="黑体" w:hAnsi="黑体" w:eastAsia="黑体" w:cs="黑体"/>
                <w:b w:val="0"/>
                <w:sz w:val="14"/>
              </w:rPr>
              <w:t>18:20–18:30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0DC28A5B">
            <w:pPr>
              <w:spacing w:before="0" w:after="0" w:line="240" w:lineRule="auto"/>
              <w:jc w:val="center"/>
              <w:rPr>
                <w:rFonts w:hint="eastAsia" w:ascii="黑体" w:hAnsi="黑体" w:eastAsia="黑体" w:cs="黑体"/>
              </w:rPr>
            </w:pPr>
            <w:r>
              <w:rPr>
                <w:rFonts w:hint="eastAsia" w:ascii="黑体" w:hAnsi="黑体" w:eastAsia="黑体" w:cs="黑体"/>
                <w:b w:val="0"/>
                <w:sz w:val="14"/>
              </w:rPr>
              <w:t>1.29</w:t>
            </w:r>
          </w:p>
        </w:tc>
      </w:tr>
      <w:tr w14:paraId="62F79F5C">
        <w:tblPrEx>
          <w:tblCellMar>
            <w:top w:w="0" w:type="dxa"/>
            <w:left w:w="108" w:type="dxa"/>
            <w:bottom w:w="0" w:type="dxa"/>
            <w:right w:w="108" w:type="dxa"/>
          </w:tblCellMar>
        </w:tblPrEx>
        <w:trPr>
          <w:cantSplit/>
          <w:jc w:val="center"/>
        </w:trPr>
        <w:tc>
          <w:tcPr>
            <w:tcW w:w="1253" w:type="dxa"/>
            <w:tcBorders>
              <w:top w:val="nil"/>
              <w:left w:val="nil"/>
              <w:bottom w:val="nil"/>
              <w:right w:val="nil"/>
              <w:insideH w:val="nil"/>
              <w:insideV w:val="nil"/>
            </w:tcBorders>
            <w:tcMar>
              <w:top w:w="45" w:type="dxa"/>
              <w:left w:w="70" w:type="dxa"/>
              <w:bottom w:w="45" w:type="dxa"/>
              <w:right w:w="70" w:type="dxa"/>
            </w:tcMar>
            <w:vAlign w:val="center"/>
          </w:tcPr>
          <w:p w14:paraId="49ED6BD4">
            <w:pPr>
              <w:spacing w:before="0" w:after="0" w:line="240" w:lineRule="auto"/>
              <w:jc w:val="center"/>
              <w:rPr>
                <w:rFonts w:hint="eastAsia" w:ascii="黑体" w:hAnsi="黑体" w:eastAsia="黑体" w:cs="黑体"/>
              </w:rPr>
            </w:pPr>
            <w:r>
              <w:rPr>
                <w:rFonts w:hint="eastAsia" w:ascii="黑体" w:hAnsi="黑体" w:eastAsia="黑体" w:cs="黑体"/>
                <w:b w:val="0"/>
                <w:sz w:val="14"/>
              </w:rPr>
              <w:t>12:40–13:00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4B6BDA38">
            <w:pPr>
              <w:spacing w:before="0" w:after="0" w:line="240" w:lineRule="auto"/>
              <w:jc w:val="center"/>
              <w:rPr>
                <w:rFonts w:hint="eastAsia" w:ascii="黑体" w:hAnsi="黑体" w:eastAsia="黑体" w:cs="黑体"/>
              </w:rPr>
            </w:pPr>
            <w:r>
              <w:rPr>
                <w:rFonts w:hint="eastAsia" w:ascii="黑体" w:hAnsi="黑体" w:eastAsia="黑体" w:cs="黑体"/>
                <w:b w:val="0"/>
                <w:sz w:val="14"/>
              </w:rPr>
              <w:t>33.85</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66F5ADA1">
            <w:pPr>
              <w:spacing w:before="0" w:after="0" w:line="240" w:lineRule="auto"/>
              <w:jc w:val="center"/>
              <w:rPr>
                <w:rFonts w:hint="eastAsia" w:ascii="黑体" w:hAnsi="黑体" w:eastAsia="黑体" w:cs="黑体"/>
              </w:rPr>
            </w:pP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53C85AB0">
            <w:pPr>
              <w:spacing w:before="0" w:after="0" w:line="240" w:lineRule="auto"/>
              <w:jc w:val="center"/>
              <w:rPr>
                <w:rFonts w:hint="eastAsia" w:ascii="黑体" w:hAnsi="黑体" w:eastAsia="黑体" w:cs="黑体"/>
              </w:rPr>
            </w:pP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010BDBE3">
            <w:pPr>
              <w:spacing w:before="0" w:after="0" w:line="240" w:lineRule="auto"/>
              <w:jc w:val="center"/>
              <w:rPr>
                <w:rFonts w:hint="eastAsia" w:ascii="黑体" w:hAnsi="黑体" w:eastAsia="黑体" w:cs="黑体"/>
              </w:rPr>
            </w:pPr>
            <w:r>
              <w:rPr>
                <w:rFonts w:hint="eastAsia" w:ascii="黑体" w:hAnsi="黑体" w:eastAsia="黑体" w:cs="黑体"/>
                <w:b w:val="0"/>
                <w:sz w:val="14"/>
              </w:rPr>
              <w:t>14:30–15:30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64A97FCA">
            <w:pPr>
              <w:spacing w:before="0" w:after="0" w:line="240" w:lineRule="auto"/>
              <w:jc w:val="center"/>
              <w:rPr>
                <w:rFonts w:hint="eastAsia" w:ascii="黑体" w:hAnsi="黑体" w:eastAsia="黑体" w:cs="黑体"/>
              </w:rPr>
            </w:pPr>
            <w:r>
              <w:rPr>
                <w:rFonts w:hint="eastAsia" w:ascii="黑体" w:hAnsi="黑体" w:eastAsia="黑体" w:cs="黑体"/>
                <w:b w:val="0"/>
                <w:sz w:val="14"/>
              </w:rPr>
              <w:t>461.55</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747E17EA">
            <w:pPr>
              <w:spacing w:before="0" w:after="0" w:line="240" w:lineRule="auto"/>
              <w:jc w:val="center"/>
              <w:rPr>
                <w:rFonts w:hint="eastAsia" w:ascii="黑体" w:hAnsi="黑体" w:eastAsia="黑体" w:cs="黑体"/>
              </w:rPr>
            </w:pPr>
            <w:r>
              <w:rPr>
                <w:rFonts w:hint="eastAsia" w:ascii="黑体" w:hAnsi="黑体" w:eastAsia="黑体" w:cs="黑体"/>
                <w:b w:val="0"/>
                <w:sz w:val="14"/>
              </w:rPr>
              <w:t>18:50–19:10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44901EF3">
            <w:pPr>
              <w:spacing w:before="0" w:after="0" w:line="240" w:lineRule="auto"/>
              <w:jc w:val="center"/>
              <w:rPr>
                <w:rFonts w:hint="eastAsia" w:ascii="黑体" w:hAnsi="黑体" w:eastAsia="黑体" w:cs="黑体"/>
              </w:rPr>
            </w:pPr>
            <w:r>
              <w:rPr>
                <w:rFonts w:hint="eastAsia" w:ascii="黑体" w:hAnsi="黑体" w:eastAsia="黑体" w:cs="黑体"/>
                <w:b w:val="0"/>
                <w:sz w:val="14"/>
              </w:rPr>
              <w:t>15.25</w:t>
            </w:r>
          </w:p>
        </w:tc>
      </w:tr>
      <w:tr w14:paraId="71AAB2C9">
        <w:tblPrEx>
          <w:tblCellMar>
            <w:top w:w="0" w:type="dxa"/>
            <w:left w:w="108" w:type="dxa"/>
            <w:bottom w:w="0" w:type="dxa"/>
            <w:right w:w="108" w:type="dxa"/>
          </w:tblCellMar>
        </w:tblPrEx>
        <w:trPr>
          <w:cantSplit/>
          <w:jc w:val="center"/>
        </w:trPr>
        <w:tc>
          <w:tcPr>
            <w:tcW w:w="1253" w:type="dxa"/>
            <w:tcBorders>
              <w:top w:val="nil"/>
              <w:left w:val="nil"/>
              <w:bottom w:val="nil"/>
              <w:right w:val="nil"/>
              <w:insideH w:val="nil"/>
              <w:insideV w:val="nil"/>
            </w:tcBorders>
            <w:tcMar>
              <w:top w:w="45" w:type="dxa"/>
              <w:left w:w="70" w:type="dxa"/>
              <w:bottom w:w="45" w:type="dxa"/>
              <w:right w:w="70" w:type="dxa"/>
            </w:tcMar>
            <w:vAlign w:val="center"/>
          </w:tcPr>
          <w:p w14:paraId="261188C6">
            <w:pPr>
              <w:spacing w:before="0" w:after="0" w:line="240" w:lineRule="auto"/>
              <w:jc w:val="center"/>
              <w:rPr>
                <w:rFonts w:hint="eastAsia" w:ascii="黑体" w:hAnsi="黑体" w:eastAsia="黑体" w:cs="黑体"/>
              </w:rPr>
            </w:pPr>
            <w:r>
              <w:rPr>
                <w:rFonts w:hint="eastAsia" w:ascii="黑体" w:hAnsi="黑体" w:eastAsia="黑体" w:cs="黑体"/>
                <w:b w:val="0"/>
                <w:sz w:val="14"/>
              </w:rPr>
              <w:t>13:20–13:40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576757A0">
            <w:pPr>
              <w:spacing w:before="0" w:after="0" w:line="240" w:lineRule="auto"/>
              <w:jc w:val="center"/>
              <w:rPr>
                <w:rFonts w:hint="eastAsia" w:ascii="黑体" w:hAnsi="黑体" w:eastAsia="黑体" w:cs="黑体"/>
              </w:rPr>
            </w:pPr>
            <w:r>
              <w:rPr>
                <w:rFonts w:hint="eastAsia" w:ascii="黑体" w:hAnsi="黑体" w:eastAsia="黑体" w:cs="黑体"/>
                <w:b w:val="0"/>
                <w:sz w:val="14"/>
              </w:rPr>
              <w:t>36.71</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02DE50A4">
            <w:pPr>
              <w:spacing w:before="0" w:after="0" w:line="240" w:lineRule="auto"/>
              <w:jc w:val="center"/>
              <w:rPr>
                <w:rFonts w:hint="eastAsia" w:ascii="黑体" w:hAnsi="黑体" w:eastAsia="黑体" w:cs="黑体"/>
              </w:rPr>
            </w:pP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17851B3F">
            <w:pPr>
              <w:spacing w:before="0" w:after="0" w:line="240" w:lineRule="auto"/>
              <w:jc w:val="center"/>
              <w:rPr>
                <w:rFonts w:hint="eastAsia" w:ascii="黑体" w:hAnsi="黑体" w:eastAsia="黑体" w:cs="黑体"/>
              </w:rPr>
            </w:pP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5B3F04BD">
            <w:pPr>
              <w:spacing w:before="0" w:after="0" w:line="240" w:lineRule="auto"/>
              <w:jc w:val="center"/>
              <w:rPr>
                <w:rFonts w:hint="eastAsia" w:ascii="黑体" w:hAnsi="黑体" w:eastAsia="黑体" w:cs="黑体"/>
              </w:rPr>
            </w:pPr>
            <w:r>
              <w:rPr>
                <w:rFonts w:hint="eastAsia" w:ascii="黑体" w:hAnsi="黑体" w:eastAsia="黑体" w:cs="黑体"/>
                <w:b w:val="0"/>
                <w:sz w:val="14"/>
              </w:rPr>
              <w:t>16:00–18:00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317E78A8">
            <w:pPr>
              <w:spacing w:before="0" w:after="0" w:line="240" w:lineRule="auto"/>
              <w:jc w:val="center"/>
              <w:rPr>
                <w:rFonts w:hint="eastAsia" w:ascii="黑体" w:hAnsi="黑体" w:eastAsia="黑体" w:cs="黑体"/>
              </w:rPr>
            </w:pPr>
            <w:r>
              <w:rPr>
                <w:rFonts w:hint="eastAsia" w:ascii="黑体" w:hAnsi="黑体" w:eastAsia="黑体" w:cs="黑体"/>
                <w:b w:val="0"/>
                <w:sz w:val="14"/>
              </w:rPr>
              <w:t>357.58</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3FF06698">
            <w:pPr>
              <w:spacing w:before="0" w:after="0" w:line="240" w:lineRule="auto"/>
              <w:jc w:val="center"/>
              <w:rPr>
                <w:rFonts w:hint="eastAsia" w:ascii="黑体" w:hAnsi="黑体" w:eastAsia="黑体" w:cs="黑体"/>
              </w:rPr>
            </w:pPr>
            <w:r>
              <w:rPr>
                <w:rFonts w:hint="eastAsia" w:ascii="黑体" w:hAnsi="黑体" w:eastAsia="黑体" w:cs="黑体"/>
                <w:b w:val="0"/>
                <w:sz w:val="14"/>
              </w:rPr>
              <w:t>19:30–19:40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608FB820">
            <w:pPr>
              <w:spacing w:before="0" w:after="0" w:line="240" w:lineRule="auto"/>
              <w:jc w:val="center"/>
              <w:rPr>
                <w:rFonts w:hint="eastAsia" w:ascii="黑体" w:hAnsi="黑体" w:eastAsia="黑体" w:cs="黑体"/>
              </w:rPr>
            </w:pPr>
            <w:r>
              <w:rPr>
                <w:rFonts w:hint="eastAsia" w:ascii="黑体" w:hAnsi="黑体" w:eastAsia="黑体" w:cs="黑体"/>
                <w:b w:val="0"/>
                <w:sz w:val="14"/>
              </w:rPr>
              <w:t>5.31</w:t>
            </w:r>
          </w:p>
        </w:tc>
      </w:tr>
      <w:tr w14:paraId="1DF53012">
        <w:tblPrEx>
          <w:tblCellMar>
            <w:top w:w="0" w:type="dxa"/>
            <w:left w:w="108" w:type="dxa"/>
            <w:bottom w:w="0" w:type="dxa"/>
            <w:right w:w="108" w:type="dxa"/>
          </w:tblCellMar>
        </w:tblPrEx>
        <w:trPr>
          <w:cantSplit/>
          <w:jc w:val="center"/>
        </w:trPr>
        <w:tc>
          <w:tcPr>
            <w:tcW w:w="1253" w:type="dxa"/>
            <w:tcBorders>
              <w:top w:val="nil"/>
              <w:left w:val="nil"/>
              <w:bottom w:val="nil"/>
              <w:right w:val="nil"/>
              <w:insideH w:val="nil"/>
              <w:insideV w:val="nil"/>
            </w:tcBorders>
            <w:tcMar>
              <w:top w:w="45" w:type="dxa"/>
              <w:left w:w="70" w:type="dxa"/>
              <w:bottom w:w="45" w:type="dxa"/>
              <w:right w:w="70" w:type="dxa"/>
            </w:tcMar>
            <w:vAlign w:val="center"/>
          </w:tcPr>
          <w:p w14:paraId="32357924">
            <w:pPr>
              <w:spacing w:before="0" w:after="0" w:line="240" w:lineRule="auto"/>
              <w:jc w:val="center"/>
              <w:rPr>
                <w:rFonts w:hint="eastAsia" w:ascii="黑体" w:hAnsi="黑体" w:eastAsia="黑体" w:cs="黑体"/>
              </w:rPr>
            </w:pPr>
            <w:r>
              <w:rPr>
                <w:rFonts w:hint="eastAsia" w:ascii="黑体" w:hAnsi="黑体" w:eastAsia="黑体" w:cs="黑体"/>
                <w:b w:val="0"/>
                <w:sz w:val="14"/>
              </w:rPr>
              <w:t>15:40–17:00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47E54E02">
            <w:pPr>
              <w:spacing w:before="0" w:after="0" w:line="240" w:lineRule="auto"/>
              <w:jc w:val="center"/>
              <w:rPr>
                <w:rFonts w:hint="eastAsia" w:ascii="黑体" w:hAnsi="黑体" w:eastAsia="黑体" w:cs="黑体"/>
              </w:rPr>
            </w:pPr>
            <w:r>
              <w:rPr>
                <w:rFonts w:hint="eastAsia" w:ascii="黑体" w:hAnsi="黑体" w:eastAsia="黑体" w:cs="黑体"/>
                <w:b w:val="0"/>
                <w:sz w:val="14"/>
              </w:rPr>
              <w:t>153.41</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3B43647E">
            <w:pPr>
              <w:spacing w:before="0" w:after="0" w:line="240" w:lineRule="auto"/>
              <w:jc w:val="center"/>
              <w:rPr>
                <w:rFonts w:hint="eastAsia" w:ascii="黑体" w:hAnsi="黑体" w:eastAsia="黑体" w:cs="黑体"/>
              </w:rPr>
            </w:pP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0AE1D5BC">
            <w:pPr>
              <w:spacing w:before="0" w:after="0" w:line="240" w:lineRule="auto"/>
              <w:jc w:val="center"/>
              <w:rPr>
                <w:rFonts w:hint="eastAsia" w:ascii="黑体" w:hAnsi="黑体" w:eastAsia="黑体" w:cs="黑体"/>
              </w:rPr>
            </w:pP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28376677">
            <w:pPr>
              <w:spacing w:before="0" w:after="0" w:line="240" w:lineRule="auto"/>
              <w:jc w:val="center"/>
              <w:rPr>
                <w:rFonts w:hint="eastAsia" w:ascii="黑体" w:hAnsi="黑体" w:eastAsia="黑体" w:cs="黑体"/>
              </w:rPr>
            </w:pPr>
            <w:r>
              <w:rPr>
                <w:rFonts w:hint="eastAsia" w:ascii="黑体" w:hAnsi="黑体" w:eastAsia="黑体" w:cs="黑体"/>
                <w:b w:val="0"/>
                <w:sz w:val="14"/>
              </w:rPr>
              <w:t>18:20–19:00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6F5AD738">
            <w:pPr>
              <w:spacing w:before="0" w:after="0" w:line="240" w:lineRule="auto"/>
              <w:jc w:val="center"/>
              <w:rPr>
                <w:rFonts w:hint="eastAsia" w:ascii="黑体" w:hAnsi="黑体" w:eastAsia="黑体" w:cs="黑体"/>
              </w:rPr>
            </w:pPr>
            <w:r>
              <w:rPr>
                <w:rFonts w:hint="eastAsia" w:ascii="黑体" w:hAnsi="黑体" w:eastAsia="黑体" w:cs="黑体"/>
                <w:b w:val="0"/>
                <w:sz w:val="14"/>
              </w:rPr>
              <w:t>101.32</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45AFC102">
            <w:pPr>
              <w:spacing w:before="0" w:after="0" w:line="240" w:lineRule="auto"/>
              <w:jc w:val="center"/>
              <w:rPr>
                <w:rFonts w:hint="eastAsia" w:ascii="黑体" w:hAnsi="黑体" w:eastAsia="黑体" w:cs="黑体"/>
              </w:rPr>
            </w:pPr>
            <w:r>
              <w:rPr>
                <w:rFonts w:hint="eastAsia" w:ascii="黑体" w:hAnsi="黑体" w:eastAsia="黑体" w:cs="黑体"/>
                <w:b w:val="0"/>
                <w:sz w:val="14"/>
              </w:rPr>
              <w:t>20:00–20:20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7FB9BDD8">
            <w:pPr>
              <w:spacing w:before="0" w:after="0" w:line="240" w:lineRule="auto"/>
              <w:jc w:val="center"/>
              <w:rPr>
                <w:rFonts w:hint="eastAsia" w:ascii="黑体" w:hAnsi="黑体" w:eastAsia="黑体" w:cs="黑体"/>
              </w:rPr>
            </w:pPr>
            <w:r>
              <w:rPr>
                <w:rFonts w:hint="eastAsia" w:ascii="黑体" w:hAnsi="黑体" w:eastAsia="黑体" w:cs="黑体"/>
                <w:b w:val="0"/>
                <w:sz w:val="14"/>
              </w:rPr>
              <w:t>48.95</w:t>
            </w:r>
          </w:p>
        </w:tc>
      </w:tr>
      <w:tr w14:paraId="71915699">
        <w:tblPrEx>
          <w:tblCellMar>
            <w:top w:w="0" w:type="dxa"/>
            <w:left w:w="108" w:type="dxa"/>
            <w:bottom w:w="0" w:type="dxa"/>
            <w:right w:w="108" w:type="dxa"/>
          </w:tblCellMar>
        </w:tblPrEx>
        <w:trPr>
          <w:cantSplit/>
          <w:jc w:val="center"/>
        </w:trPr>
        <w:tc>
          <w:tcPr>
            <w:tcW w:w="1253" w:type="dxa"/>
            <w:tcBorders>
              <w:top w:val="nil"/>
              <w:left w:val="nil"/>
              <w:bottom w:val="nil"/>
              <w:right w:val="nil"/>
              <w:insideH w:val="nil"/>
              <w:insideV w:val="nil"/>
            </w:tcBorders>
            <w:tcMar>
              <w:top w:w="45" w:type="dxa"/>
              <w:left w:w="70" w:type="dxa"/>
              <w:bottom w:w="45" w:type="dxa"/>
              <w:right w:w="70" w:type="dxa"/>
            </w:tcMar>
            <w:vAlign w:val="center"/>
          </w:tcPr>
          <w:p w14:paraId="763C2285">
            <w:pPr>
              <w:spacing w:before="0" w:after="0" w:line="240" w:lineRule="auto"/>
              <w:jc w:val="center"/>
              <w:rPr>
                <w:rFonts w:hint="eastAsia" w:ascii="黑体" w:hAnsi="黑体" w:eastAsia="黑体" w:cs="黑体"/>
              </w:rPr>
            </w:pPr>
            <w:r>
              <w:rPr>
                <w:rFonts w:hint="eastAsia" w:ascii="黑体" w:hAnsi="黑体" w:eastAsia="黑体" w:cs="黑体"/>
                <w:b w:val="0"/>
                <w:sz w:val="14"/>
              </w:rPr>
              <w:t>17:10–17:20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3E9ECE6E">
            <w:pPr>
              <w:spacing w:before="0" w:after="0" w:line="240" w:lineRule="auto"/>
              <w:jc w:val="center"/>
              <w:rPr>
                <w:rFonts w:hint="eastAsia" w:ascii="黑体" w:hAnsi="黑体" w:eastAsia="黑体" w:cs="黑体"/>
              </w:rPr>
            </w:pPr>
            <w:r>
              <w:rPr>
                <w:rFonts w:hint="eastAsia" w:ascii="黑体" w:hAnsi="黑体" w:eastAsia="黑体" w:cs="黑体"/>
                <w:b w:val="0"/>
                <w:sz w:val="14"/>
              </w:rPr>
              <w:t>12.62</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2F1BFCC8">
            <w:pPr>
              <w:spacing w:before="0" w:after="0" w:line="240" w:lineRule="auto"/>
              <w:jc w:val="center"/>
              <w:rPr>
                <w:rFonts w:hint="eastAsia" w:ascii="黑体" w:hAnsi="黑体" w:eastAsia="黑体" w:cs="黑体"/>
              </w:rPr>
            </w:pP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2C96E563">
            <w:pPr>
              <w:spacing w:before="0" w:after="0" w:line="240" w:lineRule="auto"/>
              <w:jc w:val="center"/>
              <w:rPr>
                <w:rFonts w:hint="eastAsia" w:ascii="黑体" w:hAnsi="黑体" w:eastAsia="黑体" w:cs="黑体"/>
              </w:rPr>
            </w:pP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1E82D883">
            <w:pPr>
              <w:spacing w:before="0" w:after="0" w:line="240" w:lineRule="auto"/>
              <w:jc w:val="center"/>
              <w:rPr>
                <w:rFonts w:hint="eastAsia" w:ascii="黑体" w:hAnsi="黑体" w:eastAsia="黑体" w:cs="黑体"/>
              </w:rPr>
            </w:pPr>
            <w:r>
              <w:rPr>
                <w:rFonts w:hint="eastAsia" w:ascii="黑体" w:hAnsi="黑体" w:eastAsia="黑体" w:cs="黑体"/>
                <w:b w:val="0"/>
                <w:sz w:val="14"/>
              </w:rPr>
              <w:t>19:10–19:40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12F53EFC">
            <w:pPr>
              <w:spacing w:before="0" w:after="0" w:line="240" w:lineRule="auto"/>
              <w:jc w:val="center"/>
              <w:rPr>
                <w:rFonts w:hint="eastAsia" w:ascii="黑体" w:hAnsi="黑体" w:eastAsia="黑体" w:cs="黑体"/>
              </w:rPr>
            </w:pPr>
            <w:r>
              <w:rPr>
                <w:rFonts w:hint="eastAsia" w:ascii="黑体" w:hAnsi="黑体" w:eastAsia="黑体" w:cs="黑体"/>
                <w:b w:val="0"/>
                <w:sz w:val="14"/>
              </w:rPr>
              <w:t>48.35</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4314B287">
            <w:pPr>
              <w:spacing w:before="0" w:after="0" w:line="240" w:lineRule="auto"/>
              <w:jc w:val="center"/>
              <w:rPr>
                <w:rFonts w:hint="eastAsia" w:ascii="黑体" w:hAnsi="黑体" w:eastAsia="黑体" w:cs="黑体"/>
              </w:rPr>
            </w:pPr>
            <w:r>
              <w:rPr>
                <w:rFonts w:hint="eastAsia" w:ascii="黑体" w:hAnsi="黑体" w:eastAsia="黑体" w:cs="黑体"/>
                <w:b w:val="0"/>
                <w:sz w:val="14"/>
              </w:rPr>
              <w:t>22:00–22:10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5A2B09ED">
            <w:pPr>
              <w:spacing w:before="0" w:after="0" w:line="240" w:lineRule="auto"/>
              <w:jc w:val="center"/>
              <w:rPr>
                <w:rFonts w:hint="eastAsia" w:ascii="黑体" w:hAnsi="黑体" w:eastAsia="黑体" w:cs="黑体"/>
              </w:rPr>
            </w:pPr>
            <w:r>
              <w:rPr>
                <w:rFonts w:hint="eastAsia" w:ascii="黑体" w:hAnsi="黑体" w:eastAsia="黑体" w:cs="黑体"/>
                <w:b w:val="0"/>
                <w:sz w:val="14"/>
              </w:rPr>
              <w:t>5.48</w:t>
            </w:r>
          </w:p>
        </w:tc>
      </w:tr>
      <w:tr w14:paraId="5215F3FA">
        <w:tblPrEx>
          <w:tblCellMar>
            <w:top w:w="0" w:type="dxa"/>
            <w:left w:w="108" w:type="dxa"/>
            <w:bottom w:w="0" w:type="dxa"/>
            <w:right w:w="108" w:type="dxa"/>
          </w:tblCellMar>
        </w:tblPrEx>
        <w:trPr>
          <w:cantSplit/>
          <w:jc w:val="center"/>
        </w:trPr>
        <w:tc>
          <w:tcPr>
            <w:tcW w:w="1253" w:type="dxa"/>
            <w:tcBorders>
              <w:top w:val="nil"/>
              <w:left w:val="nil"/>
              <w:bottom w:val="nil"/>
              <w:right w:val="nil"/>
              <w:insideH w:val="nil"/>
              <w:insideV w:val="nil"/>
            </w:tcBorders>
            <w:tcMar>
              <w:top w:w="45" w:type="dxa"/>
              <w:left w:w="70" w:type="dxa"/>
              <w:bottom w:w="45" w:type="dxa"/>
              <w:right w:w="70" w:type="dxa"/>
            </w:tcMar>
            <w:vAlign w:val="center"/>
          </w:tcPr>
          <w:p w14:paraId="7C82FE3E">
            <w:pPr>
              <w:spacing w:before="0" w:after="0" w:line="240" w:lineRule="auto"/>
              <w:jc w:val="center"/>
              <w:rPr>
                <w:rFonts w:hint="eastAsia" w:ascii="黑体" w:hAnsi="黑体" w:eastAsia="黑体" w:cs="黑体"/>
              </w:rPr>
            </w:pPr>
            <w:r>
              <w:rPr>
                <w:rFonts w:hint="eastAsia" w:ascii="黑体" w:hAnsi="黑体" w:eastAsia="黑体" w:cs="黑体"/>
                <w:b w:val="0"/>
                <w:sz w:val="14"/>
              </w:rPr>
              <w:t>18:50–19:20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40EA4A6A">
            <w:pPr>
              <w:spacing w:before="0" w:after="0" w:line="240" w:lineRule="auto"/>
              <w:jc w:val="center"/>
              <w:rPr>
                <w:rFonts w:hint="eastAsia" w:ascii="黑体" w:hAnsi="黑体" w:eastAsia="黑体" w:cs="黑体"/>
              </w:rPr>
            </w:pPr>
            <w:r>
              <w:rPr>
                <w:rFonts w:hint="eastAsia" w:ascii="黑体" w:hAnsi="黑体" w:eastAsia="黑体" w:cs="黑体"/>
                <w:b w:val="0"/>
                <w:sz w:val="14"/>
              </w:rPr>
              <w:t>85.49</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10733869">
            <w:pPr>
              <w:spacing w:before="0" w:after="0" w:line="240" w:lineRule="auto"/>
              <w:jc w:val="center"/>
              <w:rPr>
                <w:rFonts w:hint="eastAsia" w:ascii="黑体" w:hAnsi="黑体" w:eastAsia="黑体" w:cs="黑体"/>
              </w:rPr>
            </w:pP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053DF187">
            <w:pPr>
              <w:spacing w:before="0" w:after="0" w:line="240" w:lineRule="auto"/>
              <w:jc w:val="center"/>
              <w:rPr>
                <w:rFonts w:hint="eastAsia" w:ascii="黑体" w:hAnsi="黑体" w:eastAsia="黑体" w:cs="黑体"/>
              </w:rPr>
            </w:pP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6524A2C1">
            <w:pPr>
              <w:spacing w:before="0" w:after="0" w:line="240" w:lineRule="auto"/>
              <w:jc w:val="center"/>
              <w:rPr>
                <w:rFonts w:hint="eastAsia" w:ascii="黑体" w:hAnsi="黑体" w:eastAsia="黑体" w:cs="黑体"/>
              </w:rPr>
            </w:pPr>
            <w:r>
              <w:rPr>
                <w:rFonts w:hint="eastAsia" w:ascii="黑体" w:hAnsi="黑体" w:eastAsia="黑体" w:cs="黑体"/>
                <w:b w:val="0"/>
                <w:sz w:val="14"/>
              </w:rPr>
              <w:t>20:00–20:40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466D5C71">
            <w:pPr>
              <w:spacing w:before="0" w:after="0" w:line="240" w:lineRule="auto"/>
              <w:jc w:val="center"/>
              <w:rPr>
                <w:rFonts w:hint="eastAsia" w:ascii="黑体" w:hAnsi="黑体" w:eastAsia="黑体" w:cs="黑体"/>
              </w:rPr>
            </w:pPr>
            <w:r>
              <w:rPr>
                <w:rFonts w:hint="eastAsia" w:ascii="黑体" w:hAnsi="黑体" w:eastAsia="黑体" w:cs="黑体"/>
                <w:b w:val="0"/>
                <w:sz w:val="14"/>
              </w:rPr>
              <w:t>150.10</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2AAD0106">
            <w:pPr>
              <w:spacing w:before="0" w:after="0" w:line="240" w:lineRule="auto"/>
              <w:jc w:val="center"/>
              <w:rPr>
                <w:rFonts w:hint="eastAsia" w:ascii="黑体" w:hAnsi="黑体" w:eastAsia="黑体" w:cs="黑体"/>
              </w:rPr>
            </w:pPr>
            <w:r>
              <w:rPr>
                <w:rFonts w:hint="eastAsia" w:ascii="黑体" w:hAnsi="黑体" w:eastAsia="黑体" w:cs="黑体"/>
                <w:b w:val="0"/>
                <w:sz w:val="14"/>
              </w:rPr>
              <w:t>23:00–23:20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3FA2B933">
            <w:pPr>
              <w:spacing w:before="0" w:after="0" w:line="240" w:lineRule="auto"/>
              <w:jc w:val="center"/>
              <w:rPr>
                <w:rFonts w:hint="eastAsia" w:ascii="黑体" w:hAnsi="黑体" w:eastAsia="黑体" w:cs="黑体"/>
              </w:rPr>
            </w:pPr>
            <w:r>
              <w:rPr>
                <w:rFonts w:hint="eastAsia" w:ascii="黑体" w:hAnsi="黑体" w:eastAsia="黑体" w:cs="黑体"/>
                <w:b w:val="0"/>
                <w:sz w:val="14"/>
              </w:rPr>
              <w:t>16.33</w:t>
            </w:r>
          </w:p>
        </w:tc>
      </w:tr>
      <w:tr w14:paraId="1BE1143C">
        <w:tblPrEx>
          <w:tblCellMar>
            <w:top w:w="0" w:type="dxa"/>
            <w:left w:w="108" w:type="dxa"/>
            <w:bottom w:w="0" w:type="dxa"/>
            <w:right w:w="108" w:type="dxa"/>
          </w:tblCellMar>
        </w:tblPrEx>
        <w:trPr>
          <w:cantSplit/>
          <w:jc w:val="center"/>
        </w:trPr>
        <w:tc>
          <w:tcPr>
            <w:tcW w:w="1253" w:type="dxa"/>
            <w:tcBorders>
              <w:top w:val="nil"/>
              <w:left w:val="nil"/>
              <w:bottom w:val="nil"/>
              <w:right w:val="nil"/>
              <w:insideH w:val="nil"/>
              <w:insideV w:val="nil"/>
            </w:tcBorders>
            <w:tcMar>
              <w:top w:w="45" w:type="dxa"/>
              <w:left w:w="70" w:type="dxa"/>
              <w:bottom w:w="45" w:type="dxa"/>
              <w:right w:w="70" w:type="dxa"/>
            </w:tcMar>
            <w:vAlign w:val="center"/>
          </w:tcPr>
          <w:p w14:paraId="6A4A595E">
            <w:pPr>
              <w:spacing w:before="0" w:after="0" w:line="240" w:lineRule="auto"/>
              <w:jc w:val="center"/>
              <w:rPr>
                <w:rFonts w:hint="eastAsia" w:ascii="黑体" w:hAnsi="黑体" w:eastAsia="黑体" w:cs="黑体"/>
              </w:rPr>
            </w:pPr>
            <w:r>
              <w:rPr>
                <w:rFonts w:hint="eastAsia" w:ascii="黑体" w:hAnsi="黑体" w:eastAsia="黑体" w:cs="黑体"/>
                <w:b w:val="0"/>
                <w:sz w:val="14"/>
              </w:rPr>
              <w:t>19:50–20:30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5EB0A5B1">
            <w:pPr>
              <w:spacing w:before="0" w:after="0" w:line="240" w:lineRule="auto"/>
              <w:jc w:val="center"/>
              <w:rPr>
                <w:rFonts w:hint="eastAsia" w:ascii="黑体" w:hAnsi="黑体" w:eastAsia="黑体" w:cs="黑体"/>
              </w:rPr>
            </w:pPr>
            <w:r>
              <w:rPr>
                <w:rFonts w:hint="eastAsia" w:ascii="黑体" w:hAnsi="黑体" w:eastAsia="黑体" w:cs="黑体"/>
                <w:b w:val="0"/>
                <w:sz w:val="14"/>
              </w:rPr>
              <w:t>81.98</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199E9629">
            <w:pPr>
              <w:spacing w:before="0" w:after="0" w:line="240" w:lineRule="auto"/>
              <w:jc w:val="center"/>
              <w:rPr>
                <w:rFonts w:hint="eastAsia" w:ascii="黑体" w:hAnsi="黑体" w:eastAsia="黑体" w:cs="黑体"/>
              </w:rPr>
            </w:pP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300A2B26">
            <w:pPr>
              <w:spacing w:before="0" w:after="0" w:line="240" w:lineRule="auto"/>
              <w:jc w:val="center"/>
              <w:rPr>
                <w:rFonts w:hint="eastAsia" w:ascii="黑体" w:hAnsi="黑体" w:eastAsia="黑体" w:cs="黑体"/>
              </w:rPr>
            </w:pP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441FCB22">
            <w:pPr>
              <w:spacing w:before="0" w:after="0" w:line="240" w:lineRule="auto"/>
              <w:jc w:val="center"/>
              <w:rPr>
                <w:rFonts w:hint="eastAsia" w:ascii="黑体" w:hAnsi="黑体" w:eastAsia="黑体" w:cs="黑体"/>
              </w:rPr>
            </w:pPr>
            <w:r>
              <w:rPr>
                <w:rFonts w:hint="eastAsia" w:ascii="黑体" w:hAnsi="黑体" w:eastAsia="黑体" w:cs="黑体"/>
                <w:b w:val="0"/>
                <w:sz w:val="14"/>
              </w:rPr>
              <w:t>21:00–22:10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1EB94D18">
            <w:pPr>
              <w:spacing w:before="0" w:after="0" w:line="240" w:lineRule="auto"/>
              <w:jc w:val="center"/>
              <w:rPr>
                <w:rFonts w:hint="eastAsia" w:ascii="黑体" w:hAnsi="黑体" w:eastAsia="黑体" w:cs="黑体"/>
              </w:rPr>
            </w:pPr>
            <w:r>
              <w:rPr>
                <w:rFonts w:hint="eastAsia" w:ascii="黑体" w:hAnsi="黑体" w:eastAsia="黑体" w:cs="黑体"/>
                <w:b w:val="0"/>
                <w:sz w:val="14"/>
              </w:rPr>
              <w:t>235.35</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1E23B5C6">
            <w:pPr>
              <w:spacing w:before="0" w:after="0" w:line="240" w:lineRule="auto"/>
              <w:jc w:val="center"/>
              <w:rPr>
                <w:rFonts w:hint="eastAsia" w:ascii="黑体" w:hAnsi="黑体" w:eastAsia="黑体" w:cs="黑体"/>
              </w:rPr>
            </w:pP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4A8DB771">
            <w:pPr>
              <w:spacing w:before="0" w:after="0" w:line="240" w:lineRule="auto"/>
              <w:jc w:val="center"/>
              <w:rPr>
                <w:rFonts w:hint="eastAsia" w:ascii="黑体" w:hAnsi="黑体" w:eastAsia="黑体" w:cs="黑体"/>
              </w:rPr>
            </w:pPr>
          </w:p>
        </w:tc>
      </w:tr>
      <w:tr w14:paraId="456C1A31">
        <w:tblPrEx>
          <w:tblCellMar>
            <w:top w:w="0" w:type="dxa"/>
            <w:left w:w="108" w:type="dxa"/>
            <w:bottom w:w="0" w:type="dxa"/>
            <w:right w:w="108" w:type="dxa"/>
          </w:tblCellMar>
        </w:tblPrEx>
        <w:trPr>
          <w:cantSplit/>
          <w:jc w:val="center"/>
        </w:trPr>
        <w:tc>
          <w:tcPr>
            <w:tcW w:w="1253" w:type="dxa"/>
            <w:tcBorders>
              <w:top w:val="nil"/>
              <w:left w:val="nil"/>
              <w:bottom w:val="nil"/>
              <w:right w:val="nil"/>
              <w:insideH w:val="nil"/>
              <w:insideV w:val="nil"/>
            </w:tcBorders>
            <w:tcMar>
              <w:top w:w="45" w:type="dxa"/>
              <w:left w:w="70" w:type="dxa"/>
              <w:bottom w:w="45" w:type="dxa"/>
              <w:right w:w="70" w:type="dxa"/>
            </w:tcMar>
            <w:vAlign w:val="center"/>
          </w:tcPr>
          <w:p w14:paraId="19052B84">
            <w:pPr>
              <w:spacing w:before="0" w:after="0" w:line="240" w:lineRule="auto"/>
              <w:jc w:val="center"/>
              <w:rPr>
                <w:rFonts w:hint="eastAsia" w:ascii="黑体" w:hAnsi="黑体" w:eastAsia="黑体" w:cs="黑体"/>
              </w:rPr>
            </w:pPr>
            <w:r>
              <w:rPr>
                <w:rFonts w:hint="eastAsia" w:ascii="黑体" w:hAnsi="黑体" w:eastAsia="黑体" w:cs="黑体"/>
                <w:b w:val="0"/>
                <w:sz w:val="14"/>
              </w:rPr>
              <w:t>21:30–21:40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43CB2EBC">
            <w:pPr>
              <w:spacing w:before="0" w:after="0" w:line="240" w:lineRule="auto"/>
              <w:jc w:val="center"/>
              <w:rPr>
                <w:rFonts w:hint="eastAsia" w:ascii="黑体" w:hAnsi="黑体" w:eastAsia="黑体" w:cs="黑体"/>
              </w:rPr>
            </w:pPr>
            <w:r>
              <w:rPr>
                <w:rFonts w:hint="eastAsia" w:ascii="黑体" w:hAnsi="黑体" w:eastAsia="黑体" w:cs="黑体"/>
                <w:b w:val="0"/>
                <w:sz w:val="14"/>
              </w:rPr>
              <w:t>11.83</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05F2094C">
            <w:pPr>
              <w:spacing w:before="0" w:after="0" w:line="240" w:lineRule="auto"/>
              <w:jc w:val="center"/>
              <w:rPr>
                <w:rFonts w:hint="eastAsia" w:ascii="黑体" w:hAnsi="黑体" w:eastAsia="黑体" w:cs="黑体"/>
              </w:rPr>
            </w:pP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12FB333A">
            <w:pPr>
              <w:spacing w:before="0" w:after="0" w:line="240" w:lineRule="auto"/>
              <w:jc w:val="center"/>
              <w:rPr>
                <w:rFonts w:hint="eastAsia" w:ascii="黑体" w:hAnsi="黑体" w:eastAsia="黑体" w:cs="黑体"/>
              </w:rPr>
            </w:pP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0C09E1D5">
            <w:pPr>
              <w:spacing w:before="0" w:after="0" w:line="240" w:lineRule="auto"/>
              <w:jc w:val="center"/>
              <w:rPr>
                <w:rFonts w:hint="eastAsia" w:ascii="黑体" w:hAnsi="黑体" w:eastAsia="黑体" w:cs="黑体"/>
              </w:rPr>
            </w:pPr>
            <w:r>
              <w:rPr>
                <w:rFonts w:hint="eastAsia" w:ascii="黑体" w:hAnsi="黑体" w:eastAsia="黑体" w:cs="黑体"/>
                <w:b w:val="0"/>
                <w:sz w:val="14"/>
              </w:rPr>
              <w:t>22:30–22:40</w:t>
            </w: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1CAF4DFA">
            <w:pPr>
              <w:spacing w:before="0" w:after="0" w:line="240" w:lineRule="auto"/>
              <w:jc w:val="center"/>
              <w:rPr>
                <w:rFonts w:hint="eastAsia" w:ascii="黑体" w:hAnsi="黑体" w:eastAsia="黑体" w:cs="黑体"/>
              </w:rPr>
            </w:pPr>
            <w:r>
              <w:rPr>
                <w:rFonts w:hint="eastAsia" w:ascii="黑体" w:hAnsi="黑体" w:eastAsia="黑体" w:cs="黑体"/>
                <w:b w:val="0"/>
                <w:sz w:val="14"/>
              </w:rPr>
              <w:t>56.56</w:t>
            </w:r>
          </w:p>
        </w:tc>
        <w:tc>
          <w:tcPr>
            <w:tcW w:w="1253" w:type="dxa"/>
            <w:tcBorders>
              <w:top w:val="nil"/>
              <w:left w:val="nil"/>
              <w:bottom w:val="nil"/>
              <w:right w:val="nil"/>
              <w:insideH w:val="nil"/>
              <w:insideV w:val="nil"/>
            </w:tcBorders>
            <w:tcMar>
              <w:top w:w="45" w:type="dxa"/>
              <w:left w:w="70" w:type="dxa"/>
              <w:bottom w:w="45" w:type="dxa"/>
              <w:right w:w="70" w:type="dxa"/>
            </w:tcMar>
            <w:vAlign w:val="center"/>
          </w:tcPr>
          <w:p w14:paraId="2B1F12C2">
            <w:pPr>
              <w:spacing w:before="0" w:after="0" w:line="240" w:lineRule="auto"/>
              <w:jc w:val="center"/>
              <w:rPr>
                <w:rFonts w:hint="eastAsia" w:ascii="黑体" w:hAnsi="黑体" w:eastAsia="黑体" w:cs="黑体"/>
              </w:rPr>
            </w:pPr>
          </w:p>
        </w:tc>
        <w:tc>
          <w:tcPr>
            <w:tcW w:w="1037" w:type="dxa"/>
            <w:tcBorders>
              <w:top w:val="nil"/>
              <w:left w:val="nil"/>
              <w:bottom w:val="nil"/>
              <w:right w:val="nil"/>
              <w:insideH w:val="nil"/>
              <w:insideV w:val="nil"/>
            </w:tcBorders>
            <w:tcMar>
              <w:top w:w="45" w:type="dxa"/>
              <w:left w:w="70" w:type="dxa"/>
              <w:bottom w:w="45" w:type="dxa"/>
              <w:right w:w="70" w:type="dxa"/>
            </w:tcMar>
            <w:vAlign w:val="center"/>
          </w:tcPr>
          <w:p w14:paraId="38CD5753">
            <w:pPr>
              <w:spacing w:before="0" w:after="0" w:line="240" w:lineRule="auto"/>
              <w:jc w:val="center"/>
              <w:rPr>
                <w:rFonts w:hint="eastAsia" w:ascii="黑体" w:hAnsi="黑体" w:eastAsia="黑体" w:cs="黑体"/>
              </w:rPr>
            </w:pPr>
          </w:p>
        </w:tc>
      </w:tr>
      <w:tr w14:paraId="09282083">
        <w:tblPrEx>
          <w:tblCellMar>
            <w:top w:w="0" w:type="dxa"/>
            <w:left w:w="108" w:type="dxa"/>
            <w:bottom w:w="0" w:type="dxa"/>
            <w:right w:w="108" w:type="dxa"/>
          </w:tblCellMar>
        </w:tblPrEx>
        <w:trPr>
          <w:cantSplit/>
          <w:jc w:val="center"/>
        </w:trPr>
        <w:tc>
          <w:tcPr>
            <w:tcW w:w="1253"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26D0BA52">
            <w:pPr>
              <w:spacing w:before="0" w:after="0" w:line="240" w:lineRule="auto"/>
              <w:jc w:val="center"/>
              <w:rPr>
                <w:rFonts w:hint="eastAsia" w:ascii="黑体" w:hAnsi="黑体" w:eastAsia="黑体" w:cs="黑体"/>
              </w:rPr>
            </w:pPr>
            <w:r>
              <w:rPr>
                <w:rFonts w:hint="eastAsia" w:ascii="黑体" w:hAnsi="黑体" w:eastAsia="黑体" w:cs="黑体"/>
                <w:b w:val="0"/>
                <w:sz w:val="14"/>
              </w:rPr>
              <w:t>23:40–23:50</w:t>
            </w:r>
          </w:p>
        </w:tc>
        <w:tc>
          <w:tcPr>
            <w:tcW w:w="1037"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67E28D2C">
            <w:pPr>
              <w:spacing w:before="0" w:after="0" w:line="240" w:lineRule="auto"/>
              <w:jc w:val="center"/>
              <w:rPr>
                <w:rFonts w:hint="eastAsia" w:ascii="黑体" w:hAnsi="黑体" w:eastAsia="黑体" w:cs="黑体"/>
              </w:rPr>
            </w:pPr>
            <w:r>
              <w:rPr>
                <w:rFonts w:hint="eastAsia" w:ascii="黑体" w:hAnsi="黑体" w:eastAsia="黑体" w:cs="黑体"/>
                <w:b w:val="0"/>
                <w:sz w:val="14"/>
              </w:rPr>
              <w:t>21.26</w:t>
            </w:r>
          </w:p>
        </w:tc>
        <w:tc>
          <w:tcPr>
            <w:tcW w:w="1253"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173960C1">
            <w:pPr>
              <w:spacing w:before="0" w:after="0" w:line="240" w:lineRule="auto"/>
              <w:jc w:val="center"/>
              <w:rPr>
                <w:rFonts w:hint="eastAsia" w:ascii="黑体" w:hAnsi="黑体" w:eastAsia="黑体" w:cs="黑体"/>
              </w:rPr>
            </w:pPr>
          </w:p>
        </w:tc>
        <w:tc>
          <w:tcPr>
            <w:tcW w:w="1037"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6E96E288">
            <w:pPr>
              <w:spacing w:before="0" w:after="0" w:line="240" w:lineRule="auto"/>
              <w:jc w:val="center"/>
              <w:rPr>
                <w:rFonts w:hint="eastAsia" w:ascii="黑体" w:hAnsi="黑体" w:eastAsia="黑体" w:cs="黑体"/>
              </w:rPr>
            </w:pPr>
          </w:p>
        </w:tc>
        <w:tc>
          <w:tcPr>
            <w:tcW w:w="1253"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7BF7E910">
            <w:pPr>
              <w:spacing w:before="0" w:after="0" w:line="240" w:lineRule="auto"/>
              <w:jc w:val="center"/>
              <w:rPr>
                <w:rFonts w:hint="eastAsia" w:ascii="黑体" w:hAnsi="黑体" w:eastAsia="黑体" w:cs="黑体"/>
              </w:rPr>
            </w:pPr>
            <w:r>
              <w:rPr>
                <w:rFonts w:hint="eastAsia" w:ascii="黑体" w:hAnsi="黑体" w:eastAsia="黑体" w:cs="黑体"/>
                <w:b w:val="0"/>
                <w:sz w:val="14"/>
              </w:rPr>
              <w:t>23:40–23:50</w:t>
            </w:r>
          </w:p>
        </w:tc>
        <w:tc>
          <w:tcPr>
            <w:tcW w:w="1037"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3E227B0C">
            <w:pPr>
              <w:spacing w:before="0" w:after="0" w:line="240" w:lineRule="auto"/>
              <w:jc w:val="center"/>
              <w:rPr>
                <w:rFonts w:hint="eastAsia" w:ascii="黑体" w:hAnsi="黑体" w:eastAsia="黑体" w:cs="黑体"/>
              </w:rPr>
            </w:pPr>
            <w:r>
              <w:rPr>
                <w:rFonts w:hint="eastAsia" w:ascii="黑体" w:hAnsi="黑体" w:eastAsia="黑体" w:cs="黑体"/>
                <w:b w:val="0"/>
                <w:sz w:val="14"/>
              </w:rPr>
              <w:t>13.95</w:t>
            </w:r>
          </w:p>
        </w:tc>
        <w:tc>
          <w:tcPr>
            <w:tcW w:w="1253"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30AB46A0">
            <w:pPr>
              <w:spacing w:before="0" w:after="0" w:line="240" w:lineRule="auto"/>
              <w:jc w:val="center"/>
              <w:rPr>
                <w:rFonts w:hint="eastAsia" w:ascii="黑体" w:hAnsi="黑体" w:eastAsia="黑体" w:cs="黑体"/>
              </w:rPr>
            </w:pPr>
          </w:p>
        </w:tc>
        <w:tc>
          <w:tcPr>
            <w:tcW w:w="1037"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115D7B62">
            <w:pPr>
              <w:spacing w:before="0" w:after="0" w:line="240" w:lineRule="auto"/>
              <w:jc w:val="center"/>
              <w:rPr>
                <w:rFonts w:hint="eastAsia" w:ascii="黑体" w:hAnsi="黑体" w:eastAsia="黑体" w:cs="黑体"/>
              </w:rPr>
            </w:pPr>
          </w:p>
        </w:tc>
      </w:tr>
    </w:tbl>
    <w:p w14:paraId="555A1052">
      <w:pPr>
        <w:pStyle w:val="16"/>
        <w:keepNext/>
        <w:spacing w:before="40" w:after="60" w:line="240" w:lineRule="auto"/>
        <w:jc w:val="center"/>
        <w:rPr>
          <w:rFonts w:hint="eastAsia" w:ascii="黑体" w:hAnsi="黑体" w:eastAsia="黑体" w:cs="黑体"/>
          <w:b/>
          <w:bCs/>
          <w:color w:val="auto"/>
          <w:sz w:val="21"/>
          <w:szCs w:val="21"/>
        </w:rPr>
      </w:pPr>
      <w:r>
        <w:rPr>
          <w:rFonts w:hint="eastAsia" w:ascii="黑体" w:hAnsi="黑体" w:eastAsia="黑体" w:cs="黑体"/>
          <w:b/>
          <w:bCs/>
          <w:color w:val="auto"/>
          <w:sz w:val="21"/>
          <w:szCs w:val="21"/>
        </w:rPr>
        <w:t>表 6 问题二指定日期紧急购电结果</w:t>
      </w:r>
    </w:p>
    <w:p w14:paraId="05E56640">
      <w:pPr>
        <w:pStyle w:val="6"/>
        <w:widowControl w:val="0"/>
        <w:adjustRightInd w:val="0"/>
        <w:spacing w:before="0" w:after="0" w:line="240" w:lineRule="auto"/>
        <w:ind w:firstLine="380" w:firstLineChars="200"/>
        <w:jc w:val="both"/>
        <w:outlineLvl w:val="9"/>
        <w:rPr>
          <w:rFonts w:hint="eastAsia" w:ascii="黑体" w:hAnsi="黑体" w:eastAsia="黑体" w:cs="黑体"/>
          <w:kern w:val="2"/>
          <w:sz w:val="21"/>
          <w:szCs w:val="21"/>
          <w:lang w:val="en-US" w:eastAsia="zh-CN"/>
        </w:rPr>
      </w:pPr>
      <w:r>
        <w:rPr>
          <w:rFonts w:hint="eastAsia" w:ascii="黑体" w:hAnsi="黑体" w:eastAsia="黑体" w:cs="黑体"/>
          <w:kern w:val="2"/>
          <w:sz w:val="19"/>
          <w:szCs w:val="21"/>
          <w:lang w:val="en-US" w:eastAsia="zh-CN"/>
        </w:rPr>
        <w:t>注：四日计划购电量分别为66,357.35、46,121.75、66,939.61和98,610.59 kWh；</w:t>
      </w:r>
    </w:p>
    <w:p w14:paraId="2D72291E">
      <w:pPr>
        <w:ind w:firstLine="760" w:firstLineChars="400"/>
        <w:rPr>
          <w:rFonts w:hint="eastAsia" w:ascii="黑体" w:hAnsi="黑体" w:eastAsia="黑体" w:cs="黑体"/>
        </w:rPr>
      </w:pPr>
      <w:r>
        <w:rPr>
          <w:rFonts w:hint="eastAsia" w:ascii="黑体" w:hAnsi="黑体" w:eastAsia="黑体" w:cs="黑体"/>
          <w:kern w:val="2"/>
          <w:sz w:val="19"/>
          <w:szCs w:val="21"/>
          <w:lang w:val="en-US" w:eastAsia="zh-CN"/>
        </w:rPr>
        <w:t>总购电费分别为43,769.21、26,453.69、50,101.09和65,121.89元。</w:t>
      </w:r>
    </w:p>
    <w:p w14:paraId="736AC792">
      <w:pPr>
        <w:keepNext/>
        <w:spacing w:before="0" w:after="60" w:line="276" w:lineRule="auto"/>
        <w:jc w:val="center"/>
        <w:rPr>
          <w:rFonts w:hint="eastAsia" w:ascii="黑体" w:hAnsi="黑体" w:eastAsia="黑体" w:cs="黑体"/>
          <w:b/>
          <w:bCs/>
          <w:sz w:val="21"/>
          <w:szCs w:val="21"/>
        </w:rPr>
      </w:pPr>
    </w:p>
    <w:bookmarkEnd w:id="8"/>
    <w:bookmarkEnd w:id="17"/>
    <w:p w14:paraId="7E663556">
      <w:pPr>
        <w:pStyle w:val="4"/>
        <w:keepNext/>
        <w:keepLines/>
        <w:spacing w:before="100" w:after="40" w:line="240" w:lineRule="auto"/>
        <w:rPr>
          <w:rFonts w:hint="eastAsia" w:ascii="黑体" w:hAnsi="黑体" w:eastAsia="黑体" w:cs="黑体"/>
          <w:color w:val="000000"/>
          <w:sz w:val="24"/>
          <w:szCs w:val="24"/>
          <w:lang w:eastAsia="zh-CN"/>
        </w:rPr>
      </w:pPr>
      <w:r>
        <w:rPr>
          <w:rFonts w:hint="eastAsia" w:ascii="黑体" w:hAnsi="黑体" w:eastAsia="黑体" w:cs="黑体"/>
          <w:color w:val="000000"/>
          <w:sz w:val="24"/>
          <w:szCs w:val="24"/>
        </w:rPr>
        <w:t>5.3 问题三：多时点预测信息价值驱动的风险感知 MPC 购电优化模型</w:t>
      </w:r>
    </w:p>
    <w:p w14:paraId="133E9D2C">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18" w:name="建模思路-2"/>
      <w:r>
        <w:rPr>
          <w:rFonts w:hint="eastAsia" w:ascii="黑体" w:hAnsi="黑体" w:eastAsia="黑体" w:cs="黑体"/>
          <w:b/>
          <w:color w:val="auto"/>
          <w:kern w:val="2"/>
          <w:sz w:val="24"/>
          <w:szCs w:val="24"/>
          <w:lang w:val="en-US" w:eastAsia="zh-CN"/>
        </w:rPr>
        <w:t>5.3.1 建模思路</w:t>
      </w:r>
    </w:p>
    <w:bookmarkEnd w:id="18"/>
    <w:p w14:paraId="0DF9B22C">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问题三把日前开环计划扩展为状态反馈控制。0:00形成基准计划，6:00、12:00和18:00到达新预报时，仅重优化尚未执行区间；已执行购电不可逆，当前SOC成为下一窗口初值。预报频率由验证集费用决定，从而同时考虑信息收益与调整代价。</w:t>
      </w:r>
    </w:p>
    <w:p w14:paraId="7604773A">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与单纯更新预测输入不同，模型按预报发布时间和预测提前量分别估计安全裕度，并把当前真实 SOC 作为滚动优化的初始状态；同时以验证集总费用衡量新增预报的信息价值，在预测精度改善与增购溢价、减购违约成本之间进行权衡，因此预报频率由经济价值而非“越多越好”的经验规则决定。</w:t>
      </w:r>
    </w:p>
    <w:p w14:paraId="235DCCC6">
      <w:pPr>
        <w:pStyle w:val="6"/>
        <w:keepNext/>
        <w:keepLines w:val="0"/>
        <w:widowControl w:val="0"/>
        <w:numPr>
          <w:ilvl w:val="0"/>
          <w:numId w:val="0"/>
        </w:numPr>
        <w:adjustRightInd w:val="0"/>
        <w:spacing w:before="0" w:beforeLines="50" w:after="60" w:afterLines="25" w:line="276" w:lineRule="auto"/>
        <w:ind w:left="0" w:leftChars="0" w:firstLine="480" w:firstLineChars="200"/>
        <w:jc w:val="center"/>
        <w:rPr>
          <w:rFonts w:hint="eastAsia" w:ascii="黑体" w:hAnsi="黑体" w:eastAsia="黑体" w:cs="黑体"/>
          <w:lang w:eastAsia="zh-CN"/>
        </w:rPr>
      </w:pPr>
      <w:r>
        <w:rPr>
          <w:rFonts w:hint="eastAsia" w:ascii="黑体" w:hAnsi="黑体" w:eastAsia="黑体" w:cs="黑体"/>
          <w:lang w:eastAsia="zh-CN"/>
        </w:rPr>
        <w:drawing>
          <wp:inline distT="0" distB="0" distL="114300" distR="114300">
            <wp:extent cx="3334385" cy="2059305"/>
            <wp:effectExtent l="0" t="0" r="5715" b="10795"/>
            <wp:docPr id="4" name="图片 4" descr="04_问题三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4_问题三架构图"/>
                    <pic:cNvPicPr>
                      <a:picLocks noChangeAspect="1"/>
                    </pic:cNvPicPr>
                  </pic:nvPicPr>
                  <pic:blipFill>
                    <a:blip r:embed="rId14"/>
                    <a:stretch>
                      <a:fillRect/>
                    </a:stretch>
                  </pic:blipFill>
                  <pic:spPr>
                    <a:xfrm>
                      <a:off x="0" y="0"/>
                      <a:ext cx="3334385" cy="2059305"/>
                    </a:xfrm>
                    <a:prstGeom prst="rect">
                      <a:avLst/>
                    </a:prstGeom>
                  </pic:spPr>
                </pic:pic>
              </a:graphicData>
            </a:graphic>
          </wp:inline>
        </w:drawing>
      </w:r>
    </w:p>
    <w:p w14:paraId="3188E146">
      <w:pPr>
        <w:pStyle w:val="16"/>
        <w:spacing w:before="40" w:after="60" w:line="240" w:lineRule="auto"/>
        <w:jc w:val="center"/>
        <w:rPr>
          <w:rFonts w:hint="eastAsia" w:ascii="黑体" w:hAnsi="黑体" w:eastAsia="黑体" w:cs="黑体"/>
          <w:b/>
          <w:bCs/>
          <w:color w:val="000000" w:themeColor="text1"/>
          <w:sz w:val="21"/>
          <w:szCs w:val="21"/>
          <w:lang w:val="en-US" w:eastAsia="zh-CN"/>
          <w14:textFill>
            <w14:solidFill>
              <w14:schemeClr w14:val="tx1"/>
            </w14:solidFill>
          </w14:textFill>
        </w:rPr>
      </w:pPr>
      <w:r>
        <w:rPr>
          <w:rFonts w:hint="eastAsia" w:ascii="黑体" w:hAnsi="黑体" w:eastAsia="黑体" w:cs="黑体"/>
          <w:color w:val="000000" w:themeColor="text1"/>
          <w14:textFill>
            <w14:solidFill>
              <w14:schemeClr w14:val="tx1"/>
            </w14:solidFill>
          </w14:textFill>
        </w:rPr>
        <w:t>图 9 问题三思路框架</w:t>
      </w:r>
    </w:p>
    <w:p w14:paraId="306B9327">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r>
        <w:rPr>
          <w:rFonts w:hint="eastAsia" w:ascii="黑体" w:hAnsi="黑体" w:eastAsia="黑体" w:cs="黑体"/>
          <w:b/>
          <w:color w:val="auto"/>
          <w:kern w:val="2"/>
          <w:sz w:val="24"/>
          <w:szCs w:val="24"/>
          <w:lang w:val="en-US" w:eastAsia="zh-CN"/>
        </w:rPr>
        <w:t>5.3.2 负荷预测与实时修正</w:t>
      </w:r>
    </w:p>
    <w:p w14:paraId="79A5D5A7">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负荷继续使用问题二改进后的预测模型。在 6:00、12:00 和 18:00，根据发布时刻之前最近 1 小时的真实负荷修正预测。平均偏差为：</w:t>
      </w:r>
    </w:p>
    <w:p w14:paraId="6A0D7DA0">
      <w:pPr>
        <w:pStyle w:val="6"/>
        <w:spacing w:before="0" w:after="60" w:line="276" w:lineRule="auto"/>
        <w:rPr>
          <w:rFonts w:hint="eastAsia" w:ascii="黑体" w:hAnsi="黑体" w:eastAsia="黑体" w:cs="黑体"/>
          <w:sz w:val="21"/>
          <w:szCs w:val="21"/>
        </w:rPr>
      </w:pPr>
      <m:oMathPara>
        <m:oMathParaPr>
          <m:jc m:val="center"/>
        </m:oMathParaPr>
        <m:oMath>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b</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τ</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f>
            <m:fPr>
              <m:ctrlPr>
                <w:rPr>
                  <w:rFonts w:hint="eastAsia" w:ascii="Cambria Math" w:hAnsi="Cambria Math" w:eastAsia="黑体" w:cs="黑体"/>
                  <w:sz w:val="21"/>
                  <w:szCs w:val="21"/>
                </w:rPr>
              </m:ctrlPr>
            </m:fPr>
            <m:num>
              <m:r>
                <m:rPr/>
                <w:rPr>
                  <w:rFonts w:hint="eastAsia" w:ascii="Cambria Math" w:hAnsi="Cambria Math" w:eastAsia="黑体" w:cs="黑体"/>
                  <w:sz w:val="21"/>
                  <w:szCs w:val="21"/>
                </w:rPr>
                <m:t>1</m:t>
              </m:r>
              <m:ctrlPr>
                <w:rPr>
                  <w:rFonts w:hint="eastAsia" w:ascii="Cambria Math" w:hAnsi="Cambria Math" w:eastAsia="黑体" w:cs="黑体"/>
                  <w:sz w:val="21"/>
                  <w:szCs w:val="21"/>
                </w:rPr>
              </m:ctrlPr>
            </m:num>
            <m:den>
              <m:r>
                <m:rPr/>
                <w:rPr>
                  <w:rFonts w:hint="eastAsia" w:ascii="Cambria Math" w:hAnsi="Cambria Math" w:eastAsia="黑体" w:cs="黑体"/>
                  <w:sz w:val="21"/>
                  <w:szCs w:val="21"/>
                </w:rPr>
                <m:t>m</m:t>
              </m:r>
              <m:ctrlPr>
                <w:rPr>
                  <w:rFonts w:hint="eastAsia" w:ascii="Cambria Math" w:hAnsi="Cambria Math" w:eastAsia="黑体" w:cs="黑体"/>
                  <w:sz w:val="21"/>
                  <w:szCs w:val="21"/>
                </w:rPr>
              </m:ctrlPr>
            </m:den>
          </m:f>
          <m:nary>
            <m:naryPr>
              <m:chr m:val="∑"/>
              <m:limLoc m:val="undOvr"/>
              <m:ctrlPr>
                <w:rPr>
                  <w:rFonts w:hint="eastAsia" w:ascii="Cambria Math" w:hAnsi="Cambria Math" w:eastAsia="黑体" w:cs="黑体"/>
                  <w:sz w:val="21"/>
                  <w:szCs w:val="21"/>
                </w:rPr>
              </m:ctrlPr>
            </m:naryPr>
            <m:sub>
              <m:r>
                <m:rPr/>
                <w:rPr>
                  <w:rFonts w:hint="eastAsia" w:ascii="Cambria Math" w:hAnsi="Cambria Math" w:eastAsia="黑体" w:cs="黑体"/>
                  <w:sz w:val="21"/>
                  <w:szCs w:val="21"/>
                </w:rPr>
                <m:t>j</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1</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m</m:t>
              </m:r>
              <m:ctrlPr>
                <w:rPr>
                  <w:rFonts w:hint="eastAsia" w:ascii="Cambria Math" w:hAnsi="Cambria Math" w:eastAsia="黑体" w:cs="黑体"/>
                  <w:sz w:val="21"/>
                  <w:szCs w:val="21"/>
                </w:rPr>
              </m:ctrlPr>
            </m:sup>
            <m:e>
              <m:r>
                <m:rPr>
                  <m:sty m:val="p"/>
                </m:rPr>
                <w:rPr>
                  <w:rFonts w:hint="eastAsia" w:ascii="Cambria Math" w:hAnsi="Cambria Math" w:eastAsia="黑体" w:cs="黑体"/>
                  <w:sz w:val="21"/>
                  <w:szCs w:val="21"/>
                </w:rPr>
                <m:t>(</m:t>
              </m:r>
              <m:ctrlPr>
                <w:rPr>
                  <w:rFonts w:hint="eastAsia" w:ascii="Cambria Math" w:hAnsi="Cambria Math" w:eastAsia="黑体" w:cs="黑体"/>
                  <w:sz w:val="21"/>
                  <w:szCs w:val="21"/>
                </w:rPr>
              </m:ctrlPr>
            </m:e>
          </m:nary>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L</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τ</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j</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bSup>
            <m:sSubSupPr>
              <m:ctrlPr>
                <w:rPr>
                  <w:rFonts w:hint="eastAsia" w:ascii="Cambria Math" w:hAnsi="Cambria Math" w:eastAsia="黑体" w:cs="黑体"/>
                  <w:sz w:val="21"/>
                  <w:szCs w:val="21"/>
                </w:rPr>
              </m:ctrlPr>
            </m:sSubSupPr>
            <m:e>
              <m:acc>
                <m:accPr>
                  <m:ctrlPr>
                    <w:rPr>
                      <w:rFonts w:hint="eastAsia" w:ascii="Cambria Math" w:hAnsi="Cambria Math" w:eastAsia="黑体" w:cs="黑体"/>
                      <w:sz w:val="21"/>
                      <w:szCs w:val="21"/>
                    </w:rPr>
                  </m:ctrlPr>
                </m:accPr>
                <m:e>
                  <m:r>
                    <m:rPr/>
                    <w:rPr>
                      <w:rFonts w:hint="eastAsia" w:ascii="Cambria Math" w:hAnsi="Cambria Math" w:eastAsia="黑体" w:cs="黑体"/>
                      <w:sz w:val="21"/>
                      <w:szCs w:val="21"/>
                    </w:rPr>
                    <m:t>L</m:t>
                  </m:r>
                  <m:ctrlPr>
                    <w:rPr>
                      <w:rFonts w:hint="eastAsia" w:ascii="Cambria Math" w:hAnsi="Cambria Math" w:eastAsia="黑体" w:cs="黑体"/>
                      <w:sz w:val="21"/>
                      <w:szCs w:val="21"/>
                    </w:rPr>
                  </m:ctrlPr>
                </m:e>
              </m:acc>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τ</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j</m:t>
              </m:r>
              <m:ctrlPr>
                <w:rPr>
                  <w:rFonts w:hint="eastAsia" w:ascii="Cambria Math" w:hAnsi="Cambria Math" w:eastAsia="黑体" w:cs="黑体"/>
                  <w:sz w:val="21"/>
                  <w:szCs w:val="21"/>
                </w:rPr>
              </m:ctrlPr>
            </m:sub>
            <m:sup>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0</m:t>
              </m:r>
              <m:r>
                <m:rPr>
                  <m:sty m:val="p"/>
                </m:rPr>
                <w:rPr>
                  <w:rFonts w:hint="eastAsia" w:ascii="Cambria Math" w:hAnsi="Cambria Math" w:eastAsia="黑体" w:cs="黑体"/>
                  <w:sz w:val="21"/>
                  <w:szCs w:val="21"/>
                </w:rPr>
                <m:t>)</m:t>
              </m:r>
              <m:ctrlPr>
                <w:rPr>
                  <w:rFonts w:hint="eastAsia" w:ascii="Cambria Math" w:hAnsi="Cambria Math" w:eastAsia="黑体" w:cs="黑体"/>
                  <w:sz w:val="21"/>
                  <w:szCs w:val="21"/>
                </w:rPr>
              </m:ctrlPr>
            </m:sup>
          </m:sSubSup>
          <m:r>
            <m:rPr>
              <m:sty m:val="p"/>
            </m:rPr>
            <w:rPr>
              <w:rFonts w:hint="eastAsia" w:ascii="Cambria Math" w:hAnsi="Cambria Math" w:eastAsia="黑体" w:cs="黑体"/>
              <w:sz w:val="21"/>
              <w:szCs w:val="21"/>
            </w:rPr>
            <m:t>)</m:t>
          </m:r>
        </m:oMath>
      </m:oMathPara>
    </w:p>
    <w:p w14:paraId="65E17DB6">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修正后的未来负荷为：</w:t>
      </w:r>
    </w:p>
    <w:p w14:paraId="2588663A">
      <w:pPr>
        <w:pStyle w:val="6"/>
        <w:spacing w:before="0" w:after="60" w:line="276" w:lineRule="auto"/>
        <w:rPr>
          <w:rFonts w:hint="eastAsia" w:ascii="黑体" w:hAnsi="黑体" w:eastAsia="黑体" w:cs="黑体"/>
          <w:sz w:val="21"/>
          <w:szCs w:val="21"/>
        </w:rPr>
      </w:pPr>
      <m:oMathPara>
        <m:oMathParaPr>
          <m:jc m:val="center"/>
        </m:oMathParaPr>
        <m:oMath>
          <m:sSubSup>
            <m:sSubSupPr>
              <m:ctrlPr>
                <w:rPr>
                  <w:rFonts w:hint="eastAsia" w:ascii="Cambria Math" w:hAnsi="Cambria Math" w:eastAsia="黑体" w:cs="黑体"/>
                  <w:sz w:val="21"/>
                  <w:szCs w:val="21"/>
                </w:rPr>
              </m:ctrlPr>
            </m:sSubSupPr>
            <m:e>
              <m:acc>
                <m:accPr>
                  <m:ctrlPr>
                    <w:rPr>
                      <w:rFonts w:hint="eastAsia" w:ascii="Cambria Math" w:hAnsi="Cambria Math" w:eastAsia="黑体" w:cs="黑体"/>
                      <w:sz w:val="21"/>
                      <w:szCs w:val="21"/>
                    </w:rPr>
                  </m:ctrlPr>
                </m:accPr>
                <m:e>
                  <m:r>
                    <m:rPr/>
                    <w:rPr>
                      <w:rFonts w:hint="eastAsia" w:ascii="Cambria Math" w:hAnsi="Cambria Math" w:eastAsia="黑体" w:cs="黑体"/>
                      <w:sz w:val="21"/>
                      <w:szCs w:val="21"/>
                    </w:rPr>
                    <m:t>L</m:t>
                  </m:r>
                  <m:ctrlPr>
                    <w:rPr>
                      <w:rFonts w:hint="eastAsia" w:ascii="Cambria Math" w:hAnsi="Cambria Math" w:eastAsia="黑体" w:cs="黑体"/>
                      <w:sz w:val="21"/>
                      <w:szCs w:val="21"/>
                    </w:rPr>
                  </m:ctrlPr>
                </m:e>
              </m:acc>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up>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τ</m:t>
              </m:r>
              <m:r>
                <m:rPr>
                  <m:sty m:val="p"/>
                </m:rPr>
                <w:rPr>
                  <w:rFonts w:hint="eastAsia" w:ascii="Cambria Math" w:hAnsi="Cambria Math" w:eastAsia="黑体" w:cs="黑体"/>
                  <w:sz w:val="21"/>
                  <w:szCs w:val="21"/>
                </w:rPr>
                <m:t>)</m:t>
              </m:r>
              <m:ctrlPr>
                <w:rPr>
                  <w:rFonts w:hint="eastAsia" w:ascii="Cambria Math" w:hAnsi="Cambria Math" w:eastAsia="黑体" w:cs="黑体"/>
                  <w:sz w:val="21"/>
                  <w:szCs w:val="21"/>
                </w:rPr>
              </m:ctrlPr>
            </m:sup>
          </m:sSubSup>
          <m:r>
            <m:rPr>
              <m:sty m:val="p"/>
            </m:rPr>
            <w:rPr>
              <w:rFonts w:hint="eastAsia" w:ascii="Cambria Math" w:hAnsi="Cambria Math" w:eastAsia="黑体" w:cs="黑体"/>
              <w:sz w:val="21"/>
              <w:szCs w:val="21"/>
            </w:rPr>
            <m:t>=max{</m:t>
          </m:r>
          <m:r>
            <m:rPr/>
            <w:rPr>
              <w:rFonts w:hint="eastAsia" w:ascii="Cambria Math" w:hAnsi="Cambria Math" w:eastAsia="黑体" w:cs="黑体"/>
              <w:sz w:val="21"/>
              <w:szCs w:val="21"/>
            </w:rPr>
            <m:t>0</m:t>
          </m:r>
          <m:r>
            <m:rPr>
              <m:sty m:val="p"/>
            </m:rPr>
            <w:rPr>
              <w:rFonts w:hint="eastAsia" w:ascii="Cambria Math" w:hAnsi="Cambria Math" w:eastAsia="黑体" w:cs="黑体"/>
              <w:sz w:val="21"/>
              <w:szCs w:val="21"/>
            </w:rPr>
            <m:t>,</m:t>
          </m:r>
          <m:sSubSup>
            <m:sSubSupPr>
              <m:ctrlPr>
                <w:rPr>
                  <w:rFonts w:hint="eastAsia" w:ascii="Cambria Math" w:hAnsi="Cambria Math" w:eastAsia="黑体" w:cs="黑体"/>
                  <w:sz w:val="21"/>
                  <w:szCs w:val="21"/>
                </w:rPr>
              </m:ctrlPr>
            </m:sSubSupPr>
            <m:e>
              <m:acc>
                <m:accPr>
                  <m:ctrlPr>
                    <w:rPr>
                      <w:rFonts w:hint="eastAsia" w:ascii="Cambria Math" w:hAnsi="Cambria Math" w:eastAsia="黑体" w:cs="黑体"/>
                      <w:sz w:val="21"/>
                      <w:szCs w:val="21"/>
                    </w:rPr>
                  </m:ctrlPr>
                </m:accPr>
                <m:e>
                  <m:r>
                    <m:rPr/>
                    <w:rPr>
                      <w:rFonts w:hint="eastAsia" w:ascii="Cambria Math" w:hAnsi="Cambria Math" w:eastAsia="黑体" w:cs="黑体"/>
                      <w:sz w:val="21"/>
                      <w:szCs w:val="21"/>
                    </w:rPr>
                    <m:t>L</m:t>
                  </m:r>
                  <m:ctrlPr>
                    <w:rPr>
                      <w:rFonts w:hint="eastAsia" w:ascii="Cambria Math" w:hAnsi="Cambria Math" w:eastAsia="黑体" w:cs="黑体"/>
                      <w:sz w:val="21"/>
                      <w:szCs w:val="21"/>
                    </w:rPr>
                  </m:ctrlPr>
                </m:e>
              </m:acc>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up>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0</m:t>
              </m:r>
              <m:r>
                <m:rPr>
                  <m:sty m:val="p"/>
                </m:rPr>
                <w:rPr>
                  <w:rFonts w:hint="eastAsia" w:ascii="Cambria Math" w:hAnsi="Cambria Math" w:eastAsia="黑体" w:cs="黑体"/>
                  <w:sz w:val="21"/>
                  <w:szCs w:val="21"/>
                </w:rPr>
                <m:t>)</m:t>
              </m:r>
              <m:ctrlPr>
                <w:rPr>
                  <w:rFonts w:hint="eastAsia" w:ascii="Cambria Math" w:hAnsi="Cambria Math" w:eastAsia="黑体" w:cs="黑体"/>
                  <w:sz w:val="21"/>
                  <w:szCs w:val="21"/>
                </w:rPr>
              </m:ctrlPr>
            </m:sup>
          </m:sSubSup>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b</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τ</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sSup>
            <m:sSupPr>
              <m:ctrlPr>
                <w:rPr>
                  <w:rFonts w:hint="eastAsia" w:ascii="Cambria Math" w:hAnsi="Cambria Math" w:eastAsia="黑体" w:cs="黑体"/>
                  <w:sz w:val="21"/>
                  <w:szCs w:val="21"/>
                </w:rPr>
              </m:ctrlPr>
            </m:sSupPr>
            <m:e>
              <m:r>
                <m:rPr/>
                <w:rPr>
                  <w:rFonts w:hint="eastAsia" w:ascii="Cambria Math" w:hAnsi="Cambria Math" w:eastAsia="黑体" w:cs="黑体"/>
                  <w:sz w:val="21"/>
                  <w:szCs w:val="21"/>
                </w:rPr>
                <m:t>2</m:t>
              </m:r>
              <m:ctrlPr>
                <w:rPr>
                  <w:rFonts w:hint="eastAsia" w:ascii="Cambria Math" w:hAnsi="Cambria Math" w:eastAsia="黑体" w:cs="黑体"/>
                  <w:sz w:val="21"/>
                  <w:szCs w:val="21"/>
                </w:rPr>
              </m:ctrlPr>
            </m:e>
            <m:sup>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h</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τ</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6</m:t>
              </m:r>
              <m:ctrlPr>
                <w:rPr>
                  <w:rFonts w:hint="eastAsia" w:ascii="Cambria Math" w:hAnsi="Cambria Math" w:eastAsia="黑体" w:cs="黑体"/>
                  <w:sz w:val="21"/>
                  <w:szCs w:val="21"/>
                </w:rPr>
              </m:ctrlPr>
            </m:sup>
          </m:sSup>
          <m:r>
            <m:rPr>
              <m:sty m:val="p"/>
            </m:rPr>
            <w:rPr>
              <w:rFonts w:hint="eastAsia" w:ascii="Cambria Math" w:hAnsi="Cambria Math" w:eastAsia="黑体" w:cs="黑体"/>
              <w:sz w:val="21"/>
              <w:szCs w:val="21"/>
            </w:rPr>
            <m:t>}</m:t>
          </m:r>
        </m:oMath>
      </m:oMathPara>
    </w:p>
    <w:p w14:paraId="38A9395C">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负荷偏差修正相当于对当日水平误差进行指数衰减的状态估计：发布时刻附近权重大，远期权重按半衰期下降。这既利用最近观测，又避免把一个小时的偶然扰动永久外推。</w:t>
      </w:r>
    </w:p>
    <w:p w14:paraId="616F945D">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r>
        <w:rPr>
          <w:rFonts w:hint="eastAsia" w:ascii="黑体" w:hAnsi="黑体" w:eastAsia="黑体" w:cs="黑体"/>
          <w:b/>
          <w:color w:val="auto"/>
          <w:kern w:val="2"/>
          <w:sz w:val="24"/>
          <w:szCs w:val="24"/>
          <w:lang w:val="en-US" w:eastAsia="zh-CN"/>
        </w:rPr>
        <w:t>5.3.3 光伏预报的 10 分钟插值</w:t>
      </w:r>
    </w:p>
    <w:p w14:paraId="34DCAFBB">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附件 3 给出未来 1 至 24 小时的整点光伏功率预报。以预报发布时刻的实际光伏功率作为插值起点，将整点预报线性转换为 10 分钟功率：</w:t>
      </w:r>
    </w:p>
    <w:p w14:paraId="06BDBF7B">
      <w:pPr>
        <w:pStyle w:val="6"/>
        <w:spacing w:before="0" w:after="60" w:line="276" w:lineRule="auto"/>
        <w:rPr>
          <w:rFonts w:hint="eastAsia" w:ascii="黑体" w:hAnsi="黑体" w:eastAsia="黑体" w:cs="黑体"/>
          <w:sz w:val="21"/>
          <w:szCs w:val="21"/>
        </w:rPr>
      </w:pPr>
      <m:oMathPara>
        <m:oMathParaPr>
          <m:jc m:val="center"/>
        </m:oMathParaPr>
        <m:oMath>
          <m:sSubSup>
            <m:sSubSupPr>
              <m:ctrlPr>
                <w:rPr>
                  <w:rFonts w:hint="eastAsia" w:ascii="Cambria Math" w:hAnsi="Cambria Math" w:eastAsia="黑体" w:cs="黑体"/>
                  <w:sz w:val="21"/>
                  <w:szCs w:val="21"/>
                </w:rPr>
              </m:ctrlPr>
            </m:sSubSupPr>
            <m:e>
              <m:acc>
                <m:accPr>
                  <m:ctrlPr>
                    <w:rPr>
                      <w:rFonts w:hint="eastAsia" w:ascii="Cambria Math" w:hAnsi="Cambria Math" w:eastAsia="黑体" w:cs="黑体"/>
                      <w:sz w:val="21"/>
                      <w:szCs w:val="21"/>
                    </w:rPr>
                  </m:ctrlPr>
                </m:accPr>
                <m:e>
                  <m:r>
                    <m:rPr/>
                    <w:rPr>
                      <w:rFonts w:hint="eastAsia" w:ascii="Cambria Math" w:hAnsi="Cambria Math" w:eastAsia="黑体" w:cs="黑体"/>
                      <w:sz w:val="21"/>
                      <w:szCs w:val="21"/>
                    </w:rPr>
                    <m:t>P</m:t>
                  </m:r>
                  <m:ctrlPr>
                    <w:rPr>
                      <w:rFonts w:hint="eastAsia" w:ascii="Cambria Math" w:hAnsi="Cambria Math" w:eastAsia="黑体" w:cs="黑体"/>
                      <w:sz w:val="21"/>
                      <w:szCs w:val="21"/>
                    </w:rPr>
                  </m:ctrlPr>
                </m:e>
              </m:acc>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PV</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τ</m:t>
              </m:r>
              <m:ctrlPr>
                <w:rPr>
                  <w:rFonts w:hint="eastAsia" w:ascii="Cambria Math" w:hAnsi="Cambria Math" w:eastAsia="黑体" w:cs="黑体"/>
                  <w:sz w:val="21"/>
                  <w:szCs w:val="21"/>
                </w:rPr>
              </m:ctrlPr>
            </m:sup>
          </m:sSubSup>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1</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θ</m:t>
          </m:r>
          <m:r>
            <m:rPr>
              <m:sty m:val="p"/>
            </m:rPr>
            <w:rPr>
              <w:rFonts w:hint="eastAsia" w:ascii="Cambria Math" w:hAnsi="Cambria Math" w:eastAsia="黑体" w:cs="黑体"/>
              <w:sz w:val="21"/>
              <w:szCs w:val="21"/>
            </w:rPr>
            <m:t>)</m:t>
          </m:r>
          <m:sSubSup>
            <m:sSubSupPr>
              <m:ctrlPr>
                <w:rPr>
                  <w:rFonts w:hint="eastAsia" w:ascii="Cambria Math" w:hAnsi="Cambria Math" w:eastAsia="黑体" w:cs="黑体"/>
                  <w:sz w:val="21"/>
                  <w:szCs w:val="21"/>
                </w:rPr>
              </m:ctrlPr>
            </m:sSubSupPr>
            <m:e>
              <m:r>
                <m:rPr/>
                <w:rPr>
                  <w:rFonts w:hint="eastAsia" w:ascii="Cambria Math" w:hAnsi="Cambria Math" w:eastAsia="黑体" w:cs="黑体"/>
                  <w:sz w:val="21"/>
                  <w:szCs w:val="21"/>
                </w:rPr>
                <m:t>P</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h</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τ</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F</m:t>
              </m:r>
              <m:ctrlPr>
                <w:rPr>
                  <w:rFonts w:hint="eastAsia" w:ascii="Cambria Math" w:hAnsi="Cambria Math" w:eastAsia="黑体" w:cs="黑体"/>
                  <w:sz w:val="21"/>
                  <w:szCs w:val="21"/>
                </w:rPr>
              </m:ctrlPr>
            </m:sup>
          </m:sSubSup>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θ</m:t>
          </m:r>
          <m:sSubSup>
            <m:sSubSupPr>
              <m:ctrlPr>
                <w:rPr>
                  <w:rFonts w:hint="eastAsia" w:ascii="Cambria Math" w:hAnsi="Cambria Math" w:eastAsia="黑体" w:cs="黑体"/>
                  <w:sz w:val="21"/>
                  <w:szCs w:val="21"/>
                </w:rPr>
              </m:ctrlPr>
            </m:sSubSupPr>
            <m:e>
              <m:r>
                <m:rPr/>
                <w:rPr>
                  <w:rFonts w:hint="eastAsia" w:ascii="Cambria Math" w:hAnsi="Cambria Math" w:eastAsia="黑体" w:cs="黑体"/>
                  <w:sz w:val="21"/>
                  <w:szCs w:val="21"/>
                </w:rPr>
                <m:t>P</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h</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1</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τ</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F</m:t>
              </m:r>
              <m:ctrlPr>
                <w:rPr>
                  <w:rFonts w:hint="eastAsia" w:ascii="Cambria Math" w:hAnsi="Cambria Math" w:eastAsia="黑体" w:cs="黑体"/>
                  <w:sz w:val="21"/>
                  <w:szCs w:val="21"/>
                </w:rPr>
              </m:ctrlPr>
            </m:sup>
          </m:sSubSup>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 θ</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h</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1</m:t>
          </m:r>
          <m:r>
            <m:rPr>
              <m:nor/>
              <m:sty m:val="p"/>
            </m:rPr>
            <w:rPr>
              <w:rFonts w:hint="eastAsia" w:ascii="Cambria Math" w:hAnsi="Cambria Math" w:eastAsia="黑体" w:cs="黑体"/>
              <w:b w:val="0"/>
              <w:i w:val="0"/>
              <w:sz w:val="21"/>
              <w:szCs w:val="21"/>
            </w:rPr>
            <m:t>h</m:t>
          </m:r>
        </m:oMath>
      </m:oMathPara>
    </w:p>
    <w:p w14:paraId="16C7E46E">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19" w:name="分发布时间的安全裕度"/>
      <w:r>
        <w:rPr>
          <w:rFonts w:hint="eastAsia" w:ascii="黑体" w:hAnsi="黑体" w:eastAsia="黑体" w:cs="黑体"/>
          <w:b/>
          <w:color w:val="auto"/>
          <w:kern w:val="2"/>
          <w:sz w:val="24"/>
          <w:szCs w:val="24"/>
          <w:lang w:val="en-US" w:eastAsia="zh-CN"/>
        </w:rPr>
        <w:t>5.3.4 分发布时间的安全裕度</w:t>
      </w:r>
    </w:p>
    <w:p w14:paraId="549415B4">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分别建立 0:00、6:00、12:00 和 18:00 的历史净负荷预测误差库，仅使用训练日期形成的最近 28 个可用误差样本，以其 80% 分位数作为安全裕度：</w:t>
      </w:r>
    </w:p>
    <w:p w14:paraId="70037C02">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分发布时间建立误差库，相当于估计条件分布 F(e|τ,h)：同一目标时段在不同发布时间具有不同预测提前量，误差尺度并不相同。对各条件分布分别取80%分位数，使MPC在预报逐步变准时自动收缩裕度，而不是沿用0:00的固定风险水平。</w:t>
      </w:r>
    </w:p>
    <w:p w14:paraId="27D0C4C6">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m:oMathPara>
        <m:oMathParaPr>
          <m:jc m:val="center"/>
        </m:oMathParaPr>
        <m:oMath>
          <m:sSubSup>
            <m:sSubSupPr>
              <m:ctrlPr>
                <w:rPr>
                  <w:rFonts w:hint="eastAsia" w:ascii="Cambria Math" w:hAnsi="Cambria Math" w:eastAsia="黑体" w:cs="黑体"/>
                  <w:kern w:val="2"/>
                  <w:sz w:val="21"/>
                  <w:szCs w:val="21"/>
                  <w:lang w:eastAsia="zh-CN"/>
                </w:rPr>
              </m:ctrlPr>
            </m:sSubSupPr>
            <m:e>
              <m:r>
                <m:rPr>
                  <m:sty m:val="p"/>
                </m:rPr>
                <w:rPr>
                  <w:rFonts w:hint="eastAsia" w:ascii="Cambria Math" w:hAnsi="Cambria Math" w:eastAsia="黑体" w:cs="黑体"/>
                  <w:kern w:val="2"/>
                  <w:sz w:val="21"/>
                  <w:szCs w:val="21"/>
                  <w:lang w:eastAsia="zh-CN"/>
                </w:rPr>
                <m:t>R</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τ</m:t>
              </m:r>
              <m:ctrlPr>
                <w:rPr>
                  <w:rFonts w:hint="eastAsia" w:ascii="Cambria Math" w:hAnsi="Cambria Math" w:eastAsia="黑体" w:cs="黑体"/>
                  <w:kern w:val="2"/>
                  <w:sz w:val="21"/>
                  <w:szCs w:val="21"/>
                  <w:lang w:eastAsia="zh-CN"/>
                </w:rPr>
              </m:ctrlPr>
            </m:sup>
          </m:sSubSup>
          <m:r>
            <m:rPr>
              <m:sty m:val="p"/>
            </m:rPr>
            <w:rPr>
              <w:rFonts w:hint="eastAsia" w:ascii="Cambria Math" w:hAnsi="Cambria Math" w:eastAsia="黑体" w:cs="黑体"/>
              <w:kern w:val="2"/>
              <w:sz w:val="21"/>
              <w:szCs w:val="21"/>
              <w:lang w:eastAsia="zh-CN"/>
            </w:rPr>
            <m:t>=max{0,</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Q</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0.8</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Sup>
            <m:sSubSupPr>
              <m:ctrlPr>
                <w:rPr>
                  <w:rFonts w:hint="eastAsia" w:ascii="Cambria Math" w:hAnsi="Cambria Math" w:eastAsia="黑体" w:cs="黑体"/>
                  <w:kern w:val="2"/>
                  <w:sz w:val="21"/>
                  <w:szCs w:val="21"/>
                  <w:lang w:eastAsia="zh-CN"/>
                </w:rPr>
              </m:ctrlPr>
            </m:sSubSupPr>
            <m:e>
              <m:r>
                <m:rPr>
                  <m:sty m:val="p"/>
                </m:rPr>
                <w:rPr>
                  <w:rFonts w:hint="eastAsia" w:ascii="Cambria Math" w:hAnsi="Cambria Math" w:eastAsia="黑体" w:cs="黑体"/>
                  <w:kern w:val="2"/>
                  <w:sz w:val="21"/>
                  <w:szCs w:val="21"/>
                  <w:lang w:eastAsia="zh-CN"/>
                </w:rPr>
                <m:t>e</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d−28,t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τ</m:t>
              </m:r>
              <m:ctrlPr>
                <w:rPr>
                  <w:rFonts w:hint="eastAsia" w:ascii="Cambria Math" w:hAnsi="Cambria Math" w:eastAsia="黑体" w:cs="黑体"/>
                  <w:kern w:val="2"/>
                  <w:sz w:val="21"/>
                  <w:szCs w:val="21"/>
                  <w:lang w:eastAsia="zh-CN"/>
                </w:rPr>
              </m:ctrlPr>
            </m:sup>
          </m:sSubSup>
          <m:r>
            <m:rPr>
              <m:sty m:val="p"/>
            </m:rPr>
            <w:rPr>
              <w:rFonts w:hint="eastAsia" w:ascii="Cambria Math" w:hAnsi="Cambria Math" w:eastAsia="黑体" w:cs="黑体"/>
              <w:kern w:val="2"/>
              <w:sz w:val="21"/>
              <w:szCs w:val="21"/>
              <w:lang w:eastAsia="zh-CN"/>
            </w:rPr>
            <m:t>,…,</m:t>
          </m:r>
          <m:sSubSup>
            <m:sSubSupPr>
              <m:ctrlPr>
                <w:rPr>
                  <w:rFonts w:hint="eastAsia" w:ascii="Cambria Math" w:hAnsi="Cambria Math" w:eastAsia="黑体" w:cs="黑体"/>
                  <w:kern w:val="2"/>
                  <w:sz w:val="21"/>
                  <w:szCs w:val="21"/>
                  <w:lang w:eastAsia="zh-CN"/>
                </w:rPr>
              </m:ctrlPr>
            </m:sSubSupPr>
            <m:e>
              <m:r>
                <m:rPr>
                  <m:sty m:val="p"/>
                </m:rPr>
                <w:rPr>
                  <w:rFonts w:hint="eastAsia" w:ascii="Cambria Math" w:hAnsi="Cambria Math" w:eastAsia="黑体" w:cs="黑体"/>
                  <w:kern w:val="2"/>
                  <w:sz w:val="21"/>
                  <w:szCs w:val="21"/>
                  <w:lang w:eastAsia="zh-CN"/>
                </w:rPr>
                <m:t>e</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d−1,t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τ</m:t>
              </m:r>
              <m:ctrlPr>
                <w:rPr>
                  <w:rFonts w:hint="eastAsia" w:ascii="Cambria Math" w:hAnsi="Cambria Math" w:eastAsia="黑体" w:cs="黑体"/>
                  <w:kern w:val="2"/>
                  <w:sz w:val="21"/>
                  <w:szCs w:val="21"/>
                  <w:lang w:eastAsia="zh-CN"/>
                </w:rPr>
              </m:ctrlPr>
            </m:sup>
          </m:sSubSup>
          <m:r>
            <m:rPr>
              <m:sty m:val="p"/>
            </m:rPr>
            <w:rPr>
              <w:rFonts w:hint="eastAsia" w:ascii="Cambria Math" w:hAnsi="Cambria Math" w:eastAsia="黑体" w:cs="黑体"/>
              <w:kern w:val="2"/>
              <w:sz w:val="21"/>
              <w:szCs w:val="21"/>
              <w:lang w:eastAsia="zh-CN"/>
            </w:rPr>
            <m:t>)}</m:t>
          </m:r>
        </m:oMath>
      </m:oMathPara>
    </w:p>
    <w:bookmarkEnd w:id="19"/>
    <w:p w14:paraId="405BA3D9">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20" w:name="计划量与调整量"/>
      <w:r>
        <w:rPr>
          <w:rFonts w:hint="eastAsia" w:ascii="黑体" w:hAnsi="黑体" w:eastAsia="黑体" w:cs="黑体"/>
          <w:b/>
          <w:color w:val="auto"/>
          <w:kern w:val="2"/>
          <w:sz w:val="24"/>
          <w:szCs w:val="24"/>
          <w:lang w:val="en-US" w:eastAsia="zh-CN"/>
        </w:rPr>
        <w:t>5.3.5 计划量与调整量</w:t>
      </w:r>
    </w:p>
    <w:p w14:paraId="3ECDB7EA">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定义 0:00 计划购电量为 </w:t>
      </w:r>
      <m:oMath>
        <m:sSubSup>
          <m:sSubSupPr>
            <m:ctrlPr>
              <w:rPr>
                <w:rFonts w:hint="eastAsia" w:ascii="Cambria Math" w:hAnsi="Cambria Math" w:eastAsia="黑体" w:cs="黑体"/>
                <w:kern w:val="2"/>
                <w:sz w:val="21"/>
                <w:szCs w:val="21"/>
                <w:lang w:eastAsia="zh-CN"/>
              </w:rPr>
            </m:ctrlPr>
          </m:sSubSupPr>
          <m:e>
            <m:r>
              <m:rPr>
                <m:sty m:val="p"/>
              </m:rPr>
              <w:rPr>
                <w:rFonts w:hint="eastAsia" w:ascii="Cambria Math" w:hAnsi="Cambria Math" w:eastAsia="黑体" w:cs="黑体"/>
                <w:kern w:val="2"/>
                <w:sz w:val="21"/>
                <w:szCs w:val="21"/>
                <w:lang w:eastAsia="zh-CN"/>
              </w:rPr>
              <m:t>G</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0</m:t>
            </m:r>
            <m:ctrlPr>
              <w:rPr>
                <w:rFonts w:hint="eastAsia" w:ascii="Cambria Math" w:hAnsi="Cambria Math" w:eastAsia="黑体" w:cs="黑体"/>
                <w:kern w:val="2"/>
                <w:sz w:val="21"/>
                <w:szCs w:val="21"/>
                <w:lang w:eastAsia="zh-CN"/>
              </w:rPr>
            </m:ctrlPr>
          </m:sup>
        </m:sSubSup>
      </m:oMath>
      <w:r>
        <w:rPr>
          <w:rFonts w:hint="eastAsia" w:ascii="黑体" w:hAnsi="黑体" w:eastAsia="黑体" w:cs="黑体"/>
          <w:kern w:val="2"/>
          <w:sz w:val="21"/>
          <w:szCs w:val="21"/>
          <w:lang w:eastAsia="zh-CN"/>
        </w:rPr>
        <w:t xml:space="preserve">，最新预报下的调整购电量为 </w:t>
      </w:r>
      <m:oMath>
        <m:sSubSup>
          <m:sSubSupPr>
            <m:ctrlPr>
              <w:rPr>
                <w:rFonts w:hint="eastAsia" w:ascii="Cambria Math" w:hAnsi="Cambria Math" w:eastAsia="黑体" w:cs="黑体"/>
                <w:kern w:val="2"/>
                <w:sz w:val="21"/>
                <w:szCs w:val="21"/>
                <w:lang w:eastAsia="zh-CN"/>
              </w:rPr>
            </m:ctrlPr>
          </m:sSubSupPr>
          <m:e>
            <m:r>
              <m:rPr>
                <m:sty m:val="p"/>
              </m:rPr>
              <w:rPr>
                <w:rFonts w:hint="eastAsia" w:ascii="Cambria Math" w:hAnsi="Cambria Math" w:eastAsia="黑体" w:cs="黑体"/>
                <w:kern w:val="2"/>
                <w:sz w:val="21"/>
                <w:szCs w:val="21"/>
                <w:lang w:eastAsia="zh-CN"/>
              </w:rPr>
              <m:t>G</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τ</m:t>
            </m:r>
            <m:ctrlPr>
              <w:rPr>
                <w:rFonts w:hint="eastAsia" w:ascii="Cambria Math" w:hAnsi="Cambria Math" w:eastAsia="黑体" w:cs="黑体"/>
                <w:kern w:val="2"/>
                <w:sz w:val="21"/>
                <w:szCs w:val="21"/>
                <w:lang w:eastAsia="zh-CN"/>
              </w:rPr>
            </m:ctrlPr>
          </m:sup>
        </m:sSubSup>
      </m:oMath>
      <w:r>
        <w:rPr>
          <w:rFonts w:hint="eastAsia" w:ascii="黑体" w:hAnsi="黑体" w:eastAsia="黑体" w:cs="黑体"/>
          <w:kern w:val="2"/>
          <w:sz w:val="21"/>
          <w:szCs w:val="21"/>
          <w:lang w:eastAsia="zh-CN"/>
        </w:rPr>
        <w:t xml:space="preserve">。使用非负变量 </w:t>
      </w:r>
      <m:oMath>
        <m:sSubSup>
          <m:sSubSupPr>
            <m:ctrlPr>
              <w:rPr>
                <w:rFonts w:hint="eastAsia" w:ascii="Cambria Math" w:hAnsi="Cambria Math" w:eastAsia="黑体" w:cs="黑体"/>
                <w:kern w:val="2"/>
                <w:sz w:val="21"/>
                <w:szCs w:val="21"/>
                <w:lang w:eastAsia="zh-CN"/>
              </w:rPr>
            </m:ctrlPr>
          </m:sSubSupPr>
          <m:e>
            <m:r>
              <m:rPr>
                <m:sty m:val="p"/>
              </m:rPr>
              <w:rPr>
                <w:rFonts w:hint="eastAsia" w:ascii="Cambria Math" w:hAnsi="Cambria Math" w:eastAsia="黑体" w:cs="黑体"/>
                <w:kern w:val="2"/>
                <w:sz w:val="21"/>
                <w:szCs w:val="21"/>
                <w:lang w:eastAsia="zh-CN"/>
              </w:rPr>
              <m:t>U</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τ</m:t>
            </m:r>
            <m:ctrlPr>
              <w:rPr>
                <w:rFonts w:hint="eastAsia" w:ascii="Cambria Math" w:hAnsi="Cambria Math" w:eastAsia="黑体" w:cs="黑体"/>
                <w:kern w:val="2"/>
                <w:sz w:val="21"/>
                <w:szCs w:val="21"/>
                <w:lang w:eastAsia="zh-CN"/>
              </w:rPr>
            </m:ctrlPr>
          </m:sup>
        </m:sSubSup>
      </m:oMath>
      <w:r>
        <w:rPr>
          <w:rFonts w:hint="eastAsia" w:ascii="黑体" w:hAnsi="黑体" w:eastAsia="黑体" w:cs="黑体"/>
          <w:kern w:val="2"/>
          <w:sz w:val="21"/>
          <w:szCs w:val="21"/>
          <w:lang w:eastAsia="zh-CN"/>
        </w:rPr>
        <w:t xml:space="preserve"> 和 </w:t>
      </w:r>
      <m:oMath>
        <m:sSubSup>
          <m:sSubSupPr>
            <m:ctrlPr>
              <w:rPr>
                <w:rFonts w:hint="eastAsia" w:ascii="Cambria Math" w:hAnsi="Cambria Math" w:eastAsia="黑体" w:cs="黑体"/>
                <w:kern w:val="2"/>
                <w:sz w:val="21"/>
                <w:szCs w:val="21"/>
                <w:lang w:eastAsia="zh-CN"/>
              </w:rPr>
            </m:ctrlPr>
          </m:sSubSupPr>
          <m:e>
            <m:r>
              <m:rPr>
                <m:sty m:val="p"/>
              </m:rPr>
              <w:rPr>
                <w:rFonts w:hint="eastAsia" w:ascii="Cambria Math" w:hAnsi="Cambria Math" w:eastAsia="黑体" w:cs="黑体"/>
                <w:kern w:val="2"/>
                <w:sz w:val="21"/>
                <w:szCs w:val="21"/>
                <w:lang w:eastAsia="zh-CN"/>
              </w:rPr>
              <m:t>V</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τ</m:t>
            </m:r>
            <m:ctrlPr>
              <w:rPr>
                <w:rFonts w:hint="eastAsia" w:ascii="Cambria Math" w:hAnsi="Cambria Math" w:eastAsia="黑体" w:cs="黑体"/>
                <w:kern w:val="2"/>
                <w:sz w:val="21"/>
                <w:szCs w:val="21"/>
                <w:lang w:eastAsia="zh-CN"/>
              </w:rPr>
            </m:ctrlPr>
          </m:sup>
        </m:sSubSup>
      </m:oMath>
      <w:r>
        <w:rPr>
          <w:rFonts w:hint="eastAsia" w:ascii="黑体" w:hAnsi="黑体" w:eastAsia="黑体" w:cs="黑体"/>
          <w:kern w:val="2"/>
          <w:sz w:val="21"/>
          <w:szCs w:val="21"/>
          <w:lang w:eastAsia="zh-CN"/>
        </w:rPr>
        <w:t xml:space="preserve"> 分别表示增购量和减购量：</w:t>
      </w:r>
    </w:p>
    <w:p w14:paraId="58F15836">
      <w:pPr>
        <w:pStyle w:val="6"/>
        <w:spacing w:before="0" w:after="60" w:line="276" w:lineRule="auto"/>
        <w:rPr>
          <w:rFonts w:hint="eastAsia" w:ascii="黑体" w:hAnsi="黑体" w:eastAsia="黑体" w:cs="黑体"/>
          <w:sz w:val="21"/>
          <w:szCs w:val="21"/>
        </w:rPr>
      </w:pPr>
      <m:oMathPara>
        <m:oMathParaPr>
          <m:jc m:val="center"/>
        </m:oMathParaPr>
        <m:oMath>
          <m:sSubSup>
            <m:sSubSupPr>
              <m:ctrlPr>
                <w:rPr>
                  <w:rFonts w:hint="eastAsia" w:ascii="Cambria Math" w:hAnsi="Cambria Math" w:eastAsia="黑体" w:cs="黑体"/>
                  <w:sz w:val="21"/>
                  <w:szCs w:val="21"/>
                </w:rPr>
              </m:ctrlPr>
            </m:sSubSupPr>
            <m:e>
              <m:r>
                <m:rPr/>
                <w:rPr>
                  <w:rFonts w:hint="eastAsia" w:ascii="Cambria Math" w:hAnsi="Cambria Math" w:eastAsia="黑体" w:cs="黑体"/>
                  <w:sz w:val="21"/>
                  <w:szCs w:val="21"/>
                </w:rPr>
                <m:t>G</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τ</m:t>
              </m:r>
              <m:ctrlPr>
                <w:rPr>
                  <w:rFonts w:hint="eastAsia" w:ascii="Cambria Math" w:hAnsi="Cambria Math" w:eastAsia="黑体" w:cs="黑体"/>
                  <w:sz w:val="21"/>
                  <w:szCs w:val="21"/>
                </w:rPr>
              </m:ctrlPr>
            </m:sup>
          </m:sSubSup>
          <m:r>
            <m:rPr>
              <m:sty m:val="p"/>
            </m:rPr>
            <w:rPr>
              <w:rFonts w:hint="eastAsia" w:ascii="Cambria Math" w:hAnsi="Cambria Math" w:eastAsia="黑体" w:cs="黑体"/>
              <w:sz w:val="21"/>
              <w:szCs w:val="21"/>
            </w:rPr>
            <m:t>=</m:t>
          </m:r>
          <m:sSubSup>
            <m:sSubSupPr>
              <m:ctrlPr>
                <w:rPr>
                  <w:rFonts w:hint="eastAsia" w:ascii="Cambria Math" w:hAnsi="Cambria Math" w:eastAsia="黑体" w:cs="黑体"/>
                  <w:sz w:val="21"/>
                  <w:szCs w:val="21"/>
                </w:rPr>
              </m:ctrlPr>
            </m:sSubSupPr>
            <m:e>
              <m:r>
                <m:rPr/>
                <w:rPr>
                  <w:rFonts w:hint="eastAsia" w:ascii="Cambria Math" w:hAnsi="Cambria Math" w:eastAsia="黑体" w:cs="黑体"/>
                  <w:sz w:val="21"/>
                  <w:szCs w:val="21"/>
                </w:rPr>
                <m:t>G</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0</m:t>
              </m:r>
              <m:ctrlPr>
                <w:rPr>
                  <w:rFonts w:hint="eastAsia" w:ascii="Cambria Math" w:hAnsi="Cambria Math" w:eastAsia="黑体" w:cs="黑体"/>
                  <w:sz w:val="21"/>
                  <w:szCs w:val="21"/>
                </w:rPr>
              </m:ctrlPr>
            </m:sup>
          </m:sSubSup>
          <m:r>
            <m:rPr>
              <m:sty m:val="p"/>
            </m:rPr>
            <w:rPr>
              <w:rFonts w:hint="eastAsia" w:ascii="Cambria Math" w:hAnsi="Cambria Math" w:eastAsia="黑体" w:cs="黑体"/>
              <w:sz w:val="21"/>
              <w:szCs w:val="21"/>
            </w:rPr>
            <m:t>+</m:t>
          </m:r>
          <m:sSubSup>
            <m:sSubSupPr>
              <m:ctrlPr>
                <w:rPr>
                  <w:rFonts w:hint="eastAsia" w:ascii="Cambria Math" w:hAnsi="Cambria Math" w:eastAsia="黑体" w:cs="黑体"/>
                  <w:sz w:val="21"/>
                  <w:szCs w:val="21"/>
                </w:rPr>
              </m:ctrlPr>
            </m:sSubSupPr>
            <m:e>
              <m:r>
                <m:rPr/>
                <w:rPr>
                  <w:rFonts w:hint="eastAsia" w:ascii="Cambria Math" w:hAnsi="Cambria Math" w:eastAsia="黑体" w:cs="黑体"/>
                  <w:sz w:val="21"/>
                  <w:szCs w:val="21"/>
                </w:rPr>
                <m:t>U</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τ</m:t>
              </m:r>
              <m:ctrlPr>
                <w:rPr>
                  <w:rFonts w:hint="eastAsia" w:ascii="Cambria Math" w:hAnsi="Cambria Math" w:eastAsia="黑体" w:cs="黑体"/>
                  <w:sz w:val="21"/>
                  <w:szCs w:val="21"/>
                </w:rPr>
              </m:ctrlPr>
            </m:sup>
          </m:sSubSup>
          <m:r>
            <m:rPr>
              <m:sty m:val="p"/>
            </m:rPr>
            <w:rPr>
              <w:rFonts w:hint="eastAsia" w:ascii="Cambria Math" w:hAnsi="Cambria Math" w:eastAsia="黑体" w:cs="黑体"/>
              <w:sz w:val="21"/>
              <w:szCs w:val="21"/>
            </w:rPr>
            <m:t>−</m:t>
          </m:r>
          <m:sSubSup>
            <m:sSubSupPr>
              <m:ctrlPr>
                <w:rPr>
                  <w:rFonts w:hint="eastAsia" w:ascii="Cambria Math" w:hAnsi="Cambria Math" w:eastAsia="黑体" w:cs="黑体"/>
                  <w:sz w:val="21"/>
                  <w:szCs w:val="21"/>
                </w:rPr>
              </m:ctrlPr>
            </m:sSubSupPr>
            <m:e>
              <m:r>
                <m:rPr/>
                <w:rPr>
                  <w:rFonts w:hint="eastAsia" w:ascii="Cambria Math" w:hAnsi="Cambria Math" w:eastAsia="黑体" w:cs="黑体"/>
                  <w:sz w:val="21"/>
                  <w:szCs w:val="21"/>
                </w:rPr>
                <m:t>V</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τ</m:t>
              </m:r>
              <m:ctrlPr>
                <w:rPr>
                  <w:rFonts w:hint="eastAsia" w:ascii="Cambria Math" w:hAnsi="Cambria Math" w:eastAsia="黑体" w:cs="黑体"/>
                  <w:sz w:val="21"/>
                  <w:szCs w:val="21"/>
                </w:rPr>
              </m:ctrlPr>
            </m:sup>
          </m:sSubSup>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 U</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V</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0</m:t>
          </m:r>
        </m:oMath>
      </m:oMathPara>
    </w:p>
    <w:bookmarkEnd w:id="20"/>
    <w:p w14:paraId="5E96DE5F">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21" w:name="调整购电结算"/>
      <w:r>
        <w:rPr>
          <w:rFonts w:hint="eastAsia" w:ascii="黑体" w:hAnsi="黑体" w:eastAsia="黑体" w:cs="黑体"/>
          <w:b/>
          <w:color w:val="auto"/>
          <w:kern w:val="2"/>
          <w:sz w:val="24"/>
          <w:szCs w:val="24"/>
          <w:lang w:val="en-US" w:eastAsia="zh-CN"/>
        </w:rPr>
        <w:t>5.3.6 调整购电结算</w:t>
      </w:r>
    </w:p>
    <w:p w14:paraId="7CE41750">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当最终购电量高于原计划时，增加部分按交易电价的 1.5 倍结算；当最终购电量低于原计划时，取消部分退回原交易价格，但支付 50% 的违约费用。每个时段的结算费用为：</w:t>
      </w:r>
    </w:p>
    <w:p w14:paraId="2BB34BB6">
      <w:pPr>
        <w:pStyle w:val="6"/>
        <w:spacing w:before="0" w:after="60" w:line="276" w:lineRule="auto"/>
        <w:rPr>
          <w:rFonts w:hint="eastAsia" w:ascii="黑体" w:hAnsi="黑体" w:eastAsia="黑体" w:cs="黑体"/>
          <w:sz w:val="21"/>
          <w:szCs w:val="21"/>
        </w:rPr>
      </w:pPr>
      <m:oMathPara>
        <m:oMathParaPr>
          <m:jc m:val="center"/>
        </m:oMathParaPr>
        <m:oMath>
          <m:sSubSup>
            <m:sSubSupPr>
              <m:ctrlPr>
                <w:rPr>
                  <w:rFonts w:hint="eastAsia" w:ascii="Cambria Math" w:hAnsi="Cambria Math" w:eastAsia="黑体" w:cs="黑体"/>
                  <w:sz w:val="21"/>
                  <w:szCs w:val="21"/>
                </w:rPr>
              </m:ctrlPr>
            </m:sSubSupPr>
            <m:e>
              <m:r>
                <m:rPr/>
                <w:rPr>
                  <w:rFonts w:hint="eastAsia" w:ascii="Cambria Math" w:hAnsi="Cambria Math" w:eastAsia="黑体" w:cs="黑体"/>
                  <w:sz w:val="21"/>
                  <w:szCs w:val="21"/>
                </w:rPr>
                <m:t>C</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up>
              <m:r>
                <m:rPr>
                  <m:sty m:val="p"/>
                </m:rPr>
                <w:rPr>
                  <w:rFonts w:hint="eastAsia" w:ascii="Cambria Math" w:hAnsi="Cambria Math" w:eastAsia="黑体" w:cs="黑体"/>
                  <w:sz w:val="21"/>
                  <w:szCs w:val="21"/>
                </w:rPr>
                <m:t>buy</m:t>
              </m:r>
              <m:ctrlPr>
                <w:rPr>
                  <w:rFonts w:hint="eastAsia" w:ascii="Cambria Math" w:hAnsi="Cambria Math" w:eastAsia="黑体" w:cs="黑体"/>
                  <w:sz w:val="21"/>
                  <w:szCs w:val="21"/>
                </w:rPr>
              </m:ctrlPr>
            </m:sup>
          </m:sSubSup>
          <m:r>
            <m:rPr>
              <m:sty m:val="p"/>
            </m:rPr>
            <w:rPr>
              <w:rFonts w:hint="eastAsia" w:ascii="Cambria Math" w:hAnsi="Cambria Math" w:eastAsia="黑体" w:cs="黑体"/>
              <w:sz w:val="21"/>
              <w:szCs w:val="21"/>
            </w:rPr>
            <m:t>=</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p</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sSubSup>
            <m:sSubSupPr>
              <m:ctrlPr>
                <w:rPr>
                  <w:rFonts w:hint="eastAsia" w:ascii="Cambria Math" w:hAnsi="Cambria Math" w:eastAsia="黑体" w:cs="黑体"/>
                  <w:sz w:val="21"/>
                  <w:szCs w:val="21"/>
                </w:rPr>
              </m:ctrlPr>
            </m:sSubSupPr>
            <m:e>
              <m:r>
                <m:rPr/>
                <w:rPr>
                  <w:rFonts w:hint="eastAsia" w:ascii="Cambria Math" w:hAnsi="Cambria Math" w:eastAsia="黑体" w:cs="黑体"/>
                  <w:sz w:val="21"/>
                  <w:szCs w:val="21"/>
                </w:rPr>
                <m:t>G</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0</m:t>
              </m:r>
              <m:ctrlPr>
                <w:rPr>
                  <w:rFonts w:hint="eastAsia" w:ascii="Cambria Math" w:hAnsi="Cambria Math" w:eastAsia="黑体" w:cs="黑体"/>
                  <w:sz w:val="21"/>
                  <w:szCs w:val="21"/>
                </w:rPr>
              </m:ctrlPr>
            </m:sup>
          </m:sSubSup>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1.5</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p</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sSubSup>
            <m:sSubSupPr>
              <m:ctrlPr>
                <w:rPr>
                  <w:rFonts w:hint="eastAsia" w:ascii="Cambria Math" w:hAnsi="Cambria Math" w:eastAsia="黑体" w:cs="黑体"/>
                  <w:sz w:val="21"/>
                  <w:szCs w:val="21"/>
                </w:rPr>
              </m:ctrlPr>
            </m:sSubSupPr>
            <m:e>
              <m:r>
                <m:rPr/>
                <w:rPr>
                  <w:rFonts w:hint="eastAsia" w:ascii="Cambria Math" w:hAnsi="Cambria Math" w:eastAsia="黑体" w:cs="黑体"/>
                  <w:sz w:val="21"/>
                  <w:szCs w:val="21"/>
                </w:rPr>
                <m:t>U</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τ</m:t>
              </m:r>
              <m:ctrlPr>
                <w:rPr>
                  <w:rFonts w:hint="eastAsia" w:ascii="Cambria Math" w:hAnsi="Cambria Math" w:eastAsia="黑体" w:cs="黑体"/>
                  <w:sz w:val="21"/>
                  <w:szCs w:val="21"/>
                </w:rPr>
              </m:ctrlPr>
            </m:sup>
          </m:sSubSup>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0.5</m:t>
          </m:r>
          <m:sSub>
            <m:sSubPr>
              <m:ctrlPr>
                <w:rPr>
                  <w:rFonts w:hint="eastAsia" w:ascii="Cambria Math" w:hAnsi="Cambria Math" w:eastAsia="黑体" w:cs="黑体"/>
                  <w:sz w:val="21"/>
                  <w:szCs w:val="21"/>
                </w:rPr>
              </m:ctrlPr>
            </m:sSubPr>
            <m:e>
              <m:r>
                <m:rPr/>
                <w:rPr>
                  <w:rFonts w:hint="eastAsia" w:ascii="Cambria Math" w:hAnsi="Cambria Math" w:eastAsia="黑体" w:cs="黑体"/>
                  <w:sz w:val="21"/>
                  <w:szCs w:val="21"/>
                </w:rPr>
                <m:t>p</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Sub>
          <m:sSubSup>
            <m:sSubSupPr>
              <m:ctrlPr>
                <w:rPr>
                  <w:rFonts w:hint="eastAsia" w:ascii="Cambria Math" w:hAnsi="Cambria Math" w:eastAsia="黑体" w:cs="黑体"/>
                  <w:sz w:val="21"/>
                  <w:szCs w:val="21"/>
                </w:rPr>
              </m:ctrlPr>
            </m:sSubSupPr>
            <m:e>
              <m:r>
                <m:rPr/>
                <w:rPr>
                  <w:rFonts w:hint="eastAsia" w:ascii="Cambria Math" w:hAnsi="Cambria Math" w:eastAsia="黑体" w:cs="黑体"/>
                  <w:sz w:val="21"/>
                  <w:szCs w:val="21"/>
                </w:rPr>
                <m:t>V</m:t>
              </m:r>
              <m:ctrlPr>
                <w:rPr>
                  <w:rFonts w:hint="eastAsia" w:ascii="Cambria Math" w:hAnsi="Cambria Math" w:eastAsia="黑体" w:cs="黑体"/>
                  <w:sz w:val="21"/>
                  <w:szCs w:val="21"/>
                </w:rPr>
              </m:ctrlPr>
            </m:e>
            <m:sub>
              <m:r>
                <m:rPr/>
                <w:rPr>
                  <w:rFonts w:hint="eastAsia" w:ascii="Cambria Math" w:hAnsi="Cambria Math" w:eastAsia="黑体" w:cs="黑体"/>
                  <w:sz w:val="21"/>
                  <w:szCs w:val="21"/>
                </w:rPr>
                <m:t>d</m:t>
              </m:r>
              <m:r>
                <m:rPr>
                  <m:sty m:val="p"/>
                </m:rPr>
                <w:rPr>
                  <w:rFonts w:hint="eastAsia" w:ascii="Cambria Math" w:hAnsi="Cambria Math" w:eastAsia="黑体" w:cs="黑体"/>
                  <w:sz w:val="21"/>
                  <w:szCs w:val="21"/>
                </w:rPr>
                <m:t>,</m:t>
              </m:r>
              <m:r>
                <m:rPr/>
                <w:rPr>
                  <w:rFonts w:hint="eastAsia" w:ascii="Cambria Math" w:hAnsi="Cambria Math" w:eastAsia="黑体" w:cs="黑体"/>
                  <w:sz w:val="21"/>
                  <w:szCs w:val="21"/>
                </w:rPr>
                <m:t>t</m:t>
              </m:r>
              <m:ctrlPr>
                <w:rPr>
                  <w:rFonts w:hint="eastAsia" w:ascii="Cambria Math" w:hAnsi="Cambria Math" w:eastAsia="黑体" w:cs="黑体"/>
                  <w:sz w:val="21"/>
                  <w:szCs w:val="21"/>
                </w:rPr>
              </m:ctrlPr>
            </m:sub>
            <m:sup>
              <m:r>
                <m:rPr/>
                <w:rPr>
                  <w:rFonts w:hint="eastAsia" w:ascii="Cambria Math" w:hAnsi="Cambria Math" w:eastAsia="黑体" w:cs="黑体"/>
                  <w:sz w:val="21"/>
                  <w:szCs w:val="21"/>
                </w:rPr>
                <m:t>τ</m:t>
              </m:r>
              <m:ctrlPr>
                <w:rPr>
                  <w:rFonts w:hint="eastAsia" w:ascii="Cambria Math" w:hAnsi="Cambria Math" w:eastAsia="黑体" w:cs="黑体"/>
                  <w:sz w:val="21"/>
                  <w:szCs w:val="21"/>
                </w:rPr>
              </m:ctrlPr>
            </m:sup>
          </m:sSubSup>
        </m:oMath>
      </m:oMathPara>
    </w:p>
    <w:bookmarkEnd w:id="21"/>
    <w:p w14:paraId="6513EC56">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22" w:name="mpc-线性规划"/>
      <w:r>
        <w:rPr>
          <w:rFonts w:hint="eastAsia" w:ascii="黑体" w:hAnsi="黑体" w:eastAsia="黑体" w:cs="黑体"/>
          <w:b/>
          <w:color w:val="auto"/>
          <w:kern w:val="2"/>
          <w:sz w:val="24"/>
          <w:szCs w:val="24"/>
          <w:lang w:val="en-US" w:eastAsia="zh-CN"/>
        </w:rPr>
        <w:t>5.3.7 MPC 线性规划</w:t>
      </w:r>
    </w:p>
    <w:p w14:paraId="7643B700">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每次预报更新后求解未来 24 小时优化模型：</w:t>
      </w:r>
    </w:p>
    <w:p w14:paraId="35B3A3DF">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m:oMathPara>
        <m:oMathParaPr>
          <m:jc m:val="center"/>
        </m:oMathParaPr>
        <m:oMath>
          <m:r>
            <m:rPr>
              <m:sty m:val="p"/>
            </m:rPr>
            <w:rPr>
              <w:rFonts w:hint="eastAsia" w:ascii="Cambria Math" w:hAnsi="Cambria Math" w:eastAsia="黑体" w:cs="黑体"/>
              <w:kern w:val="2"/>
              <w:sz w:val="21"/>
              <w:szCs w:val="21"/>
              <w:lang w:eastAsia="zh-CN"/>
            </w:rPr>
            <m:t>min</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Z</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d,τ</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nary>
            <m:naryPr>
              <m:chr m:val="∑"/>
              <m:limLoc m:val="undOvr"/>
              <m:supHide m:val="1"/>
              <m:ctrlPr>
                <w:rPr>
                  <w:rFonts w:hint="eastAsia" w:ascii="Cambria Math" w:hAnsi="Cambria Math" w:eastAsia="黑体" w:cs="黑体"/>
                  <w:kern w:val="2"/>
                  <w:sz w:val="21"/>
                  <w:szCs w:val="21"/>
                  <w:lang w:eastAsia="zh-CN"/>
                </w:rPr>
              </m:ctrlPr>
            </m:naryPr>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m:t>
              </m:r>
              <m:ctrlPr>
                <w:rPr>
                  <w:rFonts w:hint="eastAsia" w:ascii="Cambria Math" w:hAnsi="Cambria Math" w:eastAsia="黑体" w:cs="黑体"/>
                  <w:kern w:val="2"/>
                  <w:sz w:val="21"/>
                  <w:szCs w:val="21"/>
                  <w:lang w:eastAsia="zh-CN"/>
                </w:rPr>
              </m:ctrlPr>
            </m:sup>
            <m:e>
              <m:r>
                <m:rPr>
                  <m:sty m:val="p"/>
                </m:rPr>
                <w:rPr>
                  <w:rFonts w:hint="eastAsia" w:ascii="Cambria Math" w:hAnsi="Cambria Math" w:eastAsia="黑体" w:cs="黑体"/>
                  <w:kern w:val="2"/>
                  <w:sz w:val="21"/>
                  <w:szCs w:val="21"/>
                  <w:lang w:eastAsia="zh-CN"/>
                </w:rPr>
                <m:t>(</m:t>
              </m:r>
              <m:ctrlPr>
                <w:rPr>
                  <w:rFonts w:hint="eastAsia" w:ascii="Cambria Math" w:hAnsi="Cambria Math" w:eastAsia="黑体" w:cs="黑体"/>
                  <w:kern w:val="2"/>
                  <w:sz w:val="21"/>
                  <w:szCs w:val="21"/>
                  <w:lang w:eastAsia="zh-CN"/>
                </w:rPr>
              </m:ctrlPr>
            </m:e>
          </m:nary>
          <m:r>
            <m:rPr>
              <m:sty m:val="p"/>
            </m:rPr>
            <w:rPr>
              <w:rFonts w:hint="eastAsia" w:ascii="Cambria Math" w:hAnsi="Cambria Math" w:eastAsia="黑体" w:cs="黑体"/>
              <w:kern w:val="2"/>
              <w:sz w:val="21"/>
              <w:szCs w:val="21"/>
              <w:lang w:eastAsia="zh-CN"/>
            </w:rPr>
            <m:t>1.5</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p</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sSubSup>
            <m:sSubSupPr>
              <m:ctrlPr>
                <w:rPr>
                  <w:rFonts w:hint="eastAsia" w:ascii="Cambria Math" w:hAnsi="Cambria Math" w:eastAsia="黑体" w:cs="黑体"/>
                  <w:kern w:val="2"/>
                  <w:sz w:val="21"/>
                  <w:szCs w:val="21"/>
                  <w:lang w:eastAsia="zh-CN"/>
                </w:rPr>
              </m:ctrlPr>
            </m:sSubSupPr>
            <m:e>
              <m:r>
                <m:rPr>
                  <m:sty m:val="p"/>
                </m:rPr>
                <w:rPr>
                  <w:rFonts w:hint="eastAsia" w:ascii="Cambria Math" w:hAnsi="Cambria Math" w:eastAsia="黑体" w:cs="黑体"/>
                  <w:kern w:val="2"/>
                  <w:sz w:val="21"/>
                  <w:szCs w:val="21"/>
                  <w:lang w:eastAsia="zh-CN"/>
                </w:rPr>
                <m:t>U</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τ</m:t>
              </m:r>
              <m:ctrlPr>
                <w:rPr>
                  <w:rFonts w:hint="eastAsia" w:ascii="Cambria Math" w:hAnsi="Cambria Math" w:eastAsia="黑体" w:cs="黑体"/>
                  <w:kern w:val="2"/>
                  <w:sz w:val="21"/>
                  <w:szCs w:val="21"/>
                  <w:lang w:eastAsia="zh-CN"/>
                </w:rPr>
              </m:ctrlPr>
            </m:sup>
          </m:sSubSup>
          <m:r>
            <m:rPr>
              <m:sty m:val="p"/>
            </m:rPr>
            <w:rPr>
              <w:rFonts w:hint="eastAsia" w:ascii="Cambria Math" w:hAnsi="Cambria Math" w:eastAsia="黑体" w:cs="黑体"/>
              <w:kern w:val="2"/>
              <w:sz w:val="21"/>
              <w:szCs w:val="21"/>
              <w:lang w:eastAsia="zh-CN"/>
            </w:rPr>
            <m:t>−0.5</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p</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sSubSup>
            <m:sSubSupPr>
              <m:ctrlPr>
                <w:rPr>
                  <w:rFonts w:hint="eastAsia" w:ascii="Cambria Math" w:hAnsi="Cambria Math" w:eastAsia="黑体" w:cs="黑体"/>
                  <w:kern w:val="2"/>
                  <w:sz w:val="21"/>
                  <w:szCs w:val="21"/>
                  <w:lang w:eastAsia="zh-CN"/>
                </w:rPr>
              </m:ctrlPr>
            </m:sSubSupPr>
            <m:e>
              <m:r>
                <m:rPr>
                  <m:sty m:val="p"/>
                </m:rPr>
                <w:rPr>
                  <w:rFonts w:hint="eastAsia" w:ascii="Cambria Math" w:hAnsi="Cambria Math" w:eastAsia="黑体" w:cs="黑体"/>
                  <w:kern w:val="2"/>
                  <w:sz w:val="21"/>
                  <w:szCs w:val="21"/>
                  <w:lang w:eastAsia="zh-CN"/>
                </w:rPr>
                <m:t>V</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τ</m:t>
              </m:r>
              <m:ctrlPr>
                <w:rPr>
                  <w:rFonts w:hint="eastAsia" w:ascii="Cambria Math" w:hAnsi="Cambria Math" w:eastAsia="黑体" w:cs="黑体"/>
                  <w:kern w:val="2"/>
                  <w:sz w:val="21"/>
                  <w:szCs w:val="21"/>
                  <w:lang w:eastAsia="zh-CN"/>
                </w:rPr>
              </m:ctrlPr>
            </m:sup>
          </m:sSubSup>
          <m:r>
            <m:rPr>
              <m:sty m:val="p"/>
            </m:rPr>
            <w:rPr>
              <w:rFonts w:hint="eastAsia" w:ascii="Cambria Math" w:hAnsi="Cambria Math" w:eastAsia="黑体" w:cs="黑体"/>
              <w:kern w:val="2"/>
              <w:sz w:val="21"/>
              <w:szCs w:val="21"/>
              <w:lang w:eastAsia="zh-CN"/>
            </w:rPr>
            <m:t>)+ε</m:t>
          </m:r>
          <m:nary>
            <m:naryPr>
              <m:chr m:val="∑"/>
              <m:limLoc m:val="undOvr"/>
              <m:supHide m:val="1"/>
              <m:ctrlPr>
                <w:rPr>
                  <w:rFonts w:hint="eastAsia" w:ascii="Cambria Math" w:hAnsi="Cambria Math" w:eastAsia="黑体" w:cs="黑体"/>
                  <w:kern w:val="2"/>
                  <w:sz w:val="21"/>
                  <w:szCs w:val="21"/>
                  <w:lang w:eastAsia="zh-CN"/>
                </w:rPr>
              </m:ctrlPr>
            </m:naryPr>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m:t>
              </m:r>
              <m:ctrlPr>
                <w:rPr>
                  <w:rFonts w:hint="eastAsia" w:ascii="Cambria Math" w:hAnsi="Cambria Math" w:eastAsia="黑体" w:cs="黑体"/>
                  <w:kern w:val="2"/>
                  <w:sz w:val="21"/>
                  <w:szCs w:val="21"/>
                  <w:lang w:eastAsia="zh-CN"/>
                </w:rPr>
              </m:ctrlPr>
            </m:sup>
            <m:e>
              <m:r>
                <m:rPr>
                  <m:sty m:val="p"/>
                </m:rPr>
                <w:rPr>
                  <w:rFonts w:hint="eastAsia" w:ascii="Cambria Math" w:hAnsi="Cambria Math" w:eastAsia="黑体" w:cs="黑体"/>
                  <w:kern w:val="2"/>
                  <w:sz w:val="21"/>
                  <w:szCs w:val="21"/>
                  <w:lang w:eastAsia="zh-CN"/>
                </w:rPr>
                <m:t>(</m:t>
              </m:r>
              <m:ctrlPr>
                <w:rPr>
                  <w:rFonts w:hint="eastAsia" w:ascii="Cambria Math" w:hAnsi="Cambria Math" w:eastAsia="黑体" w:cs="黑体"/>
                  <w:kern w:val="2"/>
                  <w:sz w:val="21"/>
                  <w:szCs w:val="21"/>
                  <w:lang w:eastAsia="zh-CN"/>
                </w:rPr>
              </m:ctrlPr>
            </m:e>
          </m:nary>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C</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oMath>
      </m:oMathPara>
    </w:p>
    <w:p w14:paraId="6B234FE4">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预测电量平衡、储能状态方程及容量和功率约束同问题二。每次滚动优化以当前真实SOC为初始状态，并约束24小时预测窗口末端SOC回到窗口初值。对当日尚未执行时段，提交代码采用</w:t>
      </w:r>
      <m:oMath>
        <m:sSub>
          <m:sSubPr>
            <m:ctrlPr>
              <w:rPr>
                <w:rFonts w:hint="eastAsia" w:ascii="Cambria Math" w:hAnsi="Cambria Math" w:eastAsia="黑体" w:cs="黑体"/>
                <w:sz w:val="21"/>
              </w:rPr>
            </m:ctrlPr>
          </m:sSubPr>
          <m:e>
            <m:r>
              <m:rPr/>
              <w:rPr>
                <w:rFonts w:hint="eastAsia" w:ascii="Cambria Math" w:hAnsi="Cambria Math" w:eastAsia="黑体" w:cs="黑体"/>
                <w:sz w:val="21"/>
              </w:rPr>
              <m:t>G</m:t>
            </m:r>
            <m:ctrlPr>
              <w:rPr>
                <w:rFonts w:hint="eastAsia" w:ascii="Cambria Math" w:hAnsi="Cambria Math" w:eastAsia="黑体" w:cs="黑体"/>
                <w:sz w:val="21"/>
              </w:rPr>
            </m:ctrlPr>
          </m:e>
          <m:sub>
            <m:r>
              <m:rPr/>
              <w:rPr>
                <w:rFonts w:hint="eastAsia" w:ascii="Cambria Math" w:hAnsi="Cambria Math" w:eastAsia="黑体" w:cs="黑体"/>
                <w:sz w:val="21"/>
              </w:rPr>
              <m:t>d,t</m:t>
            </m:r>
            <m:ctrlPr>
              <w:rPr>
                <w:rFonts w:hint="eastAsia" w:ascii="Cambria Math" w:hAnsi="Cambria Math" w:eastAsia="黑体" w:cs="黑体"/>
                <w:sz w:val="21"/>
              </w:rPr>
            </m:ctrlPr>
          </m:sub>
        </m:sSub>
        <m:r>
          <m:rPr/>
          <w:rPr>
            <w:rFonts w:hint="eastAsia" w:ascii="Cambria Math" w:hAnsi="Cambria Math" w:eastAsia="黑体" w:cs="黑体"/>
            <w:sz w:val="21"/>
          </w:rPr>
          <m:t>=</m:t>
        </m:r>
        <m:sSubSup>
          <m:sSubSupPr>
            <m:ctrlPr>
              <w:rPr>
                <w:rFonts w:hint="eastAsia" w:ascii="Cambria Math" w:hAnsi="Cambria Math" w:eastAsia="黑体" w:cs="黑体"/>
                <w:sz w:val="21"/>
              </w:rPr>
            </m:ctrlPr>
          </m:sSubSupPr>
          <m:e>
            <m:r>
              <m:rPr/>
              <w:rPr>
                <w:rFonts w:hint="eastAsia" w:ascii="Cambria Math" w:hAnsi="Cambria Math" w:eastAsia="黑体" w:cs="黑体"/>
                <w:sz w:val="21"/>
              </w:rPr>
              <m:t>G</m:t>
            </m:r>
            <m:ctrlPr>
              <w:rPr>
                <w:rFonts w:hint="eastAsia" w:ascii="Cambria Math" w:hAnsi="Cambria Math" w:eastAsia="黑体" w:cs="黑体"/>
                <w:sz w:val="21"/>
              </w:rPr>
            </m:ctrlPr>
          </m:e>
          <m:sub>
            <m:r>
              <m:rPr/>
              <w:rPr>
                <w:rFonts w:hint="eastAsia" w:ascii="Cambria Math" w:hAnsi="Cambria Math" w:eastAsia="黑体" w:cs="黑体"/>
                <w:sz w:val="21"/>
              </w:rPr>
              <m:t>d,t</m:t>
            </m:r>
            <m:ctrlPr>
              <w:rPr>
                <w:rFonts w:hint="eastAsia" w:ascii="Cambria Math" w:hAnsi="Cambria Math" w:eastAsia="黑体" w:cs="黑体"/>
                <w:sz w:val="21"/>
              </w:rPr>
            </m:ctrlPr>
          </m:sub>
          <m:sup>
            <m:r>
              <m:rPr/>
              <w:rPr>
                <w:rFonts w:hint="eastAsia" w:ascii="Cambria Math" w:hAnsi="Cambria Math" w:eastAsia="黑体" w:cs="黑体"/>
                <w:sz w:val="21"/>
              </w:rPr>
              <m:t>0</m:t>
            </m:r>
            <m:ctrlPr>
              <w:rPr>
                <w:rFonts w:hint="eastAsia" w:ascii="Cambria Math" w:hAnsi="Cambria Math" w:eastAsia="黑体" w:cs="黑体"/>
                <w:sz w:val="21"/>
              </w:rPr>
            </m:ctrlPr>
          </m:sup>
        </m:sSubSup>
        <m:r>
          <m:rPr/>
          <w:rPr>
            <w:rFonts w:hint="eastAsia" w:ascii="Cambria Math" w:hAnsi="Cambria Math" w:eastAsia="黑体" w:cs="黑体"/>
            <w:sz w:val="21"/>
          </w:rPr>
          <m:t>+</m:t>
        </m:r>
        <m:sSubSup>
          <m:sSubSupPr>
            <m:ctrlPr>
              <w:rPr>
                <w:rFonts w:hint="eastAsia" w:ascii="Cambria Math" w:hAnsi="Cambria Math" w:eastAsia="黑体" w:cs="黑体"/>
                <w:sz w:val="21"/>
              </w:rPr>
            </m:ctrlPr>
          </m:sSubSupPr>
          <m:e>
            <m:r>
              <m:rPr/>
              <w:rPr>
                <w:rFonts w:hint="eastAsia" w:ascii="Cambria Math" w:hAnsi="Cambria Math" w:eastAsia="黑体" w:cs="黑体"/>
                <w:sz w:val="21"/>
              </w:rPr>
              <m:t>U</m:t>
            </m:r>
            <m:ctrlPr>
              <w:rPr>
                <w:rFonts w:hint="eastAsia" w:ascii="Cambria Math" w:hAnsi="Cambria Math" w:eastAsia="黑体" w:cs="黑体"/>
                <w:sz w:val="21"/>
              </w:rPr>
            </m:ctrlPr>
          </m:e>
          <m:sub>
            <m:r>
              <m:rPr/>
              <w:rPr>
                <w:rFonts w:hint="eastAsia" w:ascii="Cambria Math" w:hAnsi="Cambria Math" w:eastAsia="黑体" w:cs="黑体"/>
                <w:sz w:val="21"/>
              </w:rPr>
              <m:t>d,t</m:t>
            </m:r>
            <m:ctrlPr>
              <w:rPr>
                <w:rFonts w:hint="eastAsia" w:ascii="Cambria Math" w:hAnsi="Cambria Math" w:eastAsia="黑体" w:cs="黑体"/>
                <w:sz w:val="21"/>
              </w:rPr>
            </m:ctrlPr>
          </m:sub>
          <m:sup>
            <m:r>
              <m:rPr/>
              <w:rPr>
                <w:rFonts w:hint="eastAsia" w:ascii="Cambria Math" w:hAnsi="Cambria Math" w:eastAsia="黑体" w:cs="黑体"/>
                <w:sz w:val="21"/>
              </w:rPr>
              <m:t>τ</m:t>
            </m:r>
            <m:ctrlPr>
              <w:rPr>
                <w:rFonts w:hint="eastAsia" w:ascii="Cambria Math" w:hAnsi="Cambria Math" w:eastAsia="黑体" w:cs="黑体"/>
                <w:sz w:val="21"/>
              </w:rPr>
            </m:ctrlPr>
          </m:sup>
        </m:sSubSup>
        <m:r>
          <m:rPr/>
          <w:rPr>
            <w:rFonts w:hint="eastAsia" w:ascii="Cambria Math" w:hAnsi="Cambria Math" w:eastAsia="黑体" w:cs="黑体"/>
            <w:sz w:val="21"/>
          </w:rPr>
          <m:t>−</m:t>
        </m:r>
        <m:sSubSup>
          <m:sSubSupPr>
            <m:ctrlPr>
              <w:rPr>
                <w:rFonts w:hint="eastAsia" w:ascii="Cambria Math" w:hAnsi="Cambria Math" w:eastAsia="黑体" w:cs="黑体"/>
                <w:sz w:val="21"/>
              </w:rPr>
            </m:ctrlPr>
          </m:sSubSupPr>
          <m:e>
            <m:r>
              <m:rPr/>
              <w:rPr>
                <w:rFonts w:hint="eastAsia" w:ascii="Cambria Math" w:hAnsi="Cambria Math" w:eastAsia="黑体" w:cs="黑体"/>
                <w:sz w:val="21"/>
              </w:rPr>
              <m:t>V</m:t>
            </m:r>
            <m:ctrlPr>
              <w:rPr>
                <w:rFonts w:hint="eastAsia" w:ascii="Cambria Math" w:hAnsi="Cambria Math" w:eastAsia="黑体" w:cs="黑体"/>
                <w:sz w:val="21"/>
              </w:rPr>
            </m:ctrlPr>
          </m:e>
          <m:sub>
            <m:r>
              <m:rPr/>
              <w:rPr>
                <w:rFonts w:hint="eastAsia" w:ascii="Cambria Math" w:hAnsi="Cambria Math" w:eastAsia="黑体" w:cs="黑体"/>
                <w:sz w:val="21"/>
              </w:rPr>
              <m:t>d,t</m:t>
            </m:r>
            <m:ctrlPr>
              <w:rPr>
                <w:rFonts w:hint="eastAsia" w:ascii="Cambria Math" w:hAnsi="Cambria Math" w:eastAsia="黑体" w:cs="黑体"/>
                <w:sz w:val="21"/>
              </w:rPr>
            </m:ctrlPr>
          </m:sub>
          <m:sup>
            <m:r>
              <m:rPr/>
              <w:rPr>
                <w:rFonts w:hint="eastAsia" w:ascii="Cambria Math" w:hAnsi="Cambria Math" w:eastAsia="黑体" w:cs="黑体"/>
                <w:sz w:val="21"/>
              </w:rPr>
              <m:t>τ</m:t>
            </m:r>
            <m:ctrlPr>
              <w:rPr>
                <w:rFonts w:hint="eastAsia" w:ascii="Cambria Math" w:hAnsi="Cambria Math" w:eastAsia="黑体" w:cs="黑体"/>
                <w:sz w:val="21"/>
              </w:rPr>
            </m:ctrlPr>
          </m:sup>
        </m:sSubSup>
      </m:oMath>
      <w:r>
        <w:rPr>
          <w:rFonts w:hint="eastAsia" w:ascii="黑体" w:hAnsi="黑体" w:eastAsia="黑体" w:cs="黑体"/>
          <w:kern w:val="2"/>
          <w:sz w:val="21"/>
          <w:szCs w:val="21"/>
          <w:lang w:eastAsia="zh-CN"/>
        </w:rPr>
        <w:t>，且G、U、V均非负。</w:t>
      </w:r>
    </w:p>
    <w:p w14:paraId="41111B06">
      <w:pPr>
        <w:spacing w:before="0" w:after="60" w:line="276" w:lineRule="auto"/>
        <w:jc w:val="center"/>
        <w:rPr>
          <w:rFonts w:hint="eastAsia" w:ascii="黑体" w:hAnsi="黑体" w:eastAsia="黑体" w:cs="黑体"/>
        </w:rPr>
      </w:pPr>
      <m:oMathPara>
        <m:oMath>
          <m:sSub>
            <m:sSubPr>
              <m:ctrlPr>
                <w:rPr>
                  <w:rFonts w:hint="eastAsia" w:ascii="Cambria Math" w:hAnsi="Cambria Math" w:eastAsia="黑体" w:cs="黑体"/>
                </w:rPr>
              </m:ctrlPr>
            </m:sSubPr>
            <m:e>
              <m:r>
                <m:rPr/>
                <w:rPr>
                  <w:rFonts w:hint="eastAsia" w:ascii="Cambria Math" w:hAnsi="Cambria Math" w:eastAsia="黑体" w:cs="黑体"/>
                </w:rPr>
                <m:t>G</m:t>
              </m:r>
              <m:ctrlPr>
                <w:rPr>
                  <w:rFonts w:hint="eastAsia" w:ascii="Cambria Math" w:hAnsi="Cambria Math" w:eastAsia="黑体" w:cs="黑体"/>
                </w:rPr>
              </m:ctrlPr>
            </m:e>
            <m:sub>
              <m:r>
                <m:rPr/>
                <w:rPr>
                  <w:rFonts w:hint="eastAsia" w:ascii="Cambria Math" w:hAnsi="Cambria Math" w:eastAsia="黑体" w:cs="黑体"/>
                </w:rPr>
                <m:t>d,t</m:t>
              </m:r>
              <m:ctrlPr>
                <w:rPr>
                  <w:rFonts w:hint="eastAsia" w:ascii="Cambria Math" w:hAnsi="Cambria Math" w:eastAsia="黑体" w:cs="黑体"/>
                </w:rPr>
              </m:ctrlPr>
            </m:sub>
          </m:sSub>
          <m:r>
            <m:rPr/>
            <w:rPr>
              <w:rFonts w:hint="eastAsia" w:ascii="Cambria Math" w:hAnsi="Cambria Math" w:eastAsia="黑体" w:cs="黑体"/>
            </w:rPr>
            <m:t>=</m:t>
          </m:r>
          <m:sSubSup>
            <m:sSubSupPr>
              <m:ctrlPr>
                <w:rPr>
                  <w:rFonts w:hint="eastAsia" w:ascii="Cambria Math" w:hAnsi="Cambria Math" w:eastAsia="黑体" w:cs="黑体"/>
                </w:rPr>
              </m:ctrlPr>
            </m:sSubSupPr>
            <m:e>
              <m:r>
                <m:rPr/>
                <w:rPr>
                  <w:rFonts w:hint="eastAsia" w:ascii="Cambria Math" w:hAnsi="Cambria Math" w:eastAsia="黑体" w:cs="黑体"/>
                </w:rPr>
                <m:t>G</m:t>
              </m:r>
              <m:ctrlPr>
                <w:rPr>
                  <w:rFonts w:hint="eastAsia" w:ascii="Cambria Math" w:hAnsi="Cambria Math" w:eastAsia="黑体" w:cs="黑体"/>
                </w:rPr>
              </m:ctrlPr>
            </m:e>
            <m:sub>
              <m:r>
                <m:rPr/>
                <w:rPr>
                  <w:rFonts w:hint="eastAsia" w:ascii="Cambria Math" w:hAnsi="Cambria Math" w:eastAsia="黑体" w:cs="黑体"/>
                </w:rPr>
                <m:t>d,t</m:t>
              </m:r>
              <m:ctrlPr>
                <w:rPr>
                  <w:rFonts w:hint="eastAsia" w:ascii="Cambria Math" w:hAnsi="Cambria Math" w:eastAsia="黑体" w:cs="黑体"/>
                </w:rPr>
              </m:ctrlPr>
            </m:sub>
            <m:sup>
              <m:r>
                <m:rPr/>
                <w:rPr>
                  <w:rFonts w:hint="eastAsia" w:ascii="Cambria Math" w:hAnsi="Cambria Math" w:eastAsia="黑体" w:cs="黑体"/>
                </w:rPr>
                <m:t>0</m:t>
              </m:r>
              <m:ctrlPr>
                <w:rPr>
                  <w:rFonts w:hint="eastAsia" w:ascii="Cambria Math" w:hAnsi="Cambria Math" w:eastAsia="黑体" w:cs="黑体"/>
                </w:rPr>
              </m:ctrlPr>
            </m:sup>
          </m:sSubSup>
          <m:r>
            <m:rPr/>
            <w:rPr>
              <w:rFonts w:hint="eastAsia" w:ascii="Cambria Math" w:hAnsi="Cambria Math" w:eastAsia="黑体" w:cs="黑体"/>
            </w:rPr>
            <m:t>+</m:t>
          </m:r>
          <m:sSubSup>
            <m:sSubSupPr>
              <m:ctrlPr>
                <w:rPr>
                  <w:rFonts w:hint="eastAsia" w:ascii="Cambria Math" w:hAnsi="Cambria Math" w:eastAsia="黑体" w:cs="黑体"/>
                </w:rPr>
              </m:ctrlPr>
            </m:sSubSupPr>
            <m:e>
              <m:r>
                <m:rPr/>
                <w:rPr>
                  <w:rFonts w:hint="eastAsia" w:ascii="Cambria Math" w:hAnsi="Cambria Math" w:eastAsia="黑体" w:cs="黑体"/>
                </w:rPr>
                <m:t>U</m:t>
              </m:r>
              <m:ctrlPr>
                <w:rPr>
                  <w:rFonts w:hint="eastAsia" w:ascii="Cambria Math" w:hAnsi="Cambria Math" w:eastAsia="黑体" w:cs="黑体"/>
                </w:rPr>
              </m:ctrlPr>
            </m:e>
            <m:sub>
              <m:r>
                <m:rPr/>
                <w:rPr>
                  <w:rFonts w:hint="eastAsia" w:ascii="Cambria Math" w:hAnsi="Cambria Math" w:eastAsia="黑体" w:cs="黑体"/>
                </w:rPr>
                <m:t>d,t</m:t>
              </m:r>
              <m:ctrlPr>
                <w:rPr>
                  <w:rFonts w:hint="eastAsia" w:ascii="Cambria Math" w:hAnsi="Cambria Math" w:eastAsia="黑体" w:cs="黑体"/>
                </w:rPr>
              </m:ctrlPr>
            </m:sub>
            <m:sup>
              <m:r>
                <m:rPr/>
                <w:rPr>
                  <w:rFonts w:hint="eastAsia" w:ascii="Cambria Math" w:hAnsi="Cambria Math" w:eastAsia="黑体" w:cs="黑体"/>
                </w:rPr>
                <m:t>τ</m:t>
              </m:r>
              <m:ctrlPr>
                <w:rPr>
                  <w:rFonts w:hint="eastAsia" w:ascii="Cambria Math" w:hAnsi="Cambria Math" w:eastAsia="黑体" w:cs="黑体"/>
                </w:rPr>
              </m:ctrlPr>
            </m:sup>
          </m:sSubSup>
          <m:r>
            <m:rPr/>
            <w:rPr>
              <w:rFonts w:hint="eastAsia" w:ascii="Cambria Math" w:hAnsi="Cambria Math" w:eastAsia="黑体" w:cs="黑体"/>
            </w:rPr>
            <m:t>−</m:t>
          </m:r>
          <m:sSubSup>
            <m:sSubSupPr>
              <m:ctrlPr>
                <w:rPr>
                  <w:rFonts w:hint="eastAsia" w:ascii="Cambria Math" w:hAnsi="Cambria Math" w:eastAsia="黑体" w:cs="黑体"/>
                </w:rPr>
              </m:ctrlPr>
            </m:sSubSupPr>
            <m:e>
              <m:r>
                <m:rPr/>
                <w:rPr>
                  <w:rFonts w:hint="eastAsia" w:ascii="Cambria Math" w:hAnsi="Cambria Math" w:eastAsia="黑体" w:cs="黑体"/>
                </w:rPr>
                <m:t>V</m:t>
              </m:r>
              <m:ctrlPr>
                <w:rPr>
                  <w:rFonts w:hint="eastAsia" w:ascii="Cambria Math" w:hAnsi="Cambria Math" w:eastAsia="黑体" w:cs="黑体"/>
                </w:rPr>
              </m:ctrlPr>
            </m:e>
            <m:sub>
              <m:r>
                <m:rPr/>
                <w:rPr>
                  <w:rFonts w:hint="eastAsia" w:ascii="Cambria Math" w:hAnsi="Cambria Math" w:eastAsia="黑体" w:cs="黑体"/>
                </w:rPr>
                <m:t>d,t</m:t>
              </m:r>
              <m:ctrlPr>
                <w:rPr>
                  <w:rFonts w:hint="eastAsia" w:ascii="Cambria Math" w:hAnsi="Cambria Math" w:eastAsia="黑体" w:cs="黑体"/>
                </w:rPr>
              </m:ctrlPr>
            </m:sub>
            <m:sup>
              <m:r>
                <m:rPr/>
                <w:rPr>
                  <w:rFonts w:hint="eastAsia" w:ascii="Cambria Math" w:hAnsi="Cambria Math" w:eastAsia="黑体" w:cs="黑体"/>
                </w:rPr>
                <m:t>τ</m:t>
              </m:r>
              <m:ctrlPr>
                <w:rPr>
                  <w:rFonts w:hint="eastAsia" w:ascii="Cambria Math" w:hAnsi="Cambria Math" w:eastAsia="黑体" w:cs="黑体"/>
                </w:rPr>
              </m:ctrlPr>
            </m:sup>
          </m:sSubSup>
          <m:r>
            <m:rPr/>
            <w:rPr>
              <w:rFonts w:hint="eastAsia" w:ascii="Cambria Math" w:hAnsi="Cambria Math" w:eastAsia="黑体" w:cs="黑体"/>
            </w:rPr>
            <m:t>，G≥0，U≥0，V≥0</m:t>
          </m:r>
        </m:oMath>
      </m:oMathPara>
    </w:p>
    <w:p w14:paraId="455AB7DB">
      <w:pPr>
        <w:spacing w:before="0" w:after="60" w:line="276" w:lineRule="auto"/>
        <w:jc w:val="center"/>
        <w:rPr>
          <w:rFonts w:hint="eastAsia" w:ascii="黑体" w:hAnsi="黑体" w:eastAsia="黑体" w:cs="黑体"/>
        </w:rPr>
      </w:pPr>
      <m:oMathPara>
        <m:oMath>
          <m:sSup>
            <m:sSupPr>
              <m:ctrlPr>
                <w:rPr>
                  <w:rFonts w:hint="eastAsia" w:ascii="Cambria Math" w:hAnsi="Cambria Math" w:eastAsia="黑体" w:cs="黑体"/>
                </w:rPr>
              </m:ctrlPr>
            </m:sSupPr>
            <m:e>
              <m:r>
                <m:rPr/>
                <w:rPr>
                  <w:rFonts w:hint="eastAsia" w:ascii="Cambria Math" w:hAnsi="Cambria Math" w:eastAsia="黑体" w:cs="黑体"/>
                </w:rPr>
                <m:t>C</m:t>
              </m:r>
              <m:ctrlPr>
                <w:rPr>
                  <w:rFonts w:hint="eastAsia" w:ascii="Cambria Math" w:hAnsi="Cambria Math" w:eastAsia="黑体" w:cs="黑体"/>
                </w:rPr>
              </m:ctrlPr>
            </m:e>
            <m:sup>
              <m:r>
                <m:rPr>
                  <m:nor/>
                  <m:sty m:val="p"/>
                </m:rPr>
                <w:rPr>
                  <w:rFonts w:hint="eastAsia" w:ascii="Cambria Math" w:hAnsi="Cambria Math" w:eastAsia="黑体" w:cs="黑体"/>
                  <w:b w:val="0"/>
                  <w:i w:val="0"/>
                </w:rPr>
                <m:t>act</m:t>
              </m:r>
              <m:ctrlPr>
                <w:rPr>
                  <w:rFonts w:hint="eastAsia" w:ascii="Cambria Math" w:hAnsi="Cambria Math" w:eastAsia="黑体" w:cs="黑体"/>
                </w:rPr>
              </m:ctrlPr>
            </m:sup>
          </m:sSup>
          <m:r>
            <m:rPr/>
            <w:rPr>
              <w:rFonts w:hint="eastAsia" w:ascii="Cambria Math" w:hAnsi="Cambria Math" w:eastAsia="黑体" w:cs="黑体"/>
            </w:rPr>
            <m:t>=</m:t>
          </m:r>
          <m:nary>
            <m:naryPr>
              <m:chr m:val="∑"/>
              <m:grow m:val="1"/>
              <m:limLoc m:val="undOvr"/>
              <m:ctrlPr>
                <w:rPr>
                  <w:rFonts w:hint="eastAsia" w:ascii="Cambria Math" w:hAnsi="Cambria Math" w:eastAsia="黑体" w:cs="黑体"/>
                </w:rPr>
              </m:ctrlPr>
            </m:naryPr>
            <m:sub>
              <m:r>
                <m:rPr/>
                <w:rPr>
                  <w:rFonts w:hint="eastAsia" w:ascii="Cambria Math" w:hAnsi="Cambria Math" w:eastAsia="黑体" w:cs="黑体"/>
                </w:rPr>
                <m:t>t</m:t>
              </m:r>
              <m:ctrlPr>
                <w:rPr>
                  <w:rFonts w:hint="eastAsia" w:ascii="Cambria Math" w:hAnsi="Cambria Math" w:eastAsia="黑体" w:cs="黑体"/>
                </w:rPr>
              </m:ctrlPr>
            </m:sub>
            <m:sup>
              <m:r>
                <m:rPr/>
                <w:rPr>
                  <w:rFonts w:hint="eastAsia" w:ascii="Cambria Math" w:hAnsi="Cambria Math" w:eastAsia="黑体" w:cs="黑体"/>
                </w:rPr>
                <m:t>T</m:t>
              </m:r>
              <m:ctrlPr>
                <w:rPr>
                  <w:rFonts w:hint="eastAsia" w:ascii="Cambria Math" w:hAnsi="Cambria Math" w:eastAsia="黑体" w:cs="黑体"/>
                </w:rPr>
              </m:ctrlPr>
            </m:sup>
            <m:e>
              <m:d>
                <m:dPr>
                  <m:sepChr m:val=","/>
                  <m:ctrlPr>
                    <w:rPr>
                      <w:rFonts w:hint="eastAsia" w:ascii="Cambria Math" w:hAnsi="Cambria Math" w:eastAsia="黑体" w:cs="黑体"/>
                    </w:rPr>
                  </m:ctrlPr>
                </m:dPr>
                <m:e>
                  <m:sSub>
                    <m:sSubPr>
                      <m:ctrlPr>
                        <w:rPr>
                          <w:rFonts w:hint="eastAsia" w:ascii="Cambria Math" w:hAnsi="Cambria Math" w:eastAsia="黑体" w:cs="黑体"/>
                        </w:rPr>
                      </m:ctrlPr>
                    </m:sSubPr>
                    <m:e>
                      <m:r>
                        <m:rPr/>
                        <w:rPr>
                          <w:rFonts w:hint="eastAsia" w:ascii="Cambria Math" w:hAnsi="Cambria Math" w:eastAsia="黑体" w:cs="黑体"/>
                        </w:rPr>
                        <m:t>p</m:t>
                      </m:r>
                      <m:ctrlPr>
                        <w:rPr>
                          <w:rFonts w:hint="eastAsia" w:ascii="Cambria Math" w:hAnsi="Cambria Math" w:eastAsia="黑体" w:cs="黑体"/>
                        </w:rPr>
                      </m:ctrlPr>
                    </m:e>
                    <m:sub>
                      <m:r>
                        <m:rPr/>
                        <w:rPr>
                          <w:rFonts w:hint="eastAsia" w:ascii="Cambria Math" w:hAnsi="Cambria Math" w:eastAsia="黑体" w:cs="黑体"/>
                        </w:rPr>
                        <m:t>t</m:t>
                      </m:r>
                      <m:ctrlPr>
                        <w:rPr>
                          <w:rFonts w:hint="eastAsia" w:ascii="Cambria Math" w:hAnsi="Cambria Math" w:eastAsia="黑体" w:cs="黑体"/>
                        </w:rPr>
                      </m:ctrlPr>
                    </m:sub>
                  </m:sSub>
                  <m:sSubSup>
                    <m:sSubSupPr>
                      <m:ctrlPr>
                        <w:rPr>
                          <w:rFonts w:hint="eastAsia" w:ascii="Cambria Math" w:hAnsi="Cambria Math" w:eastAsia="黑体" w:cs="黑体"/>
                        </w:rPr>
                      </m:ctrlPr>
                    </m:sSubSupPr>
                    <m:e>
                      <m:r>
                        <m:rPr/>
                        <w:rPr>
                          <w:rFonts w:hint="eastAsia" w:ascii="Cambria Math" w:hAnsi="Cambria Math" w:eastAsia="黑体" w:cs="黑体"/>
                        </w:rPr>
                        <m:t>G</m:t>
                      </m:r>
                      <m:ctrlPr>
                        <w:rPr>
                          <w:rFonts w:hint="eastAsia" w:ascii="Cambria Math" w:hAnsi="Cambria Math" w:eastAsia="黑体" w:cs="黑体"/>
                        </w:rPr>
                      </m:ctrlPr>
                    </m:e>
                    <m:sub>
                      <m:r>
                        <m:rPr/>
                        <w:rPr>
                          <w:rFonts w:hint="eastAsia" w:ascii="Cambria Math" w:hAnsi="Cambria Math" w:eastAsia="黑体" w:cs="黑体"/>
                        </w:rPr>
                        <m:t>d,t</m:t>
                      </m:r>
                      <m:ctrlPr>
                        <w:rPr>
                          <w:rFonts w:hint="eastAsia" w:ascii="Cambria Math" w:hAnsi="Cambria Math" w:eastAsia="黑体" w:cs="黑体"/>
                        </w:rPr>
                      </m:ctrlPr>
                    </m:sub>
                    <m:sup>
                      <m:r>
                        <m:rPr/>
                        <w:rPr>
                          <w:rFonts w:hint="eastAsia" w:ascii="Cambria Math" w:hAnsi="Cambria Math" w:eastAsia="黑体" w:cs="黑体"/>
                        </w:rPr>
                        <m:t>0</m:t>
                      </m:r>
                      <m:ctrlPr>
                        <w:rPr>
                          <w:rFonts w:hint="eastAsia" w:ascii="Cambria Math" w:hAnsi="Cambria Math" w:eastAsia="黑体" w:cs="黑体"/>
                        </w:rPr>
                      </m:ctrlPr>
                    </m:sup>
                  </m:sSubSup>
                  <m:r>
                    <m:rPr/>
                    <w:rPr>
                      <w:rFonts w:hint="eastAsia" w:ascii="Cambria Math" w:hAnsi="Cambria Math" w:eastAsia="黑体" w:cs="黑体"/>
                    </w:rPr>
                    <m:t>+1.5</m:t>
                  </m:r>
                  <m:sSub>
                    <m:sSubPr>
                      <m:ctrlPr>
                        <w:rPr>
                          <w:rFonts w:hint="eastAsia" w:ascii="Cambria Math" w:hAnsi="Cambria Math" w:eastAsia="黑体" w:cs="黑体"/>
                        </w:rPr>
                      </m:ctrlPr>
                    </m:sSubPr>
                    <m:e>
                      <m:r>
                        <m:rPr/>
                        <w:rPr>
                          <w:rFonts w:hint="eastAsia" w:ascii="Cambria Math" w:hAnsi="Cambria Math" w:eastAsia="黑体" w:cs="黑体"/>
                        </w:rPr>
                        <m:t>p</m:t>
                      </m:r>
                      <m:ctrlPr>
                        <w:rPr>
                          <w:rFonts w:hint="eastAsia" w:ascii="Cambria Math" w:hAnsi="Cambria Math" w:eastAsia="黑体" w:cs="黑体"/>
                        </w:rPr>
                      </m:ctrlPr>
                    </m:e>
                    <m:sub>
                      <m:r>
                        <m:rPr/>
                        <w:rPr>
                          <w:rFonts w:hint="eastAsia" w:ascii="Cambria Math" w:hAnsi="Cambria Math" w:eastAsia="黑体" w:cs="黑体"/>
                        </w:rPr>
                        <m:t>t</m:t>
                      </m:r>
                      <m:ctrlPr>
                        <w:rPr>
                          <w:rFonts w:hint="eastAsia" w:ascii="Cambria Math" w:hAnsi="Cambria Math" w:eastAsia="黑体" w:cs="黑体"/>
                        </w:rPr>
                      </m:ctrlPr>
                    </m:sub>
                  </m:sSub>
                  <m:sSubSup>
                    <m:sSubSupPr>
                      <m:ctrlPr>
                        <w:rPr>
                          <w:rFonts w:hint="eastAsia" w:ascii="Cambria Math" w:hAnsi="Cambria Math" w:eastAsia="黑体" w:cs="黑体"/>
                        </w:rPr>
                      </m:ctrlPr>
                    </m:sSubSupPr>
                    <m:e>
                      <m:r>
                        <m:rPr/>
                        <w:rPr>
                          <w:rFonts w:hint="eastAsia" w:ascii="Cambria Math" w:hAnsi="Cambria Math" w:eastAsia="黑体" w:cs="黑体"/>
                        </w:rPr>
                        <m:t>U</m:t>
                      </m:r>
                      <m:ctrlPr>
                        <w:rPr>
                          <w:rFonts w:hint="eastAsia" w:ascii="Cambria Math" w:hAnsi="Cambria Math" w:eastAsia="黑体" w:cs="黑体"/>
                        </w:rPr>
                      </m:ctrlPr>
                    </m:e>
                    <m:sub>
                      <m:r>
                        <m:rPr/>
                        <w:rPr>
                          <w:rFonts w:hint="eastAsia" w:ascii="Cambria Math" w:hAnsi="Cambria Math" w:eastAsia="黑体" w:cs="黑体"/>
                        </w:rPr>
                        <m:t>d,t</m:t>
                      </m:r>
                      <m:ctrlPr>
                        <w:rPr>
                          <w:rFonts w:hint="eastAsia" w:ascii="Cambria Math" w:hAnsi="Cambria Math" w:eastAsia="黑体" w:cs="黑体"/>
                        </w:rPr>
                      </m:ctrlPr>
                    </m:sub>
                    <m:sup>
                      <m:r>
                        <m:rPr/>
                        <w:rPr>
                          <w:rFonts w:hint="eastAsia" w:ascii="Cambria Math" w:hAnsi="Cambria Math" w:eastAsia="黑体" w:cs="黑体"/>
                        </w:rPr>
                        <m:t>τ</m:t>
                      </m:r>
                      <m:ctrlPr>
                        <w:rPr>
                          <w:rFonts w:hint="eastAsia" w:ascii="Cambria Math" w:hAnsi="Cambria Math" w:eastAsia="黑体" w:cs="黑体"/>
                        </w:rPr>
                      </m:ctrlPr>
                    </m:sup>
                  </m:sSubSup>
                  <m:r>
                    <m:rPr/>
                    <w:rPr>
                      <w:rFonts w:hint="eastAsia" w:ascii="Cambria Math" w:hAnsi="Cambria Math" w:eastAsia="黑体" w:cs="黑体"/>
                    </w:rPr>
                    <m:t>−0.5</m:t>
                  </m:r>
                  <m:sSub>
                    <m:sSubPr>
                      <m:ctrlPr>
                        <w:rPr>
                          <w:rFonts w:hint="eastAsia" w:ascii="Cambria Math" w:hAnsi="Cambria Math" w:eastAsia="黑体" w:cs="黑体"/>
                        </w:rPr>
                      </m:ctrlPr>
                    </m:sSubPr>
                    <m:e>
                      <m:r>
                        <m:rPr/>
                        <w:rPr>
                          <w:rFonts w:hint="eastAsia" w:ascii="Cambria Math" w:hAnsi="Cambria Math" w:eastAsia="黑体" w:cs="黑体"/>
                        </w:rPr>
                        <m:t>p</m:t>
                      </m:r>
                      <m:ctrlPr>
                        <w:rPr>
                          <w:rFonts w:hint="eastAsia" w:ascii="Cambria Math" w:hAnsi="Cambria Math" w:eastAsia="黑体" w:cs="黑体"/>
                        </w:rPr>
                      </m:ctrlPr>
                    </m:e>
                    <m:sub>
                      <m:r>
                        <m:rPr/>
                        <w:rPr>
                          <w:rFonts w:hint="eastAsia" w:ascii="Cambria Math" w:hAnsi="Cambria Math" w:eastAsia="黑体" w:cs="黑体"/>
                        </w:rPr>
                        <m:t>t</m:t>
                      </m:r>
                      <m:ctrlPr>
                        <w:rPr>
                          <w:rFonts w:hint="eastAsia" w:ascii="Cambria Math" w:hAnsi="Cambria Math" w:eastAsia="黑体" w:cs="黑体"/>
                        </w:rPr>
                      </m:ctrlPr>
                    </m:sub>
                  </m:sSub>
                  <m:sSubSup>
                    <m:sSubSupPr>
                      <m:ctrlPr>
                        <w:rPr>
                          <w:rFonts w:hint="eastAsia" w:ascii="Cambria Math" w:hAnsi="Cambria Math" w:eastAsia="黑体" w:cs="黑体"/>
                        </w:rPr>
                      </m:ctrlPr>
                    </m:sSubSupPr>
                    <m:e>
                      <m:r>
                        <m:rPr/>
                        <w:rPr>
                          <w:rFonts w:hint="eastAsia" w:ascii="Cambria Math" w:hAnsi="Cambria Math" w:eastAsia="黑体" w:cs="黑体"/>
                        </w:rPr>
                        <m:t>V</m:t>
                      </m:r>
                      <m:ctrlPr>
                        <w:rPr>
                          <w:rFonts w:hint="eastAsia" w:ascii="Cambria Math" w:hAnsi="Cambria Math" w:eastAsia="黑体" w:cs="黑体"/>
                        </w:rPr>
                      </m:ctrlPr>
                    </m:e>
                    <m:sub>
                      <m:r>
                        <m:rPr/>
                        <w:rPr>
                          <w:rFonts w:hint="eastAsia" w:ascii="Cambria Math" w:hAnsi="Cambria Math" w:eastAsia="黑体" w:cs="黑体"/>
                        </w:rPr>
                        <m:t>d,t</m:t>
                      </m:r>
                      <m:ctrlPr>
                        <w:rPr>
                          <w:rFonts w:hint="eastAsia" w:ascii="Cambria Math" w:hAnsi="Cambria Math" w:eastAsia="黑体" w:cs="黑体"/>
                        </w:rPr>
                      </m:ctrlPr>
                    </m:sub>
                    <m:sup>
                      <m:r>
                        <m:rPr/>
                        <w:rPr>
                          <w:rFonts w:hint="eastAsia" w:ascii="Cambria Math" w:hAnsi="Cambria Math" w:eastAsia="黑体" w:cs="黑体"/>
                        </w:rPr>
                        <m:t>τ</m:t>
                      </m:r>
                      <m:ctrlPr>
                        <w:rPr>
                          <w:rFonts w:hint="eastAsia" w:ascii="Cambria Math" w:hAnsi="Cambria Math" w:eastAsia="黑体" w:cs="黑体"/>
                        </w:rPr>
                      </m:ctrlPr>
                    </m:sup>
                  </m:sSubSup>
                  <m:ctrlPr>
                    <w:rPr>
                      <w:rFonts w:hint="eastAsia" w:ascii="Cambria Math" w:hAnsi="Cambria Math" w:eastAsia="黑体" w:cs="黑体"/>
                    </w:rPr>
                  </m:ctrlPr>
                </m:e>
              </m:d>
              <m:ctrlPr>
                <w:rPr>
                  <w:rFonts w:hint="eastAsia" w:ascii="Cambria Math" w:hAnsi="Cambria Math" w:eastAsia="黑体" w:cs="黑体"/>
                </w:rPr>
              </m:ctrlPr>
            </m:e>
          </m:nary>
        </m:oMath>
      </m:oMathPara>
    </w:p>
    <w:p w14:paraId="4E7C7FAE">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基准购电成本pG⁰在调整时已锁定，是与决策无关的常数，因此可从目标函数中删除。若U、V同时增加δ，最终购电G不变而增量成本增加pδ&gt;0，最优解自然满足UV=0；再由G=G⁰+U−V≥0可得最优解中V≤G⁰，故代码虽未显式设置该上界，也不会产生无界退款套利。</w:t>
      </w:r>
    </w:p>
    <w:p w14:paraId="28A180CC">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MPC的滚动性体现在“更新信息集—读取当前SOC—求解剩余时域—只执行至下一更新点”。1.5倍增购、0.5倍退购扣减和5倍紧急购电共同构成分层风险价格，使模型在立即调整与等待真实缺口之间选择成本较低者。</w:t>
      </w:r>
    </w:p>
    <w:bookmarkEnd w:id="22"/>
    <w:p w14:paraId="3609EA9C">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23" w:name="最终执行策略和紧急购电"/>
      <w:r>
        <w:rPr>
          <w:rFonts w:hint="eastAsia" w:ascii="黑体" w:hAnsi="黑体" w:eastAsia="黑体" w:cs="黑体"/>
          <w:b/>
          <w:color w:val="auto"/>
          <w:kern w:val="2"/>
          <w:sz w:val="24"/>
          <w:szCs w:val="24"/>
          <w:lang w:val="en-US" w:eastAsia="zh-CN"/>
        </w:rPr>
        <w:t>5.3.8 最终执行策略和紧急购电</w:t>
      </w:r>
    </w:p>
    <w:p w14:paraId="18BED65B">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每个时段最终生效的购电量为对应预报时段的最新调整结果。真实数据下的紧急购电量为：</w:t>
      </w:r>
    </w:p>
    <w:p w14:paraId="0C233712">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m:oMathPara>
        <m:oMathParaPr>
          <m:jc m:val="center"/>
        </m:oMathParaP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H</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=max{0,</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L</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Δt+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C</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Sup>
            <m:sSubSupPr>
              <m:ctrlPr>
                <w:rPr>
                  <w:rFonts w:hint="eastAsia" w:ascii="Cambria Math" w:hAnsi="Cambria Math" w:eastAsia="黑体" w:cs="黑体"/>
                  <w:kern w:val="2"/>
                  <w:sz w:val="21"/>
                  <w:szCs w:val="21"/>
                  <w:lang w:eastAsia="zh-CN"/>
                </w:rPr>
              </m:ctrlPr>
            </m:sSubSupPr>
            <m:e>
              <m:r>
                <m:rPr>
                  <m:sty m:val="p"/>
                </m:rPr>
                <w:rPr>
                  <w:rFonts w:hint="eastAsia" w:ascii="Cambria Math" w:hAnsi="Cambria Math" w:eastAsia="黑体" w:cs="黑体"/>
                  <w:kern w:val="2"/>
                  <w:sz w:val="21"/>
                  <w:szCs w:val="21"/>
                  <w:lang w:eastAsia="zh-CN"/>
                </w:rPr>
                <m:t>P</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PV</m:t>
              </m:r>
              <m:ctrlPr>
                <w:rPr>
                  <w:rFonts w:hint="eastAsia" w:ascii="Cambria Math" w:hAnsi="Cambria Math" w:eastAsia="黑体" w:cs="黑体"/>
                  <w:kern w:val="2"/>
                  <w:sz w:val="21"/>
                  <w:szCs w:val="21"/>
                  <w:lang w:eastAsia="zh-CN"/>
                </w:rPr>
              </m:ctrlPr>
            </m:sup>
          </m:sSubSup>
          <m:r>
            <m:rPr>
              <m:sty m:val="p"/>
            </m:rPr>
            <w:rPr>
              <w:rFonts w:hint="eastAsia" w:ascii="Cambria Math" w:hAnsi="Cambria Math" w:eastAsia="黑体" w:cs="黑体"/>
              <w:kern w:val="2"/>
              <w:sz w:val="21"/>
              <w:szCs w:val="21"/>
              <w:lang w:eastAsia="zh-CN"/>
            </w:rPr>
            <m:t>Δt−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acc>
                <m:accPr>
                  <m:chr m:val="‾"/>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G</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oMath>
      </m:oMathPara>
    </w:p>
    <w:p w14:paraId="02B1035F">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总费用为：</w:t>
      </w:r>
    </w:p>
    <w:p w14:paraId="515206BB">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m:oMathPara>
        <m:oMathParaPr>
          <m:jc m:val="center"/>
        </m:oMathParaPr>
        <m:oMath>
          <m:r>
            <m:rPr>
              <m:sty m:val="p"/>
            </m:rPr>
            <w:rPr>
              <w:rFonts w:hint="eastAsia" w:ascii="Cambria Math" w:hAnsi="Cambria Math" w:eastAsia="黑体" w:cs="黑体"/>
              <w:kern w:val="2"/>
              <w:sz w:val="21"/>
              <w:szCs w:val="21"/>
              <w:lang w:eastAsia="zh-CN"/>
            </w:rPr>
            <m:t>Z=∑</m:t>
          </m:r>
          <m:sSubSup>
            <m:sSubSupPr>
              <m:ctrlPr>
                <w:rPr>
                  <w:rFonts w:hint="eastAsia" w:ascii="Cambria Math" w:hAnsi="Cambria Math" w:eastAsia="黑体" w:cs="黑体"/>
                  <w:kern w:val="2"/>
                  <w:sz w:val="21"/>
                  <w:szCs w:val="21"/>
                  <w:lang w:eastAsia="zh-CN"/>
                </w:rPr>
              </m:ctrlPr>
            </m:sSubSupPr>
            <m:e>
              <m:r>
                <m:rPr>
                  <m:sty m:val="p"/>
                </m:rPr>
                <w:rPr>
                  <w:rFonts w:hint="eastAsia" w:ascii="Cambria Math" w:hAnsi="Cambria Math" w:eastAsia="黑体" w:cs="黑体"/>
                  <w:kern w:val="2"/>
                  <w:sz w:val="21"/>
                  <w:szCs w:val="21"/>
                  <w:lang w:eastAsia="zh-CN"/>
                </w:rPr>
                <m:t>C</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buy</m:t>
              </m:r>
              <m:ctrlPr>
                <w:rPr>
                  <w:rFonts w:hint="eastAsia" w:ascii="Cambria Math" w:hAnsi="Cambria Math" w:eastAsia="黑体" w:cs="黑体"/>
                  <w:kern w:val="2"/>
                  <w:sz w:val="21"/>
                  <w:szCs w:val="21"/>
                  <w:lang w:eastAsia="zh-CN"/>
                </w:rPr>
              </m:ctrlPr>
            </m:sup>
          </m:sSubSup>
          <m:r>
            <m:rPr>
              <m:sty m:val="p"/>
            </m:rPr>
            <w:rPr>
              <w:rFonts w:hint="eastAsia" w:ascii="Cambria Math" w:hAnsi="Cambria Math" w:eastAsia="黑体" w:cs="黑体"/>
              <w:kern w:val="2"/>
              <w:sz w:val="21"/>
              <w:szCs w:val="21"/>
              <w:lang w:eastAsia="zh-CN"/>
            </w:rPr>
            <m:t>+5∑</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p</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H</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oMath>
      </m:oMathPara>
    </w:p>
    <w:bookmarkEnd w:id="23"/>
    <w:p w14:paraId="7EB169C0">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24" w:name="预报时刻组合比较与结果"/>
      <w:r>
        <w:rPr>
          <w:rFonts w:hint="eastAsia" w:ascii="黑体" w:hAnsi="黑体" w:eastAsia="黑体" w:cs="黑体"/>
          <w:b/>
          <w:color w:val="auto"/>
          <w:kern w:val="2"/>
          <w:sz w:val="24"/>
          <w:szCs w:val="24"/>
          <w:lang w:val="en-US" w:eastAsia="zh-CN"/>
        </w:rPr>
        <w:t>5.3.9 预报时刻组合比较与结果</w:t>
      </w:r>
    </w:p>
    <w:p w14:paraId="331F9E16">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程序计算了四种策略，并仅根据验证集总费用选择最终策略。测试集结果如下：</w:t>
      </w:r>
    </w:p>
    <w:tbl>
      <w:tblPr>
        <w:tblStyle w:val="33"/>
        <w:tblW w:w="9284" w:type="dxa"/>
        <w:jc w:val="center"/>
        <w:tblLayout w:type="autofit"/>
        <w:tblCellMar>
          <w:top w:w="0" w:type="dxa"/>
          <w:left w:w="108" w:type="dxa"/>
          <w:bottom w:w="0" w:type="dxa"/>
          <w:right w:w="108" w:type="dxa"/>
        </w:tblCellMar>
      </w:tblPr>
      <w:tblGrid>
        <w:gridCol w:w="1782"/>
        <w:gridCol w:w="2364"/>
        <w:gridCol w:w="1946"/>
        <w:gridCol w:w="1645"/>
        <w:gridCol w:w="1547"/>
      </w:tblGrid>
      <w:tr w14:paraId="56E7C9D4">
        <w:tblPrEx>
          <w:tblCellMar>
            <w:top w:w="0" w:type="dxa"/>
            <w:left w:w="108" w:type="dxa"/>
            <w:bottom w:w="0" w:type="dxa"/>
            <w:right w:w="108" w:type="dxa"/>
          </w:tblCellMar>
        </w:tblPrEx>
        <w:trPr>
          <w:trHeight w:val="0" w:hRule="atLeast"/>
          <w:tblHeader/>
          <w:jc w:val="center"/>
        </w:trPr>
        <w:tc>
          <w:tcPr>
            <w:tcW w:w="1782" w:type="dxa"/>
            <w:tcBorders>
              <w:top w:val="single" w:color="auto" w:sz="12" w:space="0"/>
              <w:left w:val="nil"/>
              <w:bottom w:val="single" w:color="auto" w:sz="4" w:space="0"/>
              <w:right w:val="nil"/>
            </w:tcBorders>
            <w:tcMar>
              <w:top w:w="45" w:type="dxa"/>
              <w:left w:w="70" w:type="dxa"/>
              <w:bottom w:w="45" w:type="dxa"/>
              <w:right w:w="70" w:type="dxa"/>
            </w:tcMar>
            <w:vAlign w:val="center"/>
          </w:tcPr>
          <w:p w14:paraId="1799E059">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策略</w:t>
            </w:r>
          </w:p>
        </w:tc>
        <w:tc>
          <w:tcPr>
            <w:tcW w:w="2364" w:type="dxa"/>
            <w:tcBorders>
              <w:top w:val="single" w:color="auto" w:sz="12" w:space="0"/>
              <w:left w:val="nil"/>
              <w:bottom w:val="single" w:color="auto" w:sz="4" w:space="0"/>
              <w:right w:val="nil"/>
            </w:tcBorders>
            <w:tcMar>
              <w:top w:w="45" w:type="dxa"/>
              <w:left w:w="70" w:type="dxa"/>
              <w:bottom w:w="45" w:type="dxa"/>
              <w:right w:w="70" w:type="dxa"/>
            </w:tcMar>
            <w:vAlign w:val="center"/>
          </w:tcPr>
          <w:p w14:paraId="390E190F">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使用预报时刻</w:t>
            </w:r>
          </w:p>
        </w:tc>
        <w:tc>
          <w:tcPr>
            <w:tcW w:w="1946" w:type="dxa"/>
            <w:tcBorders>
              <w:top w:val="single" w:color="auto" w:sz="12" w:space="0"/>
              <w:left w:val="nil"/>
              <w:bottom w:val="single" w:color="auto" w:sz="4" w:space="0"/>
              <w:right w:val="nil"/>
            </w:tcBorders>
            <w:tcMar>
              <w:top w:w="45" w:type="dxa"/>
              <w:left w:w="70" w:type="dxa"/>
              <w:bottom w:w="45" w:type="dxa"/>
              <w:right w:w="70" w:type="dxa"/>
            </w:tcMar>
            <w:vAlign w:val="center"/>
          </w:tcPr>
          <w:p w14:paraId="26EC582E">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紧急购电量</w:t>
            </w:r>
          </w:p>
          <w:p w14:paraId="29391FAF">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（kWh）</w:t>
            </w:r>
          </w:p>
        </w:tc>
        <w:tc>
          <w:tcPr>
            <w:tcW w:w="1645" w:type="dxa"/>
            <w:tcBorders>
              <w:top w:val="single" w:color="auto" w:sz="12" w:space="0"/>
              <w:left w:val="nil"/>
              <w:bottom w:val="single" w:color="auto" w:sz="4" w:space="0"/>
              <w:right w:val="nil"/>
            </w:tcBorders>
            <w:tcMar>
              <w:top w:w="45" w:type="dxa"/>
              <w:left w:w="70" w:type="dxa"/>
              <w:bottom w:w="45" w:type="dxa"/>
              <w:right w:w="70" w:type="dxa"/>
            </w:tcMar>
            <w:vAlign w:val="center"/>
          </w:tcPr>
          <w:p w14:paraId="34A71D83">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总购电费</w:t>
            </w:r>
          </w:p>
          <w:p w14:paraId="5D552453">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（元）</w:t>
            </w:r>
          </w:p>
        </w:tc>
        <w:tc>
          <w:tcPr>
            <w:tcW w:w="1547" w:type="dxa"/>
            <w:tcBorders>
              <w:top w:val="single" w:color="auto" w:sz="12" w:space="0"/>
              <w:left w:val="nil"/>
              <w:bottom w:val="single" w:color="auto" w:sz="4" w:space="0"/>
              <w:right w:val="nil"/>
            </w:tcBorders>
            <w:tcMar>
              <w:top w:w="45" w:type="dxa"/>
              <w:left w:w="70" w:type="dxa"/>
              <w:bottom w:w="45" w:type="dxa"/>
              <w:right w:w="70" w:type="dxa"/>
            </w:tcMar>
            <w:vAlign w:val="center"/>
          </w:tcPr>
          <w:p w14:paraId="786318BD">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相对S0变化</w:t>
            </w:r>
          </w:p>
        </w:tc>
      </w:tr>
      <w:tr w14:paraId="5786AC72">
        <w:tblPrEx>
          <w:tblCellMar>
            <w:top w:w="0" w:type="dxa"/>
            <w:left w:w="108" w:type="dxa"/>
            <w:bottom w:w="0" w:type="dxa"/>
            <w:right w:w="108" w:type="dxa"/>
          </w:tblCellMar>
        </w:tblPrEx>
        <w:trPr>
          <w:trHeight w:val="0" w:hRule="atLeast"/>
          <w:jc w:val="center"/>
        </w:trPr>
        <w:tc>
          <w:tcPr>
            <w:tcW w:w="1782" w:type="dxa"/>
            <w:tcBorders>
              <w:top w:val="single" w:color="auto" w:sz="4" w:space="0"/>
              <w:left w:val="nil"/>
              <w:bottom w:val="nil"/>
              <w:right w:val="nil"/>
            </w:tcBorders>
            <w:tcMar>
              <w:top w:w="45" w:type="dxa"/>
              <w:left w:w="70" w:type="dxa"/>
              <w:bottom w:w="45" w:type="dxa"/>
              <w:right w:w="70" w:type="dxa"/>
            </w:tcMar>
            <w:vAlign w:val="center"/>
          </w:tcPr>
          <w:p w14:paraId="588A43C2">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S0（仅 0:00）</w:t>
            </w:r>
          </w:p>
        </w:tc>
        <w:tc>
          <w:tcPr>
            <w:tcW w:w="2364" w:type="dxa"/>
            <w:tcBorders>
              <w:top w:val="single" w:color="auto" w:sz="4" w:space="0"/>
              <w:left w:val="nil"/>
              <w:bottom w:val="nil"/>
              <w:right w:val="nil"/>
            </w:tcBorders>
            <w:tcMar>
              <w:top w:w="45" w:type="dxa"/>
              <w:left w:w="70" w:type="dxa"/>
              <w:bottom w:w="45" w:type="dxa"/>
              <w:right w:w="70" w:type="dxa"/>
            </w:tcMar>
            <w:vAlign w:val="center"/>
          </w:tcPr>
          <w:p w14:paraId="3AF47CC6">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0:00</w:t>
            </w:r>
          </w:p>
        </w:tc>
        <w:tc>
          <w:tcPr>
            <w:tcW w:w="1946" w:type="dxa"/>
            <w:tcBorders>
              <w:top w:val="single" w:color="auto" w:sz="4" w:space="0"/>
              <w:left w:val="nil"/>
              <w:bottom w:val="nil"/>
              <w:right w:val="nil"/>
            </w:tcBorders>
            <w:tcMar>
              <w:top w:w="45" w:type="dxa"/>
              <w:left w:w="70" w:type="dxa"/>
              <w:bottom w:w="45" w:type="dxa"/>
              <w:right w:w="70" w:type="dxa"/>
            </w:tcMar>
            <w:vAlign w:val="center"/>
          </w:tcPr>
          <w:p w14:paraId="76DFEB85">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76,027</w:t>
            </w:r>
          </w:p>
        </w:tc>
        <w:tc>
          <w:tcPr>
            <w:tcW w:w="1645" w:type="dxa"/>
            <w:tcBorders>
              <w:top w:val="single" w:color="auto" w:sz="4" w:space="0"/>
              <w:left w:val="nil"/>
              <w:bottom w:val="nil"/>
              <w:right w:val="nil"/>
            </w:tcBorders>
            <w:tcMar>
              <w:top w:w="45" w:type="dxa"/>
              <w:left w:w="70" w:type="dxa"/>
              <w:bottom w:w="45" w:type="dxa"/>
              <w:right w:w="70" w:type="dxa"/>
            </w:tcMar>
            <w:vAlign w:val="center"/>
          </w:tcPr>
          <w:p w14:paraId="0E480C21">
            <w:pPr>
              <w:pStyle w:val="6"/>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2,836,058</w:t>
            </w:r>
          </w:p>
        </w:tc>
        <w:tc>
          <w:tcPr>
            <w:tcW w:w="1547" w:type="dxa"/>
            <w:tcBorders>
              <w:top w:val="single" w:color="auto" w:sz="4" w:space="0"/>
              <w:left w:val="nil"/>
              <w:bottom w:val="nil"/>
              <w:right w:val="nil"/>
            </w:tcBorders>
            <w:tcMar>
              <w:top w:w="45" w:type="dxa"/>
              <w:left w:w="70" w:type="dxa"/>
              <w:bottom w:w="45" w:type="dxa"/>
              <w:right w:w="70" w:type="dxa"/>
            </w:tcMar>
            <w:vAlign w:val="center"/>
          </w:tcPr>
          <w:p w14:paraId="24934C2A">
            <w:pPr>
              <w:pStyle w:val="6"/>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w:t>
            </w:r>
          </w:p>
        </w:tc>
      </w:tr>
      <w:tr w14:paraId="7A496B4F">
        <w:tblPrEx>
          <w:tblCellMar>
            <w:top w:w="0" w:type="dxa"/>
            <w:left w:w="108" w:type="dxa"/>
            <w:bottom w:w="0" w:type="dxa"/>
            <w:right w:w="108" w:type="dxa"/>
          </w:tblCellMar>
        </w:tblPrEx>
        <w:trPr>
          <w:trHeight w:val="0" w:hRule="atLeast"/>
          <w:jc w:val="center"/>
        </w:trPr>
        <w:tc>
          <w:tcPr>
            <w:tcW w:w="1782" w:type="dxa"/>
            <w:tcBorders>
              <w:top w:val="nil"/>
              <w:left w:val="nil"/>
              <w:bottom w:val="nil"/>
              <w:right w:val="nil"/>
            </w:tcBorders>
            <w:tcMar>
              <w:top w:w="45" w:type="dxa"/>
              <w:left w:w="70" w:type="dxa"/>
              <w:bottom w:w="45" w:type="dxa"/>
              <w:right w:w="70" w:type="dxa"/>
            </w:tcMar>
            <w:vAlign w:val="center"/>
          </w:tcPr>
          <w:p w14:paraId="4E6BD668">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S1（+6:00）</w:t>
            </w:r>
          </w:p>
        </w:tc>
        <w:tc>
          <w:tcPr>
            <w:tcW w:w="2364" w:type="dxa"/>
            <w:tcBorders>
              <w:top w:val="nil"/>
              <w:left w:val="nil"/>
              <w:bottom w:val="nil"/>
              <w:right w:val="nil"/>
            </w:tcBorders>
            <w:tcMar>
              <w:top w:w="45" w:type="dxa"/>
              <w:left w:w="70" w:type="dxa"/>
              <w:bottom w:w="45" w:type="dxa"/>
              <w:right w:w="70" w:type="dxa"/>
            </w:tcMar>
            <w:vAlign w:val="center"/>
          </w:tcPr>
          <w:p w14:paraId="5278E19A">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0:00/6:00</w:t>
            </w:r>
          </w:p>
        </w:tc>
        <w:tc>
          <w:tcPr>
            <w:tcW w:w="1946" w:type="dxa"/>
            <w:tcBorders>
              <w:top w:val="nil"/>
              <w:left w:val="nil"/>
              <w:bottom w:val="nil"/>
              <w:right w:val="nil"/>
            </w:tcBorders>
            <w:tcMar>
              <w:top w:w="45" w:type="dxa"/>
              <w:left w:w="70" w:type="dxa"/>
              <w:bottom w:w="45" w:type="dxa"/>
              <w:right w:w="70" w:type="dxa"/>
            </w:tcMar>
            <w:vAlign w:val="center"/>
          </w:tcPr>
          <w:p w14:paraId="29FFE39D">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50,067</w:t>
            </w:r>
          </w:p>
        </w:tc>
        <w:tc>
          <w:tcPr>
            <w:tcW w:w="1645" w:type="dxa"/>
            <w:tcBorders>
              <w:top w:val="nil"/>
              <w:left w:val="nil"/>
              <w:bottom w:val="nil"/>
              <w:right w:val="nil"/>
            </w:tcBorders>
            <w:tcMar>
              <w:top w:w="45" w:type="dxa"/>
              <w:left w:w="70" w:type="dxa"/>
              <w:bottom w:w="45" w:type="dxa"/>
              <w:right w:w="70" w:type="dxa"/>
            </w:tcMar>
            <w:vAlign w:val="center"/>
          </w:tcPr>
          <w:p w14:paraId="62627CBE">
            <w:pPr>
              <w:pStyle w:val="6"/>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2,768,219</w:t>
            </w:r>
          </w:p>
        </w:tc>
        <w:tc>
          <w:tcPr>
            <w:tcW w:w="1547" w:type="dxa"/>
            <w:tcBorders>
              <w:top w:val="nil"/>
              <w:left w:val="nil"/>
              <w:bottom w:val="nil"/>
              <w:right w:val="nil"/>
            </w:tcBorders>
            <w:tcMar>
              <w:top w:w="45" w:type="dxa"/>
              <w:left w:w="70" w:type="dxa"/>
              <w:bottom w:w="45" w:type="dxa"/>
              <w:right w:w="70" w:type="dxa"/>
            </w:tcMar>
            <w:vAlign w:val="center"/>
          </w:tcPr>
          <w:p w14:paraId="7AA88660">
            <w:pPr>
              <w:pStyle w:val="6"/>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节省 67,838 元</w:t>
            </w:r>
          </w:p>
        </w:tc>
      </w:tr>
      <w:tr w14:paraId="7827DDAE">
        <w:tblPrEx>
          <w:tblCellMar>
            <w:top w:w="0" w:type="dxa"/>
            <w:left w:w="108" w:type="dxa"/>
            <w:bottom w:w="0" w:type="dxa"/>
            <w:right w:w="108" w:type="dxa"/>
          </w:tblCellMar>
        </w:tblPrEx>
        <w:trPr>
          <w:trHeight w:val="0" w:hRule="atLeast"/>
          <w:jc w:val="center"/>
        </w:trPr>
        <w:tc>
          <w:tcPr>
            <w:tcW w:w="1782" w:type="dxa"/>
            <w:tcBorders>
              <w:top w:val="nil"/>
              <w:left w:val="nil"/>
              <w:bottom w:val="nil"/>
              <w:right w:val="nil"/>
            </w:tcBorders>
            <w:tcMar>
              <w:top w:w="45" w:type="dxa"/>
              <w:left w:w="70" w:type="dxa"/>
              <w:bottom w:w="45" w:type="dxa"/>
              <w:right w:w="70" w:type="dxa"/>
            </w:tcMar>
            <w:vAlign w:val="center"/>
          </w:tcPr>
          <w:p w14:paraId="4C6C858E">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S2（+12:00）</w:t>
            </w:r>
          </w:p>
        </w:tc>
        <w:tc>
          <w:tcPr>
            <w:tcW w:w="2364" w:type="dxa"/>
            <w:tcBorders>
              <w:top w:val="nil"/>
              <w:left w:val="nil"/>
              <w:bottom w:val="nil"/>
              <w:right w:val="nil"/>
            </w:tcBorders>
            <w:tcMar>
              <w:top w:w="45" w:type="dxa"/>
              <w:left w:w="70" w:type="dxa"/>
              <w:bottom w:w="45" w:type="dxa"/>
              <w:right w:w="70" w:type="dxa"/>
            </w:tcMar>
            <w:vAlign w:val="center"/>
          </w:tcPr>
          <w:p w14:paraId="5963B02B">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0:00/6:00/12:00</w:t>
            </w:r>
          </w:p>
        </w:tc>
        <w:tc>
          <w:tcPr>
            <w:tcW w:w="1946" w:type="dxa"/>
            <w:tcBorders>
              <w:top w:val="nil"/>
              <w:left w:val="nil"/>
              <w:bottom w:val="nil"/>
              <w:right w:val="nil"/>
            </w:tcBorders>
            <w:tcMar>
              <w:top w:w="45" w:type="dxa"/>
              <w:left w:w="70" w:type="dxa"/>
              <w:bottom w:w="45" w:type="dxa"/>
              <w:right w:w="70" w:type="dxa"/>
            </w:tcMar>
            <w:vAlign w:val="center"/>
          </w:tcPr>
          <w:p w14:paraId="6574D4EA">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42,304</w:t>
            </w:r>
          </w:p>
        </w:tc>
        <w:tc>
          <w:tcPr>
            <w:tcW w:w="1645" w:type="dxa"/>
            <w:tcBorders>
              <w:top w:val="nil"/>
              <w:left w:val="nil"/>
              <w:bottom w:val="nil"/>
              <w:right w:val="nil"/>
            </w:tcBorders>
            <w:tcMar>
              <w:top w:w="45" w:type="dxa"/>
              <w:left w:w="70" w:type="dxa"/>
              <w:bottom w:w="45" w:type="dxa"/>
              <w:right w:w="70" w:type="dxa"/>
            </w:tcMar>
            <w:vAlign w:val="center"/>
          </w:tcPr>
          <w:p w14:paraId="15ECABF2">
            <w:pPr>
              <w:pStyle w:val="6"/>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2,708,241</w:t>
            </w:r>
          </w:p>
        </w:tc>
        <w:tc>
          <w:tcPr>
            <w:tcW w:w="1547" w:type="dxa"/>
            <w:tcBorders>
              <w:top w:val="nil"/>
              <w:left w:val="nil"/>
              <w:bottom w:val="nil"/>
              <w:right w:val="nil"/>
            </w:tcBorders>
            <w:tcMar>
              <w:top w:w="45" w:type="dxa"/>
              <w:left w:w="70" w:type="dxa"/>
              <w:bottom w:w="45" w:type="dxa"/>
              <w:right w:w="70" w:type="dxa"/>
            </w:tcMar>
            <w:vAlign w:val="center"/>
          </w:tcPr>
          <w:p w14:paraId="4D4E9F78">
            <w:pPr>
              <w:pStyle w:val="6"/>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节省 127,816 元</w:t>
            </w:r>
          </w:p>
        </w:tc>
      </w:tr>
      <w:tr w14:paraId="496615D2">
        <w:tblPrEx>
          <w:tblCellMar>
            <w:top w:w="0" w:type="dxa"/>
            <w:left w:w="108" w:type="dxa"/>
            <w:bottom w:w="0" w:type="dxa"/>
            <w:right w:w="108" w:type="dxa"/>
          </w:tblCellMar>
        </w:tblPrEx>
        <w:trPr>
          <w:trHeight w:val="0" w:hRule="atLeast"/>
          <w:jc w:val="center"/>
        </w:trPr>
        <w:tc>
          <w:tcPr>
            <w:tcW w:w="1782" w:type="dxa"/>
            <w:tcBorders>
              <w:top w:val="nil"/>
              <w:left w:val="nil"/>
              <w:bottom w:val="single" w:color="auto" w:sz="12" w:space="0"/>
              <w:right w:val="nil"/>
            </w:tcBorders>
            <w:tcMar>
              <w:top w:w="45" w:type="dxa"/>
              <w:left w:w="70" w:type="dxa"/>
              <w:bottom w:w="45" w:type="dxa"/>
              <w:right w:w="70" w:type="dxa"/>
            </w:tcMar>
            <w:vAlign w:val="center"/>
          </w:tcPr>
          <w:p w14:paraId="1949745D">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S3（完整 MPC）</w:t>
            </w:r>
          </w:p>
        </w:tc>
        <w:tc>
          <w:tcPr>
            <w:tcW w:w="2364" w:type="dxa"/>
            <w:tcBorders>
              <w:top w:val="nil"/>
              <w:left w:val="nil"/>
              <w:bottom w:val="single" w:color="auto" w:sz="12" w:space="0"/>
              <w:right w:val="nil"/>
            </w:tcBorders>
            <w:tcMar>
              <w:top w:w="45" w:type="dxa"/>
              <w:left w:w="70" w:type="dxa"/>
              <w:bottom w:w="45" w:type="dxa"/>
              <w:right w:w="70" w:type="dxa"/>
            </w:tcMar>
            <w:vAlign w:val="center"/>
          </w:tcPr>
          <w:p w14:paraId="22DB0C83">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0:00/6:00/12:00/18:00</w:t>
            </w:r>
          </w:p>
        </w:tc>
        <w:tc>
          <w:tcPr>
            <w:tcW w:w="1946" w:type="dxa"/>
            <w:tcBorders>
              <w:top w:val="nil"/>
              <w:left w:val="nil"/>
              <w:bottom w:val="single" w:color="auto" w:sz="12" w:space="0"/>
              <w:right w:val="nil"/>
            </w:tcBorders>
            <w:tcMar>
              <w:top w:w="45" w:type="dxa"/>
              <w:left w:w="70" w:type="dxa"/>
              <w:bottom w:w="45" w:type="dxa"/>
              <w:right w:w="70" w:type="dxa"/>
            </w:tcMar>
            <w:vAlign w:val="center"/>
          </w:tcPr>
          <w:p w14:paraId="03C0D9CA">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49,645</w:t>
            </w:r>
          </w:p>
        </w:tc>
        <w:tc>
          <w:tcPr>
            <w:tcW w:w="1645" w:type="dxa"/>
            <w:tcBorders>
              <w:top w:val="nil"/>
              <w:left w:val="nil"/>
              <w:bottom w:val="single" w:color="auto" w:sz="12" w:space="0"/>
              <w:right w:val="nil"/>
            </w:tcBorders>
            <w:tcMar>
              <w:top w:w="45" w:type="dxa"/>
              <w:left w:w="70" w:type="dxa"/>
              <w:bottom w:w="45" w:type="dxa"/>
              <w:right w:w="70" w:type="dxa"/>
            </w:tcMar>
            <w:vAlign w:val="center"/>
          </w:tcPr>
          <w:p w14:paraId="4AABF634">
            <w:pPr>
              <w:pStyle w:val="6"/>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2,782,696</w:t>
            </w:r>
          </w:p>
        </w:tc>
        <w:tc>
          <w:tcPr>
            <w:tcW w:w="1547" w:type="dxa"/>
            <w:tcBorders>
              <w:top w:val="nil"/>
              <w:left w:val="nil"/>
              <w:bottom w:val="single" w:color="auto" w:sz="12" w:space="0"/>
              <w:right w:val="nil"/>
            </w:tcBorders>
            <w:tcMar>
              <w:top w:w="45" w:type="dxa"/>
              <w:left w:w="70" w:type="dxa"/>
              <w:bottom w:w="45" w:type="dxa"/>
              <w:right w:w="70" w:type="dxa"/>
            </w:tcMar>
            <w:vAlign w:val="center"/>
          </w:tcPr>
          <w:p w14:paraId="16E18474">
            <w:pPr>
              <w:pStyle w:val="6"/>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节省 53,361 元</w:t>
            </w:r>
          </w:p>
        </w:tc>
      </w:tr>
      <w:bookmarkEnd w:id="24"/>
    </w:tbl>
    <w:p w14:paraId="0860B977">
      <w:pPr>
        <w:pStyle w:val="16"/>
        <w:keepNext/>
        <w:spacing w:before="40" w:after="60" w:line="240" w:lineRule="auto"/>
        <w:jc w:val="center"/>
        <w:rPr>
          <w:rFonts w:hint="eastAsia" w:ascii="黑体" w:hAnsi="黑体" w:eastAsia="黑体" w:cs="黑体"/>
          <w:b/>
          <w:bCs/>
          <w:color w:val="auto"/>
          <w:sz w:val="21"/>
          <w:szCs w:val="21"/>
        </w:rPr>
      </w:pPr>
      <w:r>
        <w:rPr>
          <w:rFonts w:hint="eastAsia" w:ascii="黑体" w:hAnsi="黑体" w:eastAsia="黑体" w:cs="黑体"/>
          <w:b/>
          <w:bCs/>
          <w:color w:val="auto"/>
          <w:sz w:val="21"/>
          <w:szCs w:val="21"/>
        </w:rPr>
        <w:t>表 7 问题三四种策略测试集结果对比</w:t>
      </w:r>
    </w:p>
    <w:p w14:paraId="7230F694">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r>
        <w:rPr>
          <w:rFonts w:hint="eastAsia" w:ascii="黑体" w:hAnsi="黑体" w:eastAsia="黑体" w:cs="黑体"/>
          <w:b/>
          <w:color w:val="auto"/>
          <w:kern w:val="2"/>
          <w:sz w:val="24"/>
          <w:szCs w:val="24"/>
          <w:lang w:val="en-US" w:eastAsia="zh-CN"/>
        </w:rPr>
        <w:t>5.3.10 预报信息边际价值与最优预测频率</w:t>
      </w:r>
    </w:p>
    <w:p w14:paraId="016E95CD">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为避免利用测试集反向选择预报时刻，本文仅根据验证集总购电费用计算新增预报时刻的边际信息价值。设当前预报时刻集合为 </w:t>
      </w:r>
      <w:r>
        <w:rPr>
          <w:rFonts w:hint="eastAsia" w:ascii="黑体" w:hAnsi="黑体" w:eastAsia="黑体" w:cs="黑体"/>
          <w:kern w:val="2"/>
          <w:sz w:val="21"/>
          <w:szCs w:val="21"/>
          <w:lang w:val="en-US" w:eastAsia="zh-CN"/>
        </w:rPr>
        <w:t>S</w:t>
      </w:r>
      <w:r>
        <w:rPr>
          <w:rFonts w:hint="eastAsia" w:ascii="黑体" w:hAnsi="黑体" w:eastAsia="黑体" w:cs="黑体"/>
          <w:kern w:val="2"/>
          <w:sz w:val="21"/>
          <w:szCs w:val="21"/>
          <w:lang w:eastAsia="zh-CN"/>
        </w:rPr>
        <w:t>，待考察的新增预报时刻为</w:t>
      </w:r>
      <w:r>
        <w:rPr>
          <w:rFonts w:hint="eastAsia" w:ascii="黑体" w:hAnsi="黑体" w:eastAsia="黑体" w:cs="黑体"/>
          <w:kern w:val="2"/>
          <w:sz w:val="21"/>
          <w:szCs w:val="21"/>
          <w:lang w:val="en-US" w:eastAsia="zh-CN"/>
        </w:rPr>
        <w:t>r</w:t>
      </w:r>
      <w:r>
        <w:rPr>
          <w:rFonts w:hint="eastAsia" w:ascii="黑体" w:hAnsi="黑体" w:eastAsia="黑体" w:cs="黑体"/>
          <w:kern w:val="2"/>
          <w:sz w:val="21"/>
          <w:szCs w:val="21"/>
          <w:lang w:eastAsia="zh-CN"/>
        </w:rPr>
        <w:t>，则其验证集边际信息价值定义为当前策略与加入新时刻后策略的验证集总费用之差。总费用已经包含计划购电费用、增购溢价、减购违约费用和紧急购电费用，因此无需再单独扣除调整成本。当</w:t>
      </w:r>
      <m:oMath>
        <m:sSub>
          <m:sSubPr>
            <m:ctrlPr>
              <w:rPr>
                <w:rFonts w:hint="eastAsia" w:ascii="Cambria Math" w:hAnsi="Cambria Math" w:eastAsia="黑体" w:cs="黑体"/>
                <w:i/>
                <w:kern w:val="2"/>
                <w:sz w:val="21"/>
                <w:szCs w:val="21"/>
                <w:lang w:val="en-US" w:eastAsia="zh-CN" w:bidi="ar-SA"/>
              </w:rPr>
            </m:ctrlPr>
          </m:sSubPr>
          <m:e>
            <m:r>
              <m:rPr/>
              <w:rPr>
                <w:rFonts w:hint="eastAsia" w:ascii="Cambria Math" w:hAnsi="Cambria Math" w:eastAsia="黑体" w:cs="黑体"/>
                <w:kern w:val="2"/>
                <w:sz w:val="21"/>
                <w:szCs w:val="21"/>
                <w:lang w:val="en-US" w:eastAsia="zh-CN" w:bidi="ar-SA"/>
              </w:rPr>
              <m:t>MIV</m:t>
            </m:r>
            <m:ctrlPr>
              <w:rPr>
                <w:rFonts w:hint="eastAsia" w:ascii="Cambria Math" w:hAnsi="Cambria Math" w:eastAsia="黑体" w:cs="黑体"/>
                <w:i/>
                <w:kern w:val="2"/>
                <w:sz w:val="21"/>
                <w:szCs w:val="21"/>
                <w:lang w:val="en-US" w:eastAsia="zh-CN" w:bidi="ar-SA"/>
              </w:rPr>
            </m:ctrlPr>
          </m:e>
          <m:sub>
            <m:r>
              <m:rPr/>
              <w:rPr>
                <w:rFonts w:hint="eastAsia" w:ascii="Cambria Math" w:hAnsi="Cambria Math" w:eastAsia="黑体" w:cs="黑体"/>
                <w:kern w:val="2"/>
                <w:sz w:val="21"/>
                <w:szCs w:val="21"/>
                <w:lang w:val="en-US" w:eastAsia="zh-CN" w:bidi="ar-SA"/>
              </w:rPr>
              <m:t>val</m:t>
            </m:r>
            <m:ctrlPr>
              <w:rPr>
                <w:rFonts w:hint="eastAsia" w:ascii="Cambria Math" w:hAnsi="Cambria Math" w:eastAsia="黑体" w:cs="黑体"/>
                <w:i/>
                <w:kern w:val="2"/>
                <w:sz w:val="21"/>
                <w:szCs w:val="21"/>
                <w:lang w:val="en-US" w:eastAsia="zh-CN" w:bidi="ar-SA"/>
              </w:rPr>
            </m:ctrlPr>
          </m:sub>
        </m:sSub>
        <m:r>
          <m:rPr/>
          <w:rPr>
            <w:rFonts w:hint="eastAsia" w:ascii="Cambria Math" w:hAnsi="Cambria Math" w:eastAsia="黑体" w:cs="黑体"/>
            <w:kern w:val="2"/>
            <w:sz w:val="21"/>
            <w:szCs w:val="21"/>
            <w:lang w:val="en-US" w:eastAsia="zh-CN" w:bidi="ar-SA"/>
          </w:rPr>
          <m:t>＞0</m:t>
        </m:r>
      </m:oMath>
      <w:r>
        <w:rPr>
          <w:rFonts w:hint="eastAsia" w:ascii="黑体" w:hAnsi="黑体" w:eastAsia="黑体" w:cs="黑体"/>
          <w:kern w:val="2"/>
          <w:sz w:val="21"/>
          <w:szCs w:val="21"/>
          <w:lang w:eastAsia="zh-CN"/>
        </w:rPr>
        <w:t>时，说明新增预报能够降低验证集费用；当</w:t>
      </w:r>
      <m:oMath>
        <m:sSub>
          <m:sSubPr>
            <m:ctrlPr>
              <w:rPr>
                <w:rFonts w:hint="eastAsia" w:ascii="Cambria Math" w:hAnsi="Cambria Math" w:eastAsia="黑体" w:cs="黑体"/>
                <w:kern w:val="2"/>
                <w:sz w:val="21"/>
                <w:szCs w:val="21"/>
                <w:lang w:val="en-US" w:eastAsia="zh-CN"/>
              </w:rPr>
            </m:ctrlPr>
          </m:sSubPr>
          <m:e>
            <m:r>
              <m:rPr>
                <m:sty m:val="p"/>
              </m:rPr>
              <w:rPr>
                <w:rFonts w:hint="eastAsia" w:ascii="Cambria Math" w:hAnsi="Cambria Math" w:eastAsia="黑体" w:cs="黑体"/>
                <w:kern w:val="2"/>
                <w:sz w:val="21"/>
                <w:szCs w:val="21"/>
                <w:lang w:val="en-US" w:eastAsia="zh-CN"/>
              </w:rPr>
              <m:t>MIV</m:t>
            </m:r>
            <m:ctrlPr>
              <w:rPr>
                <w:rFonts w:hint="eastAsia" w:ascii="Cambria Math" w:hAnsi="Cambria Math" w:eastAsia="黑体" w:cs="黑体"/>
                <w:kern w:val="2"/>
                <w:sz w:val="21"/>
                <w:szCs w:val="21"/>
                <w:lang w:val="en-US" w:eastAsia="zh-CN"/>
              </w:rPr>
            </m:ctrlPr>
          </m:e>
          <m:sub>
            <m:r>
              <m:rPr>
                <m:sty m:val="p"/>
              </m:rPr>
              <w:rPr>
                <w:rFonts w:hint="eastAsia" w:ascii="Cambria Math" w:hAnsi="Cambria Math" w:eastAsia="黑体" w:cs="黑体"/>
                <w:kern w:val="2"/>
                <w:sz w:val="21"/>
                <w:szCs w:val="21"/>
                <w:lang w:val="en-US" w:eastAsia="zh-CN"/>
              </w:rPr>
              <m:t>val</m:t>
            </m:r>
            <m:ctrlPr>
              <w:rPr>
                <w:rFonts w:hint="eastAsia" w:ascii="Cambria Math" w:hAnsi="Cambria Math" w:eastAsia="黑体" w:cs="黑体"/>
                <w:kern w:val="2"/>
                <w:sz w:val="21"/>
                <w:szCs w:val="21"/>
                <w:lang w:val="en-US" w:eastAsia="zh-CN"/>
              </w:rPr>
            </m:ctrlPr>
          </m:sub>
        </m:sSub>
        <m:r>
          <m:rPr>
            <m:sty m:val="p"/>
          </m:rPr>
          <w:rPr>
            <w:rFonts w:hint="eastAsia" w:ascii="Cambria Math" w:hAnsi="Cambria Math" w:eastAsia="黑体" w:cs="黑体"/>
            <w:kern w:val="2"/>
            <w:sz w:val="21"/>
            <w:szCs w:val="21"/>
            <w:lang w:val="en-US" w:eastAsia="zh-CN"/>
          </w:rPr>
          <m:t>＜0</m:t>
        </m:r>
      </m:oMath>
      <w:r>
        <w:rPr>
          <w:rFonts w:hint="eastAsia" w:ascii="黑体" w:hAnsi="黑体" w:eastAsia="黑体" w:cs="黑体"/>
          <w:kern w:val="2"/>
          <w:sz w:val="21"/>
          <w:szCs w:val="21"/>
          <w:lang w:eastAsia="zh-CN"/>
        </w:rPr>
        <w:t>时，说明新增信息带来的收益不足以抵消相应调整代价。</w:t>
      </w:r>
    </w:p>
    <w:p w14:paraId="036B2AA3">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m:oMathPara>
        <m:oMathParaPr>
          <m:jc m:val="center"/>
        </m:oMathParaPr>
        <m:oMath>
          <m:r>
            <m:rPr>
              <m:sty m:val="p"/>
            </m:rPr>
            <w:rPr>
              <w:rFonts w:hint="eastAsia" w:ascii="Cambria Math" w:hAnsi="Cambria Math" w:eastAsia="黑体" w:cs="黑体"/>
              <w:kern w:val="2"/>
              <w:sz w:val="21"/>
              <w:szCs w:val="21"/>
              <w:lang w:eastAsia="zh-CN"/>
            </w:rPr>
            <m:t>V(τ|T)=C(T)−C(T∪{τ})</m:t>
          </m:r>
        </m:oMath>
      </m:oMathPara>
    </w:p>
    <w:tbl>
      <w:tblPr>
        <w:tblStyle w:val="33"/>
        <w:tblW w:w="9283" w:type="dxa"/>
        <w:jc w:val="center"/>
        <w:tblLayout w:type="autofit"/>
        <w:tblCellMar>
          <w:top w:w="0" w:type="dxa"/>
          <w:left w:w="108" w:type="dxa"/>
          <w:bottom w:w="0" w:type="dxa"/>
          <w:right w:w="108" w:type="dxa"/>
        </w:tblCellMar>
      </w:tblPr>
      <w:tblGrid>
        <w:gridCol w:w="1310"/>
        <w:gridCol w:w="1069"/>
        <w:gridCol w:w="1069"/>
        <w:gridCol w:w="1821"/>
        <w:gridCol w:w="1107"/>
        <w:gridCol w:w="1840"/>
        <w:gridCol w:w="1067"/>
      </w:tblGrid>
      <w:tr w14:paraId="7BDAC43B">
        <w:tblPrEx>
          <w:tblCellMar>
            <w:top w:w="0" w:type="dxa"/>
            <w:left w:w="108" w:type="dxa"/>
            <w:bottom w:w="0" w:type="dxa"/>
            <w:right w:w="108" w:type="dxa"/>
          </w:tblCellMar>
        </w:tblPrEx>
        <w:trPr>
          <w:trHeight w:val="0" w:hRule="atLeast"/>
          <w:tblHeader/>
          <w:jc w:val="center"/>
        </w:trPr>
        <w:tc>
          <w:tcPr>
            <w:tcW w:w="1310" w:type="dxa"/>
            <w:tcBorders>
              <w:top w:val="single" w:color="auto" w:sz="12" w:space="0"/>
              <w:left w:val="nil"/>
              <w:bottom w:val="single" w:color="auto" w:sz="4" w:space="0"/>
              <w:right w:val="nil"/>
            </w:tcBorders>
            <w:tcMar>
              <w:top w:w="45" w:type="dxa"/>
              <w:left w:w="70" w:type="dxa"/>
              <w:bottom w:w="45" w:type="dxa"/>
              <w:right w:w="70" w:type="dxa"/>
            </w:tcMar>
            <w:vAlign w:val="center"/>
          </w:tcPr>
          <w:p w14:paraId="45DDA127">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新增时刻</w:t>
            </w:r>
          </w:p>
        </w:tc>
        <w:tc>
          <w:tcPr>
            <w:tcW w:w="1069" w:type="dxa"/>
            <w:tcBorders>
              <w:top w:val="single" w:color="auto" w:sz="12" w:space="0"/>
              <w:left w:val="nil"/>
              <w:bottom w:val="single" w:color="auto" w:sz="4" w:space="0"/>
              <w:right w:val="nil"/>
            </w:tcBorders>
            <w:tcMar>
              <w:top w:w="45" w:type="dxa"/>
              <w:left w:w="70" w:type="dxa"/>
              <w:bottom w:w="45" w:type="dxa"/>
              <w:right w:w="70" w:type="dxa"/>
            </w:tcMar>
            <w:vAlign w:val="center"/>
          </w:tcPr>
          <w:p w14:paraId="686D078C">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原策略</w:t>
            </w:r>
          </w:p>
        </w:tc>
        <w:tc>
          <w:tcPr>
            <w:tcW w:w="1069" w:type="dxa"/>
            <w:tcBorders>
              <w:top w:val="single" w:color="auto" w:sz="12" w:space="0"/>
              <w:left w:val="nil"/>
              <w:bottom w:val="single" w:color="auto" w:sz="4" w:space="0"/>
              <w:right w:val="nil"/>
            </w:tcBorders>
            <w:tcMar>
              <w:top w:w="45" w:type="dxa"/>
              <w:left w:w="70" w:type="dxa"/>
              <w:bottom w:w="45" w:type="dxa"/>
              <w:right w:w="70" w:type="dxa"/>
            </w:tcMar>
            <w:vAlign w:val="center"/>
          </w:tcPr>
          <w:p w14:paraId="6A9DEDD1">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新策略</w:t>
            </w:r>
          </w:p>
        </w:tc>
        <w:tc>
          <w:tcPr>
            <w:tcW w:w="1821" w:type="dxa"/>
            <w:tcBorders>
              <w:top w:val="single" w:color="auto" w:sz="12" w:space="0"/>
              <w:left w:val="nil"/>
              <w:bottom w:val="single" w:color="auto" w:sz="4" w:space="0"/>
              <w:right w:val="nil"/>
            </w:tcBorders>
            <w:tcMar>
              <w:top w:w="45" w:type="dxa"/>
              <w:left w:w="70" w:type="dxa"/>
              <w:bottom w:w="45" w:type="dxa"/>
              <w:right w:w="70" w:type="dxa"/>
            </w:tcMar>
            <w:vAlign w:val="center"/>
          </w:tcPr>
          <w:p w14:paraId="000FE011">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边际费用节省</w:t>
            </w:r>
          </w:p>
          <w:p w14:paraId="699C2FB3">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（元）</w:t>
            </w:r>
          </w:p>
        </w:tc>
        <w:tc>
          <w:tcPr>
            <w:tcW w:w="1107" w:type="dxa"/>
            <w:tcBorders>
              <w:top w:val="single" w:color="auto" w:sz="12" w:space="0"/>
              <w:left w:val="nil"/>
              <w:bottom w:val="single" w:color="auto" w:sz="4" w:space="0"/>
              <w:right w:val="nil"/>
            </w:tcBorders>
            <w:tcMar>
              <w:top w:w="45" w:type="dxa"/>
              <w:left w:w="70" w:type="dxa"/>
              <w:bottom w:w="45" w:type="dxa"/>
              <w:right w:w="70" w:type="dxa"/>
            </w:tcMar>
            <w:vAlign w:val="center"/>
          </w:tcPr>
          <w:p w14:paraId="50C3537A">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节省率</w:t>
            </w:r>
          </w:p>
        </w:tc>
        <w:tc>
          <w:tcPr>
            <w:tcW w:w="1840" w:type="dxa"/>
            <w:tcBorders>
              <w:top w:val="single" w:color="auto" w:sz="12" w:space="0"/>
              <w:left w:val="nil"/>
              <w:bottom w:val="single" w:color="auto" w:sz="4" w:space="0"/>
              <w:right w:val="nil"/>
            </w:tcBorders>
            <w:tcMar>
              <w:top w:w="45" w:type="dxa"/>
              <w:left w:w="70" w:type="dxa"/>
              <w:bottom w:w="45" w:type="dxa"/>
              <w:right w:w="70" w:type="dxa"/>
            </w:tcMar>
            <w:vAlign w:val="center"/>
          </w:tcPr>
          <w:p w14:paraId="61D3F0DE">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紧急购电变化</w:t>
            </w:r>
          </w:p>
          <w:p w14:paraId="4899FB7A">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（kWh）</w:t>
            </w:r>
          </w:p>
        </w:tc>
        <w:tc>
          <w:tcPr>
            <w:tcW w:w="1067" w:type="dxa"/>
            <w:tcBorders>
              <w:top w:val="single" w:color="auto" w:sz="12" w:space="0"/>
              <w:left w:val="nil"/>
              <w:bottom w:val="single" w:color="auto" w:sz="4" w:space="0"/>
              <w:right w:val="nil"/>
            </w:tcBorders>
            <w:tcMar>
              <w:top w:w="45" w:type="dxa"/>
              <w:left w:w="70" w:type="dxa"/>
              <w:bottom w:w="45" w:type="dxa"/>
              <w:right w:w="70" w:type="dxa"/>
            </w:tcMar>
            <w:vAlign w:val="center"/>
          </w:tcPr>
          <w:p w14:paraId="3B9F455E">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判断</w:t>
            </w:r>
          </w:p>
        </w:tc>
      </w:tr>
      <w:tr w14:paraId="271CFA41">
        <w:tblPrEx>
          <w:tblCellMar>
            <w:top w:w="0" w:type="dxa"/>
            <w:left w:w="108" w:type="dxa"/>
            <w:bottom w:w="0" w:type="dxa"/>
            <w:right w:w="108" w:type="dxa"/>
          </w:tblCellMar>
        </w:tblPrEx>
        <w:trPr>
          <w:trHeight w:val="0" w:hRule="atLeast"/>
          <w:jc w:val="center"/>
        </w:trPr>
        <w:tc>
          <w:tcPr>
            <w:tcW w:w="1310" w:type="dxa"/>
            <w:tcBorders>
              <w:top w:val="single" w:color="auto" w:sz="4" w:space="0"/>
              <w:left w:val="nil"/>
              <w:bottom w:val="nil"/>
              <w:right w:val="nil"/>
            </w:tcBorders>
            <w:tcMar>
              <w:top w:w="45" w:type="dxa"/>
              <w:left w:w="70" w:type="dxa"/>
              <w:bottom w:w="45" w:type="dxa"/>
              <w:right w:w="70" w:type="dxa"/>
            </w:tcMar>
            <w:vAlign w:val="center"/>
          </w:tcPr>
          <w:p w14:paraId="42861DE3">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6:00</w:t>
            </w:r>
          </w:p>
        </w:tc>
        <w:tc>
          <w:tcPr>
            <w:tcW w:w="1069" w:type="dxa"/>
            <w:tcBorders>
              <w:top w:val="single" w:color="auto" w:sz="4" w:space="0"/>
              <w:left w:val="nil"/>
              <w:bottom w:val="nil"/>
              <w:right w:val="nil"/>
            </w:tcBorders>
            <w:tcMar>
              <w:top w:w="45" w:type="dxa"/>
              <w:left w:w="70" w:type="dxa"/>
              <w:bottom w:w="45" w:type="dxa"/>
              <w:right w:w="70" w:type="dxa"/>
            </w:tcMar>
            <w:vAlign w:val="center"/>
          </w:tcPr>
          <w:p w14:paraId="60D07B53">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S0</w:t>
            </w:r>
          </w:p>
        </w:tc>
        <w:tc>
          <w:tcPr>
            <w:tcW w:w="1069" w:type="dxa"/>
            <w:tcBorders>
              <w:top w:val="single" w:color="auto" w:sz="4" w:space="0"/>
              <w:left w:val="nil"/>
              <w:bottom w:val="nil"/>
              <w:right w:val="nil"/>
            </w:tcBorders>
            <w:tcMar>
              <w:top w:w="45" w:type="dxa"/>
              <w:left w:w="70" w:type="dxa"/>
              <w:bottom w:w="45" w:type="dxa"/>
              <w:right w:w="70" w:type="dxa"/>
            </w:tcMar>
            <w:vAlign w:val="center"/>
          </w:tcPr>
          <w:p w14:paraId="784B262E">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S1</w:t>
            </w:r>
          </w:p>
        </w:tc>
        <w:tc>
          <w:tcPr>
            <w:tcW w:w="1821" w:type="dxa"/>
            <w:tcBorders>
              <w:top w:val="single" w:color="auto" w:sz="4" w:space="0"/>
              <w:left w:val="nil"/>
              <w:bottom w:val="nil"/>
              <w:right w:val="nil"/>
            </w:tcBorders>
            <w:tcMar>
              <w:top w:w="45" w:type="dxa"/>
              <w:left w:w="70" w:type="dxa"/>
              <w:bottom w:w="45" w:type="dxa"/>
              <w:right w:w="70" w:type="dxa"/>
            </w:tcMar>
            <w:vAlign w:val="center"/>
          </w:tcPr>
          <w:p w14:paraId="7336CAEF">
            <w:pPr>
              <w:pStyle w:val="6"/>
              <w:keepNext/>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val="en-US" w:eastAsia="zh-CN"/>
              </w:rPr>
            </w:pPr>
            <w:r>
              <w:rPr>
                <w:rFonts w:hint="eastAsia" w:ascii="黑体" w:hAnsi="黑体" w:eastAsia="黑体" w:cs="黑体"/>
                <w:kern w:val="2"/>
                <w:sz w:val="19"/>
                <w:szCs w:val="21"/>
                <w:lang w:val="en-US" w:eastAsia="zh-CN"/>
              </w:rPr>
              <w:t>34929.64</w:t>
            </w:r>
          </w:p>
        </w:tc>
        <w:tc>
          <w:tcPr>
            <w:tcW w:w="1107" w:type="dxa"/>
            <w:tcBorders>
              <w:top w:val="single" w:color="auto" w:sz="4" w:space="0"/>
              <w:left w:val="nil"/>
              <w:bottom w:val="nil"/>
              <w:right w:val="nil"/>
            </w:tcBorders>
            <w:tcMar>
              <w:top w:w="45" w:type="dxa"/>
              <w:left w:w="70" w:type="dxa"/>
              <w:bottom w:w="45" w:type="dxa"/>
              <w:right w:w="70" w:type="dxa"/>
            </w:tcMar>
            <w:vAlign w:val="center"/>
          </w:tcPr>
          <w:p w14:paraId="056EAC34">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val="en-US" w:eastAsia="zh-CN"/>
              </w:rPr>
              <w:t>1.24</w:t>
            </w:r>
            <w:r>
              <w:rPr>
                <w:rFonts w:hint="eastAsia" w:ascii="黑体" w:hAnsi="黑体" w:eastAsia="黑体" w:cs="黑体"/>
                <w:kern w:val="2"/>
                <w:sz w:val="19"/>
                <w:szCs w:val="21"/>
                <w:lang w:eastAsia="zh-CN"/>
              </w:rPr>
              <w:t>%</w:t>
            </w:r>
          </w:p>
        </w:tc>
        <w:tc>
          <w:tcPr>
            <w:tcW w:w="1840" w:type="dxa"/>
            <w:tcBorders>
              <w:top w:val="single" w:color="auto" w:sz="4" w:space="0"/>
              <w:left w:val="nil"/>
              <w:bottom w:val="nil"/>
              <w:right w:val="nil"/>
            </w:tcBorders>
            <w:tcMar>
              <w:top w:w="45" w:type="dxa"/>
              <w:left w:w="70" w:type="dxa"/>
              <w:bottom w:w="45" w:type="dxa"/>
              <w:right w:w="70" w:type="dxa"/>
            </w:tcMar>
            <w:vAlign w:val="center"/>
          </w:tcPr>
          <w:p w14:paraId="6CDB00A6">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val="en-US" w:eastAsia="zh-CN"/>
              </w:rPr>
            </w:pPr>
            <w:r>
              <w:rPr>
                <w:rFonts w:hint="eastAsia" w:ascii="黑体" w:hAnsi="黑体" w:eastAsia="黑体" w:cs="黑体"/>
                <w:kern w:val="2"/>
                <w:sz w:val="19"/>
                <w:szCs w:val="21"/>
                <w:lang w:eastAsia="zh-CN"/>
              </w:rPr>
              <w:t>−</w:t>
            </w:r>
            <w:r>
              <w:rPr>
                <w:rFonts w:hint="eastAsia" w:ascii="黑体" w:hAnsi="黑体" w:eastAsia="黑体" w:cs="黑体"/>
                <w:kern w:val="2"/>
                <w:sz w:val="19"/>
                <w:szCs w:val="21"/>
                <w:lang w:val="en-US" w:eastAsia="zh-CN"/>
              </w:rPr>
              <w:t>11585.62</w:t>
            </w:r>
          </w:p>
        </w:tc>
        <w:tc>
          <w:tcPr>
            <w:tcW w:w="1067" w:type="dxa"/>
            <w:tcBorders>
              <w:top w:val="single" w:color="auto" w:sz="4" w:space="0"/>
              <w:left w:val="nil"/>
              <w:bottom w:val="nil"/>
              <w:right w:val="nil"/>
            </w:tcBorders>
            <w:tcMar>
              <w:top w:w="45" w:type="dxa"/>
              <w:left w:w="70" w:type="dxa"/>
              <w:bottom w:w="45" w:type="dxa"/>
              <w:right w:w="70" w:type="dxa"/>
            </w:tcMar>
            <w:vAlign w:val="center"/>
          </w:tcPr>
          <w:p w14:paraId="42DF2E88">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有必要</w:t>
            </w:r>
          </w:p>
        </w:tc>
      </w:tr>
      <w:tr w14:paraId="339DB22B">
        <w:tblPrEx>
          <w:tblCellMar>
            <w:top w:w="0" w:type="dxa"/>
            <w:left w:w="108" w:type="dxa"/>
            <w:bottom w:w="0" w:type="dxa"/>
            <w:right w:w="108" w:type="dxa"/>
          </w:tblCellMar>
        </w:tblPrEx>
        <w:trPr>
          <w:trHeight w:val="0" w:hRule="atLeast"/>
          <w:jc w:val="center"/>
        </w:trPr>
        <w:tc>
          <w:tcPr>
            <w:tcW w:w="1310" w:type="dxa"/>
            <w:tcBorders>
              <w:top w:val="nil"/>
              <w:left w:val="nil"/>
              <w:bottom w:val="nil"/>
              <w:right w:val="nil"/>
            </w:tcBorders>
            <w:tcMar>
              <w:top w:w="45" w:type="dxa"/>
              <w:left w:w="70" w:type="dxa"/>
              <w:bottom w:w="45" w:type="dxa"/>
              <w:right w:w="70" w:type="dxa"/>
            </w:tcMar>
            <w:vAlign w:val="center"/>
          </w:tcPr>
          <w:p w14:paraId="65D1B4A3">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12:00</w:t>
            </w:r>
          </w:p>
        </w:tc>
        <w:tc>
          <w:tcPr>
            <w:tcW w:w="1069" w:type="dxa"/>
            <w:tcBorders>
              <w:top w:val="nil"/>
              <w:left w:val="nil"/>
              <w:bottom w:val="nil"/>
              <w:right w:val="nil"/>
            </w:tcBorders>
            <w:tcMar>
              <w:top w:w="45" w:type="dxa"/>
              <w:left w:w="70" w:type="dxa"/>
              <w:bottom w:w="45" w:type="dxa"/>
              <w:right w:w="70" w:type="dxa"/>
            </w:tcMar>
            <w:vAlign w:val="center"/>
          </w:tcPr>
          <w:p w14:paraId="2D3C1A8A">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S1</w:t>
            </w:r>
          </w:p>
        </w:tc>
        <w:tc>
          <w:tcPr>
            <w:tcW w:w="1069" w:type="dxa"/>
            <w:tcBorders>
              <w:top w:val="nil"/>
              <w:left w:val="nil"/>
              <w:bottom w:val="nil"/>
              <w:right w:val="nil"/>
            </w:tcBorders>
            <w:tcMar>
              <w:top w:w="45" w:type="dxa"/>
              <w:left w:w="70" w:type="dxa"/>
              <w:bottom w:w="45" w:type="dxa"/>
              <w:right w:w="70" w:type="dxa"/>
            </w:tcMar>
            <w:vAlign w:val="center"/>
          </w:tcPr>
          <w:p w14:paraId="4685B2ED">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S2</w:t>
            </w:r>
          </w:p>
        </w:tc>
        <w:tc>
          <w:tcPr>
            <w:tcW w:w="1821" w:type="dxa"/>
            <w:tcBorders>
              <w:top w:val="nil"/>
              <w:left w:val="nil"/>
              <w:bottom w:val="nil"/>
              <w:right w:val="nil"/>
            </w:tcBorders>
            <w:tcMar>
              <w:top w:w="45" w:type="dxa"/>
              <w:left w:w="70" w:type="dxa"/>
              <w:bottom w:w="45" w:type="dxa"/>
              <w:right w:w="70" w:type="dxa"/>
            </w:tcMar>
            <w:vAlign w:val="center"/>
          </w:tcPr>
          <w:p w14:paraId="26FD01EA">
            <w:pPr>
              <w:pStyle w:val="6"/>
              <w:keepNext/>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val="en-US" w:eastAsia="zh-CN"/>
              </w:rPr>
            </w:pPr>
            <w:r>
              <w:rPr>
                <w:rFonts w:hint="eastAsia" w:ascii="黑体" w:hAnsi="黑体" w:eastAsia="黑体" w:cs="黑体"/>
                <w:kern w:val="2"/>
                <w:sz w:val="19"/>
                <w:szCs w:val="21"/>
                <w:lang w:val="en-US" w:eastAsia="zh-CN"/>
              </w:rPr>
              <w:t>43861.59</w:t>
            </w:r>
          </w:p>
        </w:tc>
        <w:tc>
          <w:tcPr>
            <w:tcW w:w="1107" w:type="dxa"/>
            <w:tcBorders>
              <w:top w:val="nil"/>
              <w:left w:val="nil"/>
              <w:bottom w:val="nil"/>
              <w:right w:val="nil"/>
            </w:tcBorders>
            <w:tcMar>
              <w:top w:w="45" w:type="dxa"/>
              <w:left w:w="70" w:type="dxa"/>
              <w:bottom w:w="45" w:type="dxa"/>
              <w:right w:w="70" w:type="dxa"/>
            </w:tcMar>
            <w:vAlign w:val="center"/>
          </w:tcPr>
          <w:p w14:paraId="2B28270A">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val="en-US" w:eastAsia="zh-CN"/>
              </w:rPr>
              <w:t>1.58</w:t>
            </w:r>
            <w:r>
              <w:rPr>
                <w:rFonts w:hint="eastAsia" w:ascii="黑体" w:hAnsi="黑体" w:eastAsia="黑体" w:cs="黑体"/>
                <w:kern w:val="2"/>
                <w:sz w:val="19"/>
                <w:szCs w:val="21"/>
                <w:lang w:eastAsia="zh-CN"/>
              </w:rPr>
              <w:t>%</w:t>
            </w:r>
          </w:p>
        </w:tc>
        <w:tc>
          <w:tcPr>
            <w:tcW w:w="1840" w:type="dxa"/>
            <w:tcBorders>
              <w:top w:val="nil"/>
              <w:left w:val="nil"/>
              <w:bottom w:val="nil"/>
              <w:right w:val="nil"/>
            </w:tcBorders>
            <w:tcMar>
              <w:top w:w="45" w:type="dxa"/>
              <w:left w:w="70" w:type="dxa"/>
              <w:bottom w:w="45" w:type="dxa"/>
              <w:right w:w="70" w:type="dxa"/>
            </w:tcMar>
            <w:vAlign w:val="center"/>
          </w:tcPr>
          <w:p w14:paraId="0EAE87D6">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val="en-US" w:eastAsia="zh-CN"/>
              </w:rPr>
            </w:pPr>
            <w:r>
              <w:rPr>
                <w:rFonts w:hint="eastAsia" w:ascii="黑体" w:hAnsi="黑体" w:eastAsia="黑体" w:cs="黑体"/>
                <w:kern w:val="2"/>
                <w:sz w:val="19"/>
                <w:szCs w:val="21"/>
                <w:lang w:eastAsia="zh-CN"/>
              </w:rPr>
              <w:t>−</w:t>
            </w:r>
            <w:r>
              <w:rPr>
                <w:rFonts w:hint="eastAsia" w:ascii="黑体" w:hAnsi="黑体" w:eastAsia="黑体" w:cs="黑体"/>
                <w:kern w:val="2"/>
                <w:sz w:val="19"/>
                <w:szCs w:val="21"/>
                <w:lang w:val="en-US" w:eastAsia="zh-CN"/>
              </w:rPr>
              <w:t>861.81</w:t>
            </w:r>
          </w:p>
        </w:tc>
        <w:tc>
          <w:tcPr>
            <w:tcW w:w="1067" w:type="dxa"/>
            <w:tcBorders>
              <w:top w:val="nil"/>
              <w:left w:val="nil"/>
              <w:bottom w:val="nil"/>
              <w:right w:val="nil"/>
            </w:tcBorders>
            <w:tcMar>
              <w:top w:w="45" w:type="dxa"/>
              <w:left w:w="70" w:type="dxa"/>
              <w:bottom w:w="45" w:type="dxa"/>
              <w:right w:w="70" w:type="dxa"/>
            </w:tcMar>
            <w:vAlign w:val="center"/>
          </w:tcPr>
          <w:p w14:paraId="392B49CE">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有必要</w:t>
            </w:r>
          </w:p>
        </w:tc>
      </w:tr>
      <w:tr w14:paraId="43ABD970">
        <w:tblPrEx>
          <w:tblCellMar>
            <w:top w:w="0" w:type="dxa"/>
            <w:left w:w="108" w:type="dxa"/>
            <w:bottom w:w="0" w:type="dxa"/>
            <w:right w:w="108" w:type="dxa"/>
          </w:tblCellMar>
        </w:tblPrEx>
        <w:trPr>
          <w:trHeight w:val="0" w:hRule="atLeast"/>
          <w:jc w:val="center"/>
        </w:trPr>
        <w:tc>
          <w:tcPr>
            <w:tcW w:w="1310" w:type="dxa"/>
            <w:tcBorders>
              <w:top w:val="nil"/>
              <w:left w:val="nil"/>
              <w:bottom w:val="single" w:color="auto" w:sz="12" w:space="0"/>
              <w:right w:val="nil"/>
            </w:tcBorders>
            <w:tcMar>
              <w:top w:w="45" w:type="dxa"/>
              <w:left w:w="70" w:type="dxa"/>
              <w:bottom w:w="45" w:type="dxa"/>
              <w:right w:w="70" w:type="dxa"/>
            </w:tcMar>
            <w:vAlign w:val="center"/>
          </w:tcPr>
          <w:p w14:paraId="577BA834">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18:00</w:t>
            </w:r>
          </w:p>
        </w:tc>
        <w:tc>
          <w:tcPr>
            <w:tcW w:w="1069" w:type="dxa"/>
            <w:tcBorders>
              <w:top w:val="nil"/>
              <w:left w:val="nil"/>
              <w:bottom w:val="single" w:color="auto" w:sz="12" w:space="0"/>
              <w:right w:val="nil"/>
            </w:tcBorders>
            <w:tcMar>
              <w:top w:w="45" w:type="dxa"/>
              <w:left w:w="70" w:type="dxa"/>
              <w:bottom w:w="45" w:type="dxa"/>
              <w:right w:w="70" w:type="dxa"/>
            </w:tcMar>
            <w:vAlign w:val="center"/>
          </w:tcPr>
          <w:p w14:paraId="667349CB">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S2</w:t>
            </w:r>
          </w:p>
        </w:tc>
        <w:tc>
          <w:tcPr>
            <w:tcW w:w="1069" w:type="dxa"/>
            <w:tcBorders>
              <w:top w:val="nil"/>
              <w:left w:val="nil"/>
              <w:bottom w:val="single" w:color="auto" w:sz="12" w:space="0"/>
              <w:right w:val="nil"/>
            </w:tcBorders>
            <w:tcMar>
              <w:top w:w="45" w:type="dxa"/>
              <w:left w:w="70" w:type="dxa"/>
              <w:bottom w:w="45" w:type="dxa"/>
              <w:right w:w="70" w:type="dxa"/>
            </w:tcMar>
            <w:vAlign w:val="center"/>
          </w:tcPr>
          <w:p w14:paraId="024CA625">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S3</w:t>
            </w:r>
          </w:p>
        </w:tc>
        <w:tc>
          <w:tcPr>
            <w:tcW w:w="1821" w:type="dxa"/>
            <w:tcBorders>
              <w:top w:val="nil"/>
              <w:left w:val="nil"/>
              <w:bottom w:val="single" w:color="auto" w:sz="12" w:space="0"/>
              <w:right w:val="nil"/>
            </w:tcBorders>
            <w:tcMar>
              <w:top w:w="45" w:type="dxa"/>
              <w:left w:w="70" w:type="dxa"/>
              <w:bottom w:w="45" w:type="dxa"/>
              <w:right w:w="70" w:type="dxa"/>
            </w:tcMar>
            <w:vAlign w:val="center"/>
          </w:tcPr>
          <w:p w14:paraId="20ABADAB">
            <w:pPr>
              <w:pStyle w:val="6"/>
              <w:keepNext/>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val="en-US" w:eastAsia="zh-CN"/>
              </w:rPr>
            </w:pPr>
            <w:r>
              <w:rPr>
                <w:rFonts w:hint="eastAsia" w:ascii="黑体" w:hAnsi="黑体" w:eastAsia="黑体" w:cs="黑体"/>
                <w:kern w:val="2"/>
                <w:sz w:val="19"/>
                <w:szCs w:val="21"/>
                <w:lang w:eastAsia="zh-CN"/>
              </w:rPr>
              <w:t>−</w:t>
            </w:r>
            <w:r>
              <w:rPr>
                <w:rFonts w:hint="eastAsia" w:ascii="黑体" w:hAnsi="黑体" w:eastAsia="黑体" w:cs="黑体"/>
                <w:kern w:val="2"/>
                <w:sz w:val="19"/>
                <w:szCs w:val="21"/>
                <w:lang w:val="en-US" w:eastAsia="zh-CN"/>
              </w:rPr>
              <w:t>67457.44</w:t>
            </w:r>
          </w:p>
        </w:tc>
        <w:tc>
          <w:tcPr>
            <w:tcW w:w="1107" w:type="dxa"/>
            <w:tcBorders>
              <w:top w:val="nil"/>
              <w:left w:val="nil"/>
              <w:bottom w:val="single" w:color="auto" w:sz="12" w:space="0"/>
              <w:right w:val="nil"/>
            </w:tcBorders>
            <w:tcMar>
              <w:top w:w="45" w:type="dxa"/>
              <w:left w:w="70" w:type="dxa"/>
              <w:bottom w:w="45" w:type="dxa"/>
              <w:right w:w="70" w:type="dxa"/>
            </w:tcMar>
            <w:vAlign w:val="center"/>
          </w:tcPr>
          <w:p w14:paraId="45BE6954">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−2.</w:t>
            </w:r>
            <w:r>
              <w:rPr>
                <w:rFonts w:hint="eastAsia" w:ascii="黑体" w:hAnsi="黑体" w:eastAsia="黑体" w:cs="黑体"/>
                <w:kern w:val="2"/>
                <w:sz w:val="19"/>
                <w:szCs w:val="21"/>
                <w:lang w:val="en-US" w:eastAsia="zh-CN"/>
              </w:rPr>
              <w:t>47</w:t>
            </w:r>
            <w:r>
              <w:rPr>
                <w:rFonts w:hint="eastAsia" w:ascii="黑体" w:hAnsi="黑体" w:eastAsia="黑体" w:cs="黑体"/>
                <w:kern w:val="2"/>
                <w:sz w:val="19"/>
                <w:szCs w:val="21"/>
                <w:lang w:eastAsia="zh-CN"/>
              </w:rPr>
              <w:t>%</w:t>
            </w:r>
          </w:p>
        </w:tc>
        <w:tc>
          <w:tcPr>
            <w:tcW w:w="1840" w:type="dxa"/>
            <w:tcBorders>
              <w:top w:val="nil"/>
              <w:left w:val="nil"/>
              <w:bottom w:val="single" w:color="auto" w:sz="12" w:space="0"/>
              <w:right w:val="nil"/>
            </w:tcBorders>
            <w:tcMar>
              <w:top w:w="45" w:type="dxa"/>
              <w:left w:w="70" w:type="dxa"/>
              <w:bottom w:w="45" w:type="dxa"/>
              <w:right w:w="70" w:type="dxa"/>
            </w:tcMar>
            <w:vAlign w:val="center"/>
          </w:tcPr>
          <w:p w14:paraId="64EC0B15">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val="en-US" w:eastAsia="zh-CN"/>
              </w:rPr>
            </w:pPr>
            <w:r>
              <w:rPr>
                <w:rFonts w:hint="eastAsia" w:ascii="黑体" w:hAnsi="黑体" w:eastAsia="黑体" w:cs="黑体"/>
                <w:kern w:val="2"/>
                <w:sz w:val="19"/>
                <w:szCs w:val="21"/>
                <w:lang w:eastAsia="zh-CN"/>
              </w:rPr>
              <w:t>+</w:t>
            </w:r>
            <w:r>
              <w:rPr>
                <w:rFonts w:hint="eastAsia" w:ascii="黑体" w:hAnsi="黑体" w:eastAsia="黑体" w:cs="黑体"/>
                <w:kern w:val="2"/>
                <w:sz w:val="19"/>
                <w:szCs w:val="21"/>
                <w:lang w:val="en-US" w:eastAsia="zh-CN"/>
              </w:rPr>
              <w:t>5567.46</w:t>
            </w:r>
          </w:p>
        </w:tc>
        <w:tc>
          <w:tcPr>
            <w:tcW w:w="1067" w:type="dxa"/>
            <w:tcBorders>
              <w:top w:val="nil"/>
              <w:left w:val="nil"/>
              <w:bottom w:val="single" w:color="auto" w:sz="12" w:space="0"/>
              <w:right w:val="nil"/>
            </w:tcBorders>
            <w:tcMar>
              <w:top w:w="45" w:type="dxa"/>
              <w:left w:w="70" w:type="dxa"/>
              <w:bottom w:w="45" w:type="dxa"/>
              <w:right w:w="70" w:type="dxa"/>
            </w:tcMar>
            <w:vAlign w:val="center"/>
          </w:tcPr>
          <w:p w14:paraId="37F25689">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无必要</w:t>
            </w:r>
          </w:p>
        </w:tc>
      </w:tr>
    </w:tbl>
    <w:p w14:paraId="1B4D3331">
      <w:pPr>
        <w:pStyle w:val="16"/>
        <w:keepNext/>
        <w:widowControl w:val="0"/>
        <w:adjustRightInd w:val="0"/>
        <w:spacing w:before="40" w:after="60" w:line="240" w:lineRule="auto"/>
        <w:ind w:firstLine="422" w:firstLineChars="200"/>
        <w:jc w:val="center"/>
        <w:outlineLvl w:val="9"/>
        <w:rPr>
          <w:rFonts w:hint="eastAsia" w:ascii="黑体" w:hAnsi="黑体" w:eastAsia="黑体" w:cs="黑体"/>
          <w:b/>
          <w:bCs/>
          <w:color w:val="auto"/>
          <w:kern w:val="2"/>
          <w:sz w:val="21"/>
          <w:szCs w:val="21"/>
          <w:lang w:eastAsia="zh-CN"/>
        </w:rPr>
      </w:pPr>
      <w:r>
        <w:rPr>
          <w:rFonts w:hint="eastAsia" w:ascii="黑体" w:hAnsi="黑体" w:eastAsia="黑体" w:cs="黑体"/>
          <w:b/>
          <w:bCs/>
          <w:color w:val="auto"/>
          <w:kern w:val="2"/>
          <w:sz w:val="21"/>
          <w:szCs w:val="21"/>
          <w:lang w:eastAsia="zh-CN"/>
        </w:rPr>
        <w:t>表 8 预报时刻的边际信息价值</w:t>
      </w:r>
    </w:p>
    <w:p w14:paraId="73D84484">
      <w:pPr>
        <w:pStyle w:val="16"/>
        <w:keepNext/>
        <w:widowControl w:val="0"/>
        <w:adjustRightInd w:val="0"/>
        <w:spacing w:before="40" w:after="60" w:line="240" w:lineRule="auto"/>
        <w:ind w:firstLine="360" w:firstLineChars="200"/>
        <w:jc w:val="center"/>
        <w:outlineLvl w:val="9"/>
        <w:rPr>
          <w:rFonts w:hint="eastAsia" w:ascii="黑体" w:hAnsi="黑体" w:eastAsia="黑体" w:cs="黑体"/>
          <w:b w:val="0"/>
          <w:bCs w:val="0"/>
          <w:color w:val="auto"/>
          <w:kern w:val="2"/>
          <w:sz w:val="21"/>
          <w:szCs w:val="21"/>
          <w:lang w:eastAsia="zh-CN"/>
        </w:rPr>
      </w:pPr>
      <w:r>
        <w:rPr>
          <w:rFonts w:hint="eastAsia" w:ascii="黑体" w:hAnsi="黑体" w:eastAsia="黑体" w:cs="黑体"/>
          <w:b w:val="0"/>
          <w:bCs w:val="0"/>
          <w:color w:val="auto"/>
        </w:rPr>
        <w:t>表 8 表明新增预报的边际价值并非随更新次数单调增加。验证集上，S0 增加 6:00 预报形成 S1 后，总费用下降 34,929.64 元、紧急购电量减少 11,585.62 kWh；在 S1 基础上增加 12:00 预报形成 S2 后，总费用再下降 43,861.59 元。前两次更新分别修正上午与午后预测偏差，且仍保留足够的储能调节窗口，因此具有正向经济价值。</w:t>
      </w:r>
    </w:p>
    <w:p w14:paraId="760E22F8">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color w:val="auto"/>
          <w:kern w:val="2"/>
          <w:sz w:val="21"/>
          <w:szCs w:val="21"/>
          <w:lang w:eastAsia="zh-CN"/>
        </w:rPr>
        <w:t>继续加入 18:</w:t>
      </w:r>
      <w:r>
        <w:rPr>
          <w:rFonts w:hint="eastAsia" w:ascii="黑体" w:hAnsi="黑体" w:eastAsia="黑体" w:cs="黑体"/>
          <w:kern w:val="2"/>
          <w:sz w:val="21"/>
          <w:szCs w:val="21"/>
          <w:lang w:eastAsia="zh-CN"/>
        </w:rPr>
        <w:t>00 预报形成 S3 后，验证集总费用反而增加 67,457.44 元，紧急购电量增加 5,567.46 kWh。此时光伏出力已接近零、剩余调节窗口仅约 6 小时，SOC 与功率约束进一步压缩调整空间，而增购溢价和减购违约成本仍然存在，因此新增信息不足以覆盖调整成本。</w:t>
      </w:r>
    </w:p>
    <w:p w14:paraId="19E5D7BE">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据此选择由 0:00、6:00 和 12:00 组成的 S2 策略，并在策略冻结后进行测试集评价。测试集上，S2 总购电费用为 2,708,241.41 元，较 S0 下降 4.51%；紧急购电量由 76,027.36 kWh 降至 42,303.58 kWh，下降 44.36%，与验证集结论一致。</w:t>
      </w:r>
    </w:p>
    <w:p w14:paraId="4954B3DE">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因此，预报更新频率的最优选择取决于新增信息价值、剩余调节时间、储能可调能力和购电调整成本的共同作用。本文最终采用 S2，并在 2025 年 2 月 1 日至 12 月 31 日回放中得到总购电费用 14,682,586.94 元、紧急购电量 225,453.01 kWh。附件 3 之外的其他发布时间因缺少独立预报数据不作数值评价；若未来获得更多预报，可按同一验证集费用准则决定是否新增更新时点。</w:t>
      </w:r>
    </w:p>
    <w:p w14:paraId="75346D09">
      <w:pPr>
        <w:keepNext/>
        <w:spacing w:before="0" w:after="0" w:line="240" w:lineRule="auto"/>
        <w:jc w:val="center"/>
        <w:rPr>
          <w:rFonts w:hint="eastAsia" w:ascii="黑体" w:hAnsi="黑体" w:eastAsia="黑体" w:cs="黑体"/>
        </w:rPr>
      </w:pPr>
      <w:r>
        <w:rPr>
          <w:rFonts w:hint="eastAsia" w:ascii="黑体" w:hAnsi="黑体" w:eastAsia="黑体" w:cs="黑体"/>
        </w:rPr>
        <w:drawing>
          <wp:inline distT="0" distB="0" distL="114300" distR="114300">
            <wp:extent cx="5303520" cy="322643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17"/>
                    <a:srcRect t="5311"/>
                    <a:stretch>
                      <a:fillRect/>
                    </a:stretch>
                  </pic:blipFill>
                  <pic:spPr>
                    <a:xfrm>
                      <a:off x="0" y="0"/>
                      <a:ext cx="5303520" cy="3226435"/>
                    </a:xfrm>
                    <a:prstGeom prst="rect">
                      <a:avLst/>
                    </a:prstGeom>
                  </pic:spPr>
                </pic:pic>
              </a:graphicData>
            </a:graphic>
          </wp:inline>
        </w:drawing>
      </w:r>
    </w:p>
    <w:p w14:paraId="2969FDDB">
      <w:pPr>
        <w:pStyle w:val="16"/>
        <w:spacing w:before="40" w:after="60" w:line="240" w:lineRule="auto"/>
        <w:jc w:val="center"/>
        <w:rPr>
          <w:rFonts w:hint="eastAsia" w:ascii="黑体" w:hAnsi="黑体" w:eastAsia="黑体" w:cs="黑体"/>
          <w:color w:val="auto"/>
        </w:rPr>
      </w:pPr>
      <w:r>
        <w:rPr>
          <w:rFonts w:hint="eastAsia" w:ascii="黑体" w:hAnsi="黑体" w:eastAsia="黑体" w:cs="黑体"/>
          <w:color w:val="auto"/>
        </w:rPr>
        <w:t>图 10 问题三 MPC 滚动调度过程</w:t>
      </w:r>
    </w:p>
    <w:p w14:paraId="2C10AB96">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r>
        <w:rPr>
          <w:rFonts w:hint="eastAsia" w:ascii="黑体" w:hAnsi="黑体" w:eastAsia="黑体" w:cs="黑体"/>
          <w:b/>
          <w:color w:val="auto"/>
          <w:kern w:val="2"/>
          <w:sz w:val="24"/>
          <w:szCs w:val="24"/>
          <w:lang w:val="en-US" w:eastAsia="zh-CN"/>
        </w:rPr>
        <w:t>5.3.11 指定日期结果</w:t>
      </w:r>
    </w:p>
    <w:p w14:paraId="56F9BC2D">
      <w:pPr>
        <w:pStyle w:val="16"/>
        <w:keepNext/>
        <w:widowControl w:val="0"/>
        <w:adjustRightInd w:val="0"/>
        <w:spacing w:before="0" w:after="60" w:line="276" w:lineRule="auto"/>
        <w:ind w:firstLine="422" w:firstLineChars="200"/>
        <w:jc w:val="center"/>
        <w:outlineLvl w:val="9"/>
        <w:rPr>
          <w:rFonts w:hint="eastAsia" w:ascii="黑体" w:hAnsi="黑体" w:eastAsia="黑体" w:cs="黑体"/>
          <w:b/>
          <w:bCs/>
          <w:kern w:val="2"/>
          <w:sz w:val="21"/>
          <w:szCs w:val="21"/>
          <w:lang w:eastAsia="zh-CN"/>
        </w:rPr>
      </w:pPr>
    </w:p>
    <w:tbl>
      <w:tblPr>
        <w:tblStyle w:val="33"/>
        <w:tblW w:w="9072" w:type="dxa"/>
        <w:jc w:val="center"/>
        <w:tblLayout w:type="fixed"/>
        <w:tblCellMar>
          <w:top w:w="0" w:type="dxa"/>
          <w:left w:w="108" w:type="dxa"/>
          <w:bottom w:w="0" w:type="dxa"/>
          <w:right w:w="108" w:type="dxa"/>
        </w:tblCellMar>
      </w:tblPr>
      <w:tblGrid>
        <w:gridCol w:w="1250"/>
        <w:gridCol w:w="1018"/>
        <w:gridCol w:w="1250"/>
        <w:gridCol w:w="1018"/>
        <w:gridCol w:w="1250"/>
        <w:gridCol w:w="1018"/>
        <w:gridCol w:w="1250"/>
        <w:gridCol w:w="1018"/>
      </w:tblGrid>
      <w:tr w14:paraId="46408656">
        <w:tblPrEx>
          <w:tblCellMar>
            <w:top w:w="0" w:type="dxa"/>
            <w:left w:w="108" w:type="dxa"/>
            <w:bottom w:w="0" w:type="dxa"/>
            <w:right w:w="108" w:type="dxa"/>
          </w:tblCellMar>
        </w:tblPrEx>
        <w:trPr>
          <w:cantSplit/>
          <w:tblHeader/>
          <w:jc w:val="center"/>
        </w:trPr>
        <w:tc>
          <w:tcPr>
            <w:tcW w:w="2268" w:type="dxa"/>
            <w:gridSpan w:val="2"/>
            <w:tcBorders>
              <w:top w:val="single" w:color="000000" w:sz="12" w:space="0"/>
              <w:left w:val="nil"/>
              <w:bottom w:val="nil"/>
              <w:right w:val="nil"/>
              <w:insideH w:val="nil"/>
              <w:insideV w:val="nil"/>
            </w:tcBorders>
            <w:tcMar>
              <w:top w:w="45" w:type="dxa"/>
              <w:left w:w="70" w:type="dxa"/>
              <w:bottom w:w="45" w:type="dxa"/>
              <w:right w:w="70" w:type="dxa"/>
            </w:tcMar>
            <w:vAlign w:val="center"/>
          </w:tcPr>
          <w:p w14:paraId="7A281D65">
            <w:pPr>
              <w:spacing w:before="0" w:after="0" w:line="240" w:lineRule="auto"/>
              <w:jc w:val="center"/>
              <w:rPr>
                <w:rFonts w:hint="eastAsia" w:ascii="黑体" w:hAnsi="黑体" w:eastAsia="黑体" w:cs="黑体"/>
              </w:rPr>
            </w:pPr>
            <w:r>
              <w:rPr>
                <w:rFonts w:hint="eastAsia" w:ascii="黑体" w:hAnsi="黑体" w:eastAsia="黑体" w:cs="黑体"/>
                <w:b/>
                <w:sz w:val="13"/>
              </w:rPr>
              <w:t>2025.3.20</w:t>
            </w:r>
          </w:p>
        </w:tc>
        <w:tc>
          <w:tcPr>
            <w:tcW w:w="2268" w:type="dxa"/>
            <w:gridSpan w:val="2"/>
            <w:tcBorders>
              <w:top w:val="single" w:color="000000" w:sz="12" w:space="0"/>
              <w:left w:val="nil"/>
              <w:bottom w:val="nil"/>
              <w:right w:val="nil"/>
              <w:insideH w:val="nil"/>
              <w:insideV w:val="nil"/>
            </w:tcBorders>
            <w:tcMar>
              <w:top w:w="45" w:type="dxa"/>
              <w:left w:w="70" w:type="dxa"/>
              <w:bottom w:w="45" w:type="dxa"/>
              <w:right w:w="70" w:type="dxa"/>
            </w:tcMar>
            <w:vAlign w:val="center"/>
          </w:tcPr>
          <w:p w14:paraId="07834C17">
            <w:pPr>
              <w:spacing w:before="0" w:after="0" w:line="240" w:lineRule="auto"/>
              <w:jc w:val="center"/>
              <w:rPr>
                <w:rFonts w:hint="eastAsia" w:ascii="黑体" w:hAnsi="黑体" w:eastAsia="黑体" w:cs="黑体"/>
              </w:rPr>
            </w:pPr>
            <w:r>
              <w:rPr>
                <w:rFonts w:hint="eastAsia" w:ascii="黑体" w:hAnsi="黑体" w:eastAsia="黑体" w:cs="黑体"/>
                <w:b/>
                <w:sz w:val="13"/>
              </w:rPr>
              <w:t>2025.6.21</w:t>
            </w:r>
          </w:p>
        </w:tc>
        <w:tc>
          <w:tcPr>
            <w:tcW w:w="2268" w:type="dxa"/>
            <w:gridSpan w:val="2"/>
            <w:tcBorders>
              <w:top w:val="single" w:color="000000" w:sz="12" w:space="0"/>
              <w:left w:val="nil"/>
              <w:bottom w:val="nil"/>
              <w:right w:val="nil"/>
              <w:insideH w:val="nil"/>
              <w:insideV w:val="nil"/>
            </w:tcBorders>
            <w:tcMar>
              <w:top w:w="45" w:type="dxa"/>
              <w:left w:w="70" w:type="dxa"/>
              <w:bottom w:w="45" w:type="dxa"/>
              <w:right w:w="70" w:type="dxa"/>
            </w:tcMar>
            <w:vAlign w:val="center"/>
          </w:tcPr>
          <w:p w14:paraId="151C8C41">
            <w:pPr>
              <w:spacing w:before="0" w:after="0" w:line="240" w:lineRule="auto"/>
              <w:jc w:val="center"/>
              <w:rPr>
                <w:rFonts w:hint="eastAsia" w:ascii="黑体" w:hAnsi="黑体" w:eastAsia="黑体" w:cs="黑体"/>
              </w:rPr>
            </w:pPr>
            <w:r>
              <w:rPr>
                <w:rFonts w:hint="eastAsia" w:ascii="黑体" w:hAnsi="黑体" w:eastAsia="黑体" w:cs="黑体"/>
                <w:b/>
                <w:sz w:val="13"/>
              </w:rPr>
              <w:t>2025.9.23</w:t>
            </w:r>
          </w:p>
        </w:tc>
        <w:tc>
          <w:tcPr>
            <w:tcW w:w="2268" w:type="dxa"/>
            <w:gridSpan w:val="2"/>
            <w:tcBorders>
              <w:top w:val="single" w:color="000000" w:sz="12" w:space="0"/>
              <w:left w:val="nil"/>
              <w:bottom w:val="nil"/>
              <w:right w:val="nil"/>
              <w:insideH w:val="nil"/>
              <w:insideV w:val="nil"/>
            </w:tcBorders>
            <w:tcMar>
              <w:top w:w="45" w:type="dxa"/>
              <w:left w:w="70" w:type="dxa"/>
              <w:bottom w:w="45" w:type="dxa"/>
              <w:right w:w="70" w:type="dxa"/>
            </w:tcMar>
            <w:vAlign w:val="center"/>
          </w:tcPr>
          <w:p w14:paraId="2AE5B852">
            <w:pPr>
              <w:spacing w:before="0" w:after="0" w:line="240" w:lineRule="auto"/>
              <w:jc w:val="center"/>
              <w:rPr>
                <w:rFonts w:hint="eastAsia" w:ascii="黑体" w:hAnsi="黑体" w:eastAsia="黑体" w:cs="黑体"/>
              </w:rPr>
            </w:pPr>
            <w:r>
              <w:rPr>
                <w:rFonts w:hint="eastAsia" w:ascii="黑体" w:hAnsi="黑体" w:eastAsia="黑体" w:cs="黑体"/>
                <w:b/>
                <w:sz w:val="13"/>
              </w:rPr>
              <w:t>2025.12.21</w:t>
            </w:r>
          </w:p>
        </w:tc>
      </w:tr>
      <w:tr w14:paraId="5E78CDF6">
        <w:tblPrEx>
          <w:tblCellMar>
            <w:top w:w="0" w:type="dxa"/>
            <w:left w:w="108" w:type="dxa"/>
            <w:bottom w:w="0" w:type="dxa"/>
            <w:right w:w="108" w:type="dxa"/>
          </w:tblCellMar>
        </w:tblPrEx>
        <w:trPr>
          <w:cantSplit/>
          <w:tblHeader/>
          <w:jc w:val="center"/>
        </w:trPr>
        <w:tc>
          <w:tcPr>
            <w:tcW w:w="1250" w:type="dxa"/>
            <w:tcBorders>
              <w:top w:val="nil"/>
              <w:left w:val="nil"/>
              <w:bottom w:val="single" w:color="000000" w:sz="6" w:space="0"/>
              <w:right w:val="nil"/>
              <w:insideH w:val="nil"/>
              <w:insideV w:val="nil"/>
            </w:tcBorders>
            <w:tcMar>
              <w:top w:w="45" w:type="dxa"/>
              <w:left w:w="70" w:type="dxa"/>
              <w:bottom w:w="45" w:type="dxa"/>
              <w:right w:w="70" w:type="dxa"/>
            </w:tcMar>
            <w:vAlign w:val="center"/>
          </w:tcPr>
          <w:p w14:paraId="25F3B91F">
            <w:pPr>
              <w:spacing w:before="0" w:after="0" w:line="240" w:lineRule="auto"/>
              <w:jc w:val="center"/>
              <w:rPr>
                <w:rFonts w:hint="eastAsia" w:ascii="黑体" w:hAnsi="黑体" w:eastAsia="黑体" w:cs="黑体"/>
              </w:rPr>
            </w:pPr>
            <w:r>
              <w:rPr>
                <w:rFonts w:hint="eastAsia" w:ascii="黑体" w:hAnsi="黑体" w:eastAsia="黑体" w:cs="黑体"/>
                <w:b/>
                <w:sz w:val="13"/>
              </w:rPr>
              <w:t>时间段</w:t>
            </w:r>
          </w:p>
        </w:tc>
        <w:tc>
          <w:tcPr>
            <w:tcW w:w="1018" w:type="dxa"/>
            <w:tcBorders>
              <w:top w:val="nil"/>
              <w:left w:val="nil"/>
              <w:bottom w:val="single" w:color="000000" w:sz="6" w:space="0"/>
              <w:right w:val="nil"/>
              <w:insideH w:val="nil"/>
              <w:insideV w:val="nil"/>
            </w:tcBorders>
            <w:tcMar>
              <w:top w:w="45" w:type="dxa"/>
              <w:left w:w="70" w:type="dxa"/>
              <w:bottom w:w="45" w:type="dxa"/>
              <w:right w:w="70" w:type="dxa"/>
            </w:tcMar>
            <w:vAlign w:val="center"/>
          </w:tcPr>
          <w:p w14:paraId="75AEA767">
            <w:pPr>
              <w:spacing w:before="0" w:after="0" w:line="240" w:lineRule="auto"/>
              <w:jc w:val="center"/>
              <w:rPr>
                <w:rFonts w:hint="eastAsia" w:ascii="黑体" w:hAnsi="黑体" w:eastAsia="黑体" w:cs="黑体"/>
              </w:rPr>
            </w:pPr>
            <w:r>
              <w:rPr>
                <w:rFonts w:hint="eastAsia" w:ascii="黑体" w:hAnsi="黑体" w:eastAsia="黑体" w:cs="黑体"/>
                <w:b/>
                <w:sz w:val="13"/>
              </w:rPr>
              <w:t>购电量 / kWh</w:t>
            </w:r>
          </w:p>
        </w:tc>
        <w:tc>
          <w:tcPr>
            <w:tcW w:w="1250" w:type="dxa"/>
            <w:tcBorders>
              <w:top w:val="nil"/>
              <w:left w:val="nil"/>
              <w:bottom w:val="single" w:color="000000" w:sz="6" w:space="0"/>
              <w:right w:val="nil"/>
              <w:insideH w:val="nil"/>
              <w:insideV w:val="nil"/>
            </w:tcBorders>
            <w:tcMar>
              <w:top w:w="45" w:type="dxa"/>
              <w:left w:w="70" w:type="dxa"/>
              <w:bottom w:w="45" w:type="dxa"/>
              <w:right w:w="70" w:type="dxa"/>
            </w:tcMar>
            <w:vAlign w:val="center"/>
          </w:tcPr>
          <w:p w14:paraId="22D5615A">
            <w:pPr>
              <w:spacing w:before="0" w:after="0" w:line="240" w:lineRule="auto"/>
              <w:jc w:val="center"/>
              <w:rPr>
                <w:rFonts w:hint="eastAsia" w:ascii="黑体" w:hAnsi="黑体" w:eastAsia="黑体" w:cs="黑体"/>
              </w:rPr>
            </w:pPr>
            <w:r>
              <w:rPr>
                <w:rFonts w:hint="eastAsia" w:ascii="黑体" w:hAnsi="黑体" w:eastAsia="黑体" w:cs="黑体"/>
                <w:b/>
                <w:sz w:val="13"/>
              </w:rPr>
              <w:t>时间段</w:t>
            </w:r>
          </w:p>
        </w:tc>
        <w:tc>
          <w:tcPr>
            <w:tcW w:w="1018" w:type="dxa"/>
            <w:tcBorders>
              <w:top w:val="nil"/>
              <w:left w:val="nil"/>
              <w:bottom w:val="single" w:color="000000" w:sz="6" w:space="0"/>
              <w:right w:val="nil"/>
              <w:insideH w:val="nil"/>
              <w:insideV w:val="nil"/>
            </w:tcBorders>
            <w:tcMar>
              <w:top w:w="45" w:type="dxa"/>
              <w:left w:w="70" w:type="dxa"/>
              <w:bottom w:w="45" w:type="dxa"/>
              <w:right w:w="70" w:type="dxa"/>
            </w:tcMar>
            <w:vAlign w:val="center"/>
          </w:tcPr>
          <w:p w14:paraId="3488B362">
            <w:pPr>
              <w:spacing w:before="0" w:after="0" w:line="240" w:lineRule="auto"/>
              <w:jc w:val="center"/>
              <w:rPr>
                <w:rFonts w:hint="eastAsia" w:ascii="黑体" w:hAnsi="黑体" w:eastAsia="黑体" w:cs="黑体"/>
              </w:rPr>
            </w:pPr>
            <w:r>
              <w:rPr>
                <w:rFonts w:hint="eastAsia" w:ascii="黑体" w:hAnsi="黑体" w:eastAsia="黑体" w:cs="黑体"/>
                <w:b/>
                <w:sz w:val="13"/>
              </w:rPr>
              <w:t>购电量 / kWh</w:t>
            </w:r>
          </w:p>
        </w:tc>
        <w:tc>
          <w:tcPr>
            <w:tcW w:w="1250" w:type="dxa"/>
            <w:tcBorders>
              <w:top w:val="nil"/>
              <w:left w:val="nil"/>
              <w:bottom w:val="single" w:color="000000" w:sz="6" w:space="0"/>
              <w:right w:val="nil"/>
              <w:insideH w:val="nil"/>
              <w:insideV w:val="nil"/>
            </w:tcBorders>
            <w:tcMar>
              <w:top w:w="45" w:type="dxa"/>
              <w:left w:w="70" w:type="dxa"/>
              <w:bottom w:w="45" w:type="dxa"/>
              <w:right w:w="70" w:type="dxa"/>
            </w:tcMar>
            <w:vAlign w:val="center"/>
          </w:tcPr>
          <w:p w14:paraId="26989C3C">
            <w:pPr>
              <w:spacing w:before="0" w:after="0" w:line="240" w:lineRule="auto"/>
              <w:jc w:val="center"/>
              <w:rPr>
                <w:rFonts w:hint="eastAsia" w:ascii="黑体" w:hAnsi="黑体" w:eastAsia="黑体" w:cs="黑体"/>
              </w:rPr>
            </w:pPr>
            <w:r>
              <w:rPr>
                <w:rFonts w:hint="eastAsia" w:ascii="黑体" w:hAnsi="黑体" w:eastAsia="黑体" w:cs="黑体"/>
                <w:b/>
                <w:sz w:val="13"/>
              </w:rPr>
              <w:t>时间段</w:t>
            </w:r>
          </w:p>
        </w:tc>
        <w:tc>
          <w:tcPr>
            <w:tcW w:w="1018" w:type="dxa"/>
            <w:tcBorders>
              <w:top w:val="nil"/>
              <w:left w:val="nil"/>
              <w:bottom w:val="single" w:color="000000" w:sz="6" w:space="0"/>
              <w:right w:val="nil"/>
              <w:insideH w:val="nil"/>
              <w:insideV w:val="nil"/>
            </w:tcBorders>
            <w:tcMar>
              <w:top w:w="45" w:type="dxa"/>
              <w:left w:w="70" w:type="dxa"/>
              <w:bottom w:w="45" w:type="dxa"/>
              <w:right w:w="70" w:type="dxa"/>
            </w:tcMar>
            <w:vAlign w:val="center"/>
          </w:tcPr>
          <w:p w14:paraId="36854D7F">
            <w:pPr>
              <w:spacing w:before="0" w:after="0" w:line="240" w:lineRule="auto"/>
              <w:jc w:val="center"/>
              <w:rPr>
                <w:rFonts w:hint="eastAsia" w:ascii="黑体" w:hAnsi="黑体" w:eastAsia="黑体" w:cs="黑体"/>
              </w:rPr>
            </w:pPr>
            <w:r>
              <w:rPr>
                <w:rFonts w:hint="eastAsia" w:ascii="黑体" w:hAnsi="黑体" w:eastAsia="黑体" w:cs="黑体"/>
                <w:b/>
                <w:sz w:val="13"/>
              </w:rPr>
              <w:t>购电量 / kWh</w:t>
            </w:r>
          </w:p>
        </w:tc>
        <w:tc>
          <w:tcPr>
            <w:tcW w:w="1250" w:type="dxa"/>
            <w:tcBorders>
              <w:top w:val="nil"/>
              <w:left w:val="nil"/>
              <w:bottom w:val="single" w:color="000000" w:sz="6" w:space="0"/>
              <w:right w:val="nil"/>
              <w:insideH w:val="nil"/>
              <w:insideV w:val="nil"/>
            </w:tcBorders>
            <w:tcMar>
              <w:top w:w="45" w:type="dxa"/>
              <w:left w:w="70" w:type="dxa"/>
              <w:bottom w:w="45" w:type="dxa"/>
              <w:right w:w="70" w:type="dxa"/>
            </w:tcMar>
            <w:vAlign w:val="center"/>
          </w:tcPr>
          <w:p w14:paraId="2CEB0B2B">
            <w:pPr>
              <w:spacing w:before="0" w:after="0" w:line="240" w:lineRule="auto"/>
              <w:jc w:val="center"/>
              <w:rPr>
                <w:rFonts w:hint="eastAsia" w:ascii="黑体" w:hAnsi="黑体" w:eastAsia="黑体" w:cs="黑体"/>
              </w:rPr>
            </w:pPr>
            <w:r>
              <w:rPr>
                <w:rFonts w:hint="eastAsia" w:ascii="黑体" w:hAnsi="黑体" w:eastAsia="黑体" w:cs="黑体"/>
                <w:b/>
                <w:sz w:val="13"/>
              </w:rPr>
              <w:t>时间段</w:t>
            </w:r>
          </w:p>
        </w:tc>
        <w:tc>
          <w:tcPr>
            <w:tcW w:w="1018" w:type="dxa"/>
            <w:tcBorders>
              <w:top w:val="nil"/>
              <w:left w:val="nil"/>
              <w:bottom w:val="single" w:color="000000" w:sz="6" w:space="0"/>
              <w:right w:val="nil"/>
              <w:insideH w:val="nil"/>
              <w:insideV w:val="nil"/>
            </w:tcBorders>
            <w:tcMar>
              <w:top w:w="45" w:type="dxa"/>
              <w:left w:w="70" w:type="dxa"/>
              <w:bottom w:w="45" w:type="dxa"/>
              <w:right w:w="70" w:type="dxa"/>
            </w:tcMar>
            <w:vAlign w:val="center"/>
          </w:tcPr>
          <w:p w14:paraId="4E996ACF">
            <w:pPr>
              <w:spacing w:before="0" w:after="0" w:line="240" w:lineRule="auto"/>
              <w:jc w:val="center"/>
              <w:rPr>
                <w:rFonts w:hint="eastAsia" w:ascii="黑体" w:hAnsi="黑体" w:eastAsia="黑体" w:cs="黑体"/>
              </w:rPr>
            </w:pPr>
            <w:r>
              <w:rPr>
                <w:rFonts w:hint="eastAsia" w:ascii="黑体" w:hAnsi="黑体" w:eastAsia="黑体" w:cs="黑体"/>
                <w:b/>
                <w:sz w:val="13"/>
              </w:rPr>
              <w:t>购电量 / kWh</w:t>
            </w:r>
          </w:p>
        </w:tc>
      </w:tr>
      <w:tr w14:paraId="4AF119F0">
        <w:tblPrEx>
          <w:tblCellMar>
            <w:top w:w="0" w:type="dxa"/>
            <w:left w:w="108" w:type="dxa"/>
            <w:bottom w:w="0" w:type="dxa"/>
            <w:right w:w="108" w:type="dxa"/>
          </w:tblCellMar>
        </w:tblPrEx>
        <w:trPr>
          <w:cantSplit/>
          <w:jc w:val="center"/>
        </w:trPr>
        <w:tc>
          <w:tcPr>
            <w:tcW w:w="1250" w:type="dxa"/>
            <w:tcBorders>
              <w:top w:val="nil"/>
              <w:left w:val="nil"/>
              <w:bottom w:val="nil"/>
              <w:right w:val="nil"/>
              <w:insideH w:val="nil"/>
              <w:insideV w:val="nil"/>
            </w:tcBorders>
            <w:tcMar>
              <w:top w:w="45" w:type="dxa"/>
              <w:left w:w="70" w:type="dxa"/>
              <w:bottom w:w="45" w:type="dxa"/>
              <w:right w:w="70" w:type="dxa"/>
            </w:tcMar>
            <w:vAlign w:val="center"/>
          </w:tcPr>
          <w:p w14:paraId="5C3007D7">
            <w:pPr>
              <w:spacing w:before="0" w:after="0" w:line="240" w:lineRule="auto"/>
              <w:jc w:val="center"/>
              <w:rPr>
                <w:rFonts w:hint="eastAsia" w:ascii="黑体" w:hAnsi="黑体" w:eastAsia="黑体" w:cs="黑体"/>
              </w:rPr>
            </w:pPr>
            <w:r>
              <w:rPr>
                <w:rFonts w:hint="eastAsia" w:ascii="黑体" w:hAnsi="黑体" w:eastAsia="黑体" w:cs="黑体"/>
                <w:b w:val="0"/>
                <w:sz w:val="13"/>
              </w:rPr>
              <w:t>0:20–0:50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4BB963D2">
            <w:pPr>
              <w:spacing w:before="0" w:after="0" w:line="240" w:lineRule="auto"/>
              <w:jc w:val="center"/>
              <w:rPr>
                <w:rFonts w:hint="eastAsia" w:ascii="黑体" w:hAnsi="黑体" w:eastAsia="黑体" w:cs="黑体"/>
              </w:rPr>
            </w:pPr>
            <w:r>
              <w:rPr>
                <w:rFonts w:hint="eastAsia" w:ascii="黑体" w:hAnsi="黑体" w:eastAsia="黑体" w:cs="黑体"/>
                <w:b w:val="0"/>
                <w:sz w:val="13"/>
              </w:rPr>
              <w:t>60.22</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7FEE6E71">
            <w:pPr>
              <w:spacing w:before="0" w:after="0" w:line="240" w:lineRule="auto"/>
              <w:jc w:val="center"/>
              <w:rPr>
                <w:rFonts w:hint="eastAsia" w:ascii="黑体" w:hAnsi="黑体" w:eastAsia="黑体" w:cs="黑体"/>
              </w:rPr>
            </w:pPr>
            <w:r>
              <w:rPr>
                <w:rFonts w:hint="eastAsia" w:ascii="黑体" w:hAnsi="黑体" w:eastAsia="黑体" w:cs="黑体"/>
                <w:b w:val="0"/>
                <w:sz w:val="13"/>
              </w:rPr>
              <w:t>3:10–3:20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1C873951">
            <w:pPr>
              <w:spacing w:before="0" w:after="0" w:line="240" w:lineRule="auto"/>
              <w:jc w:val="center"/>
              <w:rPr>
                <w:rFonts w:hint="eastAsia" w:ascii="黑体" w:hAnsi="黑体" w:eastAsia="黑体" w:cs="黑体"/>
              </w:rPr>
            </w:pPr>
            <w:r>
              <w:rPr>
                <w:rFonts w:hint="eastAsia" w:ascii="黑体" w:hAnsi="黑体" w:eastAsia="黑体" w:cs="黑体"/>
                <w:b w:val="0"/>
                <w:sz w:val="13"/>
              </w:rPr>
              <w:t>0.85</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26E59FBD">
            <w:pPr>
              <w:spacing w:before="0" w:after="0" w:line="240" w:lineRule="auto"/>
              <w:jc w:val="center"/>
              <w:rPr>
                <w:rFonts w:hint="eastAsia" w:ascii="黑体" w:hAnsi="黑体" w:eastAsia="黑体" w:cs="黑体"/>
              </w:rPr>
            </w:pPr>
            <w:r>
              <w:rPr>
                <w:rFonts w:hint="eastAsia" w:ascii="黑体" w:hAnsi="黑体" w:eastAsia="黑体" w:cs="黑体"/>
                <w:b w:val="0"/>
                <w:sz w:val="13"/>
              </w:rPr>
              <w:t>0:40–1:30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3573E0AD">
            <w:pPr>
              <w:spacing w:before="0" w:after="0" w:line="240" w:lineRule="auto"/>
              <w:jc w:val="center"/>
              <w:rPr>
                <w:rFonts w:hint="eastAsia" w:ascii="黑体" w:hAnsi="黑体" w:eastAsia="黑体" w:cs="黑体"/>
              </w:rPr>
            </w:pPr>
            <w:r>
              <w:rPr>
                <w:rFonts w:hint="eastAsia" w:ascii="黑体" w:hAnsi="黑体" w:eastAsia="黑体" w:cs="黑体"/>
                <w:b w:val="0"/>
                <w:sz w:val="13"/>
              </w:rPr>
              <w:t>84.56</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7FA5EC28">
            <w:pPr>
              <w:spacing w:before="0" w:after="0" w:line="240" w:lineRule="auto"/>
              <w:jc w:val="center"/>
              <w:rPr>
                <w:rFonts w:hint="eastAsia" w:ascii="黑体" w:hAnsi="黑体" w:eastAsia="黑体" w:cs="黑体"/>
              </w:rPr>
            </w:pPr>
            <w:r>
              <w:rPr>
                <w:rFonts w:hint="eastAsia" w:ascii="黑体" w:hAnsi="黑体" w:eastAsia="黑体" w:cs="黑体"/>
                <w:b w:val="0"/>
                <w:sz w:val="13"/>
              </w:rPr>
              <w:t>1:20–1:30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55E43BD3">
            <w:pPr>
              <w:spacing w:before="0" w:after="0" w:line="240" w:lineRule="auto"/>
              <w:jc w:val="center"/>
              <w:rPr>
                <w:rFonts w:hint="eastAsia" w:ascii="黑体" w:hAnsi="黑体" w:eastAsia="黑体" w:cs="黑体"/>
              </w:rPr>
            </w:pPr>
            <w:r>
              <w:rPr>
                <w:rFonts w:hint="eastAsia" w:ascii="黑体" w:hAnsi="黑体" w:eastAsia="黑体" w:cs="黑体"/>
                <w:b w:val="0"/>
                <w:sz w:val="13"/>
              </w:rPr>
              <w:t>9.23</w:t>
            </w:r>
          </w:p>
        </w:tc>
      </w:tr>
      <w:tr w14:paraId="7123EC7A">
        <w:tblPrEx>
          <w:tblCellMar>
            <w:top w:w="0" w:type="dxa"/>
            <w:left w:w="108" w:type="dxa"/>
            <w:bottom w:w="0" w:type="dxa"/>
            <w:right w:w="108" w:type="dxa"/>
          </w:tblCellMar>
        </w:tblPrEx>
        <w:trPr>
          <w:cantSplit/>
          <w:jc w:val="center"/>
        </w:trPr>
        <w:tc>
          <w:tcPr>
            <w:tcW w:w="1250" w:type="dxa"/>
            <w:tcBorders>
              <w:top w:val="nil"/>
              <w:left w:val="nil"/>
              <w:bottom w:val="nil"/>
              <w:right w:val="nil"/>
              <w:insideH w:val="nil"/>
              <w:insideV w:val="nil"/>
            </w:tcBorders>
            <w:tcMar>
              <w:top w:w="45" w:type="dxa"/>
              <w:left w:w="70" w:type="dxa"/>
              <w:bottom w:w="45" w:type="dxa"/>
              <w:right w:w="70" w:type="dxa"/>
            </w:tcMar>
            <w:vAlign w:val="center"/>
          </w:tcPr>
          <w:p w14:paraId="59A8AF14">
            <w:pPr>
              <w:spacing w:before="0" w:after="0" w:line="240" w:lineRule="auto"/>
              <w:jc w:val="center"/>
              <w:rPr>
                <w:rFonts w:hint="eastAsia" w:ascii="黑体" w:hAnsi="黑体" w:eastAsia="黑体" w:cs="黑体"/>
              </w:rPr>
            </w:pPr>
            <w:r>
              <w:rPr>
                <w:rFonts w:hint="eastAsia" w:ascii="黑体" w:hAnsi="黑体" w:eastAsia="黑体" w:cs="黑体"/>
                <w:b w:val="0"/>
                <w:sz w:val="13"/>
              </w:rPr>
              <w:t>1:10–1:40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60E011C7">
            <w:pPr>
              <w:spacing w:before="0" w:after="0" w:line="240" w:lineRule="auto"/>
              <w:jc w:val="center"/>
              <w:rPr>
                <w:rFonts w:hint="eastAsia" w:ascii="黑体" w:hAnsi="黑体" w:eastAsia="黑体" w:cs="黑体"/>
              </w:rPr>
            </w:pPr>
            <w:r>
              <w:rPr>
                <w:rFonts w:hint="eastAsia" w:ascii="黑体" w:hAnsi="黑体" w:eastAsia="黑体" w:cs="黑体"/>
                <w:b w:val="0"/>
                <w:sz w:val="13"/>
              </w:rPr>
              <w:t>36.06</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6538410B">
            <w:pPr>
              <w:spacing w:before="0" w:after="0" w:line="240" w:lineRule="auto"/>
              <w:jc w:val="center"/>
              <w:rPr>
                <w:rFonts w:hint="eastAsia" w:ascii="黑体" w:hAnsi="黑体" w:eastAsia="黑体" w:cs="黑体"/>
              </w:rPr>
            </w:pPr>
            <w:r>
              <w:rPr>
                <w:rFonts w:hint="eastAsia" w:ascii="黑体" w:hAnsi="黑体" w:eastAsia="黑体" w:cs="黑体"/>
                <w:b w:val="0"/>
                <w:sz w:val="13"/>
              </w:rPr>
              <w:t>6:20–6:30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24D5D0E4">
            <w:pPr>
              <w:spacing w:before="0" w:after="0" w:line="240" w:lineRule="auto"/>
              <w:jc w:val="center"/>
              <w:rPr>
                <w:rFonts w:hint="eastAsia" w:ascii="黑体" w:hAnsi="黑体" w:eastAsia="黑体" w:cs="黑体"/>
              </w:rPr>
            </w:pPr>
            <w:r>
              <w:rPr>
                <w:rFonts w:hint="eastAsia" w:ascii="黑体" w:hAnsi="黑体" w:eastAsia="黑体" w:cs="黑体"/>
                <w:b w:val="0"/>
                <w:sz w:val="13"/>
              </w:rPr>
              <w:t>21.07</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540CFD0A">
            <w:pPr>
              <w:spacing w:before="0" w:after="0" w:line="240" w:lineRule="auto"/>
              <w:jc w:val="center"/>
              <w:rPr>
                <w:rFonts w:hint="eastAsia" w:ascii="黑体" w:hAnsi="黑体" w:eastAsia="黑体" w:cs="黑体"/>
              </w:rPr>
            </w:pPr>
            <w:r>
              <w:rPr>
                <w:rFonts w:hint="eastAsia" w:ascii="黑体" w:hAnsi="黑体" w:eastAsia="黑体" w:cs="黑体"/>
                <w:b w:val="0"/>
                <w:sz w:val="13"/>
              </w:rPr>
              <w:t>1:50–2:50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70B667CD">
            <w:pPr>
              <w:spacing w:before="0" w:after="0" w:line="240" w:lineRule="auto"/>
              <w:jc w:val="center"/>
              <w:rPr>
                <w:rFonts w:hint="eastAsia" w:ascii="黑体" w:hAnsi="黑体" w:eastAsia="黑体" w:cs="黑体"/>
              </w:rPr>
            </w:pPr>
            <w:r>
              <w:rPr>
                <w:rFonts w:hint="eastAsia" w:ascii="黑体" w:hAnsi="黑体" w:eastAsia="黑体" w:cs="黑体"/>
                <w:b w:val="0"/>
                <w:sz w:val="13"/>
              </w:rPr>
              <w:t>75.48</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384A402C">
            <w:pPr>
              <w:spacing w:before="0" w:after="0" w:line="240" w:lineRule="auto"/>
              <w:jc w:val="center"/>
              <w:rPr>
                <w:rFonts w:hint="eastAsia" w:ascii="黑体" w:hAnsi="黑体" w:eastAsia="黑体" w:cs="黑体"/>
              </w:rPr>
            </w:pPr>
            <w:r>
              <w:rPr>
                <w:rFonts w:hint="eastAsia" w:ascii="黑体" w:hAnsi="黑体" w:eastAsia="黑体" w:cs="黑体"/>
                <w:b w:val="0"/>
                <w:sz w:val="13"/>
              </w:rPr>
              <w:t>3:10–3:20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52DB0584">
            <w:pPr>
              <w:spacing w:before="0" w:after="0" w:line="240" w:lineRule="auto"/>
              <w:jc w:val="center"/>
              <w:rPr>
                <w:rFonts w:hint="eastAsia" w:ascii="黑体" w:hAnsi="黑体" w:eastAsia="黑体" w:cs="黑体"/>
              </w:rPr>
            </w:pPr>
            <w:r>
              <w:rPr>
                <w:rFonts w:hint="eastAsia" w:ascii="黑体" w:hAnsi="黑体" w:eastAsia="黑体" w:cs="黑体"/>
                <w:b w:val="0"/>
                <w:sz w:val="13"/>
              </w:rPr>
              <w:t>23.89</w:t>
            </w:r>
          </w:p>
        </w:tc>
      </w:tr>
      <w:tr w14:paraId="68417AB5">
        <w:tblPrEx>
          <w:tblCellMar>
            <w:top w:w="0" w:type="dxa"/>
            <w:left w:w="108" w:type="dxa"/>
            <w:bottom w:w="0" w:type="dxa"/>
            <w:right w:w="108" w:type="dxa"/>
          </w:tblCellMar>
        </w:tblPrEx>
        <w:trPr>
          <w:cantSplit/>
          <w:jc w:val="center"/>
        </w:trPr>
        <w:tc>
          <w:tcPr>
            <w:tcW w:w="1250" w:type="dxa"/>
            <w:tcBorders>
              <w:top w:val="nil"/>
              <w:left w:val="nil"/>
              <w:bottom w:val="nil"/>
              <w:right w:val="nil"/>
              <w:insideH w:val="nil"/>
              <w:insideV w:val="nil"/>
            </w:tcBorders>
            <w:tcMar>
              <w:top w:w="45" w:type="dxa"/>
              <w:left w:w="70" w:type="dxa"/>
              <w:bottom w:w="45" w:type="dxa"/>
              <w:right w:w="70" w:type="dxa"/>
            </w:tcMar>
            <w:vAlign w:val="center"/>
          </w:tcPr>
          <w:p w14:paraId="515C7399">
            <w:pPr>
              <w:spacing w:before="0" w:after="0" w:line="240" w:lineRule="auto"/>
              <w:jc w:val="center"/>
              <w:rPr>
                <w:rFonts w:hint="eastAsia" w:ascii="黑体" w:hAnsi="黑体" w:eastAsia="黑体" w:cs="黑体"/>
              </w:rPr>
            </w:pPr>
            <w:r>
              <w:rPr>
                <w:rFonts w:hint="eastAsia" w:ascii="黑体" w:hAnsi="黑体" w:eastAsia="黑体" w:cs="黑体"/>
                <w:b w:val="0"/>
                <w:sz w:val="13"/>
              </w:rPr>
              <w:t>2:00–2:10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3E839DAA">
            <w:pPr>
              <w:spacing w:before="0" w:after="0" w:line="240" w:lineRule="auto"/>
              <w:jc w:val="center"/>
              <w:rPr>
                <w:rFonts w:hint="eastAsia" w:ascii="黑体" w:hAnsi="黑体" w:eastAsia="黑体" w:cs="黑体"/>
              </w:rPr>
            </w:pPr>
            <w:r>
              <w:rPr>
                <w:rFonts w:hint="eastAsia" w:ascii="黑体" w:hAnsi="黑体" w:eastAsia="黑体" w:cs="黑体"/>
                <w:b w:val="0"/>
                <w:sz w:val="13"/>
              </w:rPr>
              <w:t>26.85</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625FC6CC">
            <w:pPr>
              <w:spacing w:before="0" w:after="0" w:line="240" w:lineRule="auto"/>
              <w:jc w:val="center"/>
              <w:rPr>
                <w:rFonts w:hint="eastAsia" w:ascii="黑体" w:hAnsi="黑体" w:eastAsia="黑体" w:cs="黑体"/>
              </w:rPr>
            </w:pPr>
            <w:r>
              <w:rPr>
                <w:rFonts w:hint="eastAsia" w:ascii="黑体" w:hAnsi="黑体" w:eastAsia="黑体" w:cs="黑体"/>
                <w:b w:val="0"/>
                <w:sz w:val="13"/>
              </w:rPr>
              <w:t>7:00–7:20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71113429">
            <w:pPr>
              <w:spacing w:before="0" w:after="0" w:line="240" w:lineRule="auto"/>
              <w:jc w:val="center"/>
              <w:rPr>
                <w:rFonts w:hint="eastAsia" w:ascii="黑体" w:hAnsi="黑体" w:eastAsia="黑体" w:cs="黑体"/>
              </w:rPr>
            </w:pPr>
            <w:r>
              <w:rPr>
                <w:rFonts w:hint="eastAsia" w:ascii="黑体" w:hAnsi="黑体" w:eastAsia="黑体" w:cs="黑体"/>
                <w:b w:val="0"/>
                <w:sz w:val="13"/>
              </w:rPr>
              <w:t>46.67</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7654D928">
            <w:pPr>
              <w:spacing w:before="0" w:after="0" w:line="240" w:lineRule="auto"/>
              <w:jc w:val="center"/>
              <w:rPr>
                <w:rFonts w:hint="eastAsia" w:ascii="黑体" w:hAnsi="黑体" w:eastAsia="黑体" w:cs="黑体"/>
              </w:rPr>
            </w:pPr>
            <w:r>
              <w:rPr>
                <w:rFonts w:hint="eastAsia" w:ascii="黑体" w:hAnsi="黑体" w:eastAsia="黑体" w:cs="黑体"/>
                <w:b w:val="0"/>
                <w:sz w:val="13"/>
              </w:rPr>
              <w:t>4:00–4:10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059E54CC">
            <w:pPr>
              <w:spacing w:before="0" w:after="0" w:line="240" w:lineRule="auto"/>
              <w:jc w:val="center"/>
              <w:rPr>
                <w:rFonts w:hint="eastAsia" w:ascii="黑体" w:hAnsi="黑体" w:eastAsia="黑体" w:cs="黑体"/>
              </w:rPr>
            </w:pPr>
            <w:r>
              <w:rPr>
                <w:rFonts w:hint="eastAsia" w:ascii="黑体" w:hAnsi="黑体" w:eastAsia="黑体" w:cs="黑体"/>
                <w:b w:val="0"/>
                <w:sz w:val="13"/>
              </w:rPr>
              <w:t>29.56</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51D332B5">
            <w:pPr>
              <w:spacing w:before="0" w:after="0" w:line="240" w:lineRule="auto"/>
              <w:jc w:val="center"/>
              <w:rPr>
                <w:rFonts w:hint="eastAsia" w:ascii="黑体" w:hAnsi="黑体" w:eastAsia="黑体" w:cs="黑体"/>
              </w:rPr>
            </w:pPr>
            <w:r>
              <w:rPr>
                <w:rFonts w:hint="eastAsia" w:ascii="黑体" w:hAnsi="黑体" w:eastAsia="黑体" w:cs="黑体"/>
                <w:b w:val="0"/>
                <w:sz w:val="13"/>
              </w:rPr>
              <w:t>3:40–4:00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5C673A29">
            <w:pPr>
              <w:spacing w:before="0" w:after="0" w:line="240" w:lineRule="auto"/>
              <w:jc w:val="center"/>
              <w:rPr>
                <w:rFonts w:hint="eastAsia" w:ascii="黑体" w:hAnsi="黑体" w:eastAsia="黑体" w:cs="黑体"/>
              </w:rPr>
            </w:pPr>
            <w:r>
              <w:rPr>
                <w:rFonts w:hint="eastAsia" w:ascii="黑体" w:hAnsi="黑体" w:eastAsia="黑体" w:cs="黑体"/>
                <w:b w:val="0"/>
                <w:sz w:val="13"/>
              </w:rPr>
              <w:t>50.79</w:t>
            </w:r>
          </w:p>
        </w:tc>
      </w:tr>
      <w:tr w14:paraId="50BE53C9">
        <w:tblPrEx>
          <w:tblCellMar>
            <w:top w:w="0" w:type="dxa"/>
            <w:left w:w="108" w:type="dxa"/>
            <w:bottom w:w="0" w:type="dxa"/>
            <w:right w:w="108" w:type="dxa"/>
          </w:tblCellMar>
        </w:tblPrEx>
        <w:trPr>
          <w:cantSplit/>
          <w:jc w:val="center"/>
        </w:trPr>
        <w:tc>
          <w:tcPr>
            <w:tcW w:w="1250" w:type="dxa"/>
            <w:tcBorders>
              <w:top w:val="nil"/>
              <w:left w:val="nil"/>
              <w:bottom w:val="nil"/>
              <w:right w:val="nil"/>
              <w:insideH w:val="nil"/>
              <w:insideV w:val="nil"/>
            </w:tcBorders>
            <w:tcMar>
              <w:top w:w="45" w:type="dxa"/>
              <w:left w:w="70" w:type="dxa"/>
              <w:bottom w:w="45" w:type="dxa"/>
              <w:right w:w="70" w:type="dxa"/>
            </w:tcMar>
            <w:vAlign w:val="center"/>
          </w:tcPr>
          <w:p w14:paraId="76641BC0">
            <w:pPr>
              <w:spacing w:before="0" w:after="0" w:line="240" w:lineRule="auto"/>
              <w:jc w:val="center"/>
              <w:rPr>
                <w:rFonts w:hint="eastAsia" w:ascii="黑体" w:hAnsi="黑体" w:eastAsia="黑体" w:cs="黑体"/>
              </w:rPr>
            </w:pPr>
            <w:r>
              <w:rPr>
                <w:rFonts w:hint="eastAsia" w:ascii="黑体" w:hAnsi="黑体" w:eastAsia="黑体" w:cs="黑体"/>
                <w:b w:val="0"/>
                <w:sz w:val="13"/>
              </w:rPr>
              <w:t>2:40–3:00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0FF11D91">
            <w:pPr>
              <w:spacing w:before="0" w:after="0" w:line="240" w:lineRule="auto"/>
              <w:jc w:val="center"/>
              <w:rPr>
                <w:rFonts w:hint="eastAsia" w:ascii="黑体" w:hAnsi="黑体" w:eastAsia="黑体" w:cs="黑体"/>
              </w:rPr>
            </w:pPr>
            <w:r>
              <w:rPr>
                <w:rFonts w:hint="eastAsia" w:ascii="黑体" w:hAnsi="黑体" w:eastAsia="黑体" w:cs="黑体"/>
                <w:b w:val="0"/>
                <w:sz w:val="13"/>
              </w:rPr>
              <w:t>19.50</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11729886">
            <w:pPr>
              <w:spacing w:before="0" w:after="0" w:line="240" w:lineRule="auto"/>
              <w:jc w:val="center"/>
              <w:rPr>
                <w:rFonts w:hint="eastAsia" w:ascii="黑体" w:hAnsi="黑体" w:eastAsia="黑体" w:cs="黑体"/>
              </w:rPr>
            </w:pPr>
            <w:r>
              <w:rPr>
                <w:rFonts w:hint="eastAsia" w:ascii="黑体" w:hAnsi="黑体" w:eastAsia="黑体" w:cs="黑体"/>
                <w:b w:val="0"/>
                <w:sz w:val="13"/>
              </w:rPr>
              <w:t>19:10–19:20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0FD963AC">
            <w:pPr>
              <w:spacing w:before="0" w:after="0" w:line="240" w:lineRule="auto"/>
              <w:jc w:val="center"/>
              <w:rPr>
                <w:rFonts w:hint="eastAsia" w:ascii="黑体" w:hAnsi="黑体" w:eastAsia="黑体" w:cs="黑体"/>
              </w:rPr>
            </w:pPr>
            <w:r>
              <w:rPr>
                <w:rFonts w:hint="eastAsia" w:ascii="黑体" w:hAnsi="黑体" w:eastAsia="黑体" w:cs="黑体"/>
                <w:b w:val="0"/>
                <w:sz w:val="13"/>
              </w:rPr>
              <w:t>8.63</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354DE906">
            <w:pPr>
              <w:spacing w:before="0" w:after="0" w:line="240" w:lineRule="auto"/>
              <w:jc w:val="center"/>
              <w:rPr>
                <w:rFonts w:hint="eastAsia" w:ascii="黑体" w:hAnsi="黑体" w:eastAsia="黑体" w:cs="黑体"/>
              </w:rPr>
            </w:pPr>
            <w:r>
              <w:rPr>
                <w:rFonts w:hint="eastAsia" w:ascii="黑体" w:hAnsi="黑体" w:eastAsia="黑体" w:cs="黑体"/>
                <w:b w:val="0"/>
                <w:sz w:val="13"/>
              </w:rPr>
              <w:t>4:30–5:20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300CD1A0">
            <w:pPr>
              <w:spacing w:before="0" w:after="0" w:line="240" w:lineRule="auto"/>
              <w:jc w:val="center"/>
              <w:rPr>
                <w:rFonts w:hint="eastAsia" w:ascii="黑体" w:hAnsi="黑体" w:eastAsia="黑体" w:cs="黑体"/>
              </w:rPr>
            </w:pPr>
            <w:r>
              <w:rPr>
                <w:rFonts w:hint="eastAsia" w:ascii="黑体" w:hAnsi="黑体" w:eastAsia="黑体" w:cs="黑体"/>
                <w:b w:val="0"/>
                <w:sz w:val="13"/>
              </w:rPr>
              <w:t>44.30</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79C6FD72">
            <w:pPr>
              <w:spacing w:before="0" w:after="0" w:line="240" w:lineRule="auto"/>
              <w:jc w:val="center"/>
              <w:rPr>
                <w:rFonts w:hint="eastAsia" w:ascii="黑体" w:hAnsi="黑体" w:eastAsia="黑体" w:cs="黑体"/>
              </w:rPr>
            </w:pPr>
            <w:r>
              <w:rPr>
                <w:rFonts w:hint="eastAsia" w:ascii="黑体" w:hAnsi="黑体" w:eastAsia="黑体" w:cs="黑体"/>
                <w:b w:val="0"/>
                <w:sz w:val="13"/>
              </w:rPr>
              <w:t>9:00–9:10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6B4D2339">
            <w:pPr>
              <w:spacing w:before="0" w:after="0" w:line="240" w:lineRule="auto"/>
              <w:jc w:val="center"/>
              <w:rPr>
                <w:rFonts w:hint="eastAsia" w:ascii="黑体" w:hAnsi="黑体" w:eastAsia="黑体" w:cs="黑体"/>
              </w:rPr>
            </w:pPr>
            <w:r>
              <w:rPr>
                <w:rFonts w:hint="eastAsia" w:ascii="黑体" w:hAnsi="黑体" w:eastAsia="黑体" w:cs="黑体"/>
                <w:b w:val="0"/>
                <w:sz w:val="13"/>
              </w:rPr>
              <w:t>3.21</w:t>
            </w:r>
          </w:p>
        </w:tc>
      </w:tr>
      <w:tr w14:paraId="63E67A68">
        <w:tblPrEx>
          <w:tblCellMar>
            <w:top w:w="0" w:type="dxa"/>
            <w:left w:w="108" w:type="dxa"/>
            <w:bottom w:w="0" w:type="dxa"/>
            <w:right w:w="108" w:type="dxa"/>
          </w:tblCellMar>
        </w:tblPrEx>
        <w:trPr>
          <w:cantSplit/>
          <w:jc w:val="center"/>
        </w:trPr>
        <w:tc>
          <w:tcPr>
            <w:tcW w:w="1250" w:type="dxa"/>
            <w:tcBorders>
              <w:top w:val="nil"/>
              <w:left w:val="nil"/>
              <w:bottom w:val="nil"/>
              <w:right w:val="nil"/>
              <w:insideH w:val="nil"/>
              <w:insideV w:val="nil"/>
            </w:tcBorders>
            <w:tcMar>
              <w:top w:w="45" w:type="dxa"/>
              <w:left w:w="70" w:type="dxa"/>
              <w:bottom w:w="45" w:type="dxa"/>
              <w:right w:w="70" w:type="dxa"/>
            </w:tcMar>
            <w:vAlign w:val="center"/>
          </w:tcPr>
          <w:p w14:paraId="3E7398DC">
            <w:pPr>
              <w:spacing w:before="0" w:after="0" w:line="240" w:lineRule="auto"/>
              <w:jc w:val="center"/>
              <w:rPr>
                <w:rFonts w:hint="eastAsia" w:ascii="黑体" w:hAnsi="黑体" w:eastAsia="黑体" w:cs="黑体"/>
              </w:rPr>
            </w:pPr>
            <w:r>
              <w:rPr>
                <w:rFonts w:hint="eastAsia" w:ascii="黑体" w:hAnsi="黑体" w:eastAsia="黑体" w:cs="黑体"/>
                <w:b w:val="0"/>
                <w:sz w:val="13"/>
              </w:rPr>
              <w:t>3:10–4:10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6EBAC538">
            <w:pPr>
              <w:spacing w:before="0" w:after="0" w:line="240" w:lineRule="auto"/>
              <w:jc w:val="center"/>
              <w:rPr>
                <w:rFonts w:hint="eastAsia" w:ascii="黑体" w:hAnsi="黑体" w:eastAsia="黑体" w:cs="黑体"/>
              </w:rPr>
            </w:pPr>
            <w:r>
              <w:rPr>
                <w:rFonts w:hint="eastAsia" w:ascii="黑体" w:hAnsi="黑体" w:eastAsia="黑体" w:cs="黑体"/>
                <w:b w:val="0"/>
                <w:sz w:val="13"/>
              </w:rPr>
              <w:t>134.16</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51A3A054">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1FE2D0ED">
            <w:pPr>
              <w:spacing w:before="0" w:after="0" w:line="240" w:lineRule="auto"/>
              <w:jc w:val="center"/>
              <w:rPr>
                <w:rFonts w:hint="eastAsia" w:ascii="黑体" w:hAnsi="黑体" w:eastAsia="黑体" w:cs="黑体"/>
              </w:rPr>
            </w:pP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4C94C096">
            <w:pPr>
              <w:spacing w:before="0" w:after="0" w:line="240" w:lineRule="auto"/>
              <w:jc w:val="center"/>
              <w:rPr>
                <w:rFonts w:hint="eastAsia" w:ascii="黑体" w:hAnsi="黑体" w:eastAsia="黑体" w:cs="黑体"/>
              </w:rPr>
            </w:pPr>
            <w:r>
              <w:rPr>
                <w:rFonts w:hint="eastAsia" w:ascii="黑体" w:hAnsi="黑体" w:eastAsia="黑体" w:cs="黑体"/>
                <w:b w:val="0"/>
                <w:sz w:val="13"/>
              </w:rPr>
              <w:t>7:50–8:10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02EAE74A">
            <w:pPr>
              <w:spacing w:before="0" w:after="0" w:line="240" w:lineRule="auto"/>
              <w:jc w:val="center"/>
              <w:rPr>
                <w:rFonts w:hint="eastAsia" w:ascii="黑体" w:hAnsi="黑体" w:eastAsia="黑体" w:cs="黑体"/>
              </w:rPr>
            </w:pPr>
            <w:r>
              <w:rPr>
                <w:rFonts w:hint="eastAsia" w:ascii="黑体" w:hAnsi="黑体" w:eastAsia="黑体" w:cs="黑体"/>
                <w:b w:val="0"/>
                <w:sz w:val="13"/>
              </w:rPr>
              <w:t>23.81</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1490172F">
            <w:pPr>
              <w:spacing w:before="0" w:after="0" w:line="240" w:lineRule="auto"/>
              <w:jc w:val="center"/>
              <w:rPr>
                <w:rFonts w:hint="eastAsia" w:ascii="黑体" w:hAnsi="黑体" w:eastAsia="黑体" w:cs="黑体"/>
              </w:rPr>
            </w:pPr>
            <w:r>
              <w:rPr>
                <w:rFonts w:hint="eastAsia" w:ascii="黑体" w:hAnsi="黑体" w:eastAsia="黑体" w:cs="黑体"/>
                <w:b w:val="0"/>
                <w:sz w:val="13"/>
              </w:rPr>
              <w:t>9:30–10:00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0C69E551">
            <w:pPr>
              <w:spacing w:before="0" w:after="0" w:line="240" w:lineRule="auto"/>
              <w:jc w:val="center"/>
              <w:rPr>
                <w:rFonts w:hint="eastAsia" w:ascii="黑体" w:hAnsi="黑体" w:eastAsia="黑体" w:cs="黑体"/>
              </w:rPr>
            </w:pPr>
            <w:r>
              <w:rPr>
                <w:rFonts w:hint="eastAsia" w:ascii="黑体" w:hAnsi="黑体" w:eastAsia="黑体" w:cs="黑体"/>
                <w:b w:val="0"/>
                <w:sz w:val="13"/>
              </w:rPr>
              <w:t>83.70</w:t>
            </w:r>
          </w:p>
        </w:tc>
      </w:tr>
      <w:tr w14:paraId="4E1530EB">
        <w:tblPrEx>
          <w:tblCellMar>
            <w:top w:w="0" w:type="dxa"/>
            <w:left w:w="108" w:type="dxa"/>
            <w:bottom w:w="0" w:type="dxa"/>
            <w:right w:w="108" w:type="dxa"/>
          </w:tblCellMar>
        </w:tblPrEx>
        <w:trPr>
          <w:cantSplit/>
          <w:jc w:val="center"/>
        </w:trPr>
        <w:tc>
          <w:tcPr>
            <w:tcW w:w="1250" w:type="dxa"/>
            <w:tcBorders>
              <w:top w:val="nil"/>
              <w:left w:val="nil"/>
              <w:bottom w:val="nil"/>
              <w:right w:val="nil"/>
              <w:insideH w:val="nil"/>
              <w:insideV w:val="nil"/>
            </w:tcBorders>
            <w:tcMar>
              <w:top w:w="45" w:type="dxa"/>
              <w:left w:w="70" w:type="dxa"/>
              <w:bottom w:w="45" w:type="dxa"/>
              <w:right w:w="70" w:type="dxa"/>
            </w:tcMar>
            <w:vAlign w:val="center"/>
          </w:tcPr>
          <w:p w14:paraId="21039B3E">
            <w:pPr>
              <w:spacing w:before="0" w:after="0" w:line="240" w:lineRule="auto"/>
              <w:jc w:val="center"/>
              <w:rPr>
                <w:rFonts w:hint="eastAsia" w:ascii="黑体" w:hAnsi="黑体" w:eastAsia="黑体" w:cs="黑体"/>
              </w:rPr>
            </w:pPr>
            <w:r>
              <w:rPr>
                <w:rFonts w:hint="eastAsia" w:ascii="黑体" w:hAnsi="黑体" w:eastAsia="黑体" w:cs="黑体"/>
                <w:b w:val="0"/>
                <w:sz w:val="13"/>
              </w:rPr>
              <w:t>4:40–5:40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04B0CFC9">
            <w:pPr>
              <w:spacing w:before="0" w:after="0" w:line="240" w:lineRule="auto"/>
              <w:jc w:val="center"/>
              <w:rPr>
                <w:rFonts w:hint="eastAsia" w:ascii="黑体" w:hAnsi="黑体" w:eastAsia="黑体" w:cs="黑体"/>
              </w:rPr>
            </w:pPr>
            <w:r>
              <w:rPr>
                <w:rFonts w:hint="eastAsia" w:ascii="黑体" w:hAnsi="黑体" w:eastAsia="黑体" w:cs="黑体"/>
                <w:b w:val="0"/>
                <w:sz w:val="13"/>
              </w:rPr>
              <w:t>97.85</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1169AB69">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1F69F088">
            <w:pPr>
              <w:spacing w:before="0" w:after="0" w:line="240" w:lineRule="auto"/>
              <w:jc w:val="center"/>
              <w:rPr>
                <w:rFonts w:hint="eastAsia" w:ascii="黑体" w:hAnsi="黑体" w:eastAsia="黑体" w:cs="黑体"/>
              </w:rPr>
            </w:pP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75755AEB">
            <w:pPr>
              <w:spacing w:before="0" w:after="0" w:line="240" w:lineRule="auto"/>
              <w:jc w:val="center"/>
              <w:rPr>
                <w:rFonts w:hint="eastAsia" w:ascii="黑体" w:hAnsi="黑体" w:eastAsia="黑体" w:cs="黑体"/>
              </w:rPr>
            </w:pPr>
            <w:r>
              <w:rPr>
                <w:rFonts w:hint="eastAsia" w:ascii="黑体" w:hAnsi="黑体" w:eastAsia="黑体" w:cs="黑体"/>
                <w:b w:val="0"/>
                <w:sz w:val="13"/>
              </w:rPr>
              <w:t>8:30–8:40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51E791F0">
            <w:pPr>
              <w:spacing w:before="0" w:after="0" w:line="240" w:lineRule="auto"/>
              <w:jc w:val="center"/>
              <w:rPr>
                <w:rFonts w:hint="eastAsia" w:ascii="黑体" w:hAnsi="黑体" w:eastAsia="黑体" w:cs="黑体"/>
              </w:rPr>
            </w:pPr>
            <w:r>
              <w:rPr>
                <w:rFonts w:hint="eastAsia" w:ascii="黑体" w:hAnsi="黑体" w:eastAsia="黑体" w:cs="黑体"/>
                <w:b w:val="0"/>
                <w:sz w:val="13"/>
              </w:rPr>
              <w:t>1.31</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617F9B58">
            <w:pPr>
              <w:spacing w:before="0" w:after="0" w:line="240" w:lineRule="auto"/>
              <w:jc w:val="center"/>
              <w:rPr>
                <w:rFonts w:hint="eastAsia" w:ascii="黑体" w:hAnsi="黑体" w:eastAsia="黑体" w:cs="黑体"/>
              </w:rPr>
            </w:pPr>
            <w:r>
              <w:rPr>
                <w:rFonts w:hint="eastAsia" w:ascii="黑体" w:hAnsi="黑体" w:eastAsia="黑体" w:cs="黑体"/>
                <w:b w:val="0"/>
                <w:sz w:val="13"/>
              </w:rPr>
              <w:t>10:50–12:00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77EE51C6">
            <w:pPr>
              <w:spacing w:before="0" w:after="0" w:line="240" w:lineRule="auto"/>
              <w:jc w:val="center"/>
              <w:rPr>
                <w:rFonts w:hint="eastAsia" w:ascii="黑体" w:hAnsi="黑体" w:eastAsia="黑体" w:cs="黑体"/>
              </w:rPr>
            </w:pPr>
            <w:r>
              <w:rPr>
                <w:rFonts w:hint="eastAsia" w:ascii="黑体" w:hAnsi="黑体" w:eastAsia="黑体" w:cs="黑体"/>
                <w:b w:val="0"/>
                <w:sz w:val="13"/>
              </w:rPr>
              <w:t>724.49</w:t>
            </w:r>
          </w:p>
        </w:tc>
      </w:tr>
      <w:tr w14:paraId="6C3FFA90">
        <w:tblPrEx>
          <w:tblCellMar>
            <w:top w:w="0" w:type="dxa"/>
            <w:left w:w="108" w:type="dxa"/>
            <w:bottom w:w="0" w:type="dxa"/>
            <w:right w:w="108" w:type="dxa"/>
          </w:tblCellMar>
        </w:tblPrEx>
        <w:trPr>
          <w:cantSplit/>
          <w:jc w:val="center"/>
        </w:trPr>
        <w:tc>
          <w:tcPr>
            <w:tcW w:w="1250" w:type="dxa"/>
            <w:tcBorders>
              <w:top w:val="nil"/>
              <w:left w:val="nil"/>
              <w:bottom w:val="nil"/>
              <w:right w:val="nil"/>
              <w:insideH w:val="nil"/>
              <w:insideV w:val="nil"/>
            </w:tcBorders>
            <w:tcMar>
              <w:top w:w="45" w:type="dxa"/>
              <w:left w:w="70" w:type="dxa"/>
              <w:bottom w:w="45" w:type="dxa"/>
              <w:right w:w="70" w:type="dxa"/>
            </w:tcMar>
            <w:vAlign w:val="center"/>
          </w:tcPr>
          <w:p w14:paraId="7C103726">
            <w:pPr>
              <w:spacing w:before="0" w:after="0" w:line="240" w:lineRule="auto"/>
              <w:jc w:val="center"/>
              <w:rPr>
                <w:rFonts w:hint="eastAsia" w:ascii="黑体" w:hAnsi="黑体" w:eastAsia="黑体" w:cs="黑体"/>
              </w:rPr>
            </w:pPr>
            <w:r>
              <w:rPr>
                <w:rFonts w:hint="eastAsia" w:ascii="黑体" w:hAnsi="黑体" w:eastAsia="黑体" w:cs="黑体"/>
                <w:b w:val="0"/>
                <w:sz w:val="13"/>
              </w:rPr>
              <w:t>5:50–6:10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2AC2F26A">
            <w:pPr>
              <w:spacing w:before="0" w:after="0" w:line="240" w:lineRule="auto"/>
              <w:jc w:val="center"/>
              <w:rPr>
                <w:rFonts w:hint="eastAsia" w:ascii="黑体" w:hAnsi="黑体" w:eastAsia="黑体" w:cs="黑体"/>
              </w:rPr>
            </w:pPr>
            <w:r>
              <w:rPr>
                <w:rFonts w:hint="eastAsia" w:ascii="黑体" w:hAnsi="黑体" w:eastAsia="黑体" w:cs="黑体"/>
                <w:b w:val="0"/>
                <w:sz w:val="13"/>
              </w:rPr>
              <w:t>30.45</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3744539E">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2428BBD3">
            <w:pPr>
              <w:spacing w:before="0" w:after="0" w:line="240" w:lineRule="auto"/>
              <w:jc w:val="center"/>
              <w:rPr>
                <w:rFonts w:hint="eastAsia" w:ascii="黑体" w:hAnsi="黑体" w:eastAsia="黑体" w:cs="黑体"/>
              </w:rPr>
            </w:pP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1BECFFEC">
            <w:pPr>
              <w:spacing w:before="0" w:after="0" w:line="240" w:lineRule="auto"/>
              <w:jc w:val="center"/>
              <w:rPr>
                <w:rFonts w:hint="eastAsia" w:ascii="黑体" w:hAnsi="黑体" w:eastAsia="黑体" w:cs="黑体"/>
              </w:rPr>
            </w:pPr>
            <w:r>
              <w:rPr>
                <w:rFonts w:hint="eastAsia" w:ascii="黑体" w:hAnsi="黑体" w:eastAsia="黑体" w:cs="黑体"/>
                <w:b w:val="0"/>
                <w:sz w:val="13"/>
              </w:rPr>
              <w:t>10:10–10:20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37A92693">
            <w:pPr>
              <w:spacing w:before="0" w:after="0" w:line="240" w:lineRule="auto"/>
              <w:jc w:val="center"/>
              <w:rPr>
                <w:rFonts w:hint="eastAsia" w:ascii="黑体" w:hAnsi="黑体" w:eastAsia="黑体" w:cs="黑体"/>
              </w:rPr>
            </w:pPr>
            <w:r>
              <w:rPr>
                <w:rFonts w:hint="eastAsia" w:ascii="黑体" w:hAnsi="黑体" w:eastAsia="黑体" w:cs="黑体"/>
                <w:b w:val="0"/>
                <w:sz w:val="13"/>
              </w:rPr>
              <w:t>7.41</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4F414301">
            <w:pPr>
              <w:spacing w:before="0" w:after="0" w:line="240" w:lineRule="auto"/>
              <w:jc w:val="center"/>
              <w:rPr>
                <w:rFonts w:hint="eastAsia" w:ascii="黑体" w:hAnsi="黑体" w:eastAsia="黑体" w:cs="黑体"/>
              </w:rPr>
            </w:pPr>
            <w:r>
              <w:rPr>
                <w:rFonts w:hint="eastAsia" w:ascii="黑体" w:hAnsi="黑体" w:eastAsia="黑体" w:cs="黑体"/>
                <w:b w:val="0"/>
                <w:sz w:val="13"/>
              </w:rPr>
              <w:t>13:00–13:20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77800410">
            <w:pPr>
              <w:spacing w:before="0" w:after="0" w:line="240" w:lineRule="auto"/>
              <w:jc w:val="center"/>
              <w:rPr>
                <w:rFonts w:hint="eastAsia" w:ascii="黑体" w:hAnsi="黑体" w:eastAsia="黑体" w:cs="黑体"/>
              </w:rPr>
            </w:pPr>
            <w:r>
              <w:rPr>
                <w:rFonts w:hint="eastAsia" w:ascii="黑体" w:hAnsi="黑体" w:eastAsia="黑体" w:cs="黑体"/>
                <w:b w:val="0"/>
                <w:sz w:val="13"/>
              </w:rPr>
              <w:t>18.33</w:t>
            </w:r>
          </w:p>
        </w:tc>
      </w:tr>
      <w:tr w14:paraId="1A5E503E">
        <w:tblPrEx>
          <w:tblCellMar>
            <w:top w:w="0" w:type="dxa"/>
            <w:left w:w="108" w:type="dxa"/>
            <w:bottom w:w="0" w:type="dxa"/>
            <w:right w:w="108" w:type="dxa"/>
          </w:tblCellMar>
        </w:tblPrEx>
        <w:trPr>
          <w:cantSplit/>
          <w:jc w:val="center"/>
        </w:trPr>
        <w:tc>
          <w:tcPr>
            <w:tcW w:w="1250" w:type="dxa"/>
            <w:tcBorders>
              <w:top w:val="nil"/>
              <w:left w:val="nil"/>
              <w:bottom w:val="nil"/>
              <w:right w:val="nil"/>
              <w:insideH w:val="nil"/>
              <w:insideV w:val="nil"/>
            </w:tcBorders>
            <w:tcMar>
              <w:top w:w="45" w:type="dxa"/>
              <w:left w:w="70" w:type="dxa"/>
              <w:bottom w:w="45" w:type="dxa"/>
              <w:right w:w="70" w:type="dxa"/>
            </w:tcMar>
            <w:vAlign w:val="center"/>
          </w:tcPr>
          <w:p w14:paraId="6AB48A2D">
            <w:pPr>
              <w:spacing w:before="0" w:after="0" w:line="240" w:lineRule="auto"/>
              <w:jc w:val="center"/>
              <w:rPr>
                <w:rFonts w:hint="eastAsia" w:ascii="黑体" w:hAnsi="黑体" w:eastAsia="黑体" w:cs="黑体"/>
              </w:rPr>
            </w:pPr>
            <w:r>
              <w:rPr>
                <w:rFonts w:hint="eastAsia" w:ascii="黑体" w:hAnsi="黑体" w:eastAsia="黑体" w:cs="黑体"/>
                <w:b w:val="0"/>
                <w:sz w:val="13"/>
              </w:rPr>
              <w:t>6:50–7:00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59EB3E90">
            <w:pPr>
              <w:spacing w:before="0" w:after="0" w:line="240" w:lineRule="auto"/>
              <w:jc w:val="center"/>
              <w:rPr>
                <w:rFonts w:hint="eastAsia" w:ascii="黑体" w:hAnsi="黑体" w:eastAsia="黑体" w:cs="黑体"/>
              </w:rPr>
            </w:pPr>
            <w:r>
              <w:rPr>
                <w:rFonts w:hint="eastAsia" w:ascii="黑体" w:hAnsi="黑体" w:eastAsia="黑体" w:cs="黑体"/>
                <w:b w:val="0"/>
                <w:sz w:val="13"/>
              </w:rPr>
              <w:t>9.01</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4F120C03">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535B8603">
            <w:pPr>
              <w:spacing w:before="0" w:after="0" w:line="240" w:lineRule="auto"/>
              <w:jc w:val="center"/>
              <w:rPr>
                <w:rFonts w:hint="eastAsia" w:ascii="黑体" w:hAnsi="黑体" w:eastAsia="黑体" w:cs="黑体"/>
              </w:rPr>
            </w:pP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10B9C906">
            <w:pPr>
              <w:spacing w:before="0" w:after="0" w:line="240" w:lineRule="auto"/>
              <w:jc w:val="center"/>
              <w:rPr>
                <w:rFonts w:hint="eastAsia" w:ascii="黑体" w:hAnsi="黑体" w:eastAsia="黑体" w:cs="黑体"/>
              </w:rPr>
            </w:pPr>
            <w:r>
              <w:rPr>
                <w:rFonts w:hint="eastAsia" w:ascii="黑体" w:hAnsi="黑体" w:eastAsia="黑体" w:cs="黑体"/>
                <w:b w:val="0"/>
                <w:sz w:val="13"/>
              </w:rPr>
              <w:t>10:50–11:10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3FFB44C1">
            <w:pPr>
              <w:spacing w:before="0" w:after="0" w:line="240" w:lineRule="auto"/>
              <w:jc w:val="center"/>
              <w:rPr>
                <w:rFonts w:hint="eastAsia" w:ascii="黑体" w:hAnsi="黑体" w:eastAsia="黑体" w:cs="黑体"/>
              </w:rPr>
            </w:pPr>
            <w:r>
              <w:rPr>
                <w:rFonts w:hint="eastAsia" w:ascii="黑体" w:hAnsi="黑体" w:eastAsia="黑体" w:cs="黑体"/>
                <w:b w:val="0"/>
                <w:sz w:val="13"/>
              </w:rPr>
              <w:t>41.76</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06E72E25">
            <w:pPr>
              <w:spacing w:before="0" w:after="0" w:line="240" w:lineRule="auto"/>
              <w:jc w:val="center"/>
              <w:rPr>
                <w:rFonts w:hint="eastAsia" w:ascii="黑体" w:hAnsi="黑体" w:eastAsia="黑体" w:cs="黑体"/>
              </w:rPr>
            </w:pPr>
            <w:r>
              <w:rPr>
                <w:rFonts w:hint="eastAsia" w:ascii="黑体" w:hAnsi="黑体" w:eastAsia="黑体" w:cs="黑体"/>
                <w:b w:val="0"/>
                <w:sz w:val="13"/>
              </w:rPr>
              <w:t>17:30–17:40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7D0C89D1">
            <w:pPr>
              <w:spacing w:before="0" w:after="0" w:line="240" w:lineRule="auto"/>
              <w:jc w:val="center"/>
              <w:rPr>
                <w:rFonts w:hint="eastAsia" w:ascii="黑体" w:hAnsi="黑体" w:eastAsia="黑体" w:cs="黑体"/>
              </w:rPr>
            </w:pPr>
            <w:r>
              <w:rPr>
                <w:rFonts w:hint="eastAsia" w:ascii="黑体" w:hAnsi="黑体" w:eastAsia="黑体" w:cs="黑体"/>
                <w:b w:val="0"/>
                <w:sz w:val="13"/>
              </w:rPr>
              <w:t>4.83</w:t>
            </w:r>
          </w:p>
        </w:tc>
      </w:tr>
      <w:tr w14:paraId="7DE26CAA">
        <w:tblPrEx>
          <w:tblCellMar>
            <w:top w:w="0" w:type="dxa"/>
            <w:left w:w="108" w:type="dxa"/>
            <w:bottom w:w="0" w:type="dxa"/>
            <w:right w:w="108" w:type="dxa"/>
          </w:tblCellMar>
        </w:tblPrEx>
        <w:trPr>
          <w:cantSplit/>
          <w:jc w:val="center"/>
        </w:trPr>
        <w:tc>
          <w:tcPr>
            <w:tcW w:w="1250" w:type="dxa"/>
            <w:tcBorders>
              <w:top w:val="nil"/>
              <w:left w:val="nil"/>
              <w:bottom w:val="nil"/>
              <w:right w:val="nil"/>
              <w:insideH w:val="nil"/>
              <w:insideV w:val="nil"/>
            </w:tcBorders>
            <w:tcMar>
              <w:top w:w="45" w:type="dxa"/>
              <w:left w:w="70" w:type="dxa"/>
              <w:bottom w:w="45" w:type="dxa"/>
              <w:right w:w="70" w:type="dxa"/>
            </w:tcMar>
            <w:vAlign w:val="center"/>
          </w:tcPr>
          <w:p w14:paraId="5BB2022D">
            <w:pPr>
              <w:spacing w:before="0" w:after="0" w:line="240" w:lineRule="auto"/>
              <w:jc w:val="center"/>
              <w:rPr>
                <w:rFonts w:hint="eastAsia" w:ascii="黑体" w:hAnsi="黑体" w:eastAsia="黑体" w:cs="黑体"/>
              </w:rPr>
            </w:pPr>
            <w:r>
              <w:rPr>
                <w:rFonts w:hint="eastAsia" w:ascii="黑体" w:hAnsi="黑体" w:eastAsia="黑体" w:cs="黑体"/>
                <w:b w:val="0"/>
                <w:sz w:val="13"/>
              </w:rPr>
              <w:t>8:10–12:00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30BF74C9">
            <w:pPr>
              <w:spacing w:before="0" w:after="0" w:line="240" w:lineRule="auto"/>
              <w:jc w:val="center"/>
              <w:rPr>
                <w:rFonts w:hint="eastAsia" w:ascii="黑体" w:hAnsi="黑体" w:eastAsia="黑体" w:cs="黑体"/>
              </w:rPr>
            </w:pPr>
            <w:r>
              <w:rPr>
                <w:rFonts w:hint="eastAsia" w:ascii="黑体" w:hAnsi="黑体" w:eastAsia="黑体" w:cs="黑体"/>
                <w:b w:val="0"/>
                <w:sz w:val="13"/>
              </w:rPr>
              <w:t>1,275.50</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76ABF783">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593959C7">
            <w:pPr>
              <w:spacing w:before="0" w:after="0" w:line="240" w:lineRule="auto"/>
              <w:jc w:val="center"/>
              <w:rPr>
                <w:rFonts w:hint="eastAsia" w:ascii="黑体" w:hAnsi="黑体" w:eastAsia="黑体" w:cs="黑体"/>
              </w:rPr>
            </w:pP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590C2139">
            <w:pPr>
              <w:spacing w:before="0" w:after="0" w:line="240" w:lineRule="auto"/>
              <w:jc w:val="center"/>
              <w:rPr>
                <w:rFonts w:hint="eastAsia" w:ascii="黑体" w:hAnsi="黑体" w:eastAsia="黑体" w:cs="黑体"/>
              </w:rPr>
            </w:pPr>
            <w:r>
              <w:rPr>
                <w:rFonts w:hint="eastAsia" w:ascii="黑体" w:hAnsi="黑体" w:eastAsia="黑体" w:cs="黑体"/>
                <w:b w:val="0"/>
                <w:sz w:val="13"/>
              </w:rPr>
              <w:t>11:50–12:00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6543D48C">
            <w:pPr>
              <w:spacing w:before="0" w:after="0" w:line="240" w:lineRule="auto"/>
              <w:jc w:val="center"/>
              <w:rPr>
                <w:rFonts w:hint="eastAsia" w:ascii="黑体" w:hAnsi="黑体" w:eastAsia="黑体" w:cs="黑体"/>
              </w:rPr>
            </w:pPr>
            <w:r>
              <w:rPr>
                <w:rFonts w:hint="eastAsia" w:ascii="黑体" w:hAnsi="黑体" w:eastAsia="黑体" w:cs="黑体"/>
                <w:b w:val="0"/>
                <w:sz w:val="13"/>
              </w:rPr>
              <w:t>25.03</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38220628">
            <w:pPr>
              <w:spacing w:before="0" w:after="0" w:line="240" w:lineRule="auto"/>
              <w:jc w:val="center"/>
              <w:rPr>
                <w:rFonts w:hint="eastAsia" w:ascii="黑体" w:hAnsi="黑体" w:eastAsia="黑体" w:cs="黑体"/>
              </w:rPr>
            </w:pPr>
            <w:r>
              <w:rPr>
                <w:rFonts w:hint="eastAsia" w:ascii="黑体" w:hAnsi="黑体" w:eastAsia="黑体" w:cs="黑体"/>
                <w:b w:val="0"/>
                <w:sz w:val="13"/>
              </w:rPr>
              <w:t>18:50–19:00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6289B46E">
            <w:pPr>
              <w:spacing w:before="0" w:after="0" w:line="240" w:lineRule="auto"/>
              <w:jc w:val="center"/>
              <w:rPr>
                <w:rFonts w:hint="eastAsia" w:ascii="黑体" w:hAnsi="黑体" w:eastAsia="黑体" w:cs="黑体"/>
              </w:rPr>
            </w:pPr>
            <w:r>
              <w:rPr>
                <w:rFonts w:hint="eastAsia" w:ascii="黑体" w:hAnsi="黑体" w:eastAsia="黑体" w:cs="黑体"/>
                <w:b w:val="0"/>
                <w:sz w:val="13"/>
              </w:rPr>
              <w:t>4.16</w:t>
            </w:r>
          </w:p>
        </w:tc>
      </w:tr>
      <w:tr w14:paraId="74370F5D">
        <w:tblPrEx>
          <w:tblCellMar>
            <w:top w:w="0" w:type="dxa"/>
            <w:left w:w="108" w:type="dxa"/>
            <w:bottom w:w="0" w:type="dxa"/>
            <w:right w:w="108" w:type="dxa"/>
          </w:tblCellMar>
        </w:tblPrEx>
        <w:trPr>
          <w:cantSplit/>
          <w:jc w:val="center"/>
        </w:trPr>
        <w:tc>
          <w:tcPr>
            <w:tcW w:w="1250" w:type="dxa"/>
            <w:tcBorders>
              <w:top w:val="nil"/>
              <w:left w:val="nil"/>
              <w:bottom w:val="nil"/>
              <w:right w:val="nil"/>
              <w:insideH w:val="nil"/>
              <w:insideV w:val="nil"/>
            </w:tcBorders>
            <w:tcMar>
              <w:top w:w="45" w:type="dxa"/>
              <w:left w:w="70" w:type="dxa"/>
              <w:bottom w:w="45" w:type="dxa"/>
              <w:right w:w="70" w:type="dxa"/>
            </w:tcMar>
            <w:vAlign w:val="center"/>
          </w:tcPr>
          <w:p w14:paraId="34DA5CFC">
            <w:pPr>
              <w:spacing w:before="0" w:after="0" w:line="240" w:lineRule="auto"/>
              <w:jc w:val="center"/>
              <w:rPr>
                <w:rFonts w:hint="eastAsia" w:ascii="黑体" w:hAnsi="黑体" w:eastAsia="黑体" w:cs="黑体"/>
              </w:rPr>
            </w:pPr>
            <w:r>
              <w:rPr>
                <w:rFonts w:hint="eastAsia" w:ascii="黑体" w:hAnsi="黑体" w:eastAsia="黑体" w:cs="黑体"/>
                <w:b w:val="0"/>
                <w:sz w:val="13"/>
              </w:rPr>
              <w:t>12:40–14:00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4D490CDC">
            <w:pPr>
              <w:spacing w:before="0" w:after="0" w:line="240" w:lineRule="auto"/>
              <w:jc w:val="center"/>
              <w:rPr>
                <w:rFonts w:hint="eastAsia" w:ascii="黑体" w:hAnsi="黑体" w:eastAsia="黑体" w:cs="黑体"/>
              </w:rPr>
            </w:pPr>
            <w:r>
              <w:rPr>
                <w:rFonts w:hint="eastAsia" w:ascii="黑体" w:hAnsi="黑体" w:eastAsia="黑体" w:cs="黑体"/>
                <w:b w:val="0"/>
                <w:sz w:val="13"/>
              </w:rPr>
              <w:t>345.31</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47E24C00">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6D653247">
            <w:pPr>
              <w:spacing w:before="0" w:after="0" w:line="240" w:lineRule="auto"/>
              <w:jc w:val="center"/>
              <w:rPr>
                <w:rFonts w:hint="eastAsia" w:ascii="黑体" w:hAnsi="黑体" w:eastAsia="黑体" w:cs="黑体"/>
              </w:rPr>
            </w:pP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076CEA7D">
            <w:pPr>
              <w:spacing w:before="0" w:after="0" w:line="240" w:lineRule="auto"/>
              <w:jc w:val="center"/>
              <w:rPr>
                <w:rFonts w:hint="eastAsia" w:ascii="黑体" w:hAnsi="黑体" w:eastAsia="黑体" w:cs="黑体"/>
              </w:rPr>
            </w:pPr>
            <w:r>
              <w:rPr>
                <w:rFonts w:hint="eastAsia" w:ascii="黑体" w:hAnsi="黑体" w:eastAsia="黑体" w:cs="黑体"/>
                <w:b w:val="0"/>
                <w:sz w:val="13"/>
              </w:rPr>
              <w:t>13:00–13:20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4879A86D">
            <w:pPr>
              <w:spacing w:before="0" w:after="0" w:line="240" w:lineRule="auto"/>
              <w:jc w:val="center"/>
              <w:rPr>
                <w:rFonts w:hint="eastAsia" w:ascii="黑体" w:hAnsi="黑体" w:eastAsia="黑体" w:cs="黑体"/>
              </w:rPr>
            </w:pPr>
            <w:r>
              <w:rPr>
                <w:rFonts w:hint="eastAsia" w:ascii="黑体" w:hAnsi="黑体" w:eastAsia="黑体" w:cs="黑体"/>
                <w:b w:val="0"/>
                <w:sz w:val="13"/>
              </w:rPr>
              <w:t>39.28</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293C584F">
            <w:pPr>
              <w:spacing w:before="0" w:after="0" w:line="240" w:lineRule="auto"/>
              <w:jc w:val="center"/>
              <w:rPr>
                <w:rFonts w:hint="eastAsia" w:ascii="黑体" w:hAnsi="黑体" w:eastAsia="黑体" w:cs="黑体"/>
              </w:rPr>
            </w:pPr>
            <w:r>
              <w:rPr>
                <w:rFonts w:hint="eastAsia" w:ascii="黑体" w:hAnsi="黑体" w:eastAsia="黑体" w:cs="黑体"/>
                <w:b w:val="0"/>
                <w:sz w:val="13"/>
              </w:rPr>
              <w:t>20:00–20:20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098D4702">
            <w:pPr>
              <w:spacing w:before="0" w:after="0" w:line="240" w:lineRule="auto"/>
              <w:jc w:val="center"/>
              <w:rPr>
                <w:rFonts w:hint="eastAsia" w:ascii="黑体" w:hAnsi="黑体" w:eastAsia="黑体" w:cs="黑体"/>
              </w:rPr>
            </w:pPr>
            <w:r>
              <w:rPr>
                <w:rFonts w:hint="eastAsia" w:ascii="黑体" w:hAnsi="黑体" w:eastAsia="黑体" w:cs="黑体"/>
                <w:b w:val="0"/>
                <w:sz w:val="13"/>
              </w:rPr>
              <w:t>34.83</w:t>
            </w:r>
          </w:p>
        </w:tc>
      </w:tr>
      <w:tr w14:paraId="6BECF50E">
        <w:tblPrEx>
          <w:tblCellMar>
            <w:top w:w="0" w:type="dxa"/>
            <w:left w:w="108" w:type="dxa"/>
            <w:bottom w:w="0" w:type="dxa"/>
            <w:right w:w="108" w:type="dxa"/>
          </w:tblCellMar>
        </w:tblPrEx>
        <w:trPr>
          <w:cantSplit/>
          <w:jc w:val="center"/>
        </w:trPr>
        <w:tc>
          <w:tcPr>
            <w:tcW w:w="1250" w:type="dxa"/>
            <w:tcBorders>
              <w:top w:val="nil"/>
              <w:left w:val="nil"/>
              <w:bottom w:val="nil"/>
              <w:right w:val="nil"/>
              <w:insideH w:val="nil"/>
              <w:insideV w:val="nil"/>
            </w:tcBorders>
            <w:tcMar>
              <w:top w:w="45" w:type="dxa"/>
              <w:left w:w="70" w:type="dxa"/>
              <w:bottom w:w="45" w:type="dxa"/>
              <w:right w:w="70" w:type="dxa"/>
            </w:tcMar>
            <w:vAlign w:val="center"/>
          </w:tcPr>
          <w:p w14:paraId="1E734760">
            <w:pPr>
              <w:spacing w:before="0" w:after="0" w:line="240" w:lineRule="auto"/>
              <w:jc w:val="center"/>
              <w:rPr>
                <w:rFonts w:hint="eastAsia" w:ascii="黑体" w:hAnsi="黑体" w:eastAsia="黑体" w:cs="黑体"/>
              </w:rPr>
            </w:pPr>
            <w:r>
              <w:rPr>
                <w:rFonts w:hint="eastAsia" w:ascii="黑体" w:hAnsi="黑体" w:eastAsia="黑体" w:cs="黑体"/>
                <w:b w:val="0"/>
                <w:sz w:val="13"/>
              </w:rPr>
              <w:t>14:10–14:30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2B56A12A">
            <w:pPr>
              <w:spacing w:before="0" w:after="0" w:line="240" w:lineRule="auto"/>
              <w:jc w:val="center"/>
              <w:rPr>
                <w:rFonts w:hint="eastAsia" w:ascii="黑体" w:hAnsi="黑体" w:eastAsia="黑体" w:cs="黑体"/>
              </w:rPr>
            </w:pPr>
            <w:r>
              <w:rPr>
                <w:rFonts w:hint="eastAsia" w:ascii="黑体" w:hAnsi="黑体" w:eastAsia="黑体" w:cs="黑体"/>
                <w:b w:val="0"/>
                <w:sz w:val="13"/>
              </w:rPr>
              <w:t>15.68</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530D38B2">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2FEDB02E">
            <w:pPr>
              <w:spacing w:before="0" w:after="0" w:line="240" w:lineRule="auto"/>
              <w:jc w:val="center"/>
              <w:rPr>
                <w:rFonts w:hint="eastAsia" w:ascii="黑体" w:hAnsi="黑体" w:eastAsia="黑体" w:cs="黑体"/>
              </w:rPr>
            </w:pP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200EB2CF">
            <w:pPr>
              <w:spacing w:before="0" w:after="0" w:line="240" w:lineRule="auto"/>
              <w:jc w:val="center"/>
              <w:rPr>
                <w:rFonts w:hint="eastAsia" w:ascii="黑体" w:hAnsi="黑体" w:eastAsia="黑体" w:cs="黑体"/>
              </w:rPr>
            </w:pPr>
            <w:r>
              <w:rPr>
                <w:rFonts w:hint="eastAsia" w:ascii="黑体" w:hAnsi="黑体" w:eastAsia="黑体" w:cs="黑体"/>
                <w:b w:val="0"/>
                <w:sz w:val="13"/>
              </w:rPr>
              <w:t>13:50–14:00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0015ABEC">
            <w:pPr>
              <w:spacing w:before="0" w:after="0" w:line="240" w:lineRule="auto"/>
              <w:jc w:val="center"/>
              <w:rPr>
                <w:rFonts w:hint="eastAsia" w:ascii="黑体" w:hAnsi="黑体" w:eastAsia="黑体" w:cs="黑体"/>
              </w:rPr>
            </w:pPr>
            <w:r>
              <w:rPr>
                <w:rFonts w:hint="eastAsia" w:ascii="黑体" w:hAnsi="黑体" w:eastAsia="黑体" w:cs="黑体"/>
                <w:b w:val="0"/>
                <w:sz w:val="13"/>
              </w:rPr>
              <w:t>7.08</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159D4C67">
            <w:pPr>
              <w:spacing w:before="0" w:after="0" w:line="240" w:lineRule="auto"/>
              <w:jc w:val="center"/>
              <w:rPr>
                <w:rFonts w:hint="eastAsia" w:ascii="黑体" w:hAnsi="黑体" w:eastAsia="黑体" w:cs="黑体"/>
              </w:rPr>
            </w:pPr>
            <w:r>
              <w:rPr>
                <w:rFonts w:hint="eastAsia" w:ascii="黑体" w:hAnsi="黑体" w:eastAsia="黑体" w:cs="黑体"/>
                <w:b w:val="0"/>
                <w:sz w:val="13"/>
              </w:rPr>
              <w:t>23:00–23:20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79E05EB2">
            <w:pPr>
              <w:spacing w:before="0" w:after="0" w:line="240" w:lineRule="auto"/>
              <w:jc w:val="center"/>
              <w:rPr>
                <w:rFonts w:hint="eastAsia" w:ascii="黑体" w:hAnsi="黑体" w:eastAsia="黑体" w:cs="黑体"/>
              </w:rPr>
            </w:pPr>
            <w:r>
              <w:rPr>
                <w:rFonts w:hint="eastAsia" w:ascii="黑体" w:hAnsi="黑体" w:eastAsia="黑体" w:cs="黑体"/>
                <w:b w:val="0"/>
                <w:sz w:val="13"/>
              </w:rPr>
              <w:t>7.12</w:t>
            </w:r>
          </w:p>
        </w:tc>
      </w:tr>
      <w:tr w14:paraId="355AEE29">
        <w:tblPrEx>
          <w:tblCellMar>
            <w:top w:w="0" w:type="dxa"/>
            <w:left w:w="108" w:type="dxa"/>
            <w:bottom w:w="0" w:type="dxa"/>
            <w:right w:w="108" w:type="dxa"/>
          </w:tblCellMar>
        </w:tblPrEx>
        <w:trPr>
          <w:cantSplit/>
          <w:jc w:val="center"/>
        </w:trPr>
        <w:tc>
          <w:tcPr>
            <w:tcW w:w="1250" w:type="dxa"/>
            <w:tcBorders>
              <w:top w:val="nil"/>
              <w:left w:val="nil"/>
              <w:bottom w:val="nil"/>
              <w:right w:val="nil"/>
              <w:insideH w:val="nil"/>
              <w:insideV w:val="nil"/>
            </w:tcBorders>
            <w:tcMar>
              <w:top w:w="45" w:type="dxa"/>
              <w:left w:w="70" w:type="dxa"/>
              <w:bottom w:w="45" w:type="dxa"/>
              <w:right w:w="70" w:type="dxa"/>
            </w:tcMar>
            <w:vAlign w:val="center"/>
          </w:tcPr>
          <w:p w14:paraId="737096FF">
            <w:pPr>
              <w:spacing w:before="0" w:after="0" w:line="240" w:lineRule="auto"/>
              <w:jc w:val="center"/>
              <w:rPr>
                <w:rFonts w:hint="eastAsia" w:ascii="黑体" w:hAnsi="黑体" w:eastAsia="黑体" w:cs="黑体"/>
              </w:rPr>
            </w:pPr>
            <w:r>
              <w:rPr>
                <w:rFonts w:hint="eastAsia" w:ascii="黑体" w:hAnsi="黑体" w:eastAsia="黑体" w:cs="黑体"/>
                <w:b w:val="0"/>
                <w:sz w:val="13"/>
              </w:rPr>
              <w:t>18:50–19:20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05218134">
            <w:pPr>
              <w:spacing w:before="0" w:after="0" w:line="240" w:lineRule="auto"/>
              <w:jc w:val="center"/>
              <w:rPr>
                <w:rFonts w:hint="eastAsia" w:ascii="黑体" w:hAnsi="黑体" w:eastAsia="黑体" w:cs="黑体"/>
              </w:rPr>
            </w:pPr>
            <w:r>
              <w:rPr>
                <w:rFonts w:hint="eastAsia" w:ascii="黑体" w:hAnsi="黑体" w:eastAsia="黑体" w:cs="黑体"/>
                <w:b w:val="0"/>
                <w:sz w:val="13"/>
              </w:rPr>
              <w:t>68.64</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11DEED31">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591C41FA">
            <w:pPr>
              <w:spacing w:before="0" w:after="0" w:line="240" w:lineRule="auto"/>
              <w:jc w:val="center"/>
              <w:rPr>
                <w:rFonts w:hint="eastAsia" w:ascii="黑体" w:hAnsi="黑体" w:eastAsia="黑体" w:cs="黑体"/>
              </w:rPr>
            </w:pP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235FEFFC">
            <w:pPr>
              <w:spacing w:before="0" w:after="0" w:line="240" w:lineRule="auto"/>
              <w:jc w:val="center"/>
              <w:rPr>
                <w:rFonts w:hint="eastAsia" w:ascii="黑体" w:hAnsi="黑体" w:eastAsia="黑体" w:cs="黑体"/>
              </w:rPr>
            </w:pPr>
            <w:r>
              <w:rPr>
                <w:rFonts w:hint="eastAsia" w:ascii="黑体" w:hAnsi="黑体" w:eastAsia="黑体" w:cs="黑体"/>
                <w:b w:val="0"/>
                <w:sz w:val="13"/>
              </w:rPr>
              <w:t>16:10–16:30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2076CB49">
            <w:pPr>
              <w:spacing w:before="0" w:after="0" w:line="240" w:lineRule="auto"/>
              <w:jc w:val="center"/>
              <w:rPr>
                <w:rFonts w:hint="eastAsia" w:ascii="黑体" w:hAnsi="黑体" w:eastAsia="黑体" w:cs="黑体"/>
              </w:rPr>
            </w:pPr>
            <w:r>
              <w:rPr>
                <w:rFonts w:hint="eastAsia" w:ascii="黑体" w:hAnsi="黑体" w:eastAsia="黑体" w:cs="黑体"/>
                <w:b w:val="0"/>
                <w:sz w:val="13"/>
              </w:rPr>
              <w:t>21.15</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7DD07D6F">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3CB67EAE">
            <w:pPr>
              <w:spacing w:before="0" w:after="0" w:line="240" w:lineRule="auto"/>
              <w:jc w:val="center"/>
              <w:rPr>
                <w:rFonts w:hint="eastAsia" w:ascii="黑体" w:hAnsi="黑体" w:eastAsia="黑体" w:cs="黑体"/>
              </w:rPr>
            </w:pPr>
          </w:p>
        </w:tc>
      </w:tr>
      <w:tr w14:paraId="03403D48">
        <w:tblPrEx>
          <w:tblCellMar>
            <w:top w:w="0" w:type="dxa"/>
            <w:left w:w="108" w:type="dxa"/>
            <w:bottom w:w="0" w:type="dxa"/>
            <w:right w:w="108" w:type="dxa"/>
          </w:tblCellMar>
        </w:tblPrEx>
        <w:trPr>
          <w:cantSplit/>
          <w:jc w:val="center"/>
        </w:trPr>
        <w:tc>
          <w:tcPr>
            <w:tcW w:w="1250" w:type="dxa"/>
            <w:tcBorders>
              <w:top w:val="nil"/>
              <w:left w:val="nil"/>
              <w:bottom w:val="nil"/>
              <w:right w:val="nil"/>
              <w:insideH w:val="nil"/>
              <w:insideV w:val="nil"/>
            </w:tcBorders>
            <w:tcMar>
              <w:top w:w="45" w:type="dxa"/>
              <w:left w:w="70" w:type="dxa"/>
              <w:bottom w:w="45" w:type="dxa"/>
              <w:right w:w="70" w:type="dxa"/>
            </w:tcMar>
            <w:vAlign w:val="center"/>
          </w:tcPr>
          <w:p w14:paraId="28C329CF">
            <w:pPr>
              <w:spacing w:before="0" w:after="0" w:line="240" w:lineRule="auto"/>
              <w:jc w:val="center"/>
              <w:rPr>
                <w:rFonts w:hint="eastAsia" w:ascii="黑体" w:hAnsi="黑体" w:eastAsia="黑体" w:cs="黑体"/>
              </w:rPr>
            </w:pPr>
            <w:r>
              <w:rPr>
                <w:rFonts w:hint="eastAsia" w:ascii="黑体" w:hAnsi="黑体" w:eastAsia="黑体" w:cs="黑体"/>
                <w:b w:val="0"/>
                <w:sz w:val="13"/>
              </w:rPr>
              <w:t>19:50–20:30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4D547BD8">
            <w:pPr>
              <w:spacing w:before="0" w:after="0" w:line="240" w:lineRule="auto"/>
              <w:jc w:val="center"/>
              <w:rPr>
                <w:rFonts w:hint="eastAsia" w:ascii="黑体" w:hAnsi="黑体" w:eastAsia="黑体" w:cs="黑体"/>
              </w:rPr>
            </w:pPr>
            <w:r>
              <w:rPr>
                <w:rFonts w:hint="eastAsia" w:ascii="黑体" w:hAnsi="黑体" w:eastAsia="黑体" w:cs="黑体"/>
                <w:b w:val="0"/>
                <w:sz w:val="13"/>
              </w:rPr>
              <w:t>91.94</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221FC091">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78273536">
            <w:pPr>
              <w:spacing w:before="0" w:after="0" w:line="240" w:lineRule="auto"/>
              <w:jc w:val="center"/>
              <w:rPr>
                <w:rFonts w:hint="eastAsia" w:ascii="黑体" w:hAnsi="黑体" w:eastAsia="黑体" w:cs="黑体"/>
              </w:rPr>
            </w:pP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00D30FB3">
            <w:pPr>
              <w:spacing w:before="0" w:after="0" w:line="240" w:lineRule="auto"/>
              <w:jc w:val="center"/>
              <w:rPr>
                <w:rFonts w:hint="eastAsia" w:ascii="黑体" w:hAnsi="黑体" w:eastAsia="黑体" w:cs="黑体"/>
              </w:rPr>
            </w:pPr>
            <w:r>
              <w:rPr>
                <w:rFonts w:hint="eastAsia" w:ascii="黑体" w:hAnsi="黑体" w:eastAsia="黑体" w:cs="黑体"/>
                <w:b w:val="0"/>
                <w:sz w:val="13"/>
              </w:rPr>
              <w:t>17:40–17:50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4B01DF6E">
            <w:pPr>
              <w:spacing w:before="0" w:after="0" w:line="240" w:lineRule="auto"/>
              <w:jc w:val="center"/>
              <w:rPr>
                <w:rFonts w:hint="eastAsia" w:ascii="黑体" w:hAnsi="黑体" w:eastAsia="黑体" w:cs="黑体"/>
              </w:rPr>
            </w:pPr>
            <w:r>
              <w:rPr>
                <w:rFonts w:hint="eastAsia" w:ascii="黑体" w:hAnsi="黑体" w:eastAsia="黑体" w:cs="黑体"/>
                <w:b w:val="0"/>
                <w:sz w:val="13"/>
              </w:rPr>
              <w:t>34.28</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057ACE13">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68C56B23">
            <w:pPr>
              <w:spacing w:before="0" w:after="0" w:line="240" w:lineRule="auto"/>
              <w:jc w:val="center"/>
              <w:rPr>
                <w:rFonts w:hint="eastAsia" w:ascii="黑体" w:hAnsi="黑体" w:eastAsia="黑体" w:cs="黑体"/>
              </w:rPr>
            </w:pPr>
          </w:p>
        </w:tc>
      </w:tr>
      <w:tr w14:paraId="17929861">
        <w:tblPrEx>
          <w:tblCellMar>
            <w:top w:w="0" w:type="dxa"/>
            <w:left w:w="108" w:type="dxa"/>
            <w:bottom w:w="0" w:type="dxa"/>
            <w:right w:w="108" w:type="dxa"/>
          </w:tblCellMar>
        </w:tblPrEx>
        <w:trPr>
          <w:cantSplit/>
          <w:jc w:val="center"/>
        </w:trPr>
        <w:tc>
          <w:tcPr>
            <w:tcW w:w="1250" w:type="dxa"/>
            <w:tcBorders>
              <w:top w:val="nil"/>
              <w:left w:val="nil"/>
              <w:bottom w:val="nil"/>
              <w:right w:val="nil"/>
              <w:insideH w:val="nil"/>
              <w:insideV w:val="nil"/>
            </w:tcBorders>
            <w:tcMar>
              <w:top w:w="45" w:type="dxa"/>
              <w:left w:w="70" w:type="dxa"/>
              <w:bottom w:w="45" w:type="dxa"/>
              <w:right w:w="70" w:type="dxa"/>
            </w:tcMar>
            <w:vAlign w:val="center"/>
          </w:tcPr>
          <w:p w14:paraId="0749C5BC">
            <w:pPr>
              <w:spacing w:before="0" w:after="0" w:line="240" w:lineRule="auto"/>
              <w:jc w:val="center"/>
              <w:rPr>
                <w:rFonts w:hint="eastAsia" w:ascii="黑体" w:hAnsi="黑体" w:eastAsia="黑体" w:cs="黑体"/>
              </w:rPr>
            </w:pPr>
            <w:r>
              <w:rPr>
                <w:rFonts w:hint="eastAsia" w:ascii="黑体" w:hAnsi="黑体" w:eastAsia="黑体" w:cs="黑体"/>
                <w:b w:val="0"/>
                <w:sz w:val="13"/>
              </w:rPr>
              <w:t>21:20–21:50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15AEAFB3">
            <w:pPr>
              <w:spacing w:before="0" w:after="0" w:line="240" w:lineRule="auto"/>
              <w:jc w:val="center"/>
              <w:rPr>
                <w:rFonts w:hint="eastAsia" w:ascii="黑体" w:hAnsi="黑体" w:eastAsia="黑体" w:cs="黑体"/>
              </w:rPr>
            </w:pPr>
            <w:r>
              <w:rPr>
                <w:rFonts w:hint="eastAsia" w:ascii="黑体" w:hAnsi="黑体" w:eastAsia="黑体" w:cs="黑体"/>
                <w:b w:val="0"/>
                <w:sz w:val="13"/>
              </w:rPr>
              <w:t>43.81</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5DCB6374">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25B79C8A">
            <w:pPr>
              <w:spacing w:before="0" w:after="0" w:line="240" w:lineRule="auto"/>
              <w:jc w:val="center"/>
              <w:rPr>
                <w:rFonts w:hint="eastAsia" w:ascii="黑体" w:hAnsi="黑体" w:eastAsia="黑体" w:cs="黑体"/>
              </w:rPr>
            </w:pP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04EDD624">
            <w:pPr>
              <w:spacing w:before="0" w:after="0" w:line="240" w:lineRule="auto"/>
              <w:jc w:val="center"/>
              <w:rPr>
                <w:rFonts w:hint="eastAsia" w:ascii="黑体" w:hAnsi="黑体" w:eastAsia="黑体" w:cs="黑体"/>
              </w:rPr>
            </w:pPr>
            <w:r>
              <w:rPr>
                <w:rFonts w:hint="eastAsia" w:ascii="黑体" w:hAnsi="黑体" w:eastAsia="黑体" w:cs="黑体"/>
                <w:b w:val="0"/>
                <w:sz w:val="13"/>
              </w:rPr>
              <w:t>18:20–19:00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5E597AE0">
            <w:pPr>
              <w:spacing w:before="0" w:after="0" w:line="240" w:lineRule="auto"/>
              <w:jc w:val="center"/>
              <w:rPr>
                <w:rFonts w:hint="eastAsia" w:ascii="黑体" w:hAnsi="黑体" w:eastAsia="黑体" w:cs="黑体"/>
              </w:rPr>
            </w:pPr>
            <w:r>
              <w:rPr>
                <w:rFonts w:hint="eastAsia" w:ascii="黑体" w:hAnsi="黑体" w:eastAsia="黑体" w:cs="黑体"/>
                <w:b w:val="0"/>
                <w:sz w:val="13"/>
              </w:rPr>
              <w:t>114.33</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765018FC">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3BA220A0">
            <w:pPr>
              <w:spacing w:before="0" w:after="0" w:line="240" w:lineRule="auto"/>
              <w:jc w:val="center"/>
              <w:rPr>
                <w:rFonts w:hint="eastAsia" w:ascii="黑体" w:hAnsi="黑体" w:eastAsia="黑体" w:cs="黑体"/>
              </w:rPr>
            </w:pPr>
          </w:p>
        </w:tc>
      </w:tr>
      <w:tr w14:paraId="76929AF4">
        <w:tblPrEx>
          <w:tblCellMar>
            <w:top w:w="0" w:type="dxa"/>
            <w:left w:w="108" w:type="dxa"/>
            <w:bottom w:w="0" w:type="dxa"/>
            <w:right w:w="108" w:type="dxa"/>
          </w:tblCellMar>
        </w:tblPrEx>
        <w:trPr>
          <w:cantSplit/>
          <w:jc w:val="center"/>
        </w:trPr>
        <w:tc>
          <w:tcPr>
            <w:tcW w:w="1250" w:type="dxa"/>
            <w:tcBorders>
              <w:top w:val="nil"/>
              <w:left w:val="nil"/>
              <w:bottom w:val="nil"/>
              <w:right w:val="nil"/>
              <w:insideH w:val="nil"/>
              <w:insideV w:val="nil"/>
            </w:tcBorders>
            <w:tcMar>
              <w:top w:w="45" w:type="dxa"/>
              <w:left w:w="70" w:type="dxa"/>
              <w:bottom w:w="45" w:type="dxa"/>
              <w:right w:w="70" w:type="dxa"/>
            </w:tcMar>
            <w:vAlign w:val="center"/>
          </w:tcPr>
          <w:p w14:paraId="03339965">
            <w:pPr>
              <w:spacing w:before="0" w:after="0" w:line="240" w:lineRule="auto"/>
              <w:jc w:val="center"/>
              <w:rPr>
                <w:rFonts w:hint="eastAsia" w:ascii="黑体" w:hAnsi="黑体" w:eastAsia="黑体" w:cs="黑体"/>
              </w:rPr>
            </w:pPr>
            <w:r>
              <w:rPr>
                <w:rFonts w:hint="eastAsia" w:ascii="黑体" w:hAnsi="黑体" w:eastAsia="黑体" w:cs="黑体"/>
                <w:b w:val="0"/>
                <w:sz w:val="13"/>
              </w:rPr>
              <w:t>23:40–23:50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5B154D62">
            <w:pPr>
              <w:spacing w:before="0" w:after="0" w:line="240" w:lineRule="auto"/>
              <w:jc w:val="center"/>
              <w:rPr>
                <w:rFonts w:hint="eastAsia" w:ascii="黑体" w:hAnsi="黑体" w:eastAsia="黑体" w:cs="黑体"/>
              </w:rPr>
            </w:pPr>
            <w:r>
              <w:rPr>
                <w:rFonts w:hint="eastAsia" w:ascii="黑体" w:hAnsi="黑体" w:eastAsia="黑体" w:cs="黑体"/>
                <w:b w:val="0"/>
                <w:sz w:val="13"/>
              </w:rPr>
              <w:t>37.84</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245EA7B6">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0D0325D3">
            <w:pPr>
              <w:spacing w:before="0" w:after="0" w:line="240" w:lineRule="auto"/>
              <w:jc w:val="center"/>
              <w:rPr>
                <w:rFonts w:hint="eastAsia" w:ascii="黑体" w:hAnsi="黑体" w:eastAsia="黑体" w:cs="黑体"/>
              </w:rPr>
            </w:pP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635B004B">
            <w:pPr>
              <w:spacing w:before="0" w:after="0" w:line="240" w:lineRule="auto"/>
              <w:jc w:val="center"/>
              <w:rPr>
                <w:rFonts w:hint="eastAsia" w:ascii="黑体" w:hAnsi="黑体" w:eastAsia="黑体" w:cs="黑体"/>
              </w:rPr>
            </w:pPr>
            <w:r>
              <w:rPr>
                <w:rFonts w:hint="eastAsia" w:ascii="黑体" w:hAnsi="黑体" w:eastAsia="黑体" w:cs="黑体"/>
                <w:b w:val="0"/>
                <w:sz w:val="13"/>
              </w:rPr>
              <w:t>19:10–19:40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6FC4A1B4">
            <w:pPr>
              <w:spacing w:before="0" w:after="0" w:line="240" w:lineRule="auto"/>
              <w:jc w:val="center"/>
              <w:rPr>
                <w:rFonts w:hint="eastAsia" w:ascii="黑体" w:hAnsi="黑体" w:eastAsia="黑体" w:cs="黑体"/>
              </w:rPr>
            </w:pPr>
            <w:r>
              <w:rPr>
                <w:rFonts w:hint="eastAsia" w:ascii="黑体" w:hAnsi="黑体" w:eastAsia="黑体" w:cs="黑体"/>
                <w:b w:val="0"/>
                <w:sz w:val="13"/>
              </w:rPr>
              <w:t>53.00</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47C67513">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4139E297">
            <w:pPr>
              <w:spacing w:before="0" w:after="0" w:line="240" w:lineRule="auto"/>
              <w:jc w:val="center"/>
              <w:rPr>
                <w:rFonts w:hint="eastAsia" w:ascii="黑体" w:hAnsi="黑体" w:eastAsia="黑体" w:cs="黑体"/>
              </w:rPr>
            </w:pPr>
          </w:p>
        </w:tc>
      </w:tr>
      <w:tr w14:paraId="599EAF69">
        <w:tblPrEx>
          <w:tblCellMar>
            <w:top w:w="0" w:type="dxa"/>
            <w:left w:w="108" w:type="dxa"/>
            <w:bottom w:w="0" w:type="dxa"/>
            <w:right w:w="108" w:type="dxa"/>
          </w:tblCellMar>
        </w:tblPrEx>
        <w:trPr>
          <w:cantSplit/>
          <w:jc w:val="center"/>
        </w:trPr>
        <w:tc>
          <w:tcPr>
            <w:tcW w:w="1250" w:type="dxa"/>
            <w:tcBorders>
              <w:top w:val="nil"/>
              <w:left w:val="nil"/>
              <w:bottom w:val="nil"/>
              <w:right w:val="nil"/>
              <w:insideH w:val="nil"/>
              <w:insideV w:val="nil"/>
            </w:tcBorders>
            <w:tcMar>
              <w:top w:w="45" w:type="dxa"/>
              <w:left w:w="70" w:type="dxa"/>
              <w:bottom w:w="45" w:type="dxa"/>
              <w:right w:w="70" w:type="dxa"/>
            </w:tcMar>
            <w:vAlign w:val="center"/>
          </w:tcPr>
          <w:p w14:paraId="2347CE35">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1D381C6B">
            <w:pPr>
              <w:spacing w:before="0" w:after="0" w:line="240" w:lineRule="auto"/>
              <w:jc w:val="center"/>
              <w:rPr>
                <w:rFonts w:hint="eastAsia" w:ascii="黑体" w:hAnsi="黑体" w:eastAsia="黑体" w:cs="黑体"/>
              </w:rPr>
            </w:pP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3740CF66">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39128CC7">
            <w:pPr>
              <w:spacing w:before="0" w:after="0" w:line="240" w:lineRule="auto"/>
              <w:jc w:val="center"/>
              <w:rPr>
                <w:rFonts w:hint="eastAsia" w:ascii="黑体" w:hAnsi="黑体" w:eastAsia="黑体" w:cs="黑体"/>
              </w:rPr>
            </w:pP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343C5107">
            <w:pPr>
              <w:spacing w:before="0" w:after="0" w:line="240" w:lineRule="auto"/>
              <w:jc w:val="center"/>
              <w:rPr>
                <w:rFonts w:hint="eastAsia" w:ascii="黑体" w:hAnsi="黑体" w:eastAsia="黑体" w:cs="黑体"/>
              </w:rPr>
            </w:pPr>
            <w:r>
              <w:rPr>
                <w:rFonts w:hint="eastAsia" w:ascii="黑体" w:hAnsi="黑体" w:eastAsia="黑体" w:cs="黑体"/>
                <w:b w:val="0"/>
                <w:sz w:val="13"/>
              </w:rPr>
              <w:t>20:00–20:40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7F7C9456">
            <w:pPr>
              <w:spacing w:before="0" w:after="0" w:line="240" w:lineRule="auto"/>
              <w:jc w:val="center"/>
              <w:rPr>
                <w:rFonts w:hint="eastAsia" w:ascii="黑体" w:hAnsi="黑体" w:eastAsia="黑体" w:cs="黑体"/>
              </w:rPr>
            </w:pPr>
            <w:r>
              <w:rPr>
                <w:rFonts w:hint="eastAsia" w:ascii="黑体" w:hAnsi="黑体" w:eastAsia="黑体" w:cs="黑体"/>
                <w:b w:val="0"/>
                <w:sz w:val="13"/>
              </w:rPr>
              <w:t>109.25</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3876C2E9">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163ED000">
            <w:pPr>
              <w:spacing w:before="0" w:after="0" w:line="240" w:lineRule="auto"/>
              <w:jc w:val="center"/>
              <w:rPr>
                <w:rFonts w:hint="eastAsia" w:ascii="黑体" w:hAnsi="黑体" w:eastAsia="黑体" w:cs="黑体"/>
              </w:rPr>
            </w:pPr>
          </w:p>
        </w:tc>
      </w:tr>
      <w:tr w14:paraId="00FA9178">
        <w:tblPrEx>
          <w:tblCellMar>
            <w:top w:w="0" w:type="dxa"/>
            <w:left w:w="108" w:type="dxa"/>
            <w:bottom w:w="0" w:type="dxa"/>
            <w:right w:w="108" w:type="dxa"/>
          </w:tblCellMar>
        </w:tblPrEx>
        <w:trPr>
          <w:cantSplit/>
          <w:jc w:val="center"/>
        </w:trPr>
        <w:tc>
          <w:tcPr>
            <w:tcW w:w="1250" w:type="dxa"/>
            <w:tcBorders>
              <w:top w:val="nil"/>
              <w:left w:val="nil"/>
              <w:bottom w:val="nil"/>
              <w:right w:val="nil"/>
              <w:insideH w:val="nil"/>
              <w:insideV w:val="nil"/>
            </w:tcBorders>
            <w:tcMar>
              <w:top w:w="45" w:type="dxa"/>
              <w:left w:w="70" w:type="dxa"/>
              <w:bottom w:w="45" w:type="dxa"/>
              <w:right w:w="70" w:type="dxa"/>
            </w:tcMar>
            <w:vAlign w:val="center"/>
          </w:tcPr>
          <w:p w14:paraId="67B6E48E">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4B3ADBA4">
            <w:pPr>
              <w:spacing w:before="0" w:after="0" w:line="240" w:lineRule="auto"/>
              <w:jc w:val="center"/>
              <w:rPr>
                <w:rFonts w:hint="eastAsia" w:ascii="黑体" w:hAnsi="黑体" w:eastAsia="黑体" w:cs="黑体"/>
              </w:rPr>
            </w:pP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35400033">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0BB297F4">
            <w:pPr>
              <w:spacing w:before="0" w:after="0" w:line="240" w:lineRule="auto"/>
              <w:jc w:val="center"/>
              <w:rPr>
                <w:rFonts w:hint="eastAsia" w:ascii="黑体" w:hAnsi="黑体" w:eastAsia="黑体" w:cs="黑体"/>
              </w:rPr>
            </w:pP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6C96046D">
            <w:pPr>
              <w:spacing w:before="0" w:after="0" w:line="240" w:lineRule="auto"/>
              <w:jc w:val="center"/>
              <w:rPr>
                <w:rFonts w:hint="eastAsia" w:ascii="黑体" w:hAnsi="黑体" w:eastAsia="黑体" w:cs="黑体"/>
              </w:rPr>
            </w:pPr>
            <w:r>
              <w:rPr>
                <w:rFonts w:hint="eastAsia" w:ascii="黑体" w:hAnsi="黑体" w:eastAsia="黑体" w:cs="黑体"/>
                <w:b w:val="0"/>
                <w:sz w:val="13"/>
              </w:rPr>
              <w:t>21:00–22:10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6C88E739">
            <w:pPr>
              <w:spacing w:before="0" w:after="0" w:line="240" w:lineRule="auto"/>
              <w:jc w:val="center"/>
              <w:rPr>
                <w:rFonts w:hint="eastAsia" w:ascii="黑体" w:hAnsi="黑体" w:eastAsia="黑体" w:cs="黑体"/>
              </w:rPr>
            </w:pPr>
            <w:r>
              <w:rPr>
                <w:rFonts w:hint="eastAsia" w:ascii="黑体" w:hAnsi="黑体" w:eastAsia="黑体" w:cs="黑体"/>
                <w:b w:val="0"/>
                <w:sz w:val="13"/>
              </w:rPr>
              <w:t>235.39</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376F093C">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0CCE1CD3">
            <w:pPr>
              <w:spacing w:before="0" w:after="0" w:line="240" w:lineRule="auto"/>
              <w:jc w:val="center"/>
              <w:rPr>
                <w:rFonts w:hint="eastAsia" w:ascii="黑体" w:hAnsi="黑体" w:eastAsia="黑体" w:cs="黑体"/>
              </w:rPr>
            </w:pPr>
          </w:p>
        </w:tc>
      </w:tr>
      <w:tr w14:paraId="26C9E5FF">
        <w:tblPrEx>
          <w:tblCellMar>
            <w:top w:w="0" w:type="dxa"/>
            <w:left w:w="108" w:type="dxa"/>
            <w:bottom w:w="0" w:type="dxa"/>
            <w:right w:w="108" w:type="dxa"/>
          </w:tblCellMar>
        </w:tblPrEx>
        <w:trPr>
          <w:cantSplit/>
          <w:jc w:val="center"/>
        </w:trPr>
        <w:tc>
          <w:tcPr>
            <w:tcW w:w="1250" w:type="dxa"/>
            <w:tcBorders>
              <w:top w:val="nil"/>
              <w:left w:val="nil"/>
              <w:bottom w:val="nil"/>
              <w:right w:val="nil"/>
              <w:insideH w:val="nil"/>
              <w:insideV w:val="nil"/>
            </w:tcBorders>
            <w:tcMar>
              <w:top w:w="45" w:type="dxa"/>
              <w:left w:w="70" w:type="dxa"/>
              <w:bottom w:w="45" w:type="dxa"/>
              <w:right w:w="70" w:type="dxa"/>
            </w:tcMar>
            <w:vAlign w:val="center"/>
          </w:tcPr>
          <w:p w14:paraId="4B3F8604">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17D86168">
            <w:pPr>
              <w:spacing w:before="0" w:after="0" w:line="240" w:lineRule="auto"/>
              <w:jc w:val="center"/>
              <w:rPr>
                <w:rFonts w:hint="eastAsia" w:ascii="黑体" w:hAnsi="黑体" w:eastAsia="黑体" w:cs="黑体"/>
              </w:rPr>
            </w:pP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7B9BE252">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2C7DEE4D">
            <w:pPr>
              <w:spacing w:before="0" w:after="0" w:line="240" w:lineRule="auto"/>
              <w:jc w:val="center"/>
              <w:rPr>
                <w:rFonts w:hint="eastAsia" w:ascii="黑体" w:hAnsi="黑体" w:eastAsia="黑体" w:cs="黑体"/>
              </w:rPr>
            </w:pP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73CBA22A">
            <w:pPr>
              <w:spacing w:before="0" w:after="0" w:line="240" w:lineRule="auto"/>
              <w:jc w:val="center"/>
              <w:rPr>
                <w:rFonts w:hint="eastAsia" w:ascii="黑体" w:hAnsi="黑体" w:eastAsia="黑体" w:cs="黑体"/>
              </w:rPr>
            </w:pPr>
            <w:r>
              <w:rPr>
                <w:rFonts w:hint="eastAsia" w:ascii="黑体" w:hAnsi="黑体" w:eastAsia="黑体" w:cs="黑体"/>
                <w:b w:val="0"/>
                <w:sz w:val="13"/>
              </w:rPr>
              <w:t>22:30–22:40</w:t>
            </w: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1DECA013">
            <w:pPr>
              <w:spacing w:before="0" w:after="0" w:line="240" w:lineRule="auto"/>
              <w:jc w:val="center"/>
              <w:rPr>
                <w:rFonts w:hint="eastAsia" w:ascii="黑体" w:hAnsi="黑体" w:eastAsia="黑体" w:cs="黑体"/>
              </w:rPr>
            </w:pPr>
            <w:r>
              <w:rPr>
                <w:rFonts w:hint="eastAsia" w:ascii="黑体" w:hAnsi="黑体" w:eastAsia="黑体" w:cs="黑体"/>
                <w:b w:val="0"/>
                <w:sz w:val="13"/>
              </w:rPr>
              <w:t>51.70</w:t>
            </w:r>
          </w:p>
        </w:tc>
        <w:tc>
          <w:tcPr>
            <w:tcW w:w="1250" w:type="dxa"/>
            <w:tcBorders>
              <w:top w:val="nil"/>
              <w:left w:val="nil"/>
              <w:bottom w:val="nil"/>
              <w:right w:val="nil"/>
              <w:insideH w:val="nil"/>
              <w:insideV w:val="nil"/>
            </w:tcBorders>
            <w:tcMar>
              <w:top w:w="45" w:type="dxa"/>
              <w:left w:w="70" w:type="dxa"/>
              <w:bottom w:w="45" w:type="dxa"/>
              <w:right w:w="70" w:type="dxa"/>
            </w:tcMar>
            <w:vAlign w:val="center"/>
          </w:tcPr>
          <w:p w14:paraId="57F37D71">
            <w:pPr>
              <w:spacing w:before="0" w:after="0" w:line="240" w:lineRule="auto"/>
              <w:jc w:val="center"/>
              <w:rPr>
                <w:rFonts w:hint="eastAsia" w:ascii="黑体" w:hAnsi="黑体" w:eastAsia="黑体" w:cs="黑体"/>
              </w:rPr>
            </w:pPr>
          </w:p>
        </w:tc>
        <w:tc>
          <w:tcPr>
            <w:tcW w:w="1018" w:type="dxa"/>
            <w:tcBorders>
              <w:top w:val="nil"/>
              <w:left w:val="nil"/>
              <w:bottom w:val="nil"/>
              <w:right w:val="nil"/>
              <w:insideH w:val="nil"/>
              <w:insideV w:val="nil"/>
            </w:tcBorders>
            <w:tcMar>
              <w:top w:w="45" w:type="dxa"/>
              <w:left w:w="70" w:type="dxa"/>
              <w:bottom w:w="45" w:type="dxa"/>
              <w:right w:w="70" w:type="dxa"/>
            </w:tcMar>
            <w:vAlign w:val="center"/>
          </w:tcPr>
          <w:p w14:paraId="2676AB08">
            <w:pPr>
              <w:spacing w:before="0" w:after="0" w:line="240" w:lineRule="auto"/>
              <w:jc w:val="center"/>
              <w:rPr>
                <w:rFonts w:hint="eastAsia" w:ascii="黑体" w:hAnsi="黑体" w:eastAsia="黑体" w:cs="黑体"/>
              </w:rPr>
            </w:pPr>
          </w:p>
        </w:tc>
      </w:tr>
      <w:tr w14:paraId="72288DAE">
        <w:tblPrEx>
          <w:tblCellMar>
            <w:top w:w="0" w:type="dxa"/>
            <w:left w:w="108" w:type="dxa"/>
            <w:bottom w:w="0" w:type="dxa"/>
            <w:right w:w="108" w:type="dxa"/>
          </w:tblCellMar>
        </w:tblPrEx>
        <w:trPr>
          <w:cantSplit/>
          <w:jc w:val="center"/>
        </w:trPr>
        <w:tc>
          <w:tcPr>
            <w:tcW w:w="1250"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5EEA8A31">
            <w:pPr>
              <w:spacing w:before="0" w:after="0" w:line="240" w:lineRule="auto"/>
              <w:jc w:val="center"/>
              <w:rPr>
                <w:rFonts w:hint="eastAsia" w:ascii="黑体" w:hAnsi="黑体" w:eastAsia="黑体" w:cs="黑体"/>
              </w:rPr>
            </w:pPr>
          </w:p>
        </w:tc>
        <w:tc>
          <w:tcPr>
            <w:tcW w:w="1018"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42531F74">
            <w:pPr>
              <w:spacing w:before="0" w:after="0" w:line="240" w:lineRule="auto"/>
              <w:jc w:val="center"/>
              <w:rPr>
                <w:rFonts w:hint="eastAsia" w:ascii="黑体" w:hAnsi="黑体" w:eastAsia="黑体" w:cs="黑体"/>
              </w:rPr>
            </w:pPr>
          </w:p>
        </w:tc>
        <w:tc>
          <w:tcPr>
            <w:tcW w:w="1250"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1476FAB4">
            <w:pPr>
              <w:spacing w:before="0" w:after="0" w:line="240" w:lineRule="auto"/>
              <w:jc w:val="center"/>
              <w:rPr>
                <w:rFonts w:hint="eastAsia" w:ascii="黑体" w:hAnsi="黑体" w:eastAsia="黑体" w:cs="黑体"/>
              </w:rPr>
            </w:pPr>
          </w:p>
        </w:tc>
        <w:tc>
          <w:tcPr>
            <w:tcW w:w="1018"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52468A7F">
            <w:pPr>
              <w:spacing w:before="0" w:after="0" w:line="240" w:lineRule="auto"/>
              <w:jc w:val="center"/>
              <w:rPr>
                <w:rFonts w:hint="eastAsia" w:ascii="黑体" w:hAnsi="黑体" w:eastAsia="黑体" w:cs="黑体"/>
              </w:rPr>
            </w:pPr>
          </w:p>
        </w:tc>
        <w:tc>
          <w:tcPr>
            <w:tcW w:w="1250"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42BF270A">
            <w:pPr>
              <w:spacing w:before="0" w:after="0" w:line="240" w:lineRule="auto"/>
              <w:jc w:val="center"/>
              <w:rPr>
                <w:rFonts w:hint="eastAsia" w:ascii="黑体" w:hAnsi="黑体" w:eastAsia="黑体" w:cs="黑体"/>
              </w:rPr>
            </w:pPr>
            <w:r>
              <w:rPr>
                <w:rFonts w:hint="eastAsia" w:ascii="黑体" w:hAnsi="黑体" w:eastAsia="黑体" w:cs="黑体"/>
                <w:b w:val="0"/>
                <w:sz w:val="13"/>
              </w:rPr>
              <w:t>23:40–23:50</w:t>
            </w:r>
          </w:p>
        </w:tc>
        <w:tc>
          <w:tcPr>
            <w:tcW w:w="1018"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447A164F">
            <w:pPr>
              <w:spacing w:before="0" w:after="0" w:line="240" w:lineRule="auto"/>
              <w:jc w:val="center"/>
              <w:rPr>
                <w:rFonts w:hint="eastAsia" w:ascii="黑体" w:hAnsi="黑体" w:eastAsia="黑体" w:cs="黑体"/>
              </w:rPr>
            </w:pPr>
            <w:r>
              <w:rPr>
                <w:rFonts w:hint="eastAsia" w:ascii="黑体" w:hAnsi="黑体" w:eastAsia="黑体" w:cs="黑体"/>
                <w:b w:val="0"/>
                <w:sz w:val="13"/>
              </w:rPr>
              <w:t>15.62</w:t>
            </w:r>
          </w:p>
        </w:tc>
        <w:tc>
          <w:tcPr>
            <w:tcW w:w="1250"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545AAA09">
            <w:pPr>
              <w:spacing w:before="0" w:after="0" w:line="240" w:lineRule="auto"/>
              <w:jc w:val="center"/>
              <w:rPr>
                <w:rFonts w:hint="eastAsia" w:ascii="黑体" w:hAnsi="黑体" w:eastAsia="黑体" w:cs="黑体"/>
              </w:rPr>
            </w:pPr>
          </w:p>
        </w:tc>
        <w:tc>
          <w:tcPr>
            <w:tcW w:w="1018" w:type="dxa"/>
            <w:tcBorders>
              <w:top w:val="nil"/>
              <w:left w:val="nil"/>
              <w:bottom w:val="single" w:color="000000" w:sz="12" w:space="0"/>
              <w:right w:val="nil"/>
              <w:insideH w:val="nil"/>
              <w:insideV w:val="nil"/>
            </w:tcBorders>
            <w:tcMar>
              <w:top w:w="45" w:type="dxa"/>
              <w:left w:w="70" w:type="dxa"/>
              <w:bottom w:w="45" w:type="dxa"/>
              <w:right w:w="70" w:type="dxa"/>
            </w:tcMar>
            <w:vAlign w:val="center"/>
          </w:tcPr>
          <w:p w14:paraId="4EA9AFFA">
            <w:pPr>
              <w:spacing w:before="0" w:after="0" w:line="240" w:lineRule="auto"/>
              <w:jc w:val="center"/>
              <w:rPr>
                <w:rFonts w:hint="eastAsia" w:ascii="黑体" w:hAnsi="黑体" w:eastAsia="黑体" w:cs="黑体"/>
              </w:rPr>
            </w:pPr>
          </w:p>
        </w:tc>
      </w:tr>
    </w:tbl>
    <w:p w14:paraId="0403FDE9">
      <w:pPr>
        <w:pStyle w:val="6"/>
        <w:widowControl w:val="0"/>
        <w:adjustRightInd w:val="0"/>
        <w:spacing w:before="0" w:after="60" w:line="276" w:lineRule="auto"/>
        <w:ind w:firstLine="422" w:firstLineChars="200"/>
        <w:jc w:val="center"/>
        <w:outlineLvl w:val="9"/>
        <w:rPr>
          <w:rFonts w:hint="eastAsia" w:ascii="黑体" w:hAnsi="黑体" w:eastAsia="黑体" w:cs="黑体"/>
          <w:b/>
          <w:bCs/>
          <w:kern w:val="2"/>
          <w:sz w:val="21"/>
          <w:szCs w:val="21"/>
          <w:lang w:eastAsia="zh-CN"/>
        </w:rPr>
      </w:pPr>
    </w:p>
    <w:p w14:paraId="0CA11605">
      <w:pPr>
        <w:pStyle w:val="6"/>
        <w:widowControl w:val="0"/>
        <w:adjustRightInd w:val="0"/>
        <w:spacing w:before="40" w:after="60" w:line="240" w:lineRule="auto"/>
        <w:jc w:val="center"/>
        <w:outlineLvl w:val="9"/>
        <w:rPr>
          <w:rFonts w:hint="eastAsia" w:ascii="黑体" w:hAnsi="黑体" w:eastAsia="黑体" w:cs="黑体"/>
          <w:b/>
          <w:bCs/>
          <w:kern w:val="2"/>
          <w:sz w:val="21"/>
          <w:szCs w:val="21"/>
          <w:lang w:val="en-US" w:eastAsia="zh-CN"/>
        </w:rPr>
      </w:pPr>
      <w:r>
        <w:rPr>
          <w:rFonts w:hint="eastAsia" w:ascii="黑体" w:hAnsi="黑体" w:eastAsia="黑体" w:cs="黑体"/>
          <w:b/>
          <w:bCs/>
          <w:color w:val="auto"/>
          <w:kern w:val="2"/>
          <w:sz w:val="21"/>
          <w:szCs w:val="21"/>
          <w:lang w:eastAsia="zh-CN"/>
        </w:rPr>
        <w:t>表 9 问题三指定日期结果</w:t>
      </w:r>
    </w:p>
    <w:p w14:paraId="29204F15">
      <w:pPr>
        <w:pStyle w:val="6"/>
        <w:widowControl w:val="0"/>
        <w:adjustRightInd w:val="0"/>
        <w:spacing w:before="0" w:after="60" w:line="276" w:lineRule="auto"/>
        <w:ind w:firstLine="720" w:firstLineChars="0"/>
        <w:jc w:val="left"/>
        <w:outlineLvl w:val="9"/>
        <w:rPr>
          <w:rFonts w:hint="eastAsia" w:ascii="黑体" w:hAnsi="黑体" w:eastAsia="黑体" w:cs="黑体"/>
          <w:b/>
          <w:bCs/>
          <w:kern w:val="2"/>
          <w:sz w:val="21"/>
          <w:szCs w:val="21"/>
          <w:lang w:val="en-US" w:eastAsia="zh-CN"/>
        </w:rPr>
      </w:pPr>
      <w:r>
        <w:rPr>
          <w:rFonts w:hint="eastAsia" w:ascii="黑体" w:hAnsi="黑体" w:eastAsia="黑体" w:cs="黑体"/>
          <w:b/>
          <w:bCs/>
          <w:kern w:val="2"/>
          <w:sz w:val="21"/>
          <w:szCs w:val="21"/>
          <w:lang w:val="en-US" w:eastAsia="zh-CN"/>
        </w:rPr>
        <w:t>注：四日最终调整购电量分别为66,248.08、39,726.30、68,331.88和98,031.84 kWh；</w:t>
      </w:r>
    </w:p>
    <w:p w14:paraId="3661ABDF">
      <w:pPr>
        <w:pStyle w:val="6"/>
        <w:widowControl w:val="0"/>
        <w:adjustRightInd w:val="0"/>
        <w:spacing w:before="0" w:after="60" w:line="276" w:lineRule="auto"/>
        <w:ind w:firstLine="1476" w:firstLineChars="700"/>
        <w:jc w:val="both"/>
        <w:outlineLvl w:val="9"/>
        <w:rPr>
          <w:rFonts w:hint="eastAsia" w:ascii="黑体" w:hAnsi="黑体" w:eastAsia="黑体" w:cs="黑体"/>
          <w:b/>
          <w:bCs/>
          <w:kern w:val="2"/>
          <w:sz w:val="21"/>
          <w:szCs w:val="21"/>
          <w:lang w:eastAsia="zh-CN"/>
        </w:rPr>
      </w:pPr>
      <w:r>
        <w:rPr>
          <w:rFonts w:hint="eastAsia" w:ascii="黑体" w:hAnsi="黑体" w:eastAsia="黑体" w:cs="黑体"/>
          <w:b/>
          <w:bCs/>
          <w:kern w:val="2"/>
          <w:sz w:val="21"/>
          <w:szCs w:val="21"/>
          <w:lang w:val="en-US" w:eastAsia="zh-CN"/>
        </w:rPr>
        <w:t>总购电费分别为50,471.44、24,037.39、47,725.43和67,227.74元。</w:t>
      </w:r>
    </w:p>
    <w:p w14:paraId="61A8A84E">
      <w:pPr>
        <w:pStyle w:val="4"/>
        <w:keepNext/>
        <w:keepLines/>
        <w:spacing w:before="100" w:after="40" w:line="240" w:lineRule="auto"/>
        <w:rPr>
          <w:rFonts w:hint="eastAsia" w:ascii="黑体" w:hAnsi="黑体" w:eastAsia="黑体" w:cs="黑体"/>
          <w:color w:val="000000"/>
          <w:sz w:val="24"/>
          <w:szCs w:val="24"/>
          <w:lang w:eastAsia="zh-CN"/>
        </w:rPr>
      </w:pPr>
      <w:r>
        <w:rPr>
          <w:rFonts w:hint="eastAsia" w:ascii="黑体" w:hAnsi="黑体" w:eastAsia="黑体" w:cs="黑体"/>
          <w:color w:val="000000"/>
          <w:sz w:val="24"/>
          <w:szCs w:val="24"/>
        </w:rPr>
        <w:t>5.4 问题四：实时波动电价下的预测驱动购电优化模型</w:t>
      </w:r>
    </w:p>
    <w:p w14:paraId="3F46936A">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25" w:name="建模思路-3"/>
      <w:r>
        <w:rPr>
          <w:rFonts w:hint="eastAsia" w:ascii="黑体" w:hAnsi="黑体" w:eastAsia="黑体" w:cs="黑体"/>
          <w:b/>
          <w:color w:val="auto"/>
          <w:kern w:val="2"/>
          <w:sz w:val="24"/>
          <w:szCs w:val="24"/>
          <w:lang w:val="en-US" w:eastAsia="zh-CN"/>
        </w:rPr>
        <w:t>5.4.1 建模思路</w:t>
      </w:r>
    </w:p>
    <w:bookmarkEnd w:id="25"/>
    <w:p w14:paraId="5EE417D6">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问题四将电价由已知系数扩展为预测外生量。历史加权轮廓给出局部水平，傅里叶项提取日周期，小波残差恢复尖峰，前日同刻偏差修正短期漂移；各模块相加后作非负截断，参数由严格前向贝叶斯优化确定。</w:t>
      </w:r>
    </w:p>
    <w:p w14:paraId="05C2C733">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预测电价分别进入问题二的48小时滚动LP和问题三的MPC-LP用于决策，真实回放统一使用附件4实际电价结算。因此评价同时包含“价格预测误差改变调度次序”和“负荷、光伏误差触发紧急购电”两条传导路径。</w:t>
      </w:r>
    </w:p>
    <w:p w14:paraId="5707A0D4">
      <w:pPr>
        <w:keepNext/>
        <w:spacing w:before="0" w:after="0" w:line="240" w:lineRule="auto"/>
        <w:jc w:val="center"/>
        <w:rPr>
          <w:rFonts w:hint="eastAsia" w:ascii="黑体" w:hAnsi="黑体" w:eastAsia="黑体" w:cs="黑体"/>
          <w:lang w:eastAsia="zh-CN"/>
        </w:rPr>
      </w:pPr>
      <w:r>
        <w:rPr>
          <w:rFonts w:hint="eastAsia" w:ascii="黑体" w:hAnsi="黑体" w:eastAsia="黑体" w:cs="黑体"/>
          <w:lang w:eastAsia="zh-CN"/>
        </w:rPr>
        <w:drawing>
          <wp:inline distT="0" distB="0" distL="114300" distR="114300">
            <wp:extent cx="3546475" cy="1732280"/>
            <wp:effectExtent l="0" t="0" r="9525" b="7620"/>
            <wp:docPr id="5" name="图片 5" descr="05_问题四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5_问题四架构图"/>
                    <pic:cNvPicPr>
                      <a:picLocks noChangeAspect="1"/>
                    </pic:cNvPicPr>
                  </pic:nvPicPr>
                  <pic:blipFill>
                    <a:blip r:embed="rId18"/>
                    <a:stretch>
                      <a:fillRect/>
                    </a:stretch>
                  </pic:blipFill>
                  <pic:spPr>
                    <a:xfrm>
                      <a:off x="0" y="0"/>
                      <a:ext cx="3546475" cy="1732280"/>
                    </a:xfrm>
                    <a:prstGeom prst="rect">
                      <a:avLst/>
                    </a:prstGeom>
                  </pic:spPr>
                </pic:pic>
              </a:graphicData>
            </a:graphic>
          </wp:inline>
        </w:drawing>
      </w:r>
    </w:p>
    <w:p w14:paraId="51A86A99">
      <w:pPr>
        <w:pStyle w:val="16"/>
        <w:spacing w:before="40" w:after="60" w:line="240" w:lineRule="auto"/>
        <w:jc w:val="center"/>
        <w:rPr>
          <w:rFonts w:hint="eastAsia" w:ascii="黑体" w:hAnsi="黑体" w:eastAsia="黑体" w:cs="黑体"/>
          <w:b/>
          <w:bCs/>
          <w:color w:val="000000" w:themeColor="text1"/>
          <w:sz w:val="21"/>
          <w:szCs w:val="21"/>
          <w:lang w:val="en-US" w:eastAsia="zh-CN"/>
          <w14:textFill>
            <w14:solidFill>
              <w14:schemeClr w14:val="tx1"/>
            </w14:solidFill>
          </w14:textFill>
        </w:rPr>
      </w:pPr>
      <w:r>
        <w:rPr>
          <w:rFonts w:hint="eastAsia" w:ascii="黑体" w:hAnsi="黑体" w:eastAsia="黑体" w:cs="黑体"/>
          <w:color w:val="000000" w:themeColor="text1"/>
          <w14:textFill>
            <w14:solidFill>
              <w14:schemeClr w14:val="tx1"/>
            </w14:solidFill>
          </w14:textFill>
        </w:rPr>
        <w:t>图 11 问题四思路框架</w:t>
      </w:r>
    </w:p>
    <w:p w14:paraId="2637D989">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r>
        <w:rPr>
          <w:rFonts w:hint="eastAsia" w:ascii="黑体" w:hAnsi="黑体" w:eastAsia="黑体" w:cs="黑体"/>
          <w:b/>
          <w:color w:val="auto"/>
          <w:kern w:val="2"/>
          <w:sz w:val="24"/>
          <w:szCs w:val="24"/>
          <w:lang w:val="en-US" w:eastAsia="zh-CN"/>
        </w:rPr>
        <w:t>5.4.2 历史加权电价轮廓与傅里叶周期提取</w:t>
      </w:r>
    </w:p>
    <w:p w14:paraId="5DB7163B">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从目标日前已开放的训练日期中取最近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N</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 xml:space="preserve"> 个可用日，构造目标日的参考轮廓：</w:t>
      </w:r>
    </w:p>
    <w:p w14:paraId="73896F4E">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m:oMathPara>
        <m:oMathParaPr>
          <m:jc m:val="center"/>
        </m:oMathParaPr>
        <m:oMath>
          <m:sSub>
            <m:sSubPr>
              <m:ctrlPr>
                <w:rPr>
                  <w:rFonts w:hint="eastAsia" w:ascii="Cambria Math" w:hAnsi="Cambria Math" w:eastAsia="黑体" w:cs="黑体"/>
                  <w:kern w:val="2"/>
                  <w:sz w:val="21"/>
                  <w:szCs w:val="21"/>
                  <w:lang w:eastAsia="zh-CN"/>
                </w:rPr>
              </m:ctrlPr>
            </m:sSubPr>
            <m:e>
              <m:acc>
                <m:accPr>
                  <m:chr m:val="‾"/>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p</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f>
            <m:fPr>
              <m:ctrlPr>
                <w:rPr>
                  <w:rFonts w:hint="eastAsia" w:ascii="Cambria Math" w:hAnsi="Cambria Math" w:eastAsia="黑体" w:cs="黑体"/>
                  <w:kern w:val="2"/>
                  <w:sz w:val="21"/>
                  <w:szCs w:val="21"/>
                  <w:lang w:eastAsia="zh-CN"/>
                </w:rPr>
              </m:ctrlPr>
            </m:fPr>
            <m:num>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w</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d−j</m:t>
                  </m:r>
                  <m:ctrlPr>
                    <w:rPr>
                      <w:rFonts w:hint="eastAsia" w:ascii="Cambria Math" w:hAnsi="Cambria Math" w:eastAsia="黑体" w:cs="黑体"/>
                      <w:kern w:val="2"/>
                      <w:sz w:val="21"/>
                      <w:szCs w:val="21"/>
                      <w:lang w:eastAsia="zh-CN"/>
                    </w:rPr>
                  </m:ctrlPr>
                </m:sub>
              </m:sSub>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p</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d−j,t</m:t>
                  </m:r>
                  <m:ctrlPr>
                    <w:rPr>
                      <w:rFonts w:hint="eastAsia" w:ascii="Cambria Math" w:hAnsi="Cambria Math" w:eastAsia="黑体" w:cs="黑体"/>
                      <w:kern w:val="2"/>
                      <w:sz w:val="21"/>
                      <w:szCs w:val="21"/>
                      <w:lang w:eastAsia="zh-CN"/>
                    </w:rPr>
                  </m:ctrlPr>
                </m:sub>
              </m:sSub>
              <m:ctrlPr>
                <w:rPr>
                  <w:rFonts w:hint="eastAsia" w:ascii="Cambria Math" w:hAnsi="Cambria Math" w:eastAsia="黑体" w:cs="黑体"/>
                  <w:kern w:val="2"/>
                  <w:sz w:val="21"/>
                  <w:szCs w:val="21"/>
                  <w:lang w:eastAsia="zh-CN"/>
                </w:rPr>
              </m:ctrlPr>
            </m:num>
            <m:den>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w</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d−j</m:t>
                  </m:r>
                  <m:ctrlPr>
                    <w:rPr>
                      <w:rFonts w:hint="eastAsia" w:ascii="Cambria Math" w:hAnsi="Cambria Math" w:eastAsia="黑体" w:cs="黑体"/>
                      <w:kern w:val="2"/>
                      <w:sz w:val="21"/>
                      <w:szCs w:val="21"/>
                      <w:lang w:eastAsia="zh-CN"/>
                    </w:rPr>
                  </m:ctrlPr>
                </m:sub>
              </m:sSub>
              <m:ctrlPr>
                <w:rPr>
                  <w:rFonts w:hint="eastAsia" w:ascii="Cambria Math" w:hAnsi="Cambria Math" w:eastAsia="黑体" w:cs="黑体"/>
                  <w:kern w:val="2"/>
                  <w:sz w:val="21"/>
                  <w:szCs w:val="21"/>
                  <w:lang w:eastAsia="zh-CN"/>
                </w:rPr>
              </m:ctrlPr>
            </m:den>
          </m:f>
        </m:oMath>
      </m:oMathPara>
    </w:p>
    <w:p w14:paraId="4ED61EFD">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采用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K</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 xml:space="preserve"> 阶傅里叶级数拟合历史加权轮廓：</w:t>
      </w:r>
    </w:p>
    <w:p w14:paraId="7F5FB4F0">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m:oMathPara>
        <m:oMathParaPr>
          <m:jc m:val="center"/>
        </m:oMathParaPr>
        <m:oMath>
          <m:sSubSup>
            <m:sSubSupPr>
              <m:ctrlPr>
                <w:rPr>
                  <w:rFonts w:hint="eastAsia" w:ascii="Cambria Math" w:hAnsi="Cambria Math" w:eastAsia="黑体" w:cs="黑体"/>
                  <w:kern w:val="2"/>
                  <w:sz w:val="21"/>
                  <w:szCs w:val="21"/>
                  <w:lang w:eastAsia="zh-CN"/>
                </w:rPr>
              </m:ctrlPr>
            </m:sSubSupPr>
            <m:e>
              <m:r>
                <m:rPr>
                  <m:sty m:val="p"/>
                </m:rPr>
                <w:rPr>
                  <w:rFonts w:hint="eastAsia" w:ascii="Cambria Math" w:hAnsi="Cambria Math" w:eastAsia="黑体" w:cs="黑体"/>
                  <w:kern w:val="2"/>
                  <w:sz w:val="21"/>
                  <w:szCs w:val="21"/>
                  <w:lang w:eastAsia="zh-CN"/>
                </w:rPr>
                <m:t>p</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F</m:t>
              </m:r>
              <m:ctrlPr>
                <w:rPr>
                  <w:rFonts w:hint="eastAsia" w:ascii="Cambria Math" w:hAnsi="Cambria Math" w:eastAsia="黑体" w:cs="黑体"/>
                  <w:kern w:val="2"/>
                  <w:sz w:val="21"/>
                  <w:szCs w:val="21"/>
                  <w:lang w:eastAsia="zh-CN"/>
                </w:rPr>
              </m:ctrlPr>
            </m:sup>
          </m:sSubSup>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a</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0</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nary>
            <m:naryPr>
              <m:chr m:val="∑"/>
              <m:limLoc m:val="undOvr"/>
              <m:ctrlPr>
                <w:rPr>
                  <w:rFonts w:hint="eastAsia" w:ascii="Cambria Math" w:hAnsi="Cambria Math" w:eastAsia="黑体" w:cs="黑体"/>
                  <w:kern w:val="2"/>
                  <w:sz w:val="21"/>
                  <w:szCs w:val="21"/>
                  <w:lang w:eastAsia="zh-CN"/>
                </w:rPr>
              </m:ctrlPr>
            </m:naryPr>
            <m:sub>
              <m:r>
                <m:rPr>
                  <m:sty m:val="p"/>
                </m:rPr>
                <w:rPr>
                  <w:rFonts w:hint="eastAsia" w:ascii="Cambria Math" w:hAnsi="Cambria Math" w:eastAsia="黑体" w:cs="黑体"/>
                  <w:kern w:val="2"/>
                  <w:sz w:val="21"/>
                  <w:szCs w:val="21"/>
                  <w:lang w:eastAsia="zh-CN"/>
                </w:rPr>
                <m:t>k=1</m:t>
              </m:r>
              <m:ctrlPr>
                <w:rPr>
                  <w:rFonts w:hint="eastAsia" w:ascii="Cambria Math" w:hAnsi="Cambria Math" w:eastAsia="黑体" w:cs="黑体"/>
                  <w:kern w:val="2"/>
                  <w:sz w:val="21"/>
                  <w:szCs w:val="21"/>
                  <w:lang w:eastAsia="zh-CN"/>
                </w:rPr>
              </m:ctrlPr>
            </m:sub>
            <m:sup>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K</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Sub>
              <m:ctrlPr>
                <w:rPr>
                  <w:rFonts w:hint="eastAsia" w:ascii="Cambria Math" w:hAnsi="Cambria Math" w:eastAsia="黑体" w:cs="黑体"/>
                  <w:kern w:val="2"/>
                  <w:sz w:val="21"/>
                  <w:szCs w:val="21"/>
                  <w:lang w:eastAsia="zh-CN"/>
                </w:rPr>
              </m:ctrlPr>
            </m:sup>
            <m:e>
              <m:r>
                <m:rPr>
                  <m:sty m:val="p"/>
                </m:rPr>
                <w:rPr>
                  <w:rFonts w:hint="eastAsia" w:ascii="Cambria Math" w:hAnsi="Cambria Math" w:eastAsia="黑体" w:cs="黑体"/>
                  <w:kern w:val="2"/>
                  <w:sz w:val="21"/>
                  <w:szCs w:val="21"/>
                  <w:lang w:eastAsia="zh-CN"/>
                </w:rPr>
                <m:t>[</m:t>
              </m:r>
              <m:ctrlPr>
                <w:rPr>
                  <w:rFonts w:hint="eastAsia" w:ascii="Cambria Math" w:hAnsi="Cambria Math" w:eastAsia="黑体" w:cs="黑体"/>
                  <w:kern w:val="2"/>
                  <w:sz w:val="21"/>
                  <w:szCs w:val="21"/>
                  <w:lang w:eastAsia="zh-CN"/>
                </w:rPr>
              </m:ctrlPr>
            </m:e>
          </m:nary>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a</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k</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cos(kω</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h</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b</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k</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sin(kω</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h</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oMath>
      </m:oMathPara>
    </w:p>
    <w:p w14:paraId="0AC17109">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26" w:name="电价残差的小波修正与前日偏差滚动修正"/>
      <w:r>
        <w:rPr>
          <w:rFonts w:hint="eastAsia" w:ascii="黑体" w:hAnsi="黑体" w:eastAsia="黑体" w:cs="黑体"/>
          <w:b/>
          <w:color w:val="auto"/>
          <w:kern w:val="2"/>
          <w:sz w:val="24"/>
          <w:szCs w:val="24"/>
          <w:lang w:val="en-US" w:eastAsia="zh-CN"/>
        </w:rPr>
        <w:t>5.4.3 电价残差的小波修正与前日偏差滚动修正</w:t>
      </w:r>
    </w:p>
    <w:p w14:paraId="442C5E26">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定义傅里叶电价残差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r</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acc>
              <m:accPr>
                <m:chr m:val="‾"/>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p</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Sup>
          <m:sSubSupPr>
            <m:ctrlPr>
              <w:rPr>
                <w:rFonts w:hint="eastAsia" w:ascii="Cambria Math" w:hAnsi="Cambria Math" w:eastAsia="黑体" w:cs="黑体"/>
                <w:kern w:val="2"/>
                <w:sz w:val="21"/>
                <w:szCs w:val="21"/>
                <w:lang w:eastAsia="zh-CN"/>
              </w:rPr>
            </m:ctrlPr>
          </m:sSubSupPr>
          <m:e>
            <m:r>
              <m:rPr>
                <m:sty m:val="p"/>
              </m:rPr>
              <w:rPr>
                <w:rFonts w:hint="eastAsia" w:ascii="Cambria Math" w:hAnsi="Cambria Math" w:eastAsia="黑体" w:cs="黑体"/>
                <w:kern w:val="2"/>
                <w:sz w:val="21"/>
                <w:szCs w:val="21"/>
                <w:lang w:eastAsia="zh-CN"/>
              </w:rPr>
              <m:t>p</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up>
            <m:r>
              <m:rPr>
                <m:sty m:val="p"/>
              </m:rPr>
              <w:rPr>
                <w:rFonts w:hint="eastAsia" w:ascii="Cambria Math" w:hAnsi="Cambria Math" w:eastAsia="黑体" w:cs="黑体"/>
                <w:kern w:val="2"/>
                <w:sz w:val="21"/>
                <w:szCs w:val="21"/>
                <w:lang w:eastAsia="zh-CN"/>
              </w:rPr>
              <m:t>F</m:t>
            </m:r>
            <m:ctrlPr>
              <w:rPr>
                <w:rFonts w:hint="eastAsia" w:ascii="Cambria Math" w:hAnsi="Cambria Math" w:eastAsia="黑体" w:cs="黑体"/>
                <w:kern w:val="2"/>
                <w:sz w:val="21"/>
                <w:szCs w:val="21"/>
                <w:lang w:eastAsia="zh-CN"/>
              </w:rPr>
            </m:ctrlPr>
          </m:sup>
        </m:sSubSup>
      </m:oMath>
      <w:r>
        <w:rPr>
          <w:rFonts w:hint="eastAsia" w:ascii="黑体" w:hAnsi="黑体" w:eastAsia="黑体" w:cs="黑体"/>
          <w:kern w:val="2"/>
          <w:sz w:val="21"/>
          <w:szCs w:val="21"/>
          <w:lang w:eastAsia="zh-CN"/>
        </w:rPr>
        <w:t xml:space="preserve">。采用 Haar 小波分解和软阈值处理，得到电价残差的小波重构值。定义第 </w:t>
      </w:r>
      <m:oMath>
        <m:r>
          <m:rPr/>
          <w:rPr>
            <w:rFonts w:hint="default" w:ascii="Cambria Math" w:hAnsi="Cambria Math" w:eastAsia="黑体" w:cs="黑体"/>
            <w:kern w:val="2"/>
            <w:sz w:val="21"/>
            <w:szCs w:val="21"/>
            <w:lang w:val="en-US" w:eastAsia="zh-CN" w:bidi="ar-SA"/>
          </w:rPr>
          <m:t>t</m:t>
        </m:r>
      </m:oMath>
      <w:r>
        <w:rPr>
          <w:rFonts w:hint="eastAsia" w:ascii="黑体" w:hAnsi="黑体" w:eastAsia="黑体" w:cs="黑体"/>
          <w:kern w:val="2"/>
          <w:sz w:val="21"/>
          <w:szCs w:val="21"/>
          <w:lang w:eastAsia="zh-CN"/>
        </w:rPr>
        <w:t xml:space="preserve"> 天的观测偏差为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e</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val="en-US" w:eastAsia="zh-CN"/>
              </w:rPr>
              <m:t>d，</m:t>
            </m:r>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p</m:t>
            </m:r>
            <m:ctrlPr>
              <w:rPr>
                <w:rFonts w:hint="eastAsia" w:ascii="Cambria Math" w:hAnsi="Cambria Math" w:eastAsia="黑体" w:cs="黑体"/>
                <w:kern w:val="2"/>
                <w:sz w:val="21"/>
                <w:szCs w:val="21"/>
                <w:lang w:eastAsia="zh-CN"/>
              </w:rPr>
            </m:ctrlPr>
          </m:e>
          <m:sub>
            <m:sSup>
              <m:sSupPr>
                <m:ctrlPr>
                  <w:rPr>
                    <w:rFonts w:hint="eastAsia" w:ascii="Cambria Math" w:hAnsi="Cambria Math" w:eastAsia="黑体" w:cs="黑体"/>
                    <w:kern w:val="2"/>
                    <w:sz w:val="21"/>
                    <w:szCs w:val="21"/>
                    <w:lang w:eastAsia="zh-CN"/>
                  </w:rPr>
                </m:ctrlPr>
              </m:sSup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sup>
                <m:ctrlPr>
                  <w:rPr>
                    <w:rFonts w:hint="eastAsia" w:ascii="Cambria Math" w:hAnsi="Cambria Math" w:eastAsia="黑体" w:cs="黑体"/>
                    <w:kern w:val="2"/>
                    <w:sz w:val="21"/>
                    <w:szCs w:val="21"/>
                    <w:lang w:eastAsia="zh-CN"/>
                  </w:rPr>
                </m:ctrlPr>
              </m:sup>
            </m:sSup>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acc>
              <m:accPr>
                <m:chr m:val="̃"/>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p</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val="en-US" w:eastAsia="zh-CN"/>
              </w:rPr>
              <m:t>d</m:t>
            </m:r>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oMath>
      <w:r>
        <w:rPr>
          <w:rFonts w:hint="eastAsia" w:ascii="黑体" w:hAnsi="黑体" w:eastAsia="黑体" w:cs="黑体"/>
          <w:kern w:val="2"/>
          <w:sz w:val="21"/>
          <w:szCs w:val="21"/>
          <w:lang w:eastAsia="zh-CN"/>
        </w:rPr>
        <w:t>。最终预测为：</w:t>
      </w:r>
    </w:p>
    <w:p w14:paraId="610AD2C8">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val="en-US" w:eastAsia="zh-CN"/>
        </w:rPr>
      </w:pPr>
      <w:r>
        <w:rPr>
          <w:rFonts w:hint="eastAsia" w:ascii="黑体" w:hAnsi="黑体" w:eastAsia="黑体" w:cs="黑体"/>
          <w:sz w:val="21"/>
        </w:rPr>
        <w:t>从优化角度看，电价预测误差改变的是各时段购电与SOC的影子价格：低估未来高价会减少提前充电，高估则可能造成过度储能。傅里叶提供平滑基准，小波和前日偏差负责恢复局部相对价格，最终收益必须通过真实价格回放而非仅靠MAPE判断。</w:t>
      </w:r>
    </w:p>
    <w:p w14:paraId="35341F96">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m:oMathPara>
        <m:oMathParaPr>
          <m:jc m:val="center"/>
        </m:oMathParaPr>
        <m:oMath>
          <m:sSub>
            <m:sSubPr>
              <m:ctrlPr>
                <w:rPr>
                  <w:rFonts w:hint="eastAsia" w:ascii="Cambria Math" w:hAnsi="Cambria Math" w:eastAsia="黑体" w:cs="黑体"/>
                  <w:kern w:val="2"/>
                  <w:sz w:val="21"/>
                  <w:szCs w:val="21"/>
                  <w:lang w:eastAsia="zh-CN"/>
                </w:rPr>
              </m:ctrlPr>
            </m:sSubPr>
            <m:e>
              <m:acc>
                <m:accPr>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p</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=max{0,</m:t>
          </m:r>
          <m:sSub>
            <m:sSubPr>
              <m:ctrlPr>
                <w:rPr>
                  <w:rFonts w:hint="eastAsia" w:ascii="Cambria Math" w:hAnsi="Cambria Math" w:eastAsia="黑体" w:cs="黑体"/>
                  <w:kern w:val="2"/>
                  <w:sz w:val="21"/>
                  <w:szCs w:val="21"/>
                  <w:lang w:eastAsia="zh-CN"/>
                </w:rPr>
              </m:ctrlPr>
            </m:sSubPr>
            <m:e>
              <m:acc>
                <m:accPr>
                  <m:chr m:val="̃"/>
                  <m:ctrlPr>
                    <w:rPr>
                      <w:rFonts w:hint="eastAsia" w:ascii="Cambria Math" w:hAnsi="Cambria Math" w:eastAsia="黑体" w:cs="黑体"/>
                      <w:kern w:val="2"/>
                      <w:sz w:val="21"/>
                      <w:szCs w:val="21"/>
                      <w:lang w:eastAsia="zh-CN"/>
                    </w:rPr>
                  </m:ctrlPr>
                </m:accPr>
                <m:e>
                  <m:r>
                    <m:rPr>
                      <m:sty m:val="p"/>
                    </m:rPr>
                    <w:rPr>
                      <w:rFonts w:hint="eastAsia" w:ascii="Cambria Math" w:hAnsi="Cambria Math" w:eastAsia="黑体" w:cs="黑体"/>
                      <w:kern w:val="2"/>
                      <w:sz w:val="21"/>
                      <w:szCs w:val="21"/>
                      <w:lang w:eastAsia="zh-CN"/>
                    </w:rPr>
                    <m:t>p</m:t>
                  </m:r>
                  <m:ctrlPr>
                    <w:rPr>
                      <w:rFonts w:hint="eastAsia" w:ascii="Cambria Math" w:hAnsi="Cambria Math" w:eastAsia="黑体" w:cs="黑体"/>
                      <w:kern w:val="2"/>
                      <w:sz w:val="21"/>
                      <w:szCs w:val="21"/>
                      <w:lang w:eastAsia="zh-CN"/>
                    </w:rPr>
                  </m:ctrlPr>
                </m:e>
              </m:acc>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γ</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Sub>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e</m:t>
              </m:r>
              <m:ctrlPr>
                <w:rPr>
                  <w:rFonts w:hint="eastAsia" w:ascii="Cambria Math" w:hAnsi="Cambria Math" w:eastAsia="黑体" w:cs="黑体"/>
                  <w:kern w:val="2"/>
                  <w:sz w:val="21"/>
                  <w:szCs w:val="21"/>
                  <w:lang w:eastAsia="zh-CN"/>
                </w:rPr>
              </m:ctrlPr>
            </m:e>
            <m:sub>
              <m:sSup>
                <m:sSupPr>
                  <m:ctrlPr>
                    <w:rPr>
                      <w:rFonts w:hint="eastAsia" w:ascii="Cambria Math" w:hAnsi="Cambria Math" w:eastAsia="黑体" w:cs="黑体"/>
                      <w:kern w:val="2"/>
                      <w:sz w:val="21"/>
                      <w:szCs w:val="21"/>
                      <w:lang w:eastAsia="zh-CN"/>
                    </w:rPr>
                  </m:ctrlPr>
                </m:sSupPr>
                <m:e>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e>
                <m:sup>
                  <m:r>
                    <m:rPr>
                      <m:sty m:val="p"/>
                    </m:rPr>
                    <w:rPr>
                      <w:rFonts w:hint="eastAsia" w:ascii="Cambria Math" w:hAnsi="Cambria Math" w:eastAsia="黑体" w:cs="黑体"/>
                      <w:kern w:val="2"/>
                      <w:sz w:val="21"/>
                      <w:szCs w:val="21"/>
                      <w:lang w:eastAsia="zh-CN"/>
                    </w:rPr>
                    <m:t>−</m:t>
                  </m:r>
                  <m:ctrlPr>
                    <w:rPr>
                      <w:rFonts w:hint="eastAsia" w:ascii="Cambria Math" w:hAnsi="Cambria Math" w:eastAsia="黑体" w:cs="黑体"/>
                      <w:kern w:val="2"/>
                      <w:sz w:val="21"/>
                      <w:szCs w:val="21"/>
                      <w:lang w:eastAsia="zh-CN"/>
                    </w:rPr>
                  </m:ctrlPr>
                </m:sup>
              </m:sSup>
              <m:r>
                <m:rPr>
                  <m:sty m:val="p"/>
                </m:rPr>
                <w:rPr>
                  <w:rFonts w:hint="eastAsia" w:ascii="Cambria Math" w:hAnsi="Cambria Math" w:eastAsia="黑体" w:cs="黑体"/>
                  <w:kern w:val="2"/>
                  <w:sz w:val="21"/>
                  <w:szCs w:val="21"/>
                  <w:lang w:eastAsia="zh-CN"/>
                </w:rPr>
                <m:t>,t</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oMath>
      </m:oMathPara>
    </w:p>
    <w:bookmarkEnd w:id="26"/>
    <w:p w14:paraId="7A851823">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bookmarkStart w:id="27" w:name="严格前向贝叶斯优化与电价预测评价"/>
      <w:r>
        <w:rPr>
          <w:rFonts w:hint="eastAsia" w:ascii="黑体" w:hAnsi="黑体" w:eastAsia="黑体" w:cs="黑体"/>
          <w:b/>
          <w:color w:val="auto"/>
          <w:kern w:val="2"/>
          <w:sz w:val="24"/>
          <w:szCs w:val="24"/>
          <w:lang w:val="en-US" w:eastAsia="zh-CN"/>
        </w:rPr>
        <w:t>5.4.4 严格前向贝叶斯优化与电价预测评价</w:t>
      </w:r>
    </w:p>
    <w:p w14:paraId="46DC3D83">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 xml:space="preserve">将电价参数写成 </w:t>
      </w:r>
      <m:oMath>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φ</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N</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H</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μ</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K</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J</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B</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d</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sSub>
          <m:sSubPr>
            <m:ctrlPr>
              <w:rPr>
                <w:rFonts w:hint="eastAsia" w:ascii="Cambria Math" w:hAnsi="Cambria Math" w:eastAsia="黑体" w:cs="黑体"/>
                <w:kern w:val="2"/>
                <w:sz w:val="21"/>
                <w:szCs w:val="21"/>
                <w:lang w:eastAsia="zh-CN"/>
              </w:rPr>
            </m:ctrlPr>
          </m:sSubPr>
          <m:e>
            <m:r>
              <m:rPr>
                <m:sty m:val="p"/>
              </m:rPr>
              <w:rPr>
                <w:rFonts w:hint="eastAsia" w:ascii="Cambria Math" w:hAnsi="Cambria Math" w:eastAsia="黑体" w:cs="黑体"/>
                <w:kern w:val="2"/>
                <w:sz w:val="21"/>
                <w:szCs w:val="21"/>
                <w:lang w:eastAsia="zh-CN"/>
              </w:rPr>
              <m:t>γ</m:t>
            </m:r>
            <m:ctrlPr>
              <w:rPr>
                <w:rFonts w:hint="eastAsia" w:ascii="Cambria Math" w:hAnsi="Cambria Math" w:eastAsia="黑体" w:cs="黑体"/>
                <w:kern w:val="2"/>
                <w:sz w:val="21"/>
                <w:szCs w:val="21"/>
                <w:lang w:eastAsia="zh-CN"/>
              </w:rPr>
            </m:ctrlPr>
          </m:e>
          <m:sub>
            <m:r>
              <m:rPr>
                <m:sty m:val="p"/>
              </m:rPr>
              <w:rPr>
                <w:rFonts w:hint="eastAsia" w:ascii="Cambria Math" w:hAnsi="Cambria Math" w:eastAsia="黑体" w:cs="黑体"/>
                <w:kern w:val="2"/>
                <w:sz w:val="21"/>
                <w:szCs w:val="21"/>
                <w:lang w:eastAsia="zh-CN"/>
              </w:rPr>
              <m:t>0,d</m:t>
            </m:r>
            <m:ctrlPr>
              <w:rPr>
                <w:rFonts w:hint="eastAsia" w:ascii="Cambria Math" w:hAnsi="Cambria Math" w:eastAsia="黑体" w:cs="黑体"/>
                <w:kern w:val="2"/>
                <w:sz w:val="21"/>
                <w:szCs w:val="21"/>
                <w:lang w:eastAsia="zh-CN"/>
              </w:rPr>
            </m:ctrlPr>
          </m:sub>
        </m:sSub>
        <m:r>
          <m:rPr>
            <m:sty m:val="p"/>
          </m:rPr>
          <w:rPr>
            <w:rFonts w:hint="eastAsia" w:ascii="Cambria Math" w:hAnsi="Cambria Math" w:eastAsia="黑体" w:cs="黑体"/>
            <w:kern w:val="2"/>
            <w:sz w:val="21"/>
            <w:szCs w:val="21"/>
            <w:lang w:eastAsia="zh-CN"/>
          </w:rPr>
          <m:t>)</m:t>
        </m:r>
      </m:oMath>
      <w:r>
        <w:rPr>
          <w:rFonts w:hint="eastAsia" w:ascii="黑体" w:hAnsi="黑体" w:eastAsia="黑体" w:cs="黑体"/>
          <w:kern w:val="2"/>
          <w:sz w:val="21"/>
          <w:szCs w:val="21"/>
          <w:lang w:eastAsia="zh-CN"/>
        </w:rPr>
        <w:t>。高斯过程贝叶斯优化以目标日前已完成的验证日累计修正 MAPE 为目标。若连续 10 个候选未使累计 MAPE 至少降低 0.0005，则提前停止搜索。</w:t>
      </w:r>
    </w:p>
    <w:tbl>
      <w:tblPr>
        <w:tblStyle w:val="33"/>
        <w:tblW w:w="9284" w:type="dxa"/>
        <w:jc w:val="center"/>
        <w:tblLayout w:type="autofit"/>
        <w:tblCellMar>
          <w:top w:w="0" w:type="dxa"/>
          <w:left w:w="108" w:type="dxa"/>
          <w:bottom w:w="0" w:type="dxa"/>
          <w:right w:w="108" w:type="dxa"/>
        </w:tblCellMar>
      </w:tblPr>
      <w:tblGrid>
        <w:gridCol w:w="6062"/>
        <w:gridCol w:w="3222"/>
      </w:tblGrid>
      <w:tr w14:paraId="3EB43484">
        <w:tblPrEx>
          <w:tblCellMar>
            <w:top w:w="0" w:type="dxa"/>
            <w:left w:w="108" w:type="dxa"/>
            <w:bottom w:w="0" w:type="dxa"/>
            <w:right w:w="108" w:type="dxa"/>
          </w:tblCellMar>
        </w:tblPrEx>
        <w:trPr>
          <w:trHeight w:val="0" w:hRule="atLeast"/>
          <w:tblHeader/>
          <w:jc w:val="center"/>
        </w:trPr>
        <w:tc>
          <w:tcPr>
            <w:tcW w:w="6062" w:type="dxa"/>
            <w:tcBorders>
              <w:top w:val="single" w:color="auto" w:sz="12" w:space="0"/>
              <w:left w:val="nil"/>
              <w:bottom w:val="single" w:color="auto" w:sz="4" w:space="0"/>
              <w:right w:val="nil"/>
            </w:tcBorders>
            <w:tcMar>
              <w:top w:w="45" w:type="dxa"/>
              <w:left w:w="70" w:type="dxa"/>
              <w:bottom w:w="45" w:type="dxa"/>
              <w:right w:w="70" w:type="dxa"/>
            </w:tcMar>
            <w:vAlign w:val="center"/>
          </w:tcPr>
          <w:p w14:paraId="69998D41">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指标</w:t>
            </w:r>
          </w:p>
        </w:tc>
        <w:tc>
          <w:tcPr>
            <w:tcW w:w="3222" w:type="dxa"/>
            <w:tcBorders>
              <w:top w:val="single" w:color="auto" w:sz="12" w:space="0"/>
              <w:left w:val="nil"/>
              <w:bottom w:val="single" w:color="auto" w:sz="4" w:space="0"/>
              <w:right w:val="nil"/>
            </w:tcBorders>
            <w:tcMar>
              <w:top w:w="45" w:type="dxa"/>
              <w:left w:w="70" w:type="dxa"/>
              <w:bottom w:w="45" w:type="dxa"/>
              <w:right w:w="70" w:type="dxa"/>
            </w:tcMar>
            <w:vAlign w:val="center"/>
          </w:tcPr>
          <w:p w14:paraId="6CE8449B">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测试集结果</w:t>
            </w:r>
          </w:p>
        </w:tc>
      </w:tr>
      <w:tr w14:paraId="1D4FD729">
        <w:tblPrEx>
          <w:tblCellMar>
            <w:top w:w="0" w:type="dxa"/>
            <w:left w:w="108" w:type="dxa"/>
            <w:bottom w:w="0" w:type="dxa"/>
            <w:right w:w="108" w:type="dxa"/>
          </w:tblCellMar>
        </w:tblPrEx>
        <w:trPr>
          <w:trHeight w:val="0" w:hRule="atLeast"/>
          <w:jc w:val="center"/>
        </w:trPr>
        <w:tc>
          <w:tcPr>
            <w:tcW w:w="6062" w:type="dxa"/>
            <w:tcBorders>
              <w:top w:val="single" w:color="auto" w:sz="4" w:space="0"/>
              <w:left w:val="nil"/>
              <w:bottom w:val="nil"/>
              <w:right w:val="nil"/>
            </w:tcBorders>
            <w:tcMar>
              <w:top w:w="45" w:type="dxa"/>
              <w:left w:w="70" w:type="dxa"/>
              <w:bottom w:w="45" w:type="dxa"/>
              <w:right w:w="70" w:type="dxa"/>
            </w:tcMar>
            <w:vAlign w:val="center"/>
          </w:tcPr>
          <w:p w14:paraId="1348F10E">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电价 MAE（元/kWh）</w:t>
            </w:r>
          </w:p>
        </w:tc>
        <w:tc>
          <w:tcPr>
            <w:tcW w:w="3222" w:type="dxa"/>
            <w:tcBorders>
              <w:top w:val="single" w:color="auto" w:sz="4" w:space="0"/>
              <w:left w:val="nil"/>
              <w:bottom w:val="nil"/>
              <w:right w:val="nil"/>
            </w:tcBorders>
            <w:tcMar>
              <w:top w:w="45" w:type="dxa"/>
              <w:left w:w="70" w:type="dxa"/>
              <w:bottom w:w="45" w:type="dxa"/>
              <w:right w:w="70" w:type="dxa"/>
            </w:tcMar>
            <w:vAlign w:val="center"/>
          </w:tcPr>
          <w:p w14:paraId="6384A4E7">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0.0643</w:t>
            </w:r>
          </w:p>
        </w:tc>
      </w:tr>
      <w:tr w14:paraId="6CBB00AD">
        <w:tblPrEx>
          <w:tblCellMar>
            <w:top w:w="0" w:type="dxa"/>
            <w:left w:w="108" w:type="dxa"/>
            <w:bottom w:w="0" w:type="dxa"/>
            <w:right w:w="108" w:type="dxa"/>
          </w:tblCellMar>
        </w:tblPrEx>
        <w:trPr>
          <w:trHeight w:val="0" w:hRule="atLeast"/>
          <w:jc w:val="center"/>
        </w:trPr>
        <w:tc>
          <w:tcPr>
            <w:tcW w:w="6062" w:type="dxa"/>
            <w:tcBorders>
              <w:top w:val="nil"/>
              <w:left w:val="nil"/>
              <w:bottom w:val="nil"/>
              <w:right w:val="nil"/>
            </w:tcBorders>
            <w:tcMar>
              <w:top w:w="45" w:type="dxa"/>
              <w:left w:w="70" w:type="dxa"/>
              <w:bottom w:w="45" w:type="dxa"/>
              <w:right w:w="70" w:type="dxa"/>
            </w:tcMar>
            <w:vAlign w:val="center"/>
          </w:tcPr>
          <w:p w14:paraId="77A5A834">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电价 RMSE（元/kWh）</w:t>
            </w:r>
          </w:p>
        </w:tc>
        <w:tc>
          <w:tcPr>
            <w:tcW w:w="3222" w:type="dxa"/>
            <w:tcBorders>
              <w:top w:val="nil"/>
              <w:left w:val="nil"/>
              <w:bottom w:val="nil"/>
              <w:right w:val="nil"/>
            </w:tcBorders>
            <w:tcMar>
              <w:top w:w="45" w:type="dxa"/>
              <w:left w:w="70" w:type="dxa"/>
              <w:bottom w:w="45" w:type="dxa"/>
              <w:right w:w="70" w:type="dxa"/>
            </w:tcMar>
            <w:vAlign w:val="center"/>
          </w:tcPr>
          <w:p w14:paraId="4A60EA3E">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0.0860</w:t>
            </w:r>
          </w:p>
        </w:tc>
      </w:tr>
      <w:tr w14:paraId="214BD1E3">
        <w:tblPrEx>
          <w:tblCellMar>
            <w:top w:w="0" w:type="dxa"/>
            <w:left w:w="108" w:type="dxa"/>
            <w:bottom w:w="0" w:type="dxa"/>
            <w:right w:w="108" w:type="dxa"/>
          </w:tblCellMar>
        </w:tblPrEx>
        <w:trPr>
          <w:trHeight w:val="0" w:hRule="atLeast"/>
          <w:jc w:val="center"/>
        </w:trPr>
        <w:tc>
          <w:tcPr>
            <w:tcW w:w="6062" w:type="dxa"/>
            <w:tcBorders>
              <w:top w:val="nil"/>
              <w:left w:val="nil"/>
              <w:bottom w:val="nil"/>
              <w:right w:val="nil"/>
            </w:tcBorders>
            <w:tcMar>
              <w:top w:w="45" w:type="dxa"/>
              <w:left w:w="70" w:type="dxa"/>
              <w:bottom w:w="45" w:type="dxa"/>
              <w:right w:w="70" w:type="dxa"/>
            </w:tcMar>
            <w:vAlign w:val="center"/>
          </w:tcPr>
          <w:p w14:paraId="505DEE5D">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电价 MAPE</w:t>
            </w:r>
          </w:p>
        </w:tc>
        <w:tc>
          <w:tcPr>
            <w:tcW w:w="3222" w:type="dxa"/>
            <w:tcBorders>
              <w:top w:val="nil"/>
              <w:left w:val="nil"/>
              <w:bottom w:val="nil"/>
              <w:right w:val="nil"/>
            </w:tcBorders>
            <w:tcMar>
              <w:top w:w="45" w:type="dxa"/>
              <w:left w:w="70" w:type="dxa"/>
              <w:bottom w:w="45" w:type="dxa"/>
              <w:right w:w="70" w:type="dxa"/>
            </w:tcMar>
            <w:vAlign w:val="center"/>
          </w:tcPr>
          <w:p w14:paraId="562238B7">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10.35%</w:t>
            </w:r>
          </w:p>
        </w:tc>
      </w:tr>
      <w:tr w14:paraId="53FE9CC3">
        <w:tblPrEx>
          <w:tblCellMar>
            <w:top w:w="0" w:type="dxa"/>
            <w:left w:w="108" w:type="dxa"/>
            <w:bottom w:w="0" w:type="dxa"/>
            <w:right w:w="108" w:type="dxa"/>
          </w:tblCellMar>
        </w:tblPrEx>
        <w:trPr>
          <w:trHeight w:val="0" w:hRule="atLeast"/>
          <w:jc w:val="center"/>
        </w:trPr>
        <w:tc>
          <w:tcPr>
            <w:tcW w:w="6062" w:type="dxa"/>
            <w:tcBorders>
              <w:top w:val="nil"/>
              <w:left w:val="nil"/>
              <w:bottom w:val="single" w:color="auto" w:sz="12" w:space="0"/>
              <w:right w:val="nil"/>
            </w:tcBorders>
            <w:tcMar>
              <w:top w:w="45" w:type="dxa"/>
              <w:left w:w="70" w:type="dxa"/>
              <w:bottom w:w="45" w:type="dxa"/>
              <w:right w:w="70" w:type="dxa"/>
            </w:tcMar>
            <w:vAlign w:val="center"/>
          </w:tcPr>
          <w:p w14:paraId="613C4411">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电价 R²</w:t>
            </w:r>
          </w:p>
        </w:tc>
        <w:tc>
          <w:tcPr>
            <w:tcW w:w="3222" w:type="dxa"/>
            <w:tcBorders>
              <w:top w:val="nil"/>
              <w:left w:val="nil"/>
              <w:bottom w:val="single" w:color="auto" w:sz="12" w:space="0"/>
              <w:right w:val="nil"/>
            </w:tcBorders>
            <w:tcMar>
              <w:top w:w="45" w:type="dxa"/>
              <w:left w:w="70" w:type="dxa"/>
              <w:bottom w:w="45" w:type="dxa"/>
              <w:right w:w="70" w:type="dxa"/>
            </w:tcMar>
            <w:vAlign w:val="center"/>
          </w:tcPr>
          <w:p w14:paraId="29B3385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0.9352</w:t>
            </w:r>
          </w:p>
        </w:tc>
      </w:tr>
      <w:bookmarkEnd w:id="27"/>
    </w:tbl>
    <w:p w14:paraId="60A4B50D">
      <w:pPr>
        <w:pStyle w:val="16"/>
        <w:keepNext/>
        <w:widowControl w:val="0"/>
        <w:adjustRightInd w:val="0"/>
        <w:spacing w:before="40" w:after="60" w:line="240" w:lineRule="auto"/>
        <w:ind w:firstLine="422" w:firstLineChars="200"/>
        <w:jc w:val="center"/>
        <w:outlineLvl w:val="9"/>
        <w:rPr>
          <w:rFonts w:hint="eastAsia" w:ascii="黑体" w:hAnsi="黑体" w:eastAsia="黑体" w:cs="黑体"/>
          <w:b/>
          <w:bCs/>
          <w:color w:val="auto"/>
          <w:sz w:val="21"/>
          <w:szCs w:val="21"/>
        </w:rPr>
      </w:pPr>
      <w:bookmarkStart w:id="28" w:name="问题-4-2-与问题-4-3-的结果"/>
      <w:r>
        <w:rPr>
          <w:rFonts w:hint="eastAsia" w:ascii="黑体" w:hAnsi="黑体" w:eastAsia="黑体" w:cs="黑体"/>
          <w:b/>
          <w:bCs/>
          <w:color w:val="auto"/>
          <w:kern w:val="2"/>
          <w:sz w:val="21"/>
          <w:szCs w:val="21"/>
          <w:lang w:eastAsia="zh-CN"/>
        </w:rPr>
        <w:t>表 10 问题四电价预测测试集结果</w:t>
      </w:r>
    </w:p>
    <w:p w14:paraId="28FF3DDF">
      <w:pPr>
        <w:pStyle w:val="5"/>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color w:val="auto"/>
          <w:kern w:val="2"/>
          <w:sz w:val="24"/>
          <w:szCs w:val="24"/>
          <w:lang w:val="en-US" w:eastAsia="zh-CN"/>
        </w:rPr>
      </w:pPr>
      <w:r>
        <w:rPr>
          <w:rFonts w:hint="eastAsia" w:ascii="黑体" w:hAnsi="黑体" w:eastAsia="黑体" w:cs="黑体"/>
          <w:b/>
          <w:color w:val="auto"/>
          <w:kern w:val="2"/>
          <w:sz w:val="24"/>
          <w:szCs w:val="24"/>
          <w:lang w:val="en-US" w:eastAsia="zh-CN"/>
        </w:rPr>
        <w:t>5.4.5 问题 4-2 与问题 4-3 的结果</w:t>
      </w:r>
    </w:p>
    <w:p w14:paraId="2DA96545">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问题4-2在问题二框架下，将固定电价替换为预测电价进行计划优化，真实回放时用实际波动电价结算。2025年2月1日至12月31日回放总购电费为15,786,041.60元，测试集总费用为2,988,541.12元。</w:t>
      </w:r>
    </w:p>
    <w:p w14:paraId="442791BC">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问题 4-3 在问题三的 MPC-LP 框架下以预测电价完成计划与调整，并按实际波动电价回放结算。需要注意的是，问题 4-2 与问题 4-3 的 S0 虽都只在 0:00 形成当日计划，但前者采用 48 小时滚动 LP，后者采用 24 小时 MPC-LP（仅保留 0:00 更新），因此两者是不同基准框架，费用不应直接等同。</w:t>
      </w:r>
    </w:p>
    <w:tbl>
      <w:tblPr>
        <w:tblStyle w:val="33"/>
        <w:tblW w:w="9284" w:type="dxa"/>
        <w:jc w:val="center"/>
        <w:tblLayout w:type="autofit"/>
        <w:tblCellMar>
          <w:top w:w="0" w:type="dxa"/>
          <w:left w:w="108" w:type="dxa"/>
          <w:bottom w:w="0" w:type="dxa"/>
          <w:right w:w="108" w:type="dxa"/>
        </w:tblCellMar>
      </w:tblPr>
      <w:tblGrid>
        <w:gridCol w:w="1782"/>
        <w:gridCol w:w="2364"/>
        <w:gridCol w:w="1946"/>
        <w:gridCol w:w="1645"/>
        <w:gridCol w:w="1547"/>
      </w:tblGrid>
      <w:tr w14:paraId="23BF166B">
        <w:trPr>
          <w:trHeight w:val="0" w:hRule="atLeast"/>
          <w:tblHeader/>
          <w:jc w:val="center"/>
        </w:trPr>
        <w:tc>
          <w:tcPr>
            <w:tcW w:w="1782" w:type="dxa"/>
            <w:tcBorders>
              <w:top w:val="single" w:color="auto" w:sz="12" w:space="0"/>
              <w:left w:val="nil"/>
              <w:bottom w:val="single" w:color="auto" w:sz="4" w:space="0"/>
              <w:right w:val="nil"/>
            </w:tcBorders>
            <w:tcMar>
              <w:top w:w="45" w:type="dxa"/>
              <w:left w:w="70" w:type="dxa"/>
              <w:bottom w:w="45" w:type="dxa"/>
              <w:right w:w="70" w:type="dxa"/>
            </w:tcMar>
            <w:vAlign w:val="center"/>
          </w:tcPr>
          <w:p w14:paraId="5961490D">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策略</w:t>
            </w:r>
          </w:p>
        </w:tc>
        <w:tc>
          <w:tcPr>
            <w:tcW w:w="2364" w:type="dxa"/>
            <w:tcBorders>
              <w:top w:val="single" w:color="auto" w:sz="12" w:space="0"/>
              <w:left w:val="nil"/>
              <w:bottom w:val="single" w:color="auto" w:sz="4" w:space="0"/>
              <w:right w:val="nil"/>
            </w:tcBorders>
            <w:tcMar>
              <w:top w:w="45" w:type="dxa"/>
              <w:left w:w="70" w:type="dxa"/>
              <w:bottom w:w="45" w:type="dxa"/>
              <w:right w:w="70" w:type="dxa"/>
            </w:tcMar>
            <w:vAlign w:val="center"/>
          </w:tcPr>
          <w:p w14:paraId="54E4C6B0">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使用预报时刻</w:t>
            </w:r>
          </w:p>
        </w:tc>
        <w:tc>
          <w:tcPr>
            <w:tcW w:w="1946" w:type="dxa"/>
            <w:tcBorders>
              <w:top w:val="single" w:color="auto" w:sz="12" w:space="0"/>
              <w:left w:val="nil"/>
              <w:bottom w:val="single" w:color="auto" w:sz="4" w:space="0"/>
              <w:right w:val="nil"/>
            </w:tcBorders>
            <w:tcMar>
              <w:top w:w="45" w:type="dxa"/>
              <w:left w:w="70" w:type="dxa"/>
              <w:bottom w:w="45" w:type="dxa"/>
              <w:right w:w="70" w:type="dxa"/>
            </w:tcMar>
            <w:vAlign w:val="center"/>
          </w:tcPr>
          <w:p w14:paraId="20344BD6">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紧急购电量</w:t>
            </w:r>
          </w:p>
          <w:p w14:paraId="284A2936">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（kWh）</w:t>
            </w:r>
          </w:p>
        </w:tc>
        <w:tc>
          <w:tcPr>
            <w:tcW w:w="1645" w:type="dxa"/>
            <w:tcBorders>
              <w:top w:val="single" w:color="auto" w:sz="12" w:space="0"/>
              <w:left w:val="nil"/>
              <w:bottom w:val="single" w:color="auto" w:sz="4" w:space="0"/>
              <w:right w:val="nil"/>
            </w:tcBorders>
            <w:tcMar>
              <w:top w:w="45" w:type="dxa"/>
              <w:left w:w="70" w:type="dxa"/>
              <w:bottom w:w="45" w:type="dxa"/>
              <w:right w:w="70" w:type="dxa"/>
            </w:tcMar>
            <w:vAlign w:val="center"/>
          </w:tcPr>
          <w:p w14:paraId="76DE211E">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总购电费</w:t>
            </w:r>
          </w:p>
          <w:p w14:paraId="5F71FC3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（元）</w:t>
            </w:r>
          </w:p>
        </w:tc>
        <w:tc>
          <w:tcPr>
            <w:tcW w:w="1547" w:type="dxa"/>
            <w:tcBorders>
              <w:top w:val="single" w:color="auto" w:sz="12" w:space="0"/>
              <w:left w:val="nil"/>
              <w:bottom w:val="single" w:color="auto" w:sz="4" w:space="0"/>
              <w:right w:val="nil"/>
            </w:tcBorders>
            <w:tcMar>
              <w:top w:w="45" w:type="dxa"/>
              <w:left w:w="70" w:type="dxa"/>
              <w:bottom w:w="45" w:type="dxa"/>
              <w:right w:w="70" w:type="dxa"/>
            </w:tcMar>
            <w:vAlign w:val="center"/>
          </w:tcPr>
          <w:p w14:paraId="2CEB7EF0">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相对S0变化</w:t>
            </w:r>
          </w:p>
        </w:tc>
      </w:tr>
      <w:tr w14:paraId="25544377">
        <w:tblPrEx>
          <w:tblCellMar>
            <w:top w:w="0" w:type="dxa"/>
            <w:left w:w="108" w:type="dxa"/>
            <w:bottom w:w="0" w:type="dxa"/>
            <w:right w:w="108" w:type="dxa"/>
          </w:tblCellMar>
        </w:tblPrEx>
        <w:trPr>
          <w:trHeight w:val="0" w:hRule="atLeast"/>
          <w:jc w:val="center"/>
        </w:trPr>
        <w:tc>
          <w:tcPr>
            <w:tcW w:w="1782" w:type="dxa"/>
            <w:tcBorders>
              <w:top w:val="single" w:color="auto" w:sz="4" w:space="0"/>
              <w:left w:val="nil"/>
              <w:bottom w:val="nil"/>
              <w:right w:val="nil"/>
            </w:tcBorders>
            <w:tcMar>
              <w:top w:w="45" w:type="dxa"/>
              <w:left w:w="70" w:type="dxa"/>
              <w:bottom w:w="45" w:type="dxa"/>
              <w:right w:w="70" w:type="dxa"/>
            </w:tcMar>
            <w:vAlign w:val="center"/>
          </w:tcPr>
          <w:p w14:paraId="23000357">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S0（仅 0:00）</w:t>
            </w:r>
          </w:p>
        </w:tc>
        <w:tc>
          <w:tcPr>
            <w:tcW w:w="2364" w:type="dxa"/>
            <w:tcBorders>
              <w:top w:val="single" w:color="auto" w:sz="4" w:space="0"/>
              <w:left w:val="nil"/>
              <w:bottom w:val="nil"/>
              <w:right w:val="nil"/>
            </w:tcBorders>
            <w:tcMar>
              <w:top w:w="45" w:type="dxa"/>
              <w:left w:w="70" w:type="dxa"/>
              <w:bottom w:w="45" w:type="dxa"/>
              <w:right w:w="70" w:type="dxa"/>
            </w:tcMar>
            <w:vAlign w:val="center"/>
          </w:tcPr>
          <w:p w14:paraId="143DF94A">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0:00</w:t>
            </w:r>
          </w:p>
        </w:tc>
        <w:tc>
          <w:tcPr>
            <w:tcW w:w="1946" w:type="dxa"/>
            <w:tcBorders>
              <w:top w:val="single" w:color="auto" w:sz="4" w:space="0"/>
              <w:left w:val="nil"/>
              <w:bottom w:val="nil"/>
              <w:right w:val="nil"/>
            </w:tcBorders>
            <w:tcMar>
              <w:top w:w="45" w:type="dxa"/>
              <w:left w:w="70" w:type="dxa"/>
              <w:bottom w:w="45" w:type="dxa"/>
              <w:right w:w="70" w:type="dxa"/>
            </w:tcMar>
            <w:vAlign w:val="center"/>
          </w:tcPr>
          <w:p w14:paraId="1B07927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76,027</w:t>
            </w:r>
          </w:p>
        </w:tc>
        <w:tc>
          <w:tcPr>
            <w:tcW w:w="1645" w:type="dxa"/>
            <w:tcBorders>
              <w:top w:val="single" w:color="auto" w:sz="4" w:space="0"/>
              <w:left w:val="nil"/>
              <w:bottom w:val="nil"/>
              <w:right w:val="nil"/>
            </w:tcBorders>
            <w:tcMar>
              <w:top w:w="45" w:type="dxa"/>
              <w:left w:w="70" w:type="dxa"/>
              <w:bottom w:w="45" w:type="dxa"/>
              <w:right w:w="70" w:type="dxa"/>
            </w:tcMar>
            <w:vAlign w:val="center"/>
          </w:tcPr>
          <w:p w14:paraId="24091D1C">
            <w:pPr>
              <w:pStyle w:val="6"/>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2,996,914</w:t>
            </w:r>
          </w:p>
        </w:tc>
        <w:tc>
          <w:tcPr>
            <w:tcW w:w="1547" w:type="dxa"/>
            <w:tcBorders>
              <w:top w:val="single" w:color="auto" w:sz="4" w:space="0"/>
              <w:left w:val="nil"/>
              <w:bottom w:val="nil"/>
              <w:right w:val="nil"/>
            </w:tcBorders>
            <w:tcMar>
              <w:top w:w="45" w:type="dxa"/>
              <w:left w:w="70" w:type="dxa"/>
              <w:bottom w:w="45" w:type="dxa"/>
              <w:right w:w="70" w:type="dxa"/>
            </w:tcMar>
            <w:vAlign w:val="center"/>
          </w:tcPr>
          <w:p w14:paraId="29E69B0B">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w:t>
            </w:r>
          </w:p>
        </w:tc>
      </w:tr>
      <w:tr w14:paraId="0939715D">
        <w:tblPrEx>
          <w:tblCellMar>
            <w:top w:w="0" w:type="dxa"/>
            <w:left w:w="108" w:type="dxa"/>
            <w:bottom w:w="0" w:type="dxa"/>
            <w:right w:w="108" w:type="dxa"/>
          </w:tblCellMar>
        </w:tblPrEx>
        <w:trPr>
          <w:trHeight w:val="0" w:hRule="atLeast"/>
          <w:jc w:val="center"/>
        </w:trPr>
        <w:tc>
          <w:tcPr>
            <w:tcW w:w="1782" w:type="dxa"/>
            <w:tcBorders>
              <w:top w:val="nil"/>
              <w:left w:val="nil"/>
              <w:bottom w:val="nil"/>
              <w:right w:val="nil"/>
            </w:tcBorders>
            <w:tcMar>
              <w:top w:w="45" w:type="dxa"/>
              <w:left w:w="70" w:type="dxa"/>
              <w:bottom w:w="45" w:type="dxa"/>
              <w:right w:w="70" w:type="dxa"/>
            </w:tcMar>
            <w:vAlign w:val="center"/>
          </w:tcPr>
          <w:p w14:paraId="167B8D1F">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S1（+6:00）</w:t>
            </w:r>
          </w:p>
        </w:tc>
        <w:tc>
          <w:tcPr>
            <w:tcW w:w="2364" w:type="dxa"/>
            <w:tcBorders>
              <w:top w:val="nil"/>
              <w:left w:val="nil"/>
              <w:bottom w:val="nil"/>
              <w:right w:val="nil"/>
            </w:tcBorders>
            <w:tcMar>
              <w:top w:w="45" w:type="dxa"/>
              <w:left w:w="70" w:type="dxa"/>
              <w:bottom w:w="45" w:type="dxa"/>
              <w:right w:w="70" w:type="dxa"/>
            </w:tcMar>
            <w:vAlign w:val="center"/>
          </w:tcPr>
          <w:p w14:paraId="5284008F">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0:00/6:00</w:t>
            </w:r>
          </w:p>
        </w:tc>
        <w:tc>
          <w:tcPr>
            <w:tcW w:w="1946" w:type="dxa"/>
            <w:tcBorders>
              <w:top w:val="nil"/>
              <w:left w:val="nil"/>
              <w:bottom w:val="nil"/>
              <w:right w:val="nil"/>
            </w:tcBorders>
            <w:tcMar>
              <w:top w:w="45" w:type="dxa"/>
              <w:left w:w="70" w:type="dxa"/>
              <w:bottom w:w="45" w:type="dxa"/>
              <w:right w:w="70" w:type="dxa"/>
            </w:tcMar>
            <w:vAlign w:val="center"/>
          </w:tcPr>
          <w:p w14:paraId="5FA403D1">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50,126</w:t>
            </w:r>
          </w:p>
        </w:tc>
        <w:tc>
          <w:tcPr>
            <w:tcW w:w="1645" w:type="dxa"/>
            <w:tcBorders>
              <w:top w:val="nil"/>
              <w:left w:val="nil"/>
              <w:bottom w:val="nil"/>
              <w:right w:val="nil"/>
            </w:tcBorders>
            <w:tcMar>
              <w:top w:w="45" w:type="dxa"/>
              <w:left w:w="70" w:type="dxa"/>
              <w:bottom w:w="45" w:type="dxa"/>
              <w:right w:w="70" w:type="dxa"/>
            </w:tcMar>
            <w:vAlign w:val="center"/>
          </w:tcPr>
          <w:p w14:paraId="4E80BD1B">
            <w:pPr>
              <w:pStyle w:val="6"/>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2,928,696</w:t>
            </w:r>
          </w:p>
        </w:tc>
        <w:tc>
          <w:tcPr>
            <w:tcW w:w="1547" w:type="dxa"/>
            <w:tcBorders>
              <w:top w:val="nil"/>
              <w:left w:val="nil"/>
              <w:bottom w:val="nil"/>
              <w:right w:val="nil"/>
            </w:tcBorders>
            <w:tcMar>
              <w:top w:w="45" w:type="dxa"/>
              <w:left w:w="70" w:type="dxa"/>
              <w:bottom w:w="45" w:type="dxa"/>
              <w:right w:w="70" w:type="dxa"/>
            </w:tcMar>
            <w:vAlign w:val="center"/>
          </w:tcPr>
          <w:p w14:paraId="07003306">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节省 68,218 元</w:t>
            </w:r>
          </w:p>
        </w:tc>
      </w:tr>
      <w:tr w14:paraId="4FFEE733">
        <w:tblPrEx>
          <w:tblCellMar>
            <w:top w:w="0" w:type="dxa"/>
            <w:left w:w="108" w:type="dxa"/>
            <w:bottom w:w="0" w:type="dxa"/>
            <w:right w:w="108" w:type="dxa"/>
          </w:tblCellMar>
        </w:tblPrEx>
        <w:trPr>
          <w:trHeight w:val="0" w:hRule="atLeast"/>
          <w:jc w:val="center"/>
        </w:trPr>
        <w:tc>
          <w:tcPr>
            <w:tcW w:w="1782" w:type="dxa"/>
            <w:tcBorders>
              <w:top w:val="nil"/>
              <w:left w:val="nil"/>
              <w:bottom w:val="nil"/>
              <w:right w:val="nil"/>
            </w:tcBorders>
            <w:tcMar>
              <w:top w:w="45" w:type="dxa"/>
              <w:left w:w="70" w:type="dxa"/>
              <w:bottom w:w="45" w:type="dxa"/>
              <w:right w:w="70" w:type="dxa"/>
            </w:tcMar>
            <w:vAlign w:val="center"/>
          </w:tcPr>
          <w:p w14:paraId="1E2494C9">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S2（+12:00）</w:t>
            </w:r>
          </w:p>
        </w:tc>
        <w:tc>
          <w:tcPr>
            <w:tcW w:w="2364" w:type="dxa"/>
            <w:tcBorders>
              <w:top w:val="nil"/>
              <w:left w:val="nil"/>
              <w:bottom w:val="nil"/>
              <w:right w:val="nil"/>
            </w:tcBorders>
            <w:tcMar>
              <w:top w:w="45" w:type="dxa"/>
              <w:left w:w="70" w:type="dxa"/>
              <w:bottom w:w="45" w:type="dxa"/>
              <w:right w:w="70" w:type="dxa"/>
            </w:tcMar>
            <w:vAlign w:val="center"/>
          </w:tcPr>
          <w:p w14:paraId="588D184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0:00/6:00/12:00</w:t>
            </w:r>
          </w:p>
        </w:tc>
        <w:tc>
          <w:tcPr>
            <w:tcW w:w="1946" w:type="dxa"/>
            <w:tcBorders>
              <w:top w:val="nil"/>
              <w:left w:val="nil"/>
              <w:bottom w:val="nil"/>
              <w:right w:val="nil"/>
            </w:tcBorders>
            <w:tcMar>
              <w:top w:w="45" w:type="dxa"/>
              <w:left w:w="70" w:type="dxa"/>
              <w:bottom w:w="45" w:type="dxa"/>
              <w:right w:w="70" w:type="dxa"/>
            </w:tcMar>
            <w:vAlign w:val="center"/>
          </w:tcPr>
          <w:p w14:paraId="58037FAF">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42,389</w:t>
            </w:r>
          </w:p>
        </w:tc>
        <w:tc>
          <w:tcPr>
            <w:tcW w:w="1645" w:type="dxa"/>
            <w:tcBorders>
              <w:top w:val="nil"/>
              <w:left w:val="nil"/>
              <w:bottom w:val="nil"/>
              <w:right w:val="nil"/>
            </w:tcBorders>
            <w:tcMar>
              <w:top w:w="45" w:type="dxa"/>
              <w:left w:w="70" w:type="dxa"/>
              <w:bottom w:w="45" w:type="dxa"/>
              <w:right w:w="70" w:type="dxa"/>
            </w:tcMar>
            <w:vAlign w:val="center"/>
          </w:tcPr>
          <w:p w14:paraId="2C3C4975">
            <w:pPr>
              <w:pStyle w:val="6"/>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2,867,048</w:t>
            </w:r>
          </w:p>
        </w:tc>
        <w:tc>
          <w:tcPr>
            <w:tcW w:w="1547" w:type="dxa"/>
            <w:tcBorders>
              <w:top w:val="nil"/>
              <w:left w:val="nil"/>
              <w:bottom w:val="nil"/>
              <w:right w:val="nil"/>
            </w:tcBorders>
            <w:tcMar>
              <w:top w:w="45" w:type="dxa"/>
              <w:left w:w="70" w:type="dxa"/>
              <w:bottom w:w="45" w:type="dxa"/>
              <w:right w:w="70" w:type="dxa"/>
            </w:tcMar>
            <w:vAlign w:val="center"/>
          </w:tcPr>
          <w:p w14:paraId="3D2BFBED">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节省 129,865 元</w:t>
            </w:r>
          </w:p>
        </w:tc>
      </w:tr>
      <w:tr w14:paraId="1F1B2083">
        <w:tblPrEx>
          <w:tblCellMar>
            <w:top w:w="0" w:type="dxa"/>
            <w:left w:w="108" w:type="dxa"/>
            <w:bottom w:w="0" w:type="dxa"/>
            <w:right w:w="108" w:type="dxa"/>
          </w:tblCellMar>
        </w:tblPrEx>
        <w:trPr>
          <w:trHeight w:val="0" w:hRule="atLeast"/>
          <w:jc w:val="center"/>
        </w:trPr>
        <w:tc>
          <w:tcPr>
            <w:tcW w:w="1782" w:type="dxa"/>
            <w:tcBorders>
              <w:top w:val="nil"/>
              <w:left w:val="nil"/>
              <w:bottom w:val="single" w:color="auto" w:sz="12" w:space="0"/>
              <w:right w:val="nil"/>
            </w:tcBorders>
            <w:tcMar>
              <w:top w:w="45" w:type="dxa"/>
              <w:left w:w="70" w:type="dxa"/>
              <w:bottom w:w="45" w:type="dxa"/>
              <w:right w:w="70" w:type="dxa"/>
            </w:tcMar>
            <w:vAlign w:val="center"/>
          </w:tcPr>
          <w:p w14:paraId="6BBEFF03">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S3（完整 MPC）</w:t>
            </w:r>
          </w:p>
        </w:tc>
        <w:tc>
          <w:tcPr>
            <w:tcW w:w="2364" w:type="dxa"/>
            <w:tcBorders>
              <w:top w:val="nil"/>
              <w:left w:val="nil"/>
              <w:bottom w:val="single" w:color="auto" w:sz="12" w:space="0"/>
              <w:right w:val="nil"/>
            </w:tcBorders>
            <w:tcMar>
              <w:top w:w="45" w:type="dxa"/>
              <w:left w:w="70" w:type="dxa"/>
              <w:bottom w:w="45" w:type="dxa"/>
              <w:right w:w="70" w:type="dxa"/>
            </w:tcMar>
            <w:vAlign w:val="center"/>
          </w:tcPr>
          <w:p w14:paraId="037F762E">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0:00/6:00/12:00/18:00</w:t>
            </w:r>
          </w:p>
        </w:tc>
        <w:tc>
          <w:tcPr>
            <w:tcW w:w="1946" w:type="dxa"/>
            <w:tcBorders>
              <w:top w:val="nil"/>
              <w:left w:val="nil"/>
              <w:bottom w:val="single" w:color="auto" w:sz="12" w:space="0"/>
              <w:right w:val="nil"/>
            </w:tcBorders>
            <w:tcMar>
              <w:top w:w="45" w:type="dxa"/>
              <w:left w:w="70" w:type="dxa"/>
              <w:bottom w:w="45" w:type="dxa"/>
              <w:right w:w="70" w:type="dxa"/>
            </w:tcMar>
            <w:vAlign w:val="center"/>
          </w:tcPr>
          <w:p w14:paraId="11A9F14B">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49,708</w:t>
            </w:r>
          </w:p>
        </w:tc>
        <w:tc>
          <w:tcPr>
            <w:tcW w:w="1645" w:type="dxa"/>
            <w:tcBorders>
              <w:top w:val="nil"/>
              <w:left w:val="nil"/>
              <w:bottom w:val="single" w:color="auto" w:sz="12" w:space="0"/>
              <w:right w:val="nil"/>
            </w:tcBorders>
            <w:tcMar>
              <w:top w:w="45" w:type="dxa"/>
              <w:left w:w="70" w:type="dxa"/>
              <w:bottom w:w="45" w:type="dxa"/>
              <w:right w:w="70" w:type="dxa"/>
            </w:tcMar>
            <w:vAlign w:val="center"/>
          </w:tcPr>
          <w:p w14:paraId="3906E0EC">
            <w:pPr>
              <w:pStyle w:val="6"/>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2,938,452</w:t>
            </w:r>
          </w:p>
        </w:tc>
        <w:tc>
          <w:tcPr>
            <w:tcW w:w="1547" w:type="dxa"/>
            <w:tcBorders>
              <w:top w:val="nil"/>
              <w:left w:val="nil"/>
              <w:bottom w:val="single" w:color="auto" w:sz="12" w:space="0"/>
              <w:right w:val="nil"/>
            </w:tcBorders>
            <w:tcMar>
              <w:top w:w="45" w:type="dxa"/>
              <w:left w:w="70" w:type="dxa"/>
              <w:bottom w:w="45" w:type="dxa"/>
              <w:right w:w="70" w:type="dxa"/>
            </w:tcMar>
            <w:vAlign w:val="center"/>
          </w:tcPr>
          <w:p w14:paraId="2804BB2B">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节省 58,462 元</w:t>
            </w:r>
          </w:p>
        </w:tc>
      </w:tr>
    </w:tbl>
    <w:p w14:paraId="5A4D7FF6">
      <w:pPr>
        <w:pStyle w:val="16"/>
        <w:keepNext/>
        <w:widowControl w:val="0"/>
        <w:adjustRightInd w:val="0"/>
        <w:spacing w:before="40" w:after="60" w:line="240" w:lineRule="auto"/>
        <w:ind w:firstLine="422" w:firstLineChars="200"/>
        <w:jc w:val="center"/>
        <w:outlineLvl w:val="9"/>
        <w:rPr>
          <w:rFonts w:hint="eastAsia" w:ascii="黑体" w:hAnsi="黑体" w:eastAsia="黑体" w:cs="黑体"/>
          <w:b/>
          <w:bCs/>
          <w:color w:val="auto"/>
          <w:kern w:val="2"/>
          <w:sz w:val="21"/>
          <w:szCs w:val="21"/>
          <w:lang w:eastAsia="zh-CN"/>
        </w:rPr>
      </w:pPr>
      <w:r>
        <w:rPr>
          <w:rFonts w:hint="eastAsia" w:ascii="黑体" w:hAnsi="黑体" w:eastAsia="黑体" w:cs="黑体"/>
          <w:b/>
          <w:bCs/>
          <w:color w:val="auto"/>
          <w:kern w:val="2"/>
          <w:sz w:val="21"/>
          <w:szCs w:val="21"/>
          <w:lang w:eastAsia="zh-CN"/>
        </w:rPr>
        <w:t>表 11 问题 4-3 四种策略测试集结果对比</w:t>
      </w:r>
    </w:p>
    <w:p w14:paraId="03E977B1">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验证集最终选定 S2。测试集上，问题 4-3 的 S2 总费用为 2,867,048.23 元，较问题 4-2 的 2,988,541.12 元减少 121,492.89 元，降幅 4.07%；全年回放总费用为 15,488,688.71 元。结合 MAE、RMSE、MAPE、R² 及紧急购电量可见，动态电价预测、安全裕度、储能调度与 MPC 更新能够共同降低预测误差带来的购电成本。</w:t>
      </w:r>
    </w:p>
    <w:p w14:paraId="59A42DA6">
      <w:pPr>
        <w:keepNext/>
        <w:spacing w:before="0" w:after="0" w:line="240" w:lineRule="auto"/>
        <w:jc w:val="center"/>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5039995" cy="3296285"/>
            <wp:effectExtent l="0" t="0" r="1905" b="5715"/>
            <wp:docPr id="60" name="Picture" descr="图 6 问题四动态电价预测与调度策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descr="图 6 问题四动态电价预测与调度策略"/>
                    <pic:cNvPicPr>
                      <a:picLocks noChangeAspect="1" noChangeArrowheads="1"/>
                    </pic:cNvPicPr>
                  </pic:nvPicPr>
                  <pic:blipFill>
                    <a:blip r:embed="rId19"/>
                    <a:stretch>
                      <a:fillRect/>
                    </a:stretch>
                  </pic:blipFill>
                  <pic:spPr>
                    <a:xfrm>
                      <a:off x="0" y="0"/>
                      <a:ext cx="5039999" cy="3296865"/>
                    </a:xfrm>
                    <a:prstGeom prst="rect">
                      <a:avLst/>
                    </a:prstGeom>
                    <a:noFill/>
                    <a:ln w="9525">
                      <a:noFill/>
                    </a:ln>
                  </pic:spPr>
                </pic:pic>
              </a:graphicData>
            </a:graphic>
          </wp:inline>
        </w:drawing>
      </w:r>
    </w:p>
    <w:p w14:paraId="45C38C04">
      <w:pPr>
        <w:pStyle w:val="16"/>
        <w:spacing w:before="40" w:after="60" w:line="240" w:lineRule="auto"/>
        <w:jc w:val="center"/>
        <w:rPr>
          <w:rFonts w:hint="eastAsia" w:ascii="黑体" w:hAnsi="黑体" w:eastAsia="黑体" w:cs="黑体"/>
          <w:b/>
          <w:bCs/>
          <w:color w:val="auto"/>
          <w:sz w:val="21"/>
          <w:szCs w:val="21"/>
        </w:rPr>
      </w:pPr>
      <w:r>
        <w:rPr>
          <w:rFonts w:hint="eastAsia" w:ascii="黑体" w:hAnsi="黑体" w:eastAsia="黑体" w:cs="黑体"/>
          <w:color w:val="auto"/>
        </w:rPr>
        <w:t>图 12 问题四动态电价预测与调度策略</w:t>
      </w:r>
    </w:p>
    <w:bookmarkEnd w:id="0"/>
    <w:bookmarkEnd w:id="28"/>
    <w:p w14:paraId="7B5CC4BD">
      <w:pPr>
        <w:pStyle w:val="3"/>
        <w:keepNext/>
        <w:keepLines/>
        <w:spacing w:before="160" w:after="80" w:line="240" w:lineRule="auto"/>
        <w:jc w:val="center"/>
        <w:rPr>
          <w:rFonts w:hint="eastAsia" w:ascii="黑体" w:hAnsi="黑体" w:eastAsia="黑体" w:cs="黑体"/>
          <w:color w:val="000000"/>
          <w:sz w:val="28"/>
          <w:szCs w:val="28"/>
        </w:rPr>
      </w:pPr>
      <w:r>
        <w:rPr>
          <w:rFonts w:hint="eastAsia" w:ascii="黑体" w:hAnsi="黑体" w:eastAsia="黑体" w:cs="黑体"/>
          <w:color w:val="000000"/>
          <w:sz w:val="28"/>
          <w:szCs w:val="28"/>
        </w:rPr>
        <w:t>六、模型分析与检验</w:t>
      </w:r>
    </w:p>
    <w:p w14:paraId="403968BD">
      <w:pPr>
        <w:pStyle w:val="4"/>
        <w:keepNext/>
        <w:keepLines/>
        <w:spacing w:before="100" w:after="40" w:line="240" w:lineRule="auto"/>
        <w:rPr>
          <w:rFonts w:hint="eastAsia" w:ascii="黑体" w:hAnsi="黑体" w:eastAsia="黑体" w:cs="黑体"/>
          <w:color w:val="000000"/>
          <w:sz w:val="24"/>
          <w:szCs w:val="24"/>
          <w:lang w:eastAsia="zh-CN"/>
        </w:rPr>
      </w:pPr>
      <w:bookmarkStart w:id="29" w:name="负荷与光伏预测消融实验"/>
      <w:r>
        <w:rPr>
          <w:rFonts w:hint="eastAsia" w:ascii="黑体" w:hAnsi="黑体" w:eastAsia="黑体" w:cs="黑体"/>
          <w:color w:val="000000"/>
          <w:sz w:val="24"/>
          <w:szCs w:val="24"/>
          <w:lang w:eastAsia="zh-CN"/>
        </w:rPr>
        <w:t>6.1 实验设置</w:t>
      </w:r>
    </w:p>
    <w:p w14:paraId="07FF2110">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全年按“训、训、训、验、训、测”循环划分为244个训练日、61个验证日和60个测试日。参数和MPC时点仅由训练、验证数据确定，测试集只做一次最终评价。指标包括MAE、RMSE、MAPE/WMAPE和R²；光伏百分比误差只统计实际功率大于1 kW的时段，净负荷可能穿越零点，故不以普通MAPE作为主指标。</w:t>
      </w:r>
    </w:p>
    <w:p w14:paraId="02230644">
      <w:pPr>
        <w:pStyle w:val="4"/>
        <w:keepNext/>
        <w:keepLines/>
        <w:spacing w:before="100" w:after="40" w:line="240" w:lineRule="auto"/>
        <w:rPr>
          <w:rFonts w:hint="eastAsia" w:ascii="黑体" w:hAnsi="黑体" w:eastAsia="黑体" w:cs="黑体"/>
          <w:color w:val="000000"/>
          <w:sz w:val="24"/>
          <w:szCs w:val="24"/>
          <w:lang w:eastAsia="zh-CN"/>
        </w:rPr>
      </w:pPr>
      <w:r>
        <w:rPr>
          <w:rFonts w:hint="eastAsia" w:ascii="黑体" w:hAnsi="黑体" w:eastAsia="黑体" w:cs="黑体"/>
          <w:color w:val="000000"/>
          <w:sz w:val="24"/>
          <w:szCs w:val="24"/>
          <w:lang w:eastAsia="zh-CN"/>
        </w:rPr>
        <w:t>6.2 负荷与光伏预测消融实验</w:t>
      </w:r>
    </w:p>
    <w:p w14:paraId="4CAA7F15">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测试集上，完整负荷预测模型的MAE、RMSE和R²分别为261.81 kW、380.93 kW和0.9264，较典型日静态基准的RMSE降低62.67%。移除贝叶斯参数更新后RMSE升至545.54 kW，完整模型改进30.17%；移除小波修正后RMSE为501.86 kW，改进24.10%。结果表明，贝叶斯动态参数更新增强了模型对季节变化的适应能力，小波修正则有效提升了对日内局部波动的刻画能力。</w:t>
      </w:r>
    </w:p>
    <w:tbl>
      <w:tblPr>
        <w:tblStyle w:val="33"/>
        <w:tblW w:w="9284" w:type="dxa"/>
        <w:jc w:val="center"/>
        <w:tblLayout w:type="autofit"/>
        <w:tblCellMar>
          <w:top w:w="0" w:type="dxa"/>
          <w:left w:w="108" w:type="dxa"/>
          <w:bottom w:w="0" w:type="dxa"/>
          <w:right w:w="108" w:type="dxa"/>
        </w:tblCellMar>
      </w:tblPr>
      <w:tblGrid>
        <w:gridCol w:w="2411"/>
        <w:gridCol w:w="1801"/>
        <w:gridCol w:w="1936"/>
        <w:gridCol w:w="2046"/>
        <w:gridCol w:w="1090"/>
      </w:tblGrid>
      <w:tr w14:paraId="3E10B863">
        <w:tblPrEx>
          <w:tblCellMar>
            <w:top w:w="0" w:type="dxa"/>
            <w:left w:w="108" w:type="dxa"/>
            <w:bottom w:w="0" w:type="dxa"/>
            <w:right w:w="108" w:type="dxa"/>
          </w:tblCellMar>
        </w:tblPrEx>
        <w:trPr>
          <w:trHeight w:val="0" w:hRule="atLeast"/>
          <w:tblHeader/>
          <w:jc w:val="center"/>
        </w:trPr>
        <w:tc>
          <w:tcPr>
            <w:tcW w:w="2411" w:type="dxa"/>
            <w:tcBorders>
              <w:top w:val="single" w:color="auto" w:sz="12" w:space="0"/>
              <w:left w:val="nil"/>
              <w:bottom w:val="single" w:color="auto" w:sz="4" w:space="0"/>
              <w:right w:val="nil"/>
            </w:tcBorders>
            <w:tcMar>
              <w:top w:w="45" w:type="dxa"/>
              <w:left w:w="70" w:type="dxa"/>
              <w:bottom w:w="45" w:type="dxa"/>
              <w:right w:w="70" w:type="dxa"/>
            </w:tcMar>
            <w:vAlign w:val="center"/>
          </w:tcPr>
          <w:p w14:paraId="150A7DAB">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模型</w:t>
            </w:r>
          </w:p>
        </w:tc>
        <w:tc>
          <w:tcPr>
            <w:tcW w:w="1801" w:type="dxa"/>
            <w:tcBorders>
              <w:top w:val="single" w:color="auto" w:sz="12" w:space="0"/>
              <w:left w:val="nil"/>
              <w:bottom w:val="single" w:color="auto" w:sz="4" w:space="0"/>
              <w:right w:val="nil"/>
            </w:tcBorders>
            <w:tcMar>
              <w:top w:w="45" w:type="dxa"/>
              <w:left w:w="70" w:type="dxa"/>
              <w:bottom w:w="45" w:type="dxa"/>
              <w:right w:w="70" w:type="dxa"/>
            </w:tcMar>
            <w:vAlign w:val="center"/>
          </w:tcPr>
          <w:p w14:paraId="6F97DC82">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MAE（kW）</w:t>
            </w:r>
          </w:p>
        </w:tc>
        <w:tc>
          <w:tcPr>
            <w:tcW w:w="1936" w:type="dxa"/>
            <w:tcBorders>
              <w:top w:val="single" w:color="auto" w:sz="12" w:space="0"/>
              <w:left w:val="nil"/>
              <w:bottom w:val="single" w:color="auto" w:sz="4" w:space="0"/>
              <w:right w:val="nil"/>
            </w:tcBorders>
            <w:tcMar>
              <w:top w:w="45" w:type="dxa"/>
              <w:left w:w="70" w:type="dxa"/>
              <w:bottom w:w="45" w:type="dxa"/>
              <w:right w:w="70" w:type="dxa"/>
            </w:tcMar>
            <w:vAlign w:val="center"/>
          </w:tcPr>
          <w:p w14:paraId="6B51FD5D">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RMSE（kW）</w:t>
            </w:r>
          </w:p>
        </w:tc>
        <w:tc>
          <w:tcPr>
            <w:tcW w:w="2046" w:type="dxa"/>
            <w:tcBorders>
              <w:top w:val="single" w:color="auto" w:sz="12" w:space="0"/>
              <w:left w:val="nil"/>
              <w:bottom w:val="single" w:color="auto" w:sz="4" w:space="0"/>
              <w:right w:val="nil"/>
            </w:tcBorders>
            <w:tcMar>
              <w:top w:w="45" w:type="dxa"/>
              <w:left w:w="70" w:type="dxa"/>
              <w:bottom w:w="45" w:type="dxa"/>
              <w:right w:w="70" w:type="dxa"/>
            </w:tcMar>
            <w:vAlign w:val="center"/>
          </w:tcPr>
          <w:p w14:paraId="5FC1E645">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WMAPE（%）</w:t>
            </w:r>
          </w:p>
        </w:tc>
        <w:tc>
          <w:tcPr>
            <w:tcW w:w="1090" w:type="dxa"/>
            <w:tcBorders>
              <w:top w:val="single" w:color="auto" w:sz="12" w:space="0"/>
              <w:left w:val="nil"/>
              <w:bottom w:val="single" w:color="auto" w:sz="4" w:space="0"/>
              <w:right w:val="nil"/>
            </w:tcBorders>
            <w:tcMar>
              <w:top w:w="45" w:type="dxa"/>
              <w:left w:w="70" w:type="dxa"/>
              <w:bottom w:w="45" w:type="dxa"/>
              <w:right w:w="70" w:type="dxa"/>
            </w:tcMar>
            <w:vAlign w:val="center"/>
          </w:tcPr>
          <w:p w14:paraId="3C29F726">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R²</w:t>
            </w:r>
          </w:p>
        </w:tc>
      </w:tr>
      <w:tr w14:paraId="093A770B">
        <w:tblPrEx>
          <w:tblCellMar>
            <w:top w:w="0" w:type="dxa"/>
            <w:left w:w="108" w:type="dxa"/>
            <w:bottom w:w="0" w:type="dxa"/>
            <w:right w:w="108" w:type="dxa"/>
          </w:tblCellMar>
        </w:tblPrEx>
        <w:trPr>
          <w:trHeight w:val="0" w:hRule="atLeast"/>
          <w:jc w:val="center"/>
        </w:trPr>
        <w:tc>
          <w:tcPr>
            <w:tcW w:w="2411" w:type="dxa"/>
            <w:tcBorders>
              <w:top w:val="single" w:color="auto" w:sz="4" w:space="0"/>
              <w:left w:val="nil"/>
              <w:bottom w:val="nil"/>
              <w:right w:val="nil"/>
            </w:tcBorders>
            <w:tcMar>
              <w:top w:w="45" w:type="dxa"/>
              <w:left w:w="70" w:type="dxa"/>
              <w:bottom w:w="45" w:type="dxa"/>
              <w:right w:w="70" w:type="dxa"/>
            </w:tcMar>
            <w:vAlign w:val="center"/>
          </w:tcPr>
          <w:p w14:paraId="5A6AED38">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典型日静态基准</w:t>
            </w:r>
          </w:p>
        </w:tc>
        <w:tc>
          <w:tcPr>
            <w:tcW w:w="1801" w:type="dxa"/>
            <w:tcBorders>
              <w:top w:val="single" w:color="auto" w:sz="4" w:space="0"/>
              <w:left w:val="nil"/>
              <w:bottom w:val="nil"/>
              <w:right w:val="nil"/>
            </w:tcBorders>
            <w:tcMar>
              <w:top w:w="45" w:type="dxa"/>
              <w:left w:w="70" w:type="dxa"/>
              <w:bottom w:w="45" w:type="dxa"/>
              <w:right w:w="70" w:type="dxa"/>
            </w:tcMar>
            <w:vAlign w:val="center"/>
          </w:tcPr>
          <w:p w14:paraId="79CCAC10">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793.42</w:t>
            </w:r>
          </w:p>
        </w:tc>
        <w:tc>
          <w:tcPr>
            <w:tcW w:w="1936" w:type="dxa"/>
            <w:tcBorders>
              <w:top w:val="single" w:color="auto" w:sz="4" w:space="0"/>
              <w:left w:val="nil"/>
              <w:bottom w:val="nil"/>
              <w:right w:val="nil"/>
            </w:tcBorders>
            <w:tcMar>
              <w:top w:w="45" w:type="dxa"/>
              <w:left w:w="70" w:type="dxa"/>
              <w:bottom w:w="45" w:type="dxa"/>
              <w:right w:w="70" w:type="dxa"/>
            </w:tcMar>
            <w:vAlign w:val="center"/>
          </w:tcPr>
          <w:p w14:paraId="06BA080B">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1,020.46</w:t>
            </w:r>
          </w:p>
        </w:tc>
        <w:tc>
          <w:tcPr>
            <w:tcW w:w="2046" w:type="dxa"/>
            <w:tcBorders>
              <w:top w:val="single" w:color="auto" w:sz="4" w:space="0"/>
              <w:left w:val="nil"/>
              <w:bottom w:val="nil"/>
              <w:right w:val="nil"/>
            </w:tcBorders>
            <w:tcMar>
              <w:top w:w="45" w:type="dxa"/>
              <w:left w:w="70" w:type="dxa"/>
              <w:bottom w:w="45" w:type="dxa"/>
              <w:right w:w="70" w:type="dxa"/>
            </w:tcMar>
            <w:vAlign w:val="center"/>
          </w:tcPr>
          <w:p w14:paraId="0E869CBF">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17.27</w:t>
            </w:r>
          </w:p>
        </w:tc>
        <w:tc>
          <w:tcPr>
            <w:tcW w:w="1090" w:type="dxa"/>
            <w:tcBorders>
              <w:top w:val="single" w:color="auto" w:sz="4" w:space="0"/>
              <w:left w:val="nil"/>
              <w:bottom w:val="nil"/>
              <w:right w:val="nil"/>
            </w:tcBorders>
            <w:tcMar>
              <w:top w:w="45" w:type="dxa"/>
              <w:left w:w="70" w:type="dxa"/>
              <w:bottom w:w="45" w:type="dxa"/>
              <w:right w:w="70" w:type="dxa"/>
            </w:tcMar>
            <w:vAlign w:val="center"/>
          </w:tcPr>
          <w:p w14:paraId="3190AE66">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0.4721</w:t>
            </w:r>
          </w:p>
        </w:tc>
      </w:tr>
      <w:tr w14:paraId="1DE6C074">
        <w:tblPrEx>
          <w:tblCellMar>
            <w:top w:w="0" w:type="dxa"/>
            <w:left w:w="108" w:type="dxa"/>
            <w:bottom w:w="0" w:type="dxa"/>
            <w:right w:w="108" w:type="dxa"/>
          </w:tblCellMar>
        </w:tblPrEx>
        <w:trPr>
          <w:trHeight w:val="0" w:hRule="atLeast"/>
          <w:jc w:val="center"/>
        </w:trPr>
        <w:tc>
          <w:tcPr>
            <w:tcW w:w="2411" w:type="dxa"/>
            <w:tcBorders>
              <w:top w:val="nil"/>
              <w:left w:val="nil"/>
              <w:bottom w:val="nil"/>
              <w:right w:val="nil"/>
            </w:tcBorders>
            <w:tcMar>
              <w:top w:w="45" w:type="dxa"/>
              <w:left w:w="70" w:type="dxa"/>
              <w:bottom w:w="45" w:type="dxa"/>
              <w:right w:w="70" w:type="dxa"/>
            </w:tcMar>
            <w:vAlign w:val="center"/>
          </w:tcPr>
          <w:p w14:paraId="22227C4B">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前一日持续性基准</w:t>
            </w:r>
          </w:p>
        </w:tc>
        <w:tc>
          <w:tcPr>
            <w:tcW w:w="1801" w:type="dxa"/>
            <w:tcBorders>
              <w:top w:val="nil"/>
              <w:left w:val="nil"/>
              <w:bottom w:val="nil"/>
              <w:right w:val="nil"/>
            </w:tcBorders>
            <w:tcMar>
              <w:top w:w="45" w:type="dxa"/>
              <w:left w:w="70" w:type="dxa"/>
              <w:bottom w:w="45" w:type="dxa"/>
              <w:right w:w="70" w:type="dxa"/>
            </w:tcMar>
            <w:vAlign w:val="center"/>
          </w:tcPr>
          <w:p w14:paraId="71B22332">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673.72</w:t>
            </w:r>
          </w:p>
        </w:tc>
        <w:tc>
          <w:tcPr>
            <w:tcW w:w="1936" w:type="dxa"/>
            <w:tcBorders>
              <w:top w:val="nil"/>
              <w:left w:val="nil"/>
              <w:bottom w:val="nil"/>
              <w:right w:val="nil"/>
            </w:tcBorders>
            <w:tcMar>
              <w:top w:w="45" w:type="dxa"/>
              <w:left w:w="70" w:type="dxa"/>
              <w:bottom w:w="45" w:type="dxa"/>
              <w:right w:w="70" w:type="dxa"/>
            </w:tcMar>
            <w:vAlign w:val="center"/>
          </w:tcPr>
          <w:p w14:paraId="10BA104C">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1,155.05</w:t>
            </w:r>
          </w:p>
        </w:tc>
        <w:tc>
          <w:tcPr>
            <w:tcW w:w="2046" w:type="dxa"/>
            <w:tcBorders>
              <w:top w:val="nil"/>
              <w:left w:val="nil"/>
              <w:bottom w:val="nil"/>
              <w:right w:val="nil"/>
            </w:tcBorders>
            <w:tcMar>
              <w:top w:w="45" w:type="dxa"/>
              <w:left w:w="70" w:type="dxa"/>
              <w:bottom w:w="45" w:type="dxa"/>
              <w:right w:w="70" w:type="dxa"/>
            </w:tcMar>
            <w:vAlign w:val="center"/>
          </w:tcPr>
          <w:p w14:paraId="74CB88D2">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14.67</w:t>
            </w:r>
          </w:p>
        </w:tc>
        <w:tc>
          <w:tcPr>
            <w:tcW w:w="1090" w:type="dxa"/>
            <w:tcBorders>
              <w:top w:val="nil"/>
              <w:left w:val="nil"/>
              <w:bottom w:val="nil"/>
              <w:right w:val="nil"/>
            </w:tcBorders>
            <w:tcMar>
              <w:top w:w="45" w:type="dxa"/>
              <w:left w:w="70" w:type="dxa"/>
              <w:bottom w:w="45" w:type="dxa"/>
              <w:right w:w="70" w:type="dxa"/>
            </w:tcMar>
            <w:vAlign w:val="center"/>
          </w:tcPr>
          <w:p w14:paraId="28FB6187">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0.3236</w:t>
            </w:r>
          </w:p>
        </w:tc>
      </w:tr>
      <w:tr w14:paraId="7E2DCC12">
        <w:tblPrEx>
          <w:tblCellMar>
            <w:top w:w="0" w:type="dxa"/>
            <w:left w:w="108" w:type="dxa"/>
            <w:bottom w:w="0" w:type="dxa"/>
            <w:right w:w="108" w:type="dxa"/>
          </w:tblCellMar>
        </w:tblPrEx>
        <w:trPr>
          <w:trHeight w:val="0" w:hRule="atLeast"/>
          <w:jc w:val="center"/>
        </w:trPr>
        <w:tc>
          <w:tcPr>
            <w:tcW w:w="2411" w:type="dxa"/>
            <w:tcBorders>
              <w:top w:val="nil"/>
              <w:left w:val="nil"/>
              <w:bottom w:val="nil"/>
              <w:right w:val="nil"/>
            </w:tcBorders>
            <w:tcMar>
              <w:top w:w="45" w:type="dxa"/>
              <w:left w:w="70" w:type="dxa"/>
              <w:bottom w:w="45" w:type="dxa"/>
              <w:right w:w="70" w:type="dxa"/>
            </w:tcMar>
            <w:vAlign w:val="center"/>
          </w:tcPr>
          <w:p w14:paraId="357B0A2E">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仅历史加权轮廓</w:t>
            </w:r>
          </w:p>
        </w:tc>
        <w:tc>
          <w:tcPr>
            <w:tcW w:w="1801" w:type="dxa"/>
            <w:tcBorders>
              <w:top w:val="nil"/>
              <w:left w:val="nil"/>
              <w:bottom w:val="nil"/>
              <w:right w:val="nil"/>
            </w:tcBorders>
            <w:tcMar>
              <w:top w:w="45" w:type="dxa"/>
              <w:left w:w="70" w:type="dxa"/>
              <w:bottom w:w="45" w:type="dxa"/>
              <w:right w:w="70" w:type="dxa"/>
            </w:tcMar>
            <w:vAlign w:val="center"/>
          </w:tcPr>
          <w:p w14:paraId="26FF782F">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633.87</w:t>
            </w:r>
          </w:p>
        </w:tc>
        <w:tc>
          <w:tcPr>
            <w:tcW w:w="1936" w:type="dxa"/>
            <w:tcBorders>
              <w:top w:val="nil"/>
              <w:left w:val="nil"/>
              <w:bottom w:val="nil"/>
              <w:right w:val="nil"/>
            </w:tcBorders>
            <w:tcMar>
              <w:top w:w="45" w:type="dxa"/>
              <w:left w:w="70" w:type="dxa"/>
              <w:bottom w:w="45" w:type="dxa"/>
              <w:right w:w="70" w:type="dxa"/>
            </w:tcMar>
            <w:vAlign w:val="center"/>
          </w:tcPr>
          <w:p w14:paraId="5A3B90C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793.86</w:t>
            </w:r>
          </w:p>
        </w:tc>
        <w:tc>
          <w:tcPr>
            <w:tcW w:w="2046" w:type="dxa"/>
            <w:tcBorders>
              <w:top w:val="nil"/>
              <w:left w:val="nil"/>
              <w:bottom w:val="nil"/>
              <w:right w:val="nil"/>
            </w:tcBorders>
            <w:tcMar>
              <w:top w:w="45" w:type="dxa"/>
              <w:left w:w="70" w:type="dxa"/>
              <w:bottom w:w="45" w:type="dxa"/>
              <w:right w:w="70" w:type="dxa"/>
            </w:tcMar>
            <w:vAlign w:val="center"/>
          </w:tcPr>
          <w:p w14:paraId="78B1909C">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13.80</w:t>
            </w:r>
          </w:p>
        </w:tc>
        <w:tc>
          <w:tcPr>
            <w:tcW w:w="1090" w:type="dxa"/>
            <w:tcBorders>
              <w:top w:val="nil"/>
              <w:left w:val="nil"/>
              <w:bottom w:val="nil"/>
              <w:right w:val="nil"/>
            </w:tcBorders>
            <w:tcMar>
              <w:top w:w="45" w:type="dxa"/>
              <w:left w:w="70" w:type="dxa"/>
              <w:bottom w:w="45" w:type="dxa"/>
              <w:right w:w="70" w:type="dxa"/>
            </w:tcMar>
            <w:vAlign w:val="center"/>
          </w:tcPr>
          <w:p w14:paraId="191F819C">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0.6805</w:t>
            </w:r>
          </w:p>
        </w:tc>
      </w:tr>
      <w:tr w14:paraId="4277BCF1">
        <w:tblPrEx>
          <w:tblCellMar>
            <w:top w:w="0" w:type="dxa"/>
            <w:left w:w="108" w:type="dxa"/>
            <w:bottom w:w="0" w:type="dxa"/>
            <w:right w:w="108" w:type="dxa"/>
          </w:tblCellMar>
        </w:tblPrEx>
        <w:trPr>
          <w:trHeight w:val="0" w:hRule="atLeast"/>
          <w:jc w:val="center"/>
        </w:trPr>
        <w:tc>
          <w:tcPr>
            <w:tcW w:w="2411" w:type="dxa"/>
            <w:tcBorders>
              <w:top w:val="nil"/>
              <w:left w:val="nil"/>
              <w:bottom w:val="nil"/>
              <w:right w:val="nil"/>
            </w:tcBorders>
            <w:tcMar>
              <w:top w:w="45" w:type="dxa"/>
              <w:left w:w="70" w:type="dxa"/>
              <w:bottom w:w="45" w:type="dxa"/>
              <w:right w:w="70" w:type="dxa"/>
            </w:tcMar>
            <w:vAlign w:val="center"/>
          </w:tcPr>
          <w:p w14:paraId="53D7A4C9">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去除周期回归</w:t>
            </w:r>
          </w:p>
        </w:tc>
        <w:tc>
          <w:tcPr>
            <w:tcW w:w="1801" w:type="dxa"/>
            <w:tcBorders>
              <w:top w:val="nil"/>
              <w:left w:val="nil"/>
              <w:bottom w:val="nil"/>
              <w:right w:val="nil"/>
            </w:tcBorders>
            <w:tcMar>
              <w:top w:w="45" w:type="dxa"/>
              <w:left w:w="70" w:type="dxa"/>
              <w:bottom w:w="45" w:type="dxa"/>
              <w:right w:w="70" w:type="dxa"/>
            </w:tcMar>
            <w:vAlign w:val="center"/>
          </w:tcPr>
          <w:p w14:paraId="23A6B7F7">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637.34</w:t>
            </w:r>
          </w:p>
        </w:tc>
        <w:tc>
          <w:tcPr>
            <w:tcW w:w="1936" w:type="dxa"/>
            <w:tcBorders>
              <w:top w:val="nil"/>
              <w:left w:val="nil"/>
              <w:bottom w:val="nil"/>
              <w:right w:val="nil"/>
            </w:tcBorders>
            <w:tcMar>
              <w:top w:w="45" w:type="dxa"/>
              <w:left w:w="70" w:type="dxa"/>
              <w:bottom w:w="45" w:type="dxa"/>
              <w:right w:w="70" w:type="dxa"/>
            </w:tcMar>
            <w:vAlign w:val="center"/>
          </w:tcPr>
          <w:p w14:paraId="42B4F33E">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798.02</w:t>
            </w:r>
          </w:p>
        </w:tc>
        <w:tc>
          <w:tcPr>
            <w:tcW w:w="2046" w:type="dxa"/>
            <w:tcBorders>
              <w:top w:val="nil"/>
              <w:left w:val="nil"/>
              <w:bottom w:val="nil"/>
              <w:right w:val="nil"/>
            </w:tcBorders>
            <w:tcMar>
              <w:top w:w="45" w:type="dxa"/>
              <w:left w:w="70" w:type="dxa"/>
              <w:bottom w:w="45" w:type="dxa"/>
              <w:right w:w="70" w:type="dxa"/>
            </w:tcMar>
            <w:vAlign w:val="center"/>
          </w:tcPr>
          <w:p w14:paraId="3B11CC1B">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13.88</w:t>
            </w:r>
          </w:p>
        </w:tc>
        <w:tc>
          <w:tcPr>
            <w:tcW w:w="1090" w:type="dxa"/>
            <w:tcBorders>
              <w:top w:val="nil"/>
              <w:left w:val="nil"/>
              <w:bottom w:val="nil"/>
              <w:right w:val="nil"/>
            </w:tcBorders>
            <w:tcMar>
              <w:top w:w="45" w:type="dxa"/>
              <w:left w:w="70" w:type="dxa"/>
              <w:bottom w:w="45" w:type="dxa"/>
              <w:right w:w="70" w:type="dxa"/>
            </w:tcMar>
            <w:vAlign w:val="center"/>
          </w:tcPr>
          <w:p w14:paraId="54B8F4D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0.6771</w:t>
            </w:r>
          </w:p>
        </w:tc>
      </w:tr>
      <w:tr w14:paraId="0657F5C5">
        <w:tblPrEx>
          <w:tblCellMar>
            <w:top w:w="0" w:type="dxa"/>
            <w:left w:w="108" w:type="dxa"/>
            <w:bottom w:w="0" w:type="dxa"/>
            <w:right w:w="108" w:type="dxa"/>
          </w:tblCellMar>
        </w:tblPrEx>
        <w:trPr>
          <w:trHeight w:val="0" w:hRule="atLeast"/>
          <w:jc w:val="center"/>
        </w:trPr>
        <w:tc>
          <w:tcPr>
            <w:tcW w:w="2411" w:type="dxa"/>
            <w:tcBorders>
              <w:top w:val="nil"/>
              <w:left w:val="nil"/>
              <w:bottom w:val="nil"/>
              <w:right w:val="nil"/>
            </w:tcBorders>
            <w:tcMar>
              <w:top w:w="45" w:type="dxa"/>
              <w:left w:w="70" w:type="dxa"/>
              <w:bottom w:w="45" w:type="dxa"/>
              <w:right w:w="70" w:type="dxa"/>
            </w:tcMar>
            <w:vAlign w:val="center"/>
          </w:tcPr>
          <w:p w14:paraId="26D4DC84">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去除小波修正</w:t>
            </w:r>
          </w:p>
        </w:tc>
        <w:tc>
          <w:tcPr>
            <w:tcW w:w="1801" w:type="dxa"/>
            <w:tcBorders>
              <w:top w:val="nil"/>
              <w:left w:val="nil"/>
              <w:bottom w:val="nil"/>
              <w:right w:val="nil"/>
            </w:tcBorders>
            <w:tcMar>
              <w:top w:w="45" w:type="dxa"/>
              <w:left w:w="70" w:type="dxa"/>
              <w:bottom w:w="45" w:type="dxa"/>
              <w:right w:w="70" w:type="dxa"/>
            </w:tcMar>
            <w:vAlign w:val="center"/>
          </w:tcPr>
          <w:p w14:paraId="1E49BB7F">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383.57</w:t>
            </w:r>
          </w:p>
        </w:tc>
        <w:tc>
          <w:tcPr>
            <w:tcW w:w="1936" w:type="dxa"/>
            <w:tcBorders>
              <w:top w:val="nil"/>
              <w:left w:val="nil"/>
              <w:bottom w:val="nil"/>
              <w:right w:val="nil"/>
            </w:tcBorders>
            <w:tcMar>
              <w:top w:w="45" w:type="dxa"/>
              <w:left w:w="70" w:type="dxa"/>
              <w:bottom w:w="45" w:type="dxa"/>
              <w:right w:w="70" w:type="dxa"/>
            </w:tcMar>
            <w:vAlign w:val="center"/>
          </w:tcPr>
          <w:p w14:paraId="501F6DFC">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501.86</w:t>
            </w:r>
          </w:p>
        </w:tc>
        <w:tc>
          <w:tcPr>
            <w:tcW w:w="2046" w:type="dxa"/>
            <w:tcBorders>
              <w:top w:val="nil"/>
              <w:left w:val="nil"/>
              <w:bottom w:val="nil"/>
              <w:right w:val="nil"/>
            </w:tcBorders>
            <w:tcMar>
              <w:top w:w="45" w:type="dxa"/>
              <w:left w:w="70" w:type="dxa"/>
              <w:bottom w:w="45" w:type="dxa"/>
              <w:right w:w="70" w:type="dxa"/>
            </w:tcMar>
            <w:vAlign w:val="center"/>
          </w:tcPr>
          <w:p w14:paraId="7A95B132">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8.35</w:t>
            </w:r>
          </w:p>
        </w:tc>
        <w:tc>
          <w:tcPr>
            <w:tcW w:w="1090" w:type="dxa"/>
            <w:tcBorders>
              <w:top w:val="nil"/>
              <w:left w:val="nil"/>
              <w:bottom w:val="nil"/>
              <w:right w:val="nil"/>
            </w:tcBorders>
            <w:tcMar>
              <w:top w:w="45" w:type="dxa"/>
              <w:left w:w="70" w:type="dxa"/>
              <w:bottom w:w="45" w:type="dxa"/>
              <w:right w:w="70" w:type="dxa"/>
            </w:tcMar>
            <w:vAlign w:val="center"/>
          </w:tcPr>
          <w:p w14:paraId="24C1135A">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0.8723</w:t>
            </w:r>
          </w:p>
        </w:tc>
      </w:tr>
      <w:tr w14:paraId="387814FC">
        <w:tblPrEx>
          <w:tblCellMar>
            <w:top w:w="0" w:type="dxa"/>
            <w:left w:w="108" w:type="dxa"/>
            <w:bottom w:w="0" w:type="dxa"/>
            <w:right w:w="108" w:type="dxa"/>
          </w:tblCellMar>
        </w:tblPrEx>
        <w:trPr>
          <w:trHeight w:val="0" w:hRule="atLeast"/>
          <w:jc w:val="center"/>
        </w:trPr>
        <w:tc>
          <w:tcPr>
            <w:tcW w:w="2411" w:type="dxa"/>
            <w:tcBorders>
              <w:top w:val="nil"/>
              <w:left w:val="nil"/>
              <w:bottom w:val="nil"/>
              <w:right w:val="nil"/>
            </w:tcBorders>
            <w:tcMar>
              <w:top w:w="45" w:type="dxa"/>
              <w:left w:w="70" w:type="dxa"/>
              <w:bottom w:w="45" w:type="dxa"/>
              <w:right w:w="70" w:type="dxa"/>
            </w:tcMar>
            <w:vAlign w:val="center"/>
          </w:tcPr>
          <w:p w14:paraId="58BC322D">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去除贝叶斯更新</w:t>
            </w:r>
          </w:p>
        </w:tc>
        <w:tc>
          <w:tcPr>
            <w:tcW w:w="1801" w:type="dxa"/>
            <w:tcBorders>
              <w:top w:val="nil"/>
              <w:left w:val="nil"/>
              <w:bottom w:val="nil"/>
              <w:right w:val="nil"/>
            </w:tcBorders>
            <w:tcMar>
              <w:top w:w="45" w:type="dxa"/>
              <w:left w:w="70" w:type="dxa"/>
              <w:bottom w:w="45" w:type="dxa"/>
              <w:right w:w="70" w:type="dxa"/>
            </w:tcMar>
            <w:vAlign w:val="center"/>
          </w:tcPr>
          <w:p w14:paraId="24F4C57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424.97</w:t>
            </w:r>
          </w:p>
        </w:tc>
        <w:tc>
          <w:tcPr>
            <w:tcW w:w="1936" w:type="dxa"/>
            <w:tcBorders>
              <w:top w:val="nil"/>
              <w:left w:val="nil"/>
              <w:bottom w:val="nil"/>
              <w:right w:val="nil"/>
            </w:tcBorders>
            <w:tcMar>
              <w:top w:w="45" w:type="dxa"/>
              <w:left w:w="70" w:type="dxa"/>
              <w:bottom w:w="45" w:type="dxa"/>
              <w:right w:w="70" w:type="dxa"/>
            </w:tcMar>
            <w:vAlign w:val="center"/>
          </w:tcPr>
          <w:p w14:paraId="683A4E47">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545.54</w:t>
            </w:r>
          </w:p>
        </w:tc>
        <w:tc>
          <w:tcPr>
            <w:tcW w:w="2046" w:type="dxa"/>
            <w:tcBorders>
              <w:top w:val="nil"/>
              <w:left w:val="nil"/>
              <w:bottom w:val="nil"/>
              <w:right w:val="nil"/>
            </w:tcBorders>
            <w:tcMar>
              <w:top w:w="45" w:type="dxa"/>
              <w:left w:w="70" w:type="dxa"/>
              <w:bottom w:w="45" w:type="dxa"/>
              <w:right w:w="70" w:type="dxa"/>
            </w:tcMar>
            <w:vAlign w:val="center"/>
          </w:tcPr>
          <w:p w14:paraId="7FEFBB5D">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9.25</w:t>
            </w:r>
          </w:p>
        </w:tc>
        <w:tc>
          <w:tcPr>
            <w:tcW w:w="1090" w:type="dxa"/>
            <w:tcBorders>
              <w:top w:val="nil"/>
              <w:left w:val="nil"/>
              <w:bottom w:val="nil"/>
              <w:right w:val="nil"/>
            </w:tcBorders>
            <w:tcMar>
              <w:top w:w="45" w:type="dxa"/>
              <w:left w:w="70" w:type="dxa"/>
              <w:bottom w:w="45" w:type="dxa"/>
              <w:right w:w="70" w:type="dxa"/>
            </w:tcMar>
            <w:vAlign w:val="center"/>
          </w:tcPr>
          <w:p w14:paraId="68001C95">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0.8491</w:t>
            </w:r>
          </w:p>
        </w:tc>
      </w:tr>
      <w:tr w14:paraId="141BB222">
        <w:tblPrEx>
          <w:tblCellMar>
            <w:top w:w="0" w:type="dxa"/>
            <w:left w:w="108" w:type="dxa"/>
            <w:bottom w:w="0" w:type="dxa"/>
            <w:right w:w="108" w:type="dxa"/>
          </w:tblCellMar>
        </w:tblPrEx>
        <w:trPr>
          <w:trHeight w:val="0" w:hRule="atLeast"/>
          <w:jc w:val="center"/>
        </w:trPr>
        <w:tc>
          <w:tcPr>
            <w:tcW w:w="2411" w:type="dxa"/>
            <w:tcBorders>
              <w:top w:val="nil"/>
              <w:left w:val="nil"/>
              <w:bottom w:val="single" w:color="auto" w:sz="12" w:space="0"/>
              <w:right w:val="nil"/>
            </w:tcBorders>
            <w:tcMar>
              <w:top w:w="45" w:type="dxa"/>
              <w:left w:w="70" w:type="dxa"/>
              <w:bottom w:w="45" w:type="dxa"/>
              <w:right w:w="70" w:type="dxa"/>
            </w:tcMar>
            <w:vAlign w:val="center"/>
          </w:tcPr>
          <w:p w14:paraId="0D74BA0F">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完整模型</w:t>
            </w:r>
          </w:p>
        </w:tc>
        <w:tc>
          <w:tcPr>
            <w:tcW w:w="1801" w:type="dxa"/>
            <w:tcBorders>
              <w:top w:val="nil"/>
              <w:left w:val="nil"/>
              <w:bottom w:val="single" w:color="auto" w:sz="12" w:space="0"/>
              <w:right w:val="nil"/>
            </w:tcBorders>
            <w:tcMar>
              <w:top w:w="45" w:type="dxa"/>
              <w:left w:w="70" w:type="dxa"/>
              <w:bottom w:w="45" w:type="dxa"/>
              <w:right w:w="70" w:type="dxa"/>
            </w:tcMar>
            <w:vAlign w:val="center"/>
          </w:tcPr>
          <w:p w14:paraId="5037E565">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261.81</w:t>
            </w:r>
          </w:p>
        </w:tc>
        <w:tc>
          <w:tcPr>
            <w:tcW w:w="1936" w:type="dxa"/>
            <w:tcBorders>
              <w:top w:val="nil"/>
              <w:left w:val="nil"/>
              <w:bottom w:val="single" w:color="auto" w:sz="12" w:space="0"/>
              <w:right w:val="nil"/>
            </w:tcBorders>
            <w:tcMar>
              <w:top w:w="45" w:type="dxa"/>
              <w:left w:w="70" w:type="dxa"/>
              <w:bottom w:w="45" w:type="dxa"/>
              <w:right w:w="70" w:type="dxa"/>
            </w:tcMar>
            <w:vAlign w:val="center"/>
          </w:tcPr>
          <w:p w14:paraId="3F06ED6A">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380.93</w:t>
            </w:r>
          </w:p>
        </w:tc>
        <w:tc>
          <w:tcPr>
            <w:tcW w:w="2046" w:type="dxa"/>
            <w:tcBorders>
              <w:top w:val="nil"/>
              <w:left w:val="nil"/>
              <w:bottom w:val="single" w:color="auto" w:sz="12" w:space="0"/>
              <w:right w:val="nil"/>
            </w:tcBorders>
            <w:tcMar>
              <w:top w:w="45" w:type="dxa"/>
              <w:left w:w="70" w:type="dxa"/>
              <w:bottom w:w="45" w:type="dxa"/>
              <w:right w:w="70" w:type="dxa"/>
            </w:tcMar>
            <w:vAlign w:val="center"/>
          </w:tcPr>
          <w:p w14:paraId="565815E8">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5.70</w:t>
            </w:r>
          </w:p>
        </w:tc>
        <w:tc>
          <w:tcPr>
            <w:tcW w:w="1090" w:type="dxa"/>
            <w:tcBorders>
              <w:top w:val="nil"/>
              <w:left w:val="nil"/>
              <w:bottom w:val="single" w:color="auto" w:sz="12" w:space="0"/>
              <w:right w:val="nil"/>
            </w:tcBorders>
            <w:tcMar>
              <w:top w:w="45" w:type="dxa"/>
              <w:left w:w="70" w:type="dxa"/>
              <w:bottom w:w="45" w:type="dxa"/>
              <w:right w:w="70" w:type="dxa"/>
            </w:tcMar>
            <w:vAlign w:val="center"/>
          </w:tcPr>
          <w:p w14:paraId="08683090">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0.9264</w:t>
            </w:r>
          </w:p>
        </w:tc>
      </w:tr>
    </w:tbl>
    <w:p w14:paraId="596F815B">
      <w:pPr>
        <w:pStyle w:val="16"/>
        <w:keepNext/>
        <w:widowControl w:val="0"/>
        <w:adjustRightInd w:val="0"/>
        <w:spacing w:before="40" w:after="60" w:line="240" w:lineRule="auto"/>
        <w:ind w:firstLine="422" w:firstLineChars="200"/>
        <w:jc w:val="center"/>
        <w:outlineLvl w:val="9"/>
        <w:rPr>
          <w:rFonts w:hint="eastAsia" w:ascii="黑体" w:hAnsi="黑体" w:eastAsia="黑体" w:cs="黑体"/>
          <w:b/>
          <w:bCs/>
          <w:color w:val="auto"/>
          <w:kern w:val="2"/>
          <w:sz w:val="21"/>
          <w:szCs w:val="21"/>
          <w:lang w:eastAsia="zh-CN"/>
        </w:rPr>
      </w:pPr>
      <w:r>
        <w:rPr>
          <w:rFonts w:hint="eastAsia" w:ascii="黑体" w:hAnsi="黑体" w:eastAsia="黑体" w:cs="黑体"/>
          <w:b/>
          <w:bCs/>
          <w:color w:val="auto"/>
          <w:kern w:val="2"/>
          <w:sz w:val="21"/>
          <w:szCs w:val="21"/>
          <w:lang w:eastAsia="zh-CN"/>
        </w:rPr>
        <w:t>表 12 负荷预测消融实验结果（测试集）</w:t>
      </w:r>
    </w:p>
    <w:p w14:paraId="24502210">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p>
    <w:p w14:paraId="3C5373C1">
      <w:pPr>
        <w:pStyle w:val="6"/>
        <w:keepNext/>
        <w:widowControl w:val="0"/>
        <w:adjustRightInd w:val="0"/>
        <w:spacing w:before="0" w:after="0" w:line="240" w:lineRule="auto"/>
        <w:ind w:firstLine="420" w:firstLineChars="20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drawing>
          <wp:inline distT="0" distB="0" distL="114300" distR="114300">
            <wp:extent cx="5039995" cy="2684780"/>
            <wp:effectExtent l="0" t="0" r="1905" b="7620"/>
            <wp:docPr id="67" name="Picture" descr="图 7 负荷预测基准与消融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descr="图 7 负荷预测基准与消融实验"/>
                    <pic:cNvPicPr>
                      <a:picLocks noChangeAspect="1" noChangeArrowheads="1"/>
                    </pic:cNvPicPr>
                  </pic:nvPicPr>
                  <pic:blipFill>
                    <a:blip r:embed="rId20"/>
                    <a:stretch>
                      <a:fillRect/>
                    </a:stretch>
                  </pic:blipFill>
                  <pic:spPr>
                    <a:xfrm>
                      <a:off x="0" y="0"/>
                      <a:ext cx="5039999" cy="2685149"/>
                    </a:xfrm>
                    <a:prstGeom prst="rect">
                      <a:avLst/>
                    </a:prstGeom>
                    <a:noFill/>
                    <a:ln w="9525">
                      <a:noFill/>
                    </a:ln>
                  </pic:spPr>
                </pic:pic>
              </a:graphicData>
            </a:graphic>
          </wp:inline>
        </w:drawing>
      </w:r>
    </w:p>
    <w:p w14:paraId="7F3DF42D">
      <w:pPr>
        <w:pStyle w:val="16"/>
        <w:widowControl w:val="0"/>
        <w:adjustRightInd w:val="0"/>
        <w:spacing w:before="40" w:after="60" w:line="240" w:lineRule="auto"/>
        <w:ind w:firstLine="361" w:firstLineChars="200"/>
        <w:jc w:val="center"/>
        <w:outlineLvl w:val="9"/>
        <w:rPr>
          <w:rFonts w:hint="eastAsia" w:ascii="黑体" w:hAnsi="黑体" w:eastAsia="黑体" w:cs="黑体"/>
          <w:b/>
          <w:bCs/>
          <w:color w:val="auto"/>
          <w:kern w:val="2"/>
          <w:sz w:val="21"/>
          <w:szCs w:val="21"/>
          <w:lang w:eastAsia="zh-CN"/>
        </w:rPr>
      </w:pPr>
      <w:r>
        <w:rPr>
          <w:rFonts w:hint="eastAsia" w:ascii="黑体" w:hAnsi="黑体" w:eastAsia="黑体" w:cs="黑体"/>
          <w:color w:val="auto"/>
        </w:rPr>
        <w:t>图 13 负荷预测基准与消融实验</w:t>
      </w:r>
    </w:p>
    <w:p w14:paraId="42CBA93B">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光伏预测采用历史加权轮廓与截断幂正弦模型。有效发电时段内，完整模型的RMSE为451.44 kW、WMAPE为7.64%、R²为0.9713。相较历史加权轮廓，截断幂正弦的RMSE仅下降0.65%，其主要价值并非追求统计精度，而是注入严格日照窗口、非负和单峰形态约束，避免夜间负出力或边界阶跃扰动后续储能调度。前一日持续性基准在MAE和WMAPE上略优，本文对此予以客观保留。</w:t>
      </w:r>
    </w:p>
    <w:p w14:paraId="68FED7B5">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p>
    <w:tbl>
      <w:tblPr>
        <w:tblStyle w:val="33"/>
        <w:tblW w:w="9284" w:type="dxa"/>
        <w:jc w:val="center"/>
        <w:tblLayout w:type="autofit"/>
        <w:tblCellMar>
          <w:top w:w="0" w:type="dxa"/>
          <w:left w:w="108" w:type="dxa"/>
          <w:bottom w:w="0" w:type="dxa"/>
          <w:right w:w="108" w:type="dxa"/>
        </w:tblCellMar>
      </w:tblPr>
      <w:tblGrid>
        <w:gridCol w:w="2411"/>
        <w:gridCol w:w="1801"/>
        <w:gridCol w:w="1936"/>
        <w:gridCol w:w="2046"/>
        <w:gridCol w:w="1090"/>
      </w:tblGrid>
      <w:tr w14:paraId="6B3DA53B">
        <w:tblPrEx>
          <w:tblCellMar>
            <w:top w:w="0" w:type="dxa"/>
            <w:left w:w="108" w:type="dxa"/>
            <w:bottom w:w="0" w:type="dxa"/>
            <w:right w:w="108" w:type="dxa"/>
          </w:tblCellMar>
        </w:tblPrEx>
        <w:trPr>
          <w:trHeight w:val="0" w:hRule="atLeast"/>
          <w:tblHeader/>
          <w:jc w:val="center"/>
        </w:trPr>
        <w:tc>
          <w:tcPr>
            <w:tcW w:w="2411" w:type="dxa"/>
            <w:tcBorders>
              <w:top w:val="single" w:color="auto" w:sz="12" w:space="0"/>
              <w:left w:val="nil"/>
              <w:bottom w:val="single" w:color="auto" w:sz="4" w:space="0"/>
              <w:right w:val="nil"/>
            </w:tcBorders>
            <w:tcMar>
              <w:top w:w="45" w:type="dxa"/>
              <w:left w:w="70" w:type="dxa"/>
              <w:bottom w:w="45" w:type="dxa"/>
              <w:right w:w="70" w:type="dxa"/>
            </w:tcMar>
            <w:vAlign w:val="center"/>
          </w:tcPr>
          <w:p w14:paraId="0B187C9E">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模型</w:t>
            </w:r>
          </w:p>
        </w:tc>
        <w:tc>
          <w:tcPr>
            <w:tcW w:w="1801" w:type="dxa"/>
            <w:tcBorders>
              <w:top w:val="single" w:color="auto" w:sz="12" w:space="0"/>
              <w:left w:val="nil"/>
              <w:bottom w:val="single" w:color="auto" w:sz="4" w:space="0"/>
              <w:right w:val="nil"/>
            </w:tcBorders>
            <w:tcMar>
              <w:top w:w="45" w:type="dxa"/>
              <w:left w:w="70" w:type="dxa"/>
              <w:bottom w:w="45" w:type="dxa"/>
              <w:right w:w="70" w:type="dxa"/>
            </w:tcMar>
            <w:vAlign w:val="center"/>
          </w:tcPr>
          <w:p w14:paraId="178247E0">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MAE（kW）</w:t>
            </w:r>
          </w:p>
        </w:tc>
        <w:tc>
          <w:tcPr>
            <w:tcW w:w="1936" w:type="dxa"/>
            <w:tcBorders>
              <w:top w:val="single" w:color="auto" w:sz="12" w:space="0"/>
              <w:left w:val="nil"/>
              <w:bottom w:val="single" w:color="auto" w:sz="4" w:space="0"/>
              <w:right w:val="nil"/>
            </w:tcBorders>
            <w:tcMar>
              <w:top w:w="45" w:type="dxa"/>
              <w:left w:w="70" w:type="dxa"/>
              <w:bottom w:w="45" w:type="dxa"/>
              <w:right w:w="70" w:type="dxa"/>
            </w:tcMar>
            <w:vAlign w:val="center"/>
          </w:tcPr>
          <w:p w14:paraId="4053A84C">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RMSE（kW）</w:t>
            </w:r>
          </w:p>
        </w:tc>
        <w:tc>
          <w:tcPr>
            <w:tcW w:w="2046" w:type="dxa"/>
            <w:tcBorders>
              <w:top w:val="single" w:color="auto" w:sz="12" w:space="0"/>
              <w:left w:val="nil"/>
              <w:bottom w:val="single" w:color="auto" w:sz="4" w:space="0"/>
              <w:right w:val="nil"/>
            </w:tcBorders>
            <w:tcMar>
              <w:top w:w="45" w:type="dxa"/>
              <w:left w:w="70" w:type="dxa"/>
              <w:bottom w:w="45" w:type="dxa"/>
              <w:right w:w="70" w:type="dxa"/>
            </w:tcMar>
            <w:vAlign w:val="center"/>
          </w:tcPr>
          <w:p w14:paraId="4C1E5C2D">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WMAPE（%）</w:t>
            </w:r>
          </w:p>
        </w:tc>
        <w:tc>
          <w:tcPr>
            <w:tcW w:w="1090" w:type="dxa"/>
            <w:tcBorders>
              <w:top w:val="single" w:color="auto" w:sz="12" w:space="0"/>
              <w:left w:val="nil"/>
              <w:bottom w:val="single" w:color="auto" w:sz="4" w:space="0"/>
              <w:right w:val="nil"/>
            </w:tcBorders>
            <w:tcMar>
              <w:top w:w="45" w:type="dxa"/>
              <w:left w:w="70" w:type="dxa"/>
              <w:bottom w:w="45" w:type="dxa"/>
              <w:right w:w="70" w:type="dxa"/>
            </w:tcMar>
            <w:vAlign w:val="center"/>
          </w:tcPr>
          <w:p w14:paraId="2E4B06E2">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R²</w:t>
            </w:r>
          </w:p>
        </w:tc>
      </w:tr>
      <w:tr w14:paraId="313AB9CA">
        <w:tblPrEx>
          <w:tblCellMar>
            <w:top w:w="0" w:type="dxa"/>
            <w:left w:w="108" w:type="dxa"/>
            <w:bottom w:w="0" w:type="dxa"/>
            <w:right w:w="108" w:type="dxa"/>
          </w:tblCellMar>
        </w:tblPrEx>
        <w:trPr>
          <w:trHeight w:val="0" w:hRule="atLeast"/>
          <w:jc w:val="center"/>
        </w:trPr>
        <w:tc>
          <w:tcPr>
            <w:tcW w:w="2411" w:type="dxa"/>
            <w:tcBorders>
              <w:top w:val="single" w:color="auto" w:sz="4" w:space="0"/>
              <w:left w:val="nil"/>
              <w:bottom w:val="nil"/>
              <w:right w:val="nil"/>
            </w:tcBorders>
            <w:tcMar>
              <w:top w:w="45" w:type="dxa"/>
              <w:left w:w="70" w:type="dxa"/>
              <w:bottom w:w="45" w:type="dxa"/>
              <w:right w:w="70" w:type="dxa"/>
            </w:tcMar>
            <w:vAlign w:val="center"/>
          </w:tcPr>
          <w:p w14:paraId="0E53714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典型日静态基准</w:t>
            </w:r>
          </w:p>
        </w:tc>
        <w:tc>
          <w:tcPr>
            <w:tcW w:w="1801" w:type="dxa"/>
            <w:tcBorders>
              <w:top w:val="single" w:color="auto" w:sz="4" w:space="0"/>
              <w:left w:val="nil"/>
              <w:bottom w:val="nil"/>
              <w:right w:val="nil"/>
            </w:tcBorders>
            <w:tcMar>
              <w:top w:w="45" w:type="dxa"/>
              <w:left w:w="70" w:type="dxa"/>
              <w:bottom w:w="45" w:type="dxa"/>
              <w:right w:w="70" w:type="dxa"/>
            </w:tcMar>
            <w:vAlign w:val="center"/>
          </w:tcPr>
          <w:p w14:paraId="711A5997">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867.52</w:t>
            </w:r>
          </w:p>
        </w:tc>
        <w:tc>
          <w:tcPr>
            <w:tcW w:w="1936" w:type="dxa"/>
            <w:tcBorders>
              <w:top w:val="single" w:color="auto" w:sz="4" w:space="0"/>
              <w:left w:val="nil"/>
              <w:bottom w:val="nil"/>
              <w:right w:val="nil"/>
            </w:tcBorders>
            <w:tcMar>
              <w:top w:w="45" w:type="dxa"/>
              <w:left w:w="70" w:type="dxa"/>
              <w:bottom w:w="45" w:type="dxa"/>
              <w:right w:w="70" w:type="dxa"/>
            </w:tcMar>
            <w:vAlign w:val="center"/>
          </w:tcPr>
          <w:p w14:paraId="6190763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1,031.68</w:t>
            </w:r>
          </w:p>
        </w:tc>
        <w:tc>
          <w:tcPr>
            <w:tcW w:w="2046" w:type="dxa"/>
            <w:tcBorders>
              <w:top w:val="single" w:color="auto" w:sz="4" w:space="0"/>
              <w:left w:val="nil"/>
              <w:bottom w:val="nil"/>
              <w:right w:val="nil"/>
            </w:tcBorders>
            <w:tcMar>
              <w:top w:w="45" w:type="dxa"/>
              <w:left w:w="70" w:type="dxa"/>
              <w:bottom w:w="45" w:type="dxa"/>
              <w:right w:w="70" w:type="dxa"/>
            </w:tcMar>
            <w:vAlign w:val="center"/>
          </w:tcPr>
          <w:p w14:paraId="237D5D1C">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19.27</w:t>
            </w:r>
          </w:p>
        </w:tc>
        <w:tc>
          <w:tcPr>
            <w:tcW w:w="1090" w:type="dxa"/>
            <w:tcBorders>
              <w:top w:val="single" w:color="auto" w:sz="4" w:space="0"/>
              <w:left w:val="nil"/>
              <w:bottom w:val="nil"/>
              <w:right w:val="nil"/>
            </w:tcBorders>
            <w:tcMar>
              <w:top w:w="45" w:type="dxa"/>
              <w:left w:w="70" w:type="dxa"/>
              <w:bottom w:w="45" w:type="dxa"/>
              <w:right w:w="70" w:type="dxa"/>
            </w:tcMar>
            <w:vAlign w:val="center"/>
          </w:tcPr>
          <w:p w14:paraId="1A2F8BFC">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0.8502</w:t>
            </w:r>
          </w:p>
        </w:tc>
      </w:tr>
      <w:tr w14:paraId="055A95AB">
        <w:tblPrEx>
          <w:tblCellMar>
            <w:top w:w="0" w:type="dxa"/>
            <w:left w:w="108" w:type="dxa"/>
            <w:bottom w:w="0" w:type="dxa"/>
            <w:right w:w="108" w:type="dxa"/>
          </w:tblCellMar>
        </w:tblPrEx>
        <w:trPr>
          <w:trHeight w:val="0" w:hRule="atLeast"/>
          <w:jc w:val="center"/>
        </w:trPr>
        <w:tc>
          <w:tcPr>
            <w:tcW w:w="2411" w:type="dxa"/>
            <w:tcBorders>
              <w:top w:val="nil"/>
              <w:left w:val="nil"/>
              <w:bottom w:val="nil"/>
              <w:right w:val="nil"/>
            </w:tcBorders>
            <w:tcMar>
              <w:top w:w="45" w:type="dxa"/>
              <w:left w:w="70" w:type="dxa"/>
              <w:bottom w:w="45" w:type="dxa"/>
              <w:right w:w="70" w:type="dxa"/>
            </w:tcMar>
            <w:vAlign w:val="center"/>
          </w:tcPr>
          <w:p w14:paraId="6FB77F8F">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前一日持续性基准</w:t>
            </w:r>
          </w:p>
        </w:tc>
        <w:tc>
          <w:tcPr>
            <w:tcW w:w="1801" w:type="dxa"/>
            <w:tcBorders>
              <w:top w:val="nil"/>
              <w:left w:val="nil"/>
              <w:bottom w:val="nil"/>
              <w:right w:val="nil"/>
            </w:tcBorders>
            <w:tcMar>
              <w:top w:w="45" w:type="dxa"/>
              <w:left w:w="70" w:type="dxa"/>
              <w:bottom w:w="45" w:type="dxa"/>
              <w:right w:w="70" w:type="dxa"/>
            </w:tcMar>
            <w:vAlign w:val="center"/>
          </w:tcPr>
          <w:p w14:paraId="6EF76740">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332.33</w:t>
            </w:r>
          </w:p>
        </w:tc>
        <w:tc>
          <w:tcPr>
            <w:tcW w:w="1936" w:type="dxa"/>
            <w:tcBorders>
              <w:top w:val="nil"/>
              <w:left w:val="nil"/>
              <w:bottom w:val="nil"/>
              <w:right w:val="nil"/>
            </w:tcBorders>
            <w:tcMar>
              <w:top w:w="45" w:type="dxa"/>
              <w:left w:w="70" w:type="dxa"/>
              <w:bottom w:w="45" w:type="dxa"/>
              <w:right w:w="70" w:type="dxa"/>
            </w:tcMar>
            <w:vAlign w:val="center"/>
          </w:tcPr>
          <w:p w14:paraId="0AC04F96">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486.36</w:t>
            </w:r>
          </w:p>
        </w:tc>
        <w:tc>
          <w:tcPr>
            <w:tcW w:w="2046" w:type="dxa"/>
            <w:tcBorders>
              <w:top w:val="nil"/>
              <w:left w:val="nil"/>
              <w:bottom w:val="nil"/>
              <w:right w:val="nil"/>
            </w:tcBorders>
            <w:tcMar>
              <w:top w:w="45" w:type="dxa"/>
              <w:left w:w="70" w:type="dxa"/>
              <w:bottom w:w="45" w:type="dxa"/>
              <w:right w:w="70" w:type="dxa"/>
            </w:tcMar>
            <w:vAlign w:val="center"/>
          </w:tcPr>
          <w:p w14:paraId="18EF0D5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7.38</w:t>
            </w:r>
          </w:p>
        </w:tc>
        <w:tc>
          <w:tcPr>
            <w:tcW w:w="1090" w:type="dxa"/>
            <w:tcBorders>
              <w:top w:val="nil"/>
              <w:left w:val="nil"/>
              <w:bottom w:val="nil"/>
              <w:right w:val="nil"/>
            </w:tcBorders>
            <w:tcMar>
              <w:top w:w="45" w:type="dxa"/>
              <w:left w:w="70" w:type="dxa"/>
              <w:bottom w:w="45" w:type="dxa"/>
              <w:right w:w="70" w:type="dxa"/>
            </w:tcMar>
            <w:vAlign w:val="center"/>
          </w:tcPr>
          <w:p w14:paraId="472E5FE6">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0.9667</w:t>
            </w:r>
          </w:p>
        </w:tc>
      </w:tr>
      <w:tr w14:paraId="5FF2B886">
        <w:tblPrEx>
          <w:tblCellMar>
            <w:top w:w="0" w:type="dxa"/>
            <w:left w:w="108" w:type="dxa"/>
            <w:bottom w:w="0" w:type="dxa"/>
            <w:right w:w="108" w:type="dxa"/>
          </w:tblCellMar>
        </w:tblPrEx>
        <w:trPr>
          <w:trHeight w:val="0" w:hRule="atLeast"/>
          <w:jc w:val="center"/>
        </w:trPr>
        <w:tc>
          <w:tcPr>
            <w:tcW w:w="2411" w:type="dxa"/>
            <w:tcBorders>
              <w:top w:val="nil"/>
              <w:left w:val="nil"/>
              <w:bottom w:val="nil"/>
              <w:right w:val="nil"/>
            </w:tcBorders>
            <w:tcMar>
              <w:top w:w="45" w:type="dxa"/>
              <w:left w:w="70" w:type="dxa"/>
              <w:bottom w:w="45" w:type="dxa"/>
              <w:right w:w="70" w:type="dxa"/>
            </w:tcMar>
            <w:vAlign w:val="center"/>
          </w:tcPr>
          <w:p w14:paraId="76D36289">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历史加权轮廓</w:t>
            </w:r>
          </w:p>
        </w:tc>
        <w:tc>
          <w:tcPr>
            <w:tcW w:w="1801" w:type="dxa"/>
            <w:tcBorders>
              <w:top w:val="nil"/>
              <w:left w:val="nil"/>
              <w:bottom w:val="nil"/>
              <w:right w:val="nil"/>
            </w:tcBorders>
            <w:tcMar>
              <w:top w:w="45" w:type="dxa"/>
              <w:left w:w="70" w:type="dxa"/>
              <w:bottom w:w="45" w:type="dxa"/>
              <w:right w:w="70" w:type="dxa"/>
            </w:tcMar>
            <w:vAlign w:val="center"/>
          </w:tcPr>
          <w:p w14:paraId="11131C79">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344.72</w:t>
            </w:r>
          </w:p>
        </w:tc>
        <w:tc>
          <w:tcPr>
            <w:tcW w:w="1936" w:type="dxa"/>
            <w:tcBorders>
              <w:top w:val="nil"/>
              <w:left w:val="nil"/>
              <w:bottom w:val="nil"/>
              <w:right w:val="nil"/>
            </w:tcBorders>
            <w:tcMar>
              <w:top w:w="45" w:type="dxa"/>
              <w:left w:w="70" w:type="dxa"/>
              <w:bottom w:w="45" w:type="dxa"/>
              <w:right w:w="70" w:type="dxa"/>
            </w:tcMar>
            <w:vAlign w:val="center"/>
          </w:tcPr>
          <w:p w14:paraId="16C101C9">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454.41</w:t>
            </w:r>
          </w:p>
        </w:tc>
        <w:tc>
          <w:tcPr>
            <w:tcW w:w="2046" w:type="dxa"/>
            <w:tcBorders>
              <w:top w:val="nil"/>
              <w:left w:val="nil"/>
              <w:bottom w:val="nil"/>
              <w:right w:val="nil"/>
            </w:tcBorders>
            <w:tcMar>
              <w:top w:w="45" w:type="dxa"/>
              <w:left w:w="70" w:type="dxa"/>
              <w:bottom w:w="45" w:type="dxa"/>
              <w:right w:w="70" w:type="dxa"/>
            </w:tcMar>
            <w:vAlign w:val="center"/>
          </w:tcPr>
          <w:p w14:paraId="64CF5777">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7.66</w:t>
            </w:r>
          </w:p>
        </w:tc>
        <w:tc>
          <w:tcPr>
            <w:tcW w:w="1090" w:type="dxa"/>
            <w:tcBorders>
              <w:top w:val="nil"/>
              <w:left w:val="nil"/>
              <w:bottom w:val="nil"/>
              <w:right w:val="nil"/>
            </w:tcBorders>
            <w:tcMar>
              <w:top w:w="45" w:type="dxa"/>
              <w:left w:w="70" w:type="dxa"/>
              <w:bottom w:w="45" w:type="dxa"/>
              <w:right w:w="70" w:type="dxa"/>
            </w:tcMar>
            <w:vAlign w:val="center"/>
          </w:tcPr>
          <w:p w14:paraId="07E1EDB2">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0.9709</w:t>
            </w:r>
          </w:p>
        </w:tc>
      </w:tr>
      <w:tr w14:paraId="2ED426F2">
        <w:tblPrEx>
          <w:tblCellMar>
            <w:top w:w="0" w:type="dxa"/>
            <w:left w:w="108" w:type="dxa"/>
            <w:bottom w:w="0" w:type="dxa"/>
            <w:right w:w="108" w:type="dxa"/>
          </w:tblCellMar>
        </w:tblPrEx>
        <w:trPr>
          <w:trHeight w:val="0" w:hRule="atLeast"/>
          <w:jc w:val="center"/>
        </w:trPr>
        <w:tc>
          <w:tcPr>
            <w:tcW w:w="2411" w:type="dxa"/>
            <w:tcBorders>
              <w:top w:val="nil"/>
              <w:left w:val="nil"/>
              <w:bottom w:val="single" w:color="auto" w:sz="12" w:space="0"/>
              <w:right w:val="nil"/>
            </w:tcBorders>
            <w:tcMar>
              <w:top w:w="45" w:type="dxa"/>
              <w:left w:w="70" w:type="dxa"/>
              <w:bottom w:w="45" w:type="dxa"/>
              <w:right w:w="70" w:type="dxa"/>
            </w:tcMar>
            <w:vAlign w:val="center"/>
          </w:tcPr>
          <w:p w14:paraId="76CD965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sz w:val="19"/>
              </w:rPr>
              <w:t>截断幂正弦完整模型</w:t>
            </w:r>
          </w:p>
        </w:tc>
        <w:tc>
          <w:tcPr>
            <w:tcW w:w="1801" w:type="dxa"/>
            <w:tcBorders>
              <w:top w:val="nil"/>
              <w:left w:val="nil"/>
              <w:bottom w:val="single" w:color="auto" w:sz="12" w:space="0"/>
              <w:right w:val="nil"/>
            </w:tcBorders>
            <w:tcMar>
              <w:top w:w="45" w:type="dxa"/>
              <w:left w:w="70" w:type="dxa"/>
              <w:bottom w:w="45" w:type="dxa"/>
              <w:right w:w="70" w:type="dxa"/>
            </w:tcMar>
            <w:vAlign w:val="center"/>
          </w:tcPr>
          <w:p w14:paraId="58222667">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343.94</w:t>
            </w:r>
          </w:p>
        </w:tc>
        <w:tc>
          <w:tcPr>
            <w:tcW w:w="1936" w:type="dxa"/>
            <w:tcBorders>
              <w:top w:val="nil"/>
              <w:left w:val="nil"/>
              <w:bottom w:val="single" w:color="auto" w:sz="12" w:space="0"/>
              <w:right w:val="nil"/>
            </w:tcBorders>
            <w:tcMar>
              <w:top w:w="45" w:type="dxa"/>
              <w:left w:w="70" w:type="dxa"/>
              <w:bottom w:w="45" w:type="dxa"/>
              <w:right w:w="70" w:type="dxa"/>
            </w:tcMar>
            <w:vAlign w:val="center"/>
          </w:tcPr>
          <w:p w14:paraId="29652B46">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451.44</w:t>
            </w:r>
          </w:p>
        </w:tc>
        <w:tc>
          <w:tcPr>
            <w:tcW w:w="2046" w:type="dxa"/>
            <w:tcBorders>
              <w:top w:val="nil"/>
              <w:left w:val="nil"/>
              <w:bottom w:val="single" w:color="auto" w:sz="12" w:space="0"/>
              <w:right w:val="nil"/>
            </w:tcBorders>
            <w:tcMar>
              <w:top w:w="45" w:type="dxa"/>
              <w:left w:w="70" w:type="dxa"/>
              <w:bottom w:w="45" w:type="dxa"/>
              <w:right w:w="70" w:type="dxa"/>
            </w:tcMar>
            <w:vAlign w:val="center"/>
          </w:tcPr>
          <w:p w14:paraId="75E68D31">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7.64</w:t>
            </w:r>
          </w:p>
        </w:tc>
        <w:tc>
          <w:tcPr>
            <w:tcW w:w="1090" w:type="dxa"/>
            <w:tcBorders>
              <w:top w:val="nil"/>
              <w:left w:val="nil"/>
              <w:bottom w:val="single" w:color="auto" w:sz="12" w:space="0"/>
              <w:right w:val="nil"/>
            </w:tcBorders>
            <w:tcMar>
              <w:top w:w="45" w:type="dxa"/>
              <w:left w:w="70" w:type="dxa"/>
              <w:bottom w:w="45" w:type="dxa"/>
              <w:right w:w="70" w:type="dxa"/>
            </w:tcMar>
            <w:vAlign w:val="center"/>
          </w:tcPr>
          <w:p w14:paraId="2C14322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0.9713</w:t>
            </w:r>
          </w:p>
        </w:tc>
      </w:tr>
    </w:tbl>
    <w:p w14:paraId="1BE5CFC8">
      <w:pPr>
        <w:pStyle w:val="16"/>
        <w:keepNext/>
        <w:widowControl w:val="0"/>
        <w:adjustRightInd w:val="0"/>
        <w:spacing w:before="40" w:after="60" w:line="240" w:lineRule="auto"/>
        <w:ind w:firstLine="422" w:firstLineChars="200"/>
        <w:jc w:val="center"/>
        <w:outlineLvl w:val="9"/>
        <w:rPr>
          <w:rFonts w:hint="eastAsia" w:ascii="黑体" w:hAnsi="黑体" w:eastAsia="黑体" w:cs="黑体"/>
          <w:b/>
          <w:bCs/>
          <w:color w:val="auto"/>
          <w:kern w:val="2"/>
          <w:sz w:val="21"/>
          <w:szCs w:val="21"/>
          <w:lang w:eastAsia="zh-CN"/>
        </w:rPr>
      </w:pPr>
      <w:r>
        <w:rPr>
          <w:rFonts w:hint="eastAsia" w:ascii="黑体" w:hAnsi="黑体" w:eastAsia="黑体" w:cs="黑体"/>
          <w:b/>
          <w:bCs/>
          <w:color w:val="auto"/>
          <w:kern w:val="2"/>
          <w:sz w:val="21"/>
          <w:szCs w:val="21"/>
          <w:lang w:eastAsia="zh-CN"/>
        </w:rPr>
        <w:t>表 13 光伏预测消融实验结果（测试集有效发电时段）</w:t>
      </w:r>
    </w:p>
    <w:p w14:paraId="27464D78">
      <w:pPr>
        <w:keepNext/>
        <w:spacing w:before="0" w:after="0" w:line="240" w:lineRule="auto"/>
        <w:jc w:val="center"/>
        <w:rPr>
          <w:rFonts w:hint="eastAsia" w:ascii="黑体" w:hAnsi="黑体" w:eastAsia="黑体" w:cs="黑体"/>
          <w:sz w:val="21"/>
          <w:szCs w:val="21"/>
          <w:lang w:val="en-US" w:eastAsia="zh-CN"/>
        </w:rPr>
      </w:pPr>
      <w:r>
        <w:rPr>
          <w:rFonts w:hint="eastAsia" w:ascii="黑体" w:hAnsi="黑体" w:eastAsia="黑体" w:cs="黑体"/>
          <w:sz w:val="21"/>
          <w:szCs w:val="21"/>
        </w:rPr>
        <w:drawing>
          <wp:inline distT="0" distB="0" distL="114300" distR="114300">
            <wp:extent cx="5039995" cy="2684780"/>
            <wp:effectExtent l="0" t="0" r="1905" b="7620"/>
            <wp:docPr id="70" name="Picture" descr="图 8 光伏预测基准对比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descr="图 8 光伏预测基准对比实验"/>
                    <pic:cNvPicPr>
                      <a:picLocks noChangeAspect="1" noChangeArrowheads="1"/>
                    </pic:cNvPicPr>
                  </pic:nvPicPr>
                  <pic:blipFill>
                    <a:blip r:embed="rId21"/>
                    <a:stretch>
                      <a:fillRect/>
                    </a:stretch>
                  </pic:blipFill>
                  <pic:spPr>
                    <a:xfrm>
                      <a:off x="0" y="0"/>
                      <a:ext cx="5039999" cy="2685149"/>
                    </a:xfrm>
                    <a:prstGeom prst="rect">
                      <a:avLst/>
                    </a:prstGeom>
                    <a:noFill/>
                    <a:ln w="9525">
                      <a:noFill/>
                    </a:ln>
                  </pic:spPr>
                </pic:pic>
              </a:graphicData>
            </a:graphic>
          </wp:inline>
        </w:drawing>
      </w:r>
    </w:p>
    <w:p w14:paraId="534DAB9A">
      <w:pPr>
        <w:pStyle w:val="16"/>
        <w:spacing w:before="40" w:after="60" w:line="240" w:lineRule="auto"/>
        <w:jc w:val="center"/>
        <w:rPr>
          <w:rFonts w:hint="eastAsia" w:ascii="黑体" w:hAnsi="黑体" w:eastAsia="黑体" w:cs="黑体"/>
          <w:b/>
          <w:bCs/>
          <w:color w:val="auto"/>
          <w:sz w:val="21"/>
          <w:szCs w:val="21"/>
        </w:rPr>
      </w:pPr>
      <w:r>
        <w:rPr>
          <w:rFonts w:hint="eastAsia" w:ascii="黑体" w:hAnsi="黑体" w:eastAsia="黑体" w:cs="黑体"/>
          <w:color w:val="auto"/>
        </w:rPr>
        <w:t>图 14 光伏预测基准对比实验</w:t>
      </w:r>
    </w:p>
    <w:p w14:paraId="2E89DC0E">
      <w:pPr>
        <w:pStyle w:val="6"/>
        <w:spacing w:before="0" w:after="60" w:line="276" w:lineRule="auto"/>
        <w:ind w:firstLine="420" w:firstLineChars="200"/>
        <w:rPr>
          <w:rFonts w:hint="eastAsia" w:ascii="黑体" w:hAnsi="黑体" w:eastAsia="黑体" w:cs="黑体"/>
          <w:sz w:val="21"/>
          <w:szCs w:val="21"/>
        </w:rPr>
      </w:pPr>
      <w:r>
        <w:rPr>
          <w:rFonts w:hint="eastAsia" w:ascii="黑体" w:hAnsi="黑体" w:eastAsia="黑体" w:cs="黑体"/>
          <w:kern w:val="2"/>
          <w:sz w:val="21"/>
          <w:szCs w:val="21"/>
          <w:lang w:eastAsia="zh-CN"/>
        </w:rPr>
        <w:t>负荷与光伏组合形成的净负荷是后续购电优化的直接输入。完整模型在测试集上的净负荷MAE为352.51 kW、RMSE为512.76 kW、WMAPE为11.73%、R²为0.9558。由于净负荷在光伏大发时段可能接近或穿越零点，普通MAPE会被小分母显著放大，故不作为净负荷预测的核心指标。</w:t>
      </w:r>
    </w:p>
    <w:p w14:paraId="5C87CFCA">
      <w:pPr>
        <w:keepNext/>
        <w:spacing w:before="0" w:after="0" w:line="240" w:lineRule="auto"/>
        <w:jc w:val="center"/>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5039995" cy="2684780"/>
            <wp:effectExtent l="0" t="0" r="1905" b="7620"/>
            <wp:docPr id="73" name="Picture" descr="图 9 净负荷预测基准对比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图 9 净负荷预测基准对比实验"/>
                    <pic:cNvPicPr>
                      <a:picLocks noChangeAspect="1" noChangeArrowheads="1"/>
                    </pic:cNvPicPr>
                  </pic:nvPicPr>
                  <pic:blipFill>
                    <a:blip r:embed="rId22"/>
                    <a:stretch>
                      <a:fillRect/>
                    </a:stretch>
                  </pic:blipFill>
                  <pic:spPr>
                    <a:xfrm>
                      <a:off x="0" y="0"/>
                      <a:ext cx="5039999" cy="2685149"/>
                    </a:xfrm>
                    <a:prstGeom prst="rect">
                      <a:avLst/>
                    </a:prstGeom>
                    <a:noFill/>
                    <a:ln w="9525">
                      <a:noFill/>
                    </a:ln>
                  </pic:spPr>
                </pic:pic>
              </a:graphicData>
            </a:graphic>
          </wp:inline>
        </w:drawing>
      </w:r>
    </w:p>
    <w:p w14:paraId="37BB34DF">
      <w:pPr>
        <w:pStyle w:val="16"/>
        <w:spacing w:before="40" w:after="60" w:line="240" w:lineRule="auto"/>
        <w:jc w:val="center"/>
        <w:rPr>
          <w:rFonts w:hint="eastAsia" w:ascii="黑体" w:hAnsi="黑体" w:eastAsia="黑体" w:cs="黑体"/>
          <w:b/>
          <w:bCs/>
          <w:color w:val="auto"/>
          <w:sz w:val="21"/>
          <w:szCs w:val="21"/>
        </w:rPr>
      </w:pPr>
      <w:r>
        <w:rPr>
          <w:rFonts w:hint="eastAsia" w:ascii="黑体" w:hAnsi="黑体" w:eastAsia="黑体" w:cs="黑体"/>
          <w:color w:val="auto"/>
        </w:rPr>
        <w:t>图 15 净负荷预测基准对比实验</w:t>
      </w:r>
    </w:p>
    <w:bookmarkEnd w:id="29"/>
    <w:p w14:paraId="58D1F8F5">
      <w:pPr>
        <w:pStyle w:val="4"/>
        <w:keepNext/>
        <w:keepLines/>
        <w:spacing w:before="100" w:after="40" w:line="240" w:lineRule="auto"/>
        <w:rPr>
          <w:rFonts w:hint="eastAsia" w:ascii="黑体" w:hAnsi="黑体" w:eastAsia="黑体" w:cs="黑体"/>
          <w:color w:val="000000"/>
          <w:sz w:val="24"/>
          <w:szCs w:val="24"/>
        </w:rPr>
      </w:pPr>
      <w:bookmarkStart w:id="30" w:name="实时电价预测消融实验"/>
      <w:r>
        <w:rPr>
          <w:rFonts w:hint="eastAsia" w:ascii="黑体" w:hAnsi="黑体" w:eastAsia="黑体" w:cs="黑体"/>
          <w:color w:val="000000"/>
          <w:sz w:val="24"/>
          <w:szCs w:val="24"/>
        </w:rPr>
        <w:t>6.3 实时电价预测消融实验</w:t>
      </w:r>
    </w:p>
    <w:p w14:paraId="09F93C05">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测试集上，完整电价预测模型取得MAE=0.0643元/kWh、RMSE=0.0860元/kWh、MAPE=10.35%和R²=0.9352。相较前一日持续性基准，RMSE降低30.90%。消融结果并非单调：仅保留傅里叶周期项时，RMSE相对历史加权轮廓上升42.32%，表明单独的低阶周期拟合会过度平滑局部尖峰；依次加入小波重构和前日偏差修正后，RMSE分别改善9.12%和19.68%。严格前向贝叶斯优化又使固定参数预测链的RMSE由0.1017元/kWh降至0.0860元/kWh，改善15.39%。</w:t>
      </w:r>
    </w:p>
    <w:p w14:paraId="4A1A82A6">
      <w:pPr>
        <w:pStyle w:val="6"/>
        <w:widowControl w:val="0"/>
        <w:adjustRightInd w:val="0"/>
        <w:spacing w:before="0" w:after="60" w:line="276" w:lineRule="auto"/>
        <w:ind w:firstLine="420" w:firstLineChars="200"/>
        <w:jc w:val="both"/>
        <w:outlineLvl w:val="9"/>
        <w:rPr>
          <w:rFonts w:hint="eastAsia" w:ascii="黑体" w:hAnsi="黑体" w:eastAsia="黑体" w:cs="黑体"/>
          <w:b w:val="0"/>
          <w:bCs w:val="0"/>
          <w:kern w:val="2"/>
          <w:sz w:val="21"/>
          <w:szCs w:val="21"/>
          <w:lang w:eastAsia="zh-CN"/>
        </w:rPr>
      </w:pPr>
      <w:r>
        <w:rPr>
          <w:rFonts w:hint="eastAsia" w:ascii="黑体" w:hAnsi="黑体" w:eastAsia="黑体" w:cs="黑体"/>
          <w:b w:val="0"/>
          <w:bCs w:val="0"/>
          <w:kern w:val="2"/>
          <w:sz w:val="21"/>
          <w:szCs w:val="21"/>
          <w:lang w:eastAsia="zh-CN"/>
        </w:rPr>
        <w:t>因此，傅里叶项的价值主要在于提供可解释的周期骨架，必须与小波、偏差修正及自适应参数联合使用，不能将其单独解释为精度增益。</w:t>
      </w:r>
    </w:p>
    <w:tbl>
      <w:tblPr>
        <w:tblStyle w:val="33"/>
        <w:tblW w:w="9283" w:type="dxa"/>
        <w:jc w:val="center"/>
        <w:tblLayout w:type="autofit"/>
        <w:tblCellMar>
          <w:top w:w="0" w:type="dxa"/>
          <w:left w:w="108" w:type="dxa"/>
          <w:bottom w:w="0" w:type="dxa"/>
          <w:right w:w="108" w:type="dxa"/>
        </w:tblCellMar>
      </w:tblPr>
      <w:tblGrid>
        <w:gridCol w:w="2741"/>
        <w:gridCol w:w="1850"/>
        <w:gridCol w:w="1942"/>
        <w:gridCol w:w="1651"/>
        <w:gridCol w:w="1099"/>
      </w:tblGrid>
      <w:tr w14:paraId="33149194">
        <w:tblPrEx>
          <w:tblCellMar>
            <w:top w:w="0" w:type="dxa"/>
            <w:left w:w="108" w:type="dxa"/>
            <w:bottom w:w="0" w:type="dxa"/>
            <w:right w:w="108" w:type="dxa"/>
          </w:tblCellMar>
        </w:tblPrEx>
        <w:trPr>
          <w:trHeight w:val="0" w:hRule="atLeast"/>
          <w:tblHeader/>
          <w:jc w:val="center"/>
        </w:trPr>
        <w:tc>
          <w:tcPr>
            <w:tcW w:w="2741" w:type="dxa"/>
            <w:tcBorders>
              <w:top w:val="single" w:color="auto" w:sz="12" w:space="0"/>
              <w:left w:val="nil"/>
              <w:bottom w:val="single" w:color="auto" w:sz="4" w:space="0"/>
              <w:right w:val="nil"/>
            </w:tcBorders>
            <w:tcMar>
              <w:top w:w="45" w:type="dxa"/>
              <w:left w:w="70" w:type="dxa"/>
              <w:bottom w:w="45" w:type="dxa"/>
              <w:right w:w="70" w:type="dxa"/>
            </w:tcMar>
            <w:vAlign w:val="center"/>
          </w:tcPr>
          <w:p w14:paraId="71793C21">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模型</w:t>
            </w:r>
          </w:p>
        </w:tc>
        <w:tc>
          <w:tcPr>
            <w:tcW w:w="1850" w:type="dxa"/>
            <w:tcBorders>
              <w:top w:val="single" w:color="auto" w:sz="12" w:space="0"/>
              <w:left w:val="nil"/>
              <w:bottom w:val="single" w:color="auto" w:sz="4" w:space="0"/>
              <w:right w:val="nil"/>
            </w:tcBorders>
            <w:tcMar>
              <w:top w:w="45" w:type="dxa"/>
              <w:left w:w="70" w:type="dxa"/>
              <w:bottom w:w="45" w:type="dxa"/>
              <w:right w:w="70" w:type="dxa"/>
            </w:tcMar>
            <w:vAlign w:val="center"/>
          </w:tcPr>
          <w:p w14:paraId="5624452E">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MAE</w:t>
            </w:r>
          </w:p>
          <w:p w14:paraId="3B5E40E4">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（元/kWh）</w:t>
            </w:r>
          </w:p>
        </w:tc>
        <w:tc>
          <w:tcPr>
            <w:tcW w:w="1942" w:type="dxa"/>
            <w:tcBorders>
              <w:top w:val="single" w:color="auto" w:sz="12" w:space="0"/>
              <w:left w:val="nil"/>
              <w:bottom w:val="single" w:color="auto" w:sz="4" w:space="0"/>
              <w:right w:val="nil"/>
            </w:tcBorders>
            <w:tcMar>
              <w:top w:w="45" w:type="dxa"/>
              <w:left w:w="70" w:type="dxa"/>
              <w:bottom w:w="45" w:type="dxa"/>
              <w:right w:w="70" w:type="dxa"/>
            </w:tcMar>
            <w:vAlign w:val="center"/>
          </w:tcPr>
          <w:p w14:paraId="4CBE52BD">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RMSE</w:t>
            </w:r>
          </w:p>
          <w:p w14:paraId="43ED6735">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（元/kWh）</w:t>
            </w:r>
          </w:p>
        </w:tc>
        <w:tc>
          <w:tcPr>
            <w:tcW w:w="1651" w:type="dxa"/>
            <w:tcBorders>
              <w:top w:val="single" w:color="auto" w:sz="12" w:space="0"/>
              <w:left w:val="nil"/>
              <w:bottom w:val="single" w:color="auto" w:sz="4" w:space="0"/>
              <w:right w:val="nil"/>
            </w:tcBorders>
            <w:tcMar>
              <w:top w:w="45" w:type="dxa"/>
              <w:left w:w="70" w:type="dxa"/>
              <w:bottom w:w="45" w:type="dxa"/>
              <w:right w:w="70" w:type="dxa"/>
            </w:tcMar>
            <w:vAlign w:val="center"/>
          </w:tcPr>
          <w:p w14:paraId="32BCC9FB">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WMAPE</w:t>
            </w:r>
          </w:p>
          <w:p w14:paraId="446E0713">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w:t>
            </w:r>
          </w:p>
        </w:tc>
        <w:tc>
          <w:tcPr>
            <w:tcW w:w="1099" w:type="dxa"/>
            <w:tcBorders>
              <w:top w:val="single" w:color="auto" w:sz="12" w:space="0"/>
              <w:left w:val="nil"/>
              <w:bottom w:val="single" w:color="auto" w:sz="4" w:space="0"/>
              <w:right w:val="nil"/>
            </w:tcBorders>
            <w:tcMar>
              <w:top w:w="45" w:type="dxa"/>
              <w:left w:w="70" w:type="dxa"/>
              <w:bottom w:w="45" w:type="dxa"/>
              <w:right w:w="70" w:type="dxa"/>
            </w:tcMar>
            <w:vAlign w:val="center"/>
          </w:tcPr>
          <w:p w14:paraId="62D41FD4">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R²</w:t>
            </w:r>
          </w:p>
        </w:tc>
      </w:tr>
      <w:tr w14:paraId="06BB17EB">
        <w:tblPrEx>
          <w:tblCellMar>
            <w:top w:w="0" w:type="dxa"/>
            <w:left w:w="108" w:type="dxa"/>
            <w:bottom w:w="0" w:type="dxa"/>
            <w:right w:w="108" w:type="dxa"/>
          </w:tblCellMar>
        </w:tblPrEx>
        <w:trPr>
          <w:trHeight w:val="0" w:hRule="atLeast"/>
          <w:jc w:val="center"/>
        </w:trPr>
        <w:tc>
          <w:tcPr>
            <w:tcW w:w="2741" w:type="dxa"/>
            <w:tcBorders>
              <w:top w:val="single" w:color="auto" w:sz="4" w:space="0"/>
              <w:left w:val="nil"/>
              <w:bottom w:val="nil"/>
              <w:right w:val="nil"/>
            </w:tcBorders>
            <w:tcMar>
              <w:top w:w="45" w:type="dxa"/>
              <w:left w:w="70" w:type="dxa"/>
              <w:bottom w:w="45" w:type="dxa"/>
              <w:right w:w="70" w:type="dxa"/>
            </w:tcMar>
            <w:vAlign w:val="center"/>
          </w:tcPr>
          <w:p w14:paraId="58F2FB65">
            <w:pPr>
              <w:pStyle w:val="6"/>
              <w:keepNext/>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典型日静态基准</w:t>
            </w:r>
          </w:p>
        </w:tc>
        <w:tc>
          <w:tcPr>
            <w:tcW w:w="1850" w:type="dxa"/>
            <w:tcBorders>
              <w:top w:val="single" w:color="auto" w:sz="4" w:space="0"/>
              <w:left w:val="nil"/>
              <w:bottom w:val="nil"/>
              <w:right w:val="nil"/>
            </w:tcBorders>
            <w:tcMar>
              <w:top w:w="45" w:type="dxa"/>
              <w:left w:w="70" w:type="dxa"/>
              <w:bottom w:w="45" w:type="dxa"/>
              <w:right w:w="70" w:type="dxa"/>
            </w:tcMar>
            <w:vAlign w:val="center"/>
          </w:tcPr>
          <w:p w14:paraId="29C956D2">
            <w:pPr>
              <w:pStyle w:val="6"/>
              <w:keepNext/>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0.0977</w:t>
            </w:r>
          </w:p>
        </w:tc>
        <w:tc>
          <w:tcPr>
            <w:tcW w:w="1942" w:type="dxa"/>
            <w:tcBorders>
              <w:top w:val="single" w:color="auto" w:sz="4" w:space="0"/>
              <w:left w:val="nil"/>
              <w:bottom w:val="nil"/>
              <w:right w:val="nil"/>
            </w:tcBorders>
            <w:tcMar>
              <w:top w:w="45" w:type="dxa"/>
              <w:left w:w="70" w:type="dxa"/>
              <w:bottom w:w="45" w:type="dxa"/>
              <w:right w:w="70" w:type="dxa"/>
            </w:tcMar>
            <w:vAlign w:val="center"/>
          </w:tcPr>
          <w:p w14:paraId="1F0CBFA9">
            <w:pPr>
              <w:pStyle w:val="6"/>
              <w:keepNext/>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0.1321</w:t>
            </w:r>
          </w:p>
        </w:tc>
        <w:tc>
          <w:tcPr>
            <w:tcW w:w="1651" w:type="dxa"/>
            <w:tcBorders>
              <w:top w:val="single" w:color="auto" w:sz="4" w:space="0"/>
              <w:left w:val="nil"/>
              <w:bottom w:val="nil"/>
              <w:right w:val="nil"/>
            </w:tcBorders>
            <w:tcMar>
              <w:top w:w="45" w:type="dxa"/>
              <w:left w:w="70" w:type="dxa"/>
              <w:bottom w:w="45" w:type="dxa"/>
              <w:right w:w="70" w:type="dxa"/>
            </w:tcMar>
            <w:vAlign w:val="center"/>
          </w:tcPr>
          <w:p w14:paraId="489FCC94">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12.81</w:t>
            </w:r>
          </w:p>
        </w:tc>
        <w:tc>
          <w:tcPr>
            <w:tcW w:w="1099" w:type="dxa"/>
            <w:tcBorders>
              <w:top w:val="single" w:color="auto" w:sz="4" w:space="0"/>
              <w:left w:val="nil"/>
              <w:bottom w:val="nil"/>
              <w:right w:val="nil"/>
            </w:tcBorders>
            <w:tcMar>
              <w:top w:w="45" w:type="dxa"/>
              <w:left w:w="70" w:type="dxa"/>
              <w:bottom w:w="45" w:type="dxa"/>
              <w:right w:w="70" w:type="dxa"/>
            </w:tcMar>
            <w:vAlign w:val="center"/>
          </w:tcPr>
          <w:p w14:paraId="615B6667">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0.8471</w:t>
            </w:r>
          </w:p>
        </w:tc>
      </w:tr>
      <w:tr w14:paraId="7296D3A1">
        <w:tblPrEx>
          <w:tblCellMar>
            <w:top w:w="0" w:type="dxa"/>
            <w:left w:w="108" w:type="dxa"/>
            <w:bottom w:w="0" w:type="dxa"/>
            <w:right w:w="108" w:type="dxa"/>
          </w:tblCellMar>
        </w:tblPrEx>
        <w:trPr>
          <w:trHeight w:val="0" w:hRule="atLeast"/>
          <w:jc w:val="center"/>
        </w:trPr>
        <w:tc>
          <w:tcPr>
            <w:tcW w:w="2741" w:type="dxa"/>
            <w:tcBorders>
              <w:top w:val="nil"/>
              <w:left w:val="nil"/>
              <w:bottom w:val="nil"/>
              <w:right w:val="nil"/>
            </w:tcBorders>
            <w:tcMar>
              <w:top w:w="45" w:type="dxa"/>
              <w:left w:w="70" w:type="dxa"/>
              <w:bottom w:w="45" w:type="dxa"/>
              <w:right w:w="70" w:type="dxa"/>
            </w:tcMar>
            <w:vAlign w:val="center"/>
          </w:tcPr>
          <w:p w14:paraId="24104A8D">
            <w:pPr>
              <w:pStyle w:val="6"/>
              <w:keepNext/>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前一日持续性基准</w:t>
            </w:r>
          </w:p>
        </w:tc>
        <w:tc>
          <w:tcPr>
            <w:tcW w:w="1850" w:type="dxa"/>
            <w:tcBorders>
              <w:top w:val="nil"/>
              <w:left w:val="nil"/>
              <w:bottom w:val="nil"/>
              <w:right w:val="nil"/>
            </w:tcBorders>
            <w:tcMar>
              <w:top w:w="45" w:type="dxa"/>
              <w:left w:w="70" w:type="dxa"/>
              <w:bottom w:w="45" w:type="dxa"/>
              <w:right w:w="70" w:type="dxa"/>
            </w:tcMar>
            <w:vAlign w:val="center"/>
          </w:tcPr>
          <w:p w14:paraId="0A190292">
            <w:pPr>
              <w:pStyle w:val="6"/>
              <w:keepNext/>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0.0853</w:t>
            </w:r>
          </w:p>
        </w:tc>
        <w:tc>
          <w:tcPr>
            <w:tcW w:w="1942" w:type="dxa"/>
            <w:tcBorders>
              <w:top w:val="nil"/>
              <w:left w:val="nil"/>
              <w:bottom w:val="nil"/>
              <w:right w:val="nil"/>
            </w:tcBorders>
            <w:tcMar>
              <w:top w:w="45" w:type="dxa"/>
              <w:left w:w="70" w:type="dxa"/>
              <w:bottom w:w="45" w:type="dxa"/>
              <w:right w:w="70" w:type="dxa"/>
            </w:tcMar>
            <w:vAlign w:val="center"/>
          </w:tcPr>
          <w:p w14:paraId="7869084C">
            <w:pPr>
              <w:pStyle w:val="6"/>
              <w:keepNext/>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0.1245</w:t>
            </w:r>
          </w:p>
        </w:tc>
        <w:tc>
          <w:tcPr>
            <w:tcW w:w="1651" w:type="dxa"/>
            <w:tcBorders>
              <w:top w:val="nil"/>
              <w:left w:val="nil"/>
              <w:bottom w:val="nil"/>
              <w:right w:val="nil"/>
            </w:tcBorders>
            <w:tcMar>
              <w:top w:w="45" w:type="dxa"/>
              <w:left w:w="70" w:type="dxa"/>
              <w:bottom w:w="45" w:type="dxa"/>
              <w:right w:w="70" w:type="dxa"/>
            </w:tcMar>
            <w:vAlign w:val="center"/>
          </w:tcPr>
          <w:p w14:paraId="7C3FAC14">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11.18</w:t>
            </w:r>
          </w:p>
        </w:tc>
        <w:tc>
          <w:tcPr>
            <w:tcW w:w="1099" w:type="dxa"/>
            <w:tcBorders>
              <w:top w:val="nil"/>
              <w:left w:val="nil"/>
              <w:bottom w:val="nil"/>
              <w:right w:val="nil"/>
            </w:tcBorders>
            <w:tcMar>
              <w:top w:w="45" w:type="dxa"/>
              <w:left w:w="70" w:type="dxa"/>
              <w:bottom w:w="45" w:type="dxa"/>
              <w:right w:w="70" w:type="dxa"/>
            </w:tcMar>
            <w:vAlign w:val="center"/>
          </w:tcPr>
          <w:p w14:paraId="6AD9CD47">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0.8643</w:t>
            </w:r>
          </w:p>
        </w:tc>
      </w:tr>
      <w:tr w14:paraId="3B7268CB">
        <w:tblPrEx>
          <w:tblCellMar>
            <w:top w:w="0" w:type="dxa"/>
            <w:left w:w="108" w:type="dxa"/>
            <w:bottom w:w="0" w:type="dxa"/>
            <w:right w:w="108" w:type="dxa"/>
          </w:tblCellMar>
        </w:tblPrEx>
        <w:trPr>
          <w:trHeight w:val="0" w:hRule="atLeast"/>
          <w:jc w:val="center"/>
        </w:trPr>
        <w:tc>
          <w:tcPr>
            <w:tcW w:w="2741" w:type="dxa"/>
            <w:tcBorders>
              <w:top w:val="nil"/>
              <w:left w:val="nil"/>
              <w:bottom w:val="nil"/>
              <w:right w:val="nil"/>
            </w:tcBorders>
            <w:tcMar>
              <w:top w:w="45" w:type="dxa"/>
              <w:left w:w="70" w:type="dxa"/>
              <w:bottom w:w="45" w:type="dxa"/>
              <w:right w:w="70" w:type="dxa"/>
            </w:tcMar>
            <w:vAlign w:val="center"/>
          </w:tcPr>
          <w:p w14:paraId="1C180D37">
            <w:pPr>
              <w:pStyle w:val="6"/>
              <w:keepNext/>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历史加权轮廓</w:t>
            </w:r>
          </w:p>
        </w:tc>
        <w:tc>
          <w:tcPr>
            <w:tcW w:w="1850" w:type="dxa"/>
            <w:tcBorders>
              <w:top w:val="nil"/>
              <w:left w:val="nil"/>
              <w:bottom w:val="nil"/>
              <w:right w:val="nil"/>
            </w:tcBorders>
            <w:tcMar>
              <w:top w:w="45" w:type="dxa"/>
              <w:left w:w="70" w:type="dxa"/>
              <w:bottom w:w="45" w:type="dxa"/>
              <w:right w:w="70" w:type="dxa"/>
            </w:tcMar>
            <w:vAlign w:val="center"/>
          </w:tcPr>
          <w:p w14:paraId="388DC698">
            <w:pPr>
              <w:pStyle w:val="6"/>
              <w:keepNext/>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0.0755</w:t>
            </w:r>
          </w:p>
        </w:tc>
        <w:tc>
          <w:tcPr>
            <w:tcW w:w="1942" w:type="dxa"/>
            <w:tcBorders>
              <w:top w:val="nil"/>
              <w:left w:val="nil"/>
              <w:bottom w:val="nil"/>
              <w:right w:val="nil"/>
            </w:tcBorders>
            <w:tcMar>
              <w:top w:w="45" w:type="dxa"/>
              <w:left w:w="70" w:type="dxa"/>
              <w:bottom w:w="45" w:type="dxa"/>
              <w:right w:w="70" w:type="dxa"/>
            </w:tcMar>
            <w:vAlign w:val="center"/>
          </w:tcPr>
          <w:p w14:paraId="18C37B9A">
            <w:pPr>
              <w:pStyle w:val="6"/>
              <w:keepNext/>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0.0979</w:t>
            </w:r>
          </w:p>
        </w:tc>
        <w:tc>
          <w:tcPr>
            <w:tcW w:w="1651" w:type="dxa"/>
            <w:tcBorders>
              <w:top w:val="nil"/>
              <w:left w:val="nil"/>
              <w:bottom w:val="nil"/>
              <w:right w:val="nil"/>
            </w:tcBorders>
            <w:tcMar>
              <w:top w:w="45" w:type="dxa"/>
              <w:left w:w="70" w:type="dxa"/>
              <w:bottom w:w="45" w:type="dxa"/>
              <w:right w:w="70" w:type="dxa"/>
            </w:tcMar>
            <w:vAlign w:val="center"/>
          </w:tcPr>
          <w:p w14:paraId="66B99307">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9.90</w:t>
            </w:r>
          </w:p>
        </w:tc>
        <w:tc>
          <w:tcPr>
            <w:tcW w:w="1099" w:type="dxa"/>
            <w:tcBorders>
              <w:top w:val="nil"/>
              <w:left w:val="nil"/>
              <w:bottom w:val="nil"/>
              <w:right w:val="nil"/>
            </w:tcBorders>
            <w:tcMar>
              <w:top w:w="45" w:type="dxa"/>
              <w:left w:w="70" w:type="dxa"/>
              <w:bottom w:w="45" w:type="dxa"/>
              <w:right w:w="70" w:type="dxa"/>
            </w:tcMar>
            <w:vAlign w:val="center"/>
          </w:tcPr>
          <w:p w14:paraId="39AEAFE0">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0.9161</w:t>
            </w:r>
          </w:p>
        </w:tc>
      </w:tr>
      <w:tr w14:paraId="3C91E80A">
        <w:tblPrEx>
          <w:tblCellMar>
            <w:top w:w="0" w:type="dxa"/>
            <w:left w:w="108" w:type="dxa"/>
            <w:bottom w:w="0" w:type="dxa"/>
            <w:right w:w="108" w:type="dxa"/>
          </w:tblCellMar>
        </w:tblPrEx>
        <w:trPr>
          <w:trHeight w:val="0" w:hRule="atLeast"/>
          <w:jc w:val="center"/>
        </w:trPr>
        <w:tc>
          <w:tcPr>
            <w:tcW w:w="2741" w:type="dxa"/>
            <w:tcBorders>
              <w:top w:val="nil"/>
              <w:left w:val="nil"/>
              <w:bottom w:val="nil"/>
              <w:right w:val="nil"/>
            </w:tcBorders>
            <w:tcMar>
              <w:top w:w="45" w:type="dxa"/>
              <w:left w:w="70" w:type="dxa"/>
              <w:bottom w:w="45" w:type="dxa"/>
              <w:right w:w="70" w:type="dxa"/>
            </w:tcMar>
            <w:vAlign w:val="center"/>
          </w:tcPr>
          <w:p w14:paraId="5ED6DC33">
            <w:pPr>
              <w:pStyle w:val="6"/>
              <w:keepNext/>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仅傅里叶周期项</w:t>
            </w:r>
          </w:p>
        </w:tc>
        <w:tc>
          <w:tcPr>
            <w:tcW w:w="1850" w:type="dxa"/>
            <w:tcBorders>
              <w:top w:val="nil"/>
              <w:left w:val="nil"/>
              <w:bottom w:val="nil"/>
              <w:right w:val="nil"/>
            </w:tcBorders>
            <w:tcMar>
              <w:top w:w="45" w:type="dxa"/>
              <w:left w:w="70" w:type="dxa"/>
              <w:bottom w:w="45" w:type="dxa"/>
              <w:right w:w="70" w:type="dxa"/>
            </w:tcMar>
            <w:vAlign w:val="center"/>
          </w:tcPr>
          <w:p w14:paraId="192472E9">
            <w:pPr>
              <w:pStyle w:val="6"/>
              <w:keepNext/>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0.1074</w:t>
            </w:r>
          </w:p>
        </w:tc>
        <w:tc>
          <w:tcPr>
            <w:tcW w:w="1942" w:type="dxa"/>
            <w:tcBorders>
              <w:top w:val="nil"/>
              <w:left w:val="nil"/>
              <w:bottom w:val="nil"/>
              <w:right w:val="nil"/>
            </w:tcBorders>
            <w:tcMar>
              <w:top w:w="45" w:type="dxa"/>
              <w:left w:w="70" w:type="dxa"/>
              <w:bottom w:w="45" w:type="dxa"/>
              <w:right w:w="70" w:type="dxa"/>
            </w:tcMar>
            <w:vAlign w:val="center"/>
          </w:tcPr>
          <w:p w14:paraId="1FF1F556">
            <w:pPr>
              <w:pStyle w:val="6"/>
              <w:keepNext/>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0.1393</w:t>
            </w:r>
          </w:p>
        </w:tc>
        <w:tc>
          <w:tcPr>
            <w:tcW w:w="1651" w:type="dxa"/>
            <w:tcBorders>
              <w:top w:val="nil"/>
              <w:left w:val="nil"/>
              <w:bottom w:val="nil"/>
              <w:right w:val="nil"/>
            </w:tcBorders>
            <w:tcMar>
              <w:top w:w="45" w:type="dxa"/>
              <w:left w:w="70" w:type="dxa"/>
              <w:bottom w:w="45" w:type="dxa"/>
              <w:right w:w="70" w:type="dxa"/>
            </w:tcMar>
            <w:vAlign w:val="center"/>
          </w:tcPr>
          <w:p w14:paraId="7B71EF4D">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14.09</w:t>
            </w:r>
          </w:p>
        </w:tc>
        <w:tc>
          <w:tcPr>
            <w:tcW w:w="1099" w:type="dxa"/>
            <w:tcBorders>
              <w:top w:val="nil"/>
              <w:left w:val="nil"/>
              <w:bottom w:val="nil"/>
              <w:right w:val="nil"/>
            </w:tcBorders>
            <w:tcMar>
              <w:top w:w="45" w:type="dxa"/>
              <w:left w:w="70" w:type="dxa"/>
              <w:bottom w:w="45" w:type="dxa"/>
              <w:right w:w="70" w:type="dxa"/>
            </w:tcMar>
            <w:vAlign w:val="center"/>
          </w:tcPr>
          <w:p w14:paraId="4F56B327">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0.8301</w:t>
            </w:r>
          </w:p>
        </w:tc>
      </w:tr>
      <w:tr w14:paraId="4DF11A51">
        <w:tblPrEx>
          <w:tblCellMar>
            <w:top w:w="0" w:type="dxa"/>
            <w:left w:w="108" w:type="dxa"/>
            <w:bottom w:w="0" w:type="dxa"/>
            <w:right w:w="108" w:type="dxa"/>
          </w:tblCellMar>
        </w:tblPrEx>
        <w:trPr>
          <w:trHeight w:val="0" w:hRule="atLeast"/>
          <w:jc w:val="center"/>
        </w:trPr>
        <w:tc>
          <w:tcPr>
            <w:tcW w:w="2741" w:type="dxa"/>
            <w:tcBorders>
              <w:top w:val="nil"/>
              <w:left w:val="nil"/>
              <w:bottom w:val="nil"/>
              <w:right w:val="nil"/>
            </w:tcBorders>
            <w:tcMar>
              <w:top w:w="45" w:type="dxa"/>
              <w:left w:w="70" w:type="dxa"/>
              <w:bottom w:w="45" w:type="dxa"/>
              <w:right w:w="70" w:type="dxa"/>
            </w:tcMar>
            <w:vAlign w:val="center"/>
          </w:tcPr>
          <w:p w14:paraId="52C64051">
            <w:pPr>
              <w:pStyle w:val="6"/>
              <w:keepNext/>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傅里叶 + 小波</w:t>
            </w:r>
          </w:p>
        </w:tc>
        <w:tc>
          <w:tcPr>
            <w:tcW w:w="1850" w:type="dxa"/>
            <w:tcBorders>
              <w:top w:val="nil"/>
              <w:left w:val="nil"/>
              <w:bottom w:val="nil"/>
              <w:right w:val="nil"/>
            </w:tcBorders>
            <w:tcMar>
              <w:top w:w="45" w:type="dxa"/>
              <w:left w:w="70" w:type="dxa"/>
              <w:bottom w:w="45" w:type="dxa"/>
              <w:right w:w="70" w:type="dxa"/>
            </w:tcMar>
            <w:vAlign w:val="center"/>
          </w:tcPr>
          <w:p w14:paraId="365DB83D">
            <w:pPr>
              <w:pStyle w:val="6"/>
              <w:keepNext/>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0.0972</w:t>
            </w:r>
          </w:p>
        </w:tc>
        <w:tc>
          <w:tcPr>
            <w:tcW w:w="1942" w:type="dxa"/>
            <w:tcBorders>
              <w:top w:val="nil"/>
              <w:left w:val="nil"/>
              <w:bottom w:val="nil"/>
              <w:right w:val="nil"/>
            </w:tcBorders>
            <w:tcMar>
              <w:top w:w="45" w:type="dxa"/>
              <w:left w:w="70" w:type="dxa"/>
              <w:bottom w:w="45" w:type="dxa"/>
              <w:right w:w="70" w:type="dxa"/>
            </w:tcMar>
            <w:vAlign w:val="center"/>
          </w:tcPr>
          <w:p w14:paraId="416CAB5E">
            <w:pPr>
              <w:pStyle w:val="6"/>
              <w:keepNext/>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0.1266</w:t>
            </w:r>
          </w:p>
        </w:tc>
        <w:tc>
          <w:tcPr>
            <w:tcW w:w="1651" w:type="dxa"/>
            <w:tcBorders>
              <w:top w:val="nil"/>
              <w:left w:val="nil"/>
              <w:bottom w:val="nil"/>
              <w:right w:val="nil"/>
            </w:tcBorders>
            <w:tcMar>
              <w:top w:w="45" w:type="dxa"/>
              <w:left w:w="70" w:type="dxa"/>
              <w:bottom w:w="45" w:type="dxa"/>
              <w:right w:w="70" w:type="dxa"/>
            </w:tcMar>
            <w:vAlign w:val="center"/>
          </w:tcPr>
          <w:p w14:paraId="53C75F5A">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12.75</w:t>
            </w:r>
          </w:p>
        </w:tc>
        <w:tc>
          <w:tcPr>
            <w:tcW w:w="1099" w:type="dxa"/>
            <w:tcBorders>
              <w:top w:val="nil"/>
              <w:left w:val="nil"/>
              <w:bottom w:val="nil"/>
              <w:right w:val="nil"/>
            </w:tcBorders>
            <w:tcMar>
              <w:top w:w="45" w:type="dxa"/>
              <w:left w:w="70" w:type="dxa"/>
              <w:bottom w:w="45" w:type="dxa"/>
              <w:right w:w="70" w:type="dxa"/>
            </w:tcMar>
            <w:vAlign w:val="center"/>
          </w:tcPr>
          <w:p w14:paraId="72D662AA">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0.8597</w:t>
            </w:r>
          </w:p>
        </w:tc>
      </w:tr>
      <w:tr w14:paraId="3A50C9B0">
        <w:tblPrEx>
          <w:tblCellMar>
            <w:top w:w="0" w:type="dxa"/>
            <w:left w:w="108" w:type="dxa"/>
            <w:bottom w:w="0" w:type="dxa"/>
            <w:right w:w="108" w:type="dxa"/>
          </w:tblCellMar>
        </w:tblPrEx>
        <w:trPr>
          <w:trHeight w:val="0" w:hRule="atLeast"/>
          <w:jc w:val="center"/>
        </w:trPr>
        <w:tc>
          <w:tcPr>
            <w:tcW w:w="2741" w:type="dxa"/>
            <w:tcBorders>
              <w:top w:val="nil"/>
              <w:left w:val="nil"/>
              <w:bottom w:val="nil"/>
              <w:right w:val="nil"/>
            </w:tcBorders>
            <w:tcMar>
              <w:top w:w="45" w:type="dxa"/>
              <w:left w:w="70" w:type="dxa"/>
              <w:bottom w:w="45" w:type="dxa"/>
              <w:right w:w="70" w:type="dxa"/>
            </w:tcMar>
            <w:vAlign w:val="center"/>
          </w:tcPr>
          <w:p w14:paraId="746BFA02">
            <w:pPr>
              <w:pStyle w:val="6"/>
              <w:keepNext/>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增加前日偏差修正</w:t>
            </w:r>
          </w:p>
        </w:tc>
        <w:tc>
          <w:tcPr>
            <w:tcW w:w="1850" w:type="dxa"/>
            <w:tcBorders>
              <w:top w:val="nil"/>
              <w:left w:val="nil"/>
              <w:bottom w:val="nil"/>
              <w:right w:val="nil"/>
            </w:tcBorders>
            <w:tcMar>
              <w:top w:w="45" w:type="dxa"/>
              <w:left w:w="70" w:type="dxa"/>
              <w:bottom w:w="45" w:type="dxa"/>
              <w:right w:w="70" w:type="dxa"/>
            </w:tcMar>
            <w:vAlign w:val="center"/>
          </w:tcPr>
          <w:p w14:paraId="4A769102">
            <w:pPr>
              <w:pStyle w:val="6"/>
              <w:keepNext/>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0.0757</w:t>
            </w:r>
          </w:p>
        </w:tc>
        <w:tc>
          <w:tcPr>
            <w:tcW w:w="1942" w:type="dxa"/>
            <w:tcBorders>
              <w:top w:val="nil"/>
              <w:left w:val="nil"/>
              <w:bottom w:val="nil"/>
              <w:right w:val="nil"/>
            </w:tcBorders>
            <w:tcMar>
              <w:top w:w="45" w:type="dxa"/>
              <w:left w:w="70" w:type="dxa"/>
              <w:bottom w:w="45" w:type="dxa"/>
              <w:right w:w="70" w:type="dxa"/>
            </w:tcMar>
            <w:vAlign w:val="center"/>
          </w:tcPr>
          <w:p w14:paraId="22CAACE2">
            <w:pPr>
              <w:pStyle w:val="6"/>
              <w:keepNext/>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0.1017</w:t>
            </w:r>
          </w:p>
        </w:tc>
        <w:tc>
          <w:tcPr>
            <w:tcW w:w="1651" w:type="dxa"/>
            <w:tcBorders>
              <w:top w:val="nil"/>
              <w:left w:val="nil"/>
              <w:bottom w:val="nil"/>
              <w:right w:val="nil"/>
            </w:tcBorders>
            <w:tcMar>
              <w:top w:w="45" w:type="dxa"/>
              <w:left w:w="70" w:type="dxa"/>
              <w:bottom w:w="45" w:type="dxa"/>
              <w:right w:w="70" w:type="dxa"/>
            </w:tcMar>
            <w:vAlign w:val="center"/>
          </w:tcPr>
          <w:p w14:paraId="1F0BC519">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9.94</w:t>
            </w:r>
          </w:p>
        </w:tc>
        <w:tc>
          <w:tcPr>
            <w:tcW w:w="1099" w:type="dxa"/>
            <w:tcBorders>
              <w:top w:val="nil"/>
              <w:left w:val="nil"/>
              <w:bottom w:val="nil"/>
              <w:right w:val="nil"/>
            </w:tcBorders>
            <w:tcMar>
              <w:top w:w="45" w:type="dxa"/>
              <w:left w:w="70" w:type="dxa"/>
              <w:bottom w:w="45" w:type="dxa"/>
              <w:right w:w="70" w:type="dxa"/>
            </w:tcMar>
            <w:vAlign w:val="center"/>
          </w:tcPr>
          <w:p w14:paraId="1BD14CCB">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0.9095</w:t>
            </w:r>
          </w:p>
        </w:tc>
      </w:tr>
      <w:tr w14:paraId="51F04EBB">
        <w:tblPrEx>
          <w:tblCellMar>
            <w:top w:w="0" w:type="dxa"/>
            <w:left w:w="108" w:type="dxa"/>
            <w:bottom w:w="0" w:type="dxa"/>
            <w:right w:w="108" w:type="dxa"/>
          </w:tblCellMar>
        </w:tblPrEx>
        <w:trPr>
          <w:trHeight w:val="0" w:hRule="atLeast"/>
          <w:jc w:val="center"/>
        </w:trPr>
        <w:tc>
          <w:tcPr>
            <w:tcW w:w="2741" w:type="dxa"/>
            <w:tcBorders>
              <w:top w:val="nil"/>
              <w:left w:val="nil"/>
              <w:bottom w:val="single" w:color="auto" w:sz="12" w:space="0"/>
              <w:right w:val="nil"/>
            </w:tcBorders>
            <w:tcMar>
              <w:top w:w="45" w:type="dxa"/>
              <w:left w:w="70" w:type="dxa"/>
              <w:bottom w:w="45" w:type="dxa"/>
              <w:right w:w="70" w:type="dxa"/>
            </w:tcMar>
            <w:vAlign w:val="center"/>
          </w:tcPr>
          <w:p w14:paraId="1864191E">
            <w:pPr>
              <w:pStyle w:val="6"/>
              <w:keepNext/>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完整模型（含贝叶斯更新）</w:t>
            </w:r>
          </w:p>
        </w:tc>
        <w:tc>
          <w:tcPr>
            <w:tcW w:w="1850" w:type="dxa"/>
            <w:tcBorders>
              <w:top w:val="nil"/>
              <w:left w:val="nil"/>
              <w:bottom w:val="single" w:color="auto" w:sz="12" w:space="0"/>
              <w:right w:val="nil"/>
            </w:tcBorders>
            <w:tcMar>
              <w:top w:w="45" w:type="dxa"/>
              <w:left w:w="70" w:type="dxa"/>
              <w:bottom w:w="45" w:type="dxa"/>
              <w:right w:w="70" w:type="dxa"/>
            </w:tcMar>
            <w:vAlign w:val="center"/>
          </w:tcPr>
          <w:p w14:paraId="58917E23">
            <w:pPr>
              <w:pStyle w:val="6"/>
              <w:keepNext/>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0.0643</w:t>
            </w:r>
          </w:p>
        </w:tc>
        <w:tc>
          <w:tcPr>
            <w:tcW w:w="1942" w:type="dxa"/>
            <w:tcBorders>
              <w:top w:val="nil"/>
              <w:left w:val="nil"/>
              <w:bottom w:val="single" w:color="auto" w:sz="12" w:space="0"/>
              <w:right w:val="nil"/>
            </w:tcBorders>
            <w:tcMar>
              <w:top w:w="45" w:type="dxa"/>
              <w:left w:w="70" w:type="dxa"/>
              <w:bottom w:w="45" w:type="dxa"/>
              <w:right w:w="70" w:type="dxa"/>
            </w:tcMar>
            <w:vAlign w:val="center"/>
          </w:tcPr>
          <w:p w14:paraId="6D8D624C">
            <w:pPr>
              <w:pStyle w:val="6"/>
              <w:keepNext/>
              <w:widowControl w:val="0"/>
              <w:adjustRightInd w:val="0"/>
              <w:snapToGrid w:val="0"/>
              <w:spacing w:before="0" w:after="0" w:line="240" w:lineRule="auto"/>
              <w:ind w:left="0" w:leftChars="0" w:right="0" w:rightChars="0" w:firstLine="0" w:firstLineChars="0"/>
              <w:jc w:val="righ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0.0860</w:t>
            </w:r>
          </w:p>
        </w:tc>
        <w:tc>
          <w:tcPr>
            <w:tcW w:w="1651" w:type="dxa"/>
            <w:tcBorders>
              <w:top w:val="nil"/>
              <w:left w:val="nil"/>
              <w:bottom w:val="single" w:color="auto" w:sz="12" w:space="0"/>
              <w:right w:val="nil"/>
            </w:tcBorders>
            <w:tcMar>
              <w:top w:w="45" w:type="dxa"/>
              <w:left w:w="70" w:type="dxa"/>
              <w:bottom w:w="45" w:type="dxa"/>
              <w:right w:w="70" w:type="dxa"/>
            </w:tcMar>
            <w:vAlign w:val="center"/>
          </w:tcPr>
          <w:p w14:paraId="3D0007C3">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8.43</w:t>
            </w:r>
          </w:p>
        </w:tc>
        <w:tc>
          <w:tcPr>
            <w:tcW w:w="1099" w:type="dxa"/>
            <w:tcBorders>
              <w:top w:val="nil"/>
              <w:left w:val="nil"/>
              <w:bottom w:val="single" w:color="auto" w:sz="12" w:space="0"/>
              <w:right w:val="nil"/>
            </w:tcBorders>
            <w:tcMar>
              <w:top w:w="45" w:type="dxa"/>
              <w:left w:w="70" w:type="dxa"/>
              <w:bottom w:w="45" w:type="dxa"/>
              <w:right w:w="70" w:type="dxa"/>
            </w:tcMar>
            <w:vAlign w:val="center"/>
          </w:tcPr>
          <w:p w14:paraId="798A2E81">
            <w:pPr>
              <w:pStyle w:val="6"/>
              <w:keepNext/>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0.9352</w:t>
            </w:r>
          </w:p>
        </w:tc>
      </w:tr>
    </w:tbl>
    <w:p w14:paraId="0F6025AF">
      <w:pPr>
        <w:pStyle w:val="16"/>
        <w:keepNext/>
        <w:widowControl w:val="0"/>
        <w:adjustRightInd w:val="0"/>
        <w:spacing w:before="40" w:after="60" w:line="240" w:lineRule="auto"/>
        <w:ind w:firstLine="422" w:firstLineChars="200"/>
        <w:jc w:val="center"/>
        <w:outlineLvl w:val="9"/>
        <w:rPr>
          <w:rFonts w:hint="eastAsia" w:ascii="黑体" w:hAnsi="黑体" w:eastAsia="黑体" w:cs="黑体"/>
          <w:b/>
          <w:bCs/>
          <w:color w:val="auto"/>
          <w:kern w:val="2"/>
          <w:sz w:val="21"/>
          <w:szCs w:val="21"/>
          <w:lang w:eastAsia="zh-CN"/>
        </w:rPr>
      </w:pPr>
      <w:r>
        <w:rPr>
          <w:rFonts w:hint="eastAsia" w:ascii="黑体" w:hAnsi="黑体" w:eastAsia="黑体" w:cs="黑体"/>
          <w:b/>
          <w:bCs/>
          <w:color w:val="auto"/>
          <w:kern w:val="2"/>
          <w:sz w:val="21"/>
          <w:szCs w:val="21"/>
          <w:lang w:eastAsia="zh-CN"/>
        </w:rPr>
        <w:t>表 14 实时电价预测消融实验结果（测试集）</w:t>
      </w:r>
    </w:p>
    <w:p w14:paraId="318975E7">
      <w:pPr>
        <w:keepNext/>
        <w:spacing w:before="0" w:after="0" w:line="240" w:lineRule="auto"/>
        <w:jc w:val="center"/>
        <w:rPr>
          <w:rFonts w:hint="eastAsia" w:ascii="黑体" w:hAnsi="黑体" w:eastAsia="黑体" w:cs="黑体"/>
          <w:b/>
          <w:bCs/>
          <w:color w:val="auto"/>
          <w:sz w:val="21"/>
          <w:szCs w:val="21"/>
        </w:rPr>
      </w:pPr>
      <w:r>
        <w:rPr>
          <w:rFonts w:hint="eastAsia" w:ascii="黑体" w:hAnsi="黑体" w:eastAsia="黑体" w:cs="黑体"/>
          <w:b/>
          <w:bCs/>
          <w:color w:val="auto"/>
          <w:sz w:val="21"/>
          <w:szCs w:val="21"/>
        </w:rPr>
        <w:drawing>
          <wp:inline distT="0" distB="0" distL="114300" distR="114300">
            <wp:extent cx="5039995" cy="2682240"/>
            <wp:effectExtent l="0" t="0" r="1905" b="10160"/>
            <wp:docPr id="77" name="Picture" descr="图 10 实时电价预测基准与消融实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图 10 实时电价预测基准与消融实验"/>
                    <pic:cNvPicPr>
                      <a:picLocks noChangeAspect="1" noChangeArrowheads="1"/>
                    </pic:cNvPicPr>
                  </pic:nvPicPr>
                  <pic:blipFill>
                    <a:blip r:embed="rId23"/>
                    <a:stretch>
                      <a:fillRect/>
                    </a:stretch>
                  </pic:blipFill>
                  <pic:spPr>
                    <a:xfrm>
                      <a:off x="0" y="0"/>
                      <a:ext cx="5039999" cy="2682794"/>
                    </a:xfrm>
                    <a:prstGeom prst="rect">
                      <a:avLst/>
                    </a:prstGeom>
                    <a:noFill/>
                    <a:ln w="9525">
                      <a:noFill/>
                    </a:ln>
                  </pic:spPr>
                </pic:pic>
              </a:graphicData>
            </a:graphic>
          </wp:inline>
        </w:drawing>
      </w:r>
    </w:p>
    <w:p w14:paraId="11D0C95D">
      <w:pPr>
        <w:pStyle w:val="16"/>
        <w:spacing w:before="40" w:after="60" w:line="240" w:lineRule="auto"/>
        <w:jc w:val="center"/>
        <w:rPr>
          <w:rFonts w:hint="eastAsia" w:ascii="黑体" w:hAnsi="黑体" w:eastAsia="黑体" w:cs="黑体"/>
          <w:b/>
          <w:bCs/>
          <w:color w:val="auto"/>
          <w:sz w:val="21"/>
          <w:szCs w:val="21"/>
        </w:rPr>
      </w:pPr>
      <w:r>
        <w:rPr>
          <w:rFonts w:hint="eastAsia" w:ascii="黑体" w:hAnsi="黑体" w:eastAsia="黑体" w:cs="黑体"/>
          <w:color w:val="auto"/>
        </w:rPr>
        <w:t>图 16 实时电价预测基准与消融实验</w:t>
      </w:r>
    </w:p>
    <w:bookmarkEnd w:id="30"/>
    <w:p w14:paraId="30016C8C">
      <w:pPr>
        <w:pStyle w:val="4"/>
        <w:keepNext/>
        <w:keepLines/>
        <w:spacing w:before="100" w:after="40" w:line="240" w:lineRule="auto"/>
        <w:rPr>
          <w:rFonts w:hint="eastAsia" w:ascii="黑体" w:hAnsi="黑体" w:eastAsia="黑体" w:cs="黑体"/>
          <w:color w:val="000000"/>
          <w:sz w:val="24"/>
          <w:szCs w:val="24"/>
        </w:rPr>
      </w:pPr>
      <w:bookmarkStart w:id="31" w:name="mpc-滚动优化策略评价"/>
      <w:r>
        <w:rPr>
          <w:rFonts w:hint="eastAsia" w:ascii="黑体" w:hAnsi="黑体" w:eastAsia="黑体" w:cs="黑体"/>
          <w:color w:val="000000"/>
          <w:sz w:val="24"/>
          <w:szCs w:val="24"/>
        </w:rPr>
        <w:t>6.4 MPC 滚动优化策略评价</w:t>
      </w:r>
    </w:p>
    <w:p w14:paraId="5601D1E7">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在固定电价条件下，问题三测试集的仅 0 点策略总费用为 2,836,057.56 元；增加 6:00 和 12:00 滚动修正后的 S2 策略费用为 2,708,241.41 元，相对节省 4.51%，紧急购电量削减 44.36%。在动态电价条件下，问题四 S2 策略相对仅 0 点策略节省 4.33%，并使紧急购电量减少 44.25%。结果表明，</w:t>
      </w:r>
      <w:r>
        <w:rPr>
          <w:rFonts w:hint="eastAsia" w:ascii="黑体" w:hAnsi="黑体" w:eastAsia="黑体" w:cs="黑体"/>
          <w:sz w:val="21"/>
          <w:szCs w:val="21"/>
        </w:rPr>
        <w:t>多时点滚动更新能够利用新到达的负荷观测和光伏预报修正日前计划，并在动态预测电价的引导下重新安排购电与储能充放电，从而降低预测偏差引起的紧急购电成本。</w:t>
      </w:r>
    </w:p>
    <w:p w14:paraId="6C74C604">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需要指出的是，增加更新次数并不必然单调降低总费用。18:00 时剩余调节窗口较短，且频繁调整可能产生额外的高价增购，因此完整四时刻 MPC 策略未必优于 0:00、6:00 和 12:00 三时刻组合。本文据此使用验证集费用选择 S2 策略，并在测试集上冻结检验，避免根据测试结果反向选取策略。</w:t>
      </w:r>
    </w:p>
    <w:p w14:paraId="435E6203">
      <w:pPr>
        <w:keepNext/>
        <w:spacing w:before="0" w:after="0" w:line="240" w:lineRule="auto"/>
        <w:jc w:val="center"/>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5039995" cy="2153920"/>
            <wp:effectExtent l="0" t="0" r="1905" b="5080"/>
            <wp:docPr id="81" name="Picture" descr="图 11 问题三、问题四 MPC 滚动策略经济性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图 11 问题三、问题四 MPC 滚动策略经济性对比"/>
                    <pic:cNvPicPr>
                      <a:picLocks noChangeAspect="1" noChangeArrowheads="1"/>
                    </pic:cNvPicPr>
                  </pic:nvPicPr>
                  <pic:blipFill>
                    <a:blip r:embed="rId24"/>
                    <a:stretch>
                      <a:fillRect/>
                    </a:stretch>
                  </pic:blipFill>
                  <pic:spPr>
                    <a:xfrm>
                      <a:off x="0" y="0"/>
                      <a:ext cx="5039999" cy="2153947"/>
                    </a:xfrm>
                    <a:prstGeom prst="rect">
                      <a:avLst/>
                    </a:prstGeom>
                    <a:noFill/>
                    <a:ln w="9525">
                      <a:noFill/>
                    </a:ln>
                  </pic:spPr>
                </pic:pic>
              </a:graphicData>
            </a:graphic>
          </wp:inline>
        </w:drawing>
      </w:r>
    </w:p>
    <w:p w14:paraId="3FD8F378">
      <w:pPr>
        <w:pStyle w:val="16"/>
        <w:spacing w:before="40" w:after="60" w:line="240" w:lineRule="auto"/>
        <w:jc w:val="center"/>
        <w:rPr>
          <w:rFonts w:hint="eastAsia" w:ascii="黑体" w:hAnsi="黑体" w:eastAsia="黑体" w:cs="黑体"/>
          <w:b/>
          <w:bCs/>
          <w:color w:val="auto"/>
          <w:sz w:val="21"/>
          <w:szCs w:val="21"/>
        </w:rPr>
      </w:pPr>
      <w:r>
        <w:rPr>
          <w:rFonts w:hint="eastAsia" w:ascii="黑体" w:hAnsi="黑体" w:eastAsia="黑体" w:cs="黑体"/>
          <w:color w:val="auto"/>
        </w:rPr>
        <w:t>图 17 问题三、问题四 MPC 滚动策略经济性对比</w:t>
      </w:r>
    </w:p>
    <w:bookmarkEnd w:id="31"/>
    <w:p w14:paraId="1E11253D">
      <w:pPr>
        <w:pStyle w:val="4"/>
        <w:keepNext/>
        <w:keepLines/>
        <w:spacing w:before="100" w:after="40" w:line="240" w:lineRule="auto"/>
        <w:rPr>
          <w:rFonts w:hint="eastAsia" w:ascii="黑体" w:hAnsi="黑体" w:eastAsia="黑体" w:cs="黑体"/>
          <w:color w:val="000000"/>
          <w:sz w:val="24"/>
          <w:szCs w:val="24"/>
        </w:rPr>
      </w:pPr>
      <w:r>
        <w:rPr>
          <w:rFonts w:hint="eastAsia" w:ascii="黑体" w:hAnsi="黑体" w:eastAsia="黑体" w:cs="黑体"/>
          <w:color w:val="000000"/>
          <w:sz w:val="24"/>
          <w:szCs w:val="24"/>
        </w:rPr>
        <w:t>6.5 各模块消融后的性能恶化率分析</w:t>
      </w:r>
    </w:p>
    <w:p w14:paraId="42C26510">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定义的性能恶化率以消融模型RMSE为分母，衡量“移除模块后丢失了多少相对性能”。各模块在不同基线上逐一移除，且存在非线性交互，因此这些比例不是方差分解，也不能相加为100%。负值表示该模块单独加入时使误差变大，不等价于其在完整组合中没有结构价值。</w:t>
      </w:r>
    </w:p>
    <w:p w14:paraId="497FF244">
      <w:pPr>
        <w:spacing w:before="0" w:after="60" w:line="276" w:lineRule="auto"/>
        <w:jc w:val="center"/>
        <w:rPr>
          <w:rFonts w:hint="eastAsia" w:ascii="黑体" w:hAnsi="黑体" w:eastAsia="黑体" w:cs="黑体"/>
        </w:rPr>
      </w:pPr>
      <m:oMathPara>
        <m:oMath>
          <m:sSub>
            <m:sSubPr>
              <m:ctrlPr>
                <w:rPr>
                  <w:rFonts w:hint="eastAsia" w:ascii="Cambria Math" w:hAnsi="Cambria Math" w:eastAsia="黑体" w:cs="黑体"/>
                </w:rPr>
              </m:ctrlPr>
            </m:sSubPr>
            <m:e>
              <m:r>
                <m:rPr>
                  <m:sty m:val="p"/>
                </m:rPr>
                <w:rPr>
                  <w:rFonts w:hint="eastAsia" w:ascii="Cambria Math" w:hAnsi="Cambria Math" w:eastAsia="黑体" w:cs="黑体"/>
                </w:rPr>
                <m:t>Loss</m:t>
              </m:r>
              <m:ctrlPr>
                <w:rPr>
                  <w:rFonts w:hint="eastAsia" w:ascii="Cambria Math" w:hAnsi="Cambria Math" w:eastAsia="黑体" w:cs="黑体"/>
                </w:rPr>
              </m:ctrlPr>
            </m:e>
            <m:sub>
              <m:r>
                <m:rPr/>
                <w:rPr>
                  <w:rFonts w:hint="eastAsia" w:ascii="Cambria Math" w:hAnsi="Cambria Math" w:eastAsia="黑体" w:cs="黑体"/>
                </w:rPr>
                <m:t>m</m:t>
              </m:r>
              <m:ctrlPr>
                <w:rPr>
                  <w:rFonts w:hint="eastAsia" w:ascii="Cambria Math" w:hAnsi="Cambria Math" w:eastAsia="黑体" w:cs="黑体"/>
                </w:rPr>
              </m:ctrlPr>
            </m:sub>
          </m:sSub>
          <m:r>
            <m:rPr/>
            <w:rPr>
              <w:rFonts w:hint="eastAsia" w:ascii="Cambria Math" w:hAnsi="Cambria Math" w:eastAsia="黑体" w:cs="黑体"/>
            </w:rPr>
            <m:t>=</m:t>
          </m:r>
          <m:f>
            <m:fPr>
              <m:ctrlPr>
                <w:rPr>
                  <w:rFonts w:hint="eastAsia" w:ascii="Cambria Math" w:hAnsi="Cambria Math" w:eastAsia="黑体" w:cs="黑体"/>
                </w:rPr>
              </m:ctrlPr>
            </m:fPr>
            <m:num>
              <m:sSub>
                <m:sSubPr>
                  <m:ctrlPr>
                    <w:rPr>
                      <w:rFonts w:hint="eastAsia" w:ascii="Cambria Math" w:hAnsi="Cambria Math" w:eastAsia="黑体" w:cs="黑体"/>
                    </w:rPr>
                  </m:ctrlPr>
                </m:sSubPr>
                <m:e>
                  <m:r>
                    <m:rPr>
                      <m:sty m:val="p"/>
                    </m:rPr>
                    <w:rPr>
                      <w:rFonts w:hint="eastAsia" w:ascii="Cambria Math" w:hAnsi="Cambria Math" w:eastAsia="黑体" w:cs="黑体"/>
                    </w:rPr>
                    <m:t>RMSE</m:t>
                  </m:r>
                  <m:ctrlPr>
                    <w:rPr>
                      <w:rFonts w:hint="eastAsia" w:ascii="Cambria Math" w:hAnsi="Cambria Math" w:eastAsia="黑体" w:cs="黑体"/>
                    </w:rPr>
                  </m:ctrlPr>
                </m:e>
                <m:sub>
                  <m:r>
                    <m:rPr/>
                    <w:rPr>
                      <w:rFonts w:hint="eastAsia" w:ascii="Cambria Math" w:hAnsi="Cambria Math" w:eastAsia="黑体" w:cs="黑体"/>
                    </w:rPr>
                    <m:t>−m</m:t>
                  </m:r>
                  <m:ctrlPr>
                    <w:rPr>
                      <w:rFonts w:hint="eastAsia" w:ascii="Cambria Math" w:hAnsi="Cambria Math" w:eastAsia="黑体" w:cs="黑体"/>
                    </w:rPr>
                  </m:ctrlPr>
                </m:sub>
              </m:sSub>
              <m:r>
                <m:rPr/>
                <w:rPr>
                  <w:rFonts w:hint="eastAsia" w:ascii="Cambria Math" w:hAnsi="Cambria Math" w:eastAsia="黑体" w:cs="黑体"/>
                </w:rPr>
                <m:t>−</m:t>
              </m:r>
              <m:sSub>
                <m:sSubPr>
                  <m:ctrlPr>
                    <w:rPr>
                      <w:rFonts w:hint="eastAsia" w:ascii="Cambria Math" w:hAnsi="Cambria Math" w:eastAsia="黑体" w:cs="黑体"/>
                    </w:rPr>
                  </m:ctrlPr>
                </m:sSubPr>
                <m:e>
                  <m:r>
                    <m:rPr>
                      <m:sty m:val="p"/>
                    </m:rPr>
                    <w:rPr>
                      <w:rFonts w:hint="eastAsia" w:ascii="Cambria Math" w:hAnsi="Cambria Math" w:eastAsia="黑体" w:cs="黑体"/>
                    </w:rPr>
                    <m:t>RMSE</m:t>
                  </m:r>
                  <m:ctrlPr>
                    <w:rPr>
                      <w:rFonts w:hint="eastAsia" w:ascii="Cambria Math" w:hAnsi="Cambria Math" w:eastAsia="黑体" w:cs="黑体"/>
                    </w:rPr>
                  </m:ctrlPr>
                </m:e>
                <m:sub>
                  <m:r>
                    <m:rPr>
                      <m:nor/>
                      <m:sty m:val="p"/>
                    </m:rPr>
                    <w:rPr>
                      <w:rFonts w:hint="eastAsia" w:ascii="Cambria Math" w:hAnsi="Cambria Math" w:eastAsia="黑体" w:cs="黑体"/>
                      <w:b w:val="0"/>
                      <w:i w:val="0"/>
                    </w:rPr>
                    <m:t>full</m:t>
                  </m:r>
                  <m:ctrlPr>
                    <w:rPr>
                      <w:rFonts w:hint="eastAsia" w:ascii="Cambria Math" w:hAnsi="Cambria Math" w:eastAsia="黑体" w:cs="黑体"/>
                    </w:rPr>
                  </m:ctrlPr>
                </m:sub>
              </m:sSub>
              <m:ctrlPr>
                <w:rPr>
                  <w:rFonts w:hint="eastAsia" w:ascii="Cambria Math" w:hAnsi="Cambria Math" w:eastAsia="黑体" w:cs="黑体"/>
                </w:rPr>
              </m:ctrlPr>
            </m:num>
            <m:den>
              <m:sSub>
                <m:sSubPr>
                  <m:ctrlPr>
                    <w:rPr>
                      <w:rFonts w:hint="eastAsia" w:ascii="Cambria Math" w:hAnsi="Cambria Math" w:eastAsia="黑体" w:cs="黑体"/>
                    </w:rPr>
                  </m:ctrlPr>
                </m:sSubPr>
                <m:e>
                  <m:r>
                    <m:rPr>
                      <m:sty m:val="p"/>
                    </m:rPr>
                    <w:rPr>
                      <w:rFonts w:hint="eastAsia" w:ascii="Cambria Math" w:hAnsi="Cambria Math" w:eastAsia="黑体" w:cs="黑体"/>
                    </w:rPr>
                    <m:t>RMSE</m:t>
                  </m:r>
                  <m:ctrlPr>
                    <w:rPr>
                      <w:rFonts w:hint="eastAsia" w:ascii="Cambria Math" w:hAnsi="Cambria Math" w:eastAsia="黑体" w:cs="黑体"/>
                    </w:rPr>
                  </m:ctrlPr>
                </m:e>
                <m:sub>
                  <m:r>
                    <m:rPr/>
                    <w:rPr>
                      <w:rFonts w:hint="eastAsia" w:ascii="Cambria Math" w:hAnsi="Cambria Math" w:eastAsia="黑体" w:cs="黑体"/>
                    </w:rPr>
                    <m:t>−m</m:t>
                  </m:r>
                  <m:ctrlPr>
                    <w:rPr>
                      <w:rFonts w:hint="eastAsia" w:ascii="Cambria Math" w:hAnsi="Cambria Math" w:eastAsia="黑体" w:cs="黑体"/>
                    </w:rPr>
                  </m:ctrlPr>
                </m:sub>
              </m:sSub>
              <m:ctrlPr>
                <w:rPr>
                  <w:rFonts w:hint="eastAsia" w:ascii="Cambria Math" w:hAnsi="Cambria Math" w:eastAsia="黑体" w:cs="黑体"/>
                </w:rPr>
              </m:ctrlPr>
            </m:den>
          </m:f>
          <m:r>
            <m:rPr/>
            <w:rPr>
              <w:rFonts w:hint="eastAsia" w:ascii="Cambria Math" w:hAnsi="Cambria Math" w:eastAsia="黑体" w:cs="黑体"/>
            </w:rPr>
            <m:t>×100%</m:t>
          </m:r>
        </m:oMath>
      </m:oMathPara>
    </w:p>
    <w:tbl>
      <w:tblPr>
        <w:tblStyle w:val="33"/>
        <w:tblW w:w="9283" w:type="dxa"/>
        <w:jc w:val="center"/>
        <w:tblLayout w:type="autofit"/>
        <w:tblCellMar>
          <w:top w:w="0" w:type="dxa"/>
          <w:left w:w="108" w:type="dxa"/>
          <w:bottom w:w="0" w:type="dxa"/>
          <w:right w:w="108" w:type="dxa"/>
        </w:tblCellMar>
      </w:tblPr>
      <w:tblGrid>
        <w:gridCol w:w="1704"/>
        <w:gridCol w:w="2227"/>
        <w:gridCol w:w="1916"/>
        <w:gridCol w:w="1916"/>
        <w:gridCol w:w="1520"/>
      </w:tblGrid>
      <w:tr w14:paraId="2D32F674">
        <w:tblPrEx>
          <w:tblCellMar>
            <w:top w:w="0" w:type="dxa"/>
            <w:left w:w="108" w:type="dxa"/>
            <w:bottom w:w="0" w:type="dxa"/>
            <w:right w:w="108" w:type="dxa"/>
          </w:tblCellMar>
        </w:tblPrEx>
        <w:trPr>
          <w:trHeight w:val="0" w:hRule="atLeast"/>
          <w:tblHeader/>
          <w:jc w:val="center"/>
        </w:trPr>
        <w:tc>
          <w:tcPr>
            <w:tcW w:w="1704" w:type="dxa"/>
            <w:tcBorders>
              <w:top w:val="single" w:color="auto" w:sz="12" w:space="0"/>
              <w:left w:val="nil"/>
              <w:bottom w:val="single" w:color="auto" w:sz="4" w:space="0"/>
              <w:right w:val="nil"/>
            </w:tcBorders>
            <w:tcMar>
              <w:top w:w="45" w:type="dxa"/>
              <w:left w:w="70" w:type="dxa"/>
              <w:bottom w:w="45" w:type="dxa"/>
              <w:right w:w="70" w:type="dxa"/>
            </w:tcMar>
            <w:vAlign w:val="center"/>
          </w:tcPr>
          <w:p w14:paraId="54C481EF">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对象</w:t>
            </w:r>
          </w:p>
        </w:tc>
        <w:tc>
          <w:tcPr>
            <w:tcW w:w="2227" w:type="dxa"/>
            <w:tcBorders>
              <w:top w:val="single" w:color="auto" w:sz="12" w:space="0"/>
              <w:left w:val="nil"/>
              <w:bottom w:val="single" w:color="auto" w:sz="4" w:space="0"/>
              <w:right w:val="nil"/>
            </w:tcBorders>
            <w:tcMar>
              <w:top w:w="45" w:type="dxa"/>
              <w:left w:w="70" w:type="dxa"/>
              <w:bottom w:w="45" w:type="dxa"/>
              <w:right w:w="70" w:type="dxa"/>
            </w:tcMar>
            <w:vAlign w:val="center"/>
          </w:tcPr>
          <w:p w14:paraId="3EDF4F4C">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模块</w:t>
            </w:r>
          </w:p>
        </w:tc>
        <w:tc>
          <w:tcPr>
            <w:tcW w:w="1916" w:type="dxa"/>
            <w:tcBorders>
              <w:top w:val="single" w:color="auto" w:sz="12" w:space="0"/>
              <w:left w:val="nil"/>
              <w:bottom w:val="single" w:color="auto" w:sz="4" w:space="0"/>
              <w:right w:val="nil"/>
            </w:tcBorders>
            <w:tcMar>
              <w:top w:w="45" w:type="dxa"/>
              <w:left w:w="70" w:type="dxa"/>
              <w:bottom w:w="45" w:type="dxa"/>
              <w:right w:w="70" w:type="dxa"/>
            </w:tcMar>
            <w:vAlign w:val="center"/>
          </w:tcPr>
          <w:p w14:paraId="1A99F28F">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6"/>
                <w:szCs w:val="21"/>
                <w:lang w:eastAsia="zh-CN"/>
              </w:rPr>
              <w:t>消融或对照模型</w:t>
            </w:r>
          </w:p>
        </w:tc>
        <w:tc>
          <w:tcPr>
            <w:tcW w:w="1916" w:type="dxa"/>
            <w:tcBorders>
              <w:top w:val="single" w:color="auto" w:sz="12" w:space="0"/>
              <w:left w:val="nil"/>
              <w:bottom w:val="single" w:color="auto" w:sz="4" w:space="0"/>
              <w:right w:val="nil"/>
            </w:tcBorders>
            <w:tcMar>
              <w:top w:w="45" w:type="dxa"/>
              <w:left w:w="70" w:type="dxa"/>
              <w:bottom w:w="45" w:type="dxa"/>
              <w:right w:w="70" w:type="dxa"/>
            </w:tcMar>
            <w:vAlign w:val="center"/>
          </w:tcPr>
          <w:p w14:paraId="2C37DDF3">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6"/>
                <w:szCs w:val="21"/>
                <w:lang w:eastAsia="zh-CN"/>
              </w:rPr>
              <w:t>完整或含该模块模型</w:t>
            </w:r>
          </w:p>
        </w:tc>
        <w:tc>
          <w:tcPr>
            <w:tcW w:w="1520" w:type="dxa"/>
            <w:tcBorders>
              <w:top w:val="single" w:color="auto" w:sz="12" w:space="0"/>
              <w:left w:val="nil"/>
              <w:bottom w:val="single" w:color="auto" w:sz="4" w:space="0"/>
              <w:right w:val="nil"/>
            </w:tcBorders>
            <w:tcMar>
              <w:top w:w="45" w:type="dxa"/>
              <w:left w:w="70" w:type="dxa"/>
              <w:bottom w:w="45" w:type="dxa"/>
              <w:right w:w="70" w:type="dxa"/>
            </w:tcMar>
            <w:vAlign w:val="center"/>
          </w:tcPr>
          <w:p w14:paraId="74B3FDF3">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bCs/>
                <w:kern w:val="2"/>
                <w:sz w:val="16"/>
                <w:szCs w:val="21"/>
                <w:lang w:eastAsia="zh-CN"/>
              </w:rPr>
              <w:t>性能恶化率（%）</w:t>
            </w:r>
          </w:p>
        </w:tc>
      </w:tr>
      <w:tr w14:paraId="2D34170C">
        <w:tblPrEx>
          <w:tblCellMar>
            <w:top w:w="0" w:type="dxa"/>
            <w:left w:w="108" w:type="dxa"/>
            <w:bottom w:w="0" w:type="dxa"/>
            <w:right w:w="108" w:type="dxa"/>
          </w:tblCellMar>
        </w:tblPrEx>
        <w:trPr>
          <w:trHeight w:val="0" w:hRule="atLeast"/>
          <w:jc w:val="center"/>
        </w:trPr>
        <w:tc>
          <w:tcPr>
            <w:tcW w:w="1704" w:type="dxa"/>
            <w:tcBorders>
              <w:top w:val="single" w:color="auto" w:sz="4" w:space="0"/>
              <w:left w:val="nil"/>
              <w:bottom w:val="nil"/>
              <w:right w:val="nil"/>
            </w:tcBorders>
            <w:tcMar>
              <w:top w:w="45" w:type="dxa"/>
              <w:left w:w="70" w:type="dxa"/>
              <w:bottom w:w="45" w:type="dxa"/>
              <w:right w:w="70" w:type="dxa"/>
            </w:tcMar>
            <w:vAlign w:val="center"/>
          </w:tcPr>
          <w:p w14:paraId="50267020">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负荷预测</w:t>
            </w:r>
          </w:p>
        </w:tc>
        <w:tc>
          <w:tcPr>
            <w:tcW w:w="2227" w:type="dxa"/>
            <w:tcBorders>
              <w:top w:val="single" w:color="auto" w:sz="4" w:space="0"/>
              <w:left w:val="nil"/>
              <w:bottom w:val="nil"/>
              <w:right w:val="nil"/>
            </w:tcBorders>
            <w:tcMar>
              <w:top w:w="45" w:type="dxa"/>
              <w:left w:w="70" w:type="dxa"/>
              <w:bottom w:w="45" w:type="dxa"/>
              <w:right w:w="70" w:type="dxa"/>
            </w:tcMar>
            <w:vAlign w:val="center"/>
          </w:tcPr>
          <w:p w14:paraId="7371F5F3">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历史信息</w:t>
            </w:r>
          </w:p>
        </w:tc>
        <w:tc>
          <w:tcPr>
            <w:tcW w:w="1916" w:type="dxa"/>
            <w:tcBorders>
              <w:top w:val="single" w:color="auto" w:sz="4" w:space="0"/>
              <w:left w:val="nil"/>
              <w:bottom w:val="nil"/>
              <w:right w:val="nil"/>
            </w:tcBorders>
            <w:tcMar>
              <w:top w:w="45" w:type="dxa"/>
              <w:left w:w="70" w:type="dxa"/>
              <w:bottom w:w="45" w:type="dxa"/>
              <w:right w:w="70" w:type="dxa"/>
            </w:tcMar>
            <w:vAlign w:val="center"/>
          </w:tcPr>
          <w:p w14:paraId="2FCF037E">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典型日静态基准</w:t>
            </w:r>
          </w:p>
        </w:tc>
        <w:tc>
          <w:tcPr>
            <w:tcW w:w="1916" w:type="dxa"/>
            <w:tcBorders>
              <w:top w:val="single" w:color="auto" w:sz="4" w:space="0"/>
              <w:left w:val="nil"/>
              <w:bottom w:val="nil"/>
              <w:right w:val="nil"/>
            </w:tcBorders>
            <w:tcMar>
              <w:top w:w="45" w:type="dxa"/>
              <w:left w:w="70" w:type="dxa"/>
              <w:bottom w:w="45" w:type="dxa"/>
              <w:right w:w="70" w:type="dxa"/>
            </w:tcMar>
            <w:vAlign w:val="center"/>
          </w:tcPr>
          <w:p w14:paraId="4E9003D3">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仅历史加权轮廓</w:t>
            </w:r>
          </w:p>
        </w:tc>
        <w:tc>
          <w:tcPr>
            <w:tcW w:w="1520" w:type="dxa"/>
            <w:tcBorders>
              <w:top w:val="single" w:color="auto" w:sz="4" w:space="0"/>
              <w:left w:val="nil"/>
              <w:bottom w:val="nil"/>
              <w:right w:val="nil"/>
            </w:tcBorders>
            <w:tcMar>
              <w:top w:w="45" w:type="dxa"/>
              <w:left w:w="70" w:type="dxa"/>
              <w:bottom w:w="45" w:type="dxa"/>
              <w:right w:w="70" w:type="dxa"/>
            </w:tcMar>
            <w:vAlign w:val="center"/>
          </w:tcPr>
          <w:p w14:paraId="1E93757E">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22.21</w:t>
            </w:r>
          </w:p>
        </w:tc>
      </w:tr>
      <w:tr w14:paraId="3F56209F">
        <w:tblPrEx>
          <w:tblCellMar>
            <w:top w:w="0" w:type="dxa"/>
            <w:left w:w="108" w:type="dxa"/>
            <w:bottom w:w="0" w:type="dxa"/>
            <w:right w:w="108" w:type="dxa"/>
          </w:tblCellMar>
        </w:tblPrEx>
        <w:trPr>
          <w:trHeight w:val="0" w:hRule="atLeast"/>
          <w:jc w:val="center"/>
        </w:trPr>
        <w:tc>
          <w:tcPr>
            <w:tcW w:w="1704" w:type="dxa"/>
            <w:tcBorders>
              <w:top w:val="nil"/>
              <w:left w:val="nil"/>
              <w:bottom w:val="nil"/>
              <w:right w:val="nil"/>
            </w:tcBorders>
            <w:tcMar>
              <w:top w:w="45" w:type="dxa"/>
              <w:left w:w="70" w:type="dxa"/>
              <w:bottom w:w="45" w:type="dxa"/>
              <w:right w:w="70" w:type="dxa"/>
            </w:tcMar>
            <w:vAlign w:val="center"/>
          </w:tcPr>
          <w:p w14:paraId="69010D22">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负荷预测</w:t>
            </w:r>
          </w:p>
        </w:tc>
        <w:tc>
          <w:tcPr>
            <w:tcW w:w="2227" w:type="dxa"/>
            <w:tcBorders>
              <w:top w:val="nil"/>
              <w:left w:val="nil"/>
              <w:bottom w:val="nil"/>
              <w:right w:val="nil"/>
            </w:tcBorders>
            <w:tcMar>
              <w:top w:w="45" w:type="dxa"/>
              <w:left w:w="70" w:type="dxa"/>
              <w:bottom w:w="45" w:type="dxa"/>
              <w:right w:w="70" w:type="dxa"/>
            </w:tcMar>
            <w:vAlign w:val="center"/>
          </w:tcPr>
          <w:p w14:paraId="3326DBB7">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年度周期与星期回归</w:t>
            </w:r>
          </w:p>
        </w:tc>
        <w:tc>
          <w:tcPr>
            <w:tcW w:w="1916" w:type="dxa"/>
            <w:tcBorders>
              <w:top w:val="nil"/>
              <w:left w:val="nil"/>
              <w:bottom w:val="nil"/>
              <w:right w:val="nil"/>
            </w:tcBorders>
            <w:tcMar>
              <w:top w:w="45" w:type="dxa"/>
              <w:left w:w="70" w:type="dxa"/>
              <w:bottom w:w="45" w:type="dxa"/>
              <w:right w:w="70" w:type="dxa"/>
            </w:tcMar>
            <w:vAlign w:val="center"/>
          </w:tcPr>
          <w:p w14:paraId="17A6B040">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去除周期回归</w:t>
            </w:r>
          </w:p>
        </w:tc>
        <w:tc>
          <w:tcPr>
            <w:tcW w:w="1916" w:type="dxa"/>
            <w:tcBorders>
              <w:top w:val="nil"/>
              <w:left w:val="nil"/>
              <w:bottom w:val="nil"/>
              <w:right w:val="nil"/>
            </w:tcBorders>
            <w:tcMar>
              <w:top w:w="45" w:type="dxa"/>
              <w:left w:w="70" w:type="dxa"/>
              <w:bottom w:w="45" w:type="dxa"/>
              <w:right w:w="70" w:type="dxa"/>
            </w:tcMar>
            <w:vAlign w:val="center"/>
          </w:tcPr>
          <w:p w14:paraId="7ECE97D5">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完整模型</w:t>
            </w:r>
          </w:p>
        </w:tc>
        <w:tc>
          <w:tcPr>
            <w:tcW w:w="1520" w:type="dxa"/>
            <w:tcBorders>
              <w:top w:val="nil"/>
              <w:left w:val="nil"/>
              <w:bottom w:val="nil"/>
              <w:right w:val="nil"/>
            </w:tcBorders>
            <w:tcMar>
              <w:top w:w="45" w:type="dxa"/>
              <w:left w:w="70" w:type="dxa"/>
              <w:bottom w:w="45" w:type="dxa"/>
              <w:right w:w="70" w:type="dxa"/>
            </w:tcMar>
            <w:vAlign w:val="center"/>
          </w:tcPr>
          <w:p w14:paraId="0EA9BC85">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52.27</w:t>
            </w:r>
          </w:p>
        </w:tc>
      </w:tr>
      <w:tr w14:paraId="54FBDA12">
        <w:tblPrEx>
          <w:tblCellMar>
            <w:top w:w="0" w:type="dxa"/>
            <w:left w:w="108" w:type="dxa"/>
            <w:bottom w:w="0" w:type="dxa"/>
            <w:right w:w="108" w:type="dxa"/>
          </w:tblCellMar>
        </w:tblPrEx>
        <w:trPr>
          <w:trHeight w:val="0" w:hRule="atLeast"/>
          <w:jc w:val="center"/>
        </w:trPr>
        <w:tc>
          <w:tcPr>
            <w:tcW w:w="1704" w:type="dxa"/>
            <w:tcBorders>
              <w:top w:val="nil"/>
              <w:left w:val="nil"/>
              <w:bottom w:val="nil"/>
              <w:right w:val="nil"/>
            </w:tcBorders>
            <w:tcMar>
              <w:top w:w="45" w:type="dxa"/>
              <w:left w:w="70" w:type="dxa"/>
              <w:bottom w:w="45" w:type="dxa"/>
              <w:right w:w="70" w:type="dxa"/>
            </w:tcMar>
            <w:vAlign w:val="center"/>
          </w:tcPr>
          <w:p w14:paraId="2CFD0034">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负荷预测</w:t>
            </w:r>
          </w:p>
        </w:tc>
        <w:tc>
          <w:tcPr>
            <w:tcW w:w="2227" w:type="dxa"/>
            <w:tcBorders>
              <w:top w:val="nil"/>
              <w:left w:val="nil"/>
              <w:bottom w:val="nil"/>
              <w:right w:val="nil"/>
            </w:tcBorders>
            <w:tcMar>
              <w:top w:w="45" w:type="dxa"/>
              <w:left w:w="70" w:type="dxa"/>
              <w:bottom w:w="45" w:type="dxa"/>
              <w:right w:w="70" w:type="dxa"/>
            </w:tcMar>
            <w:vAlign w:val="center"/>
          </w:tcPr>
          <w:p w14:paraId="6E5EA9F6">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小波残差修正</w:t>
            </w:r>
          </w:p>
        </w:tc>
        <w:tc>
          <w:tcPr>
            <w:tcW w:w="1916" w:type="dxa"/>
            <w:tcBorders>
              <w:top w:val="nil"/>
              <w:left w:val="nil"/>
              <w:bottom w:val="nil"/>
              <w:right w:val="nil"/>
            </w:tcBorders>
            <w:tcMar>
              <w:top w:w="45" w:type="dxa"/>
              <w:left w:w="70" w:type="dxa"/>
              <w:bottom w:w="45" w:type="dxa"/>
              <w:right w:w="70" w:type="dxa"/>
            </w:tcMar>
            <w:vAlign w:val="center"/>
          </w:tcPr>
          <w:p w14:paraId="6C222990">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去除小波修正</w:t>
            </w:r>
          </w:p>
        </w:tc>
        <w:tc>
          <w:tcPr>
            <w:tcW w:w="1916" w:type="dxa"/>
            <w:tcBorders>
              <w:top w:val="nil"/>
              <w:left w:val="nil"/>
              <w:bottom w:val="nil"/>
              <w:right w:val="nil"/>
            </w:tcBorders>
            <w:tcMar>
              <w:top w:w="45" w:type="dxa"/>
              <w:left w:w="70" w:type="dxa"/>
              <w:bottom w:w="45" w:type="dxa"/>
              <w:right w:w="70" w:type="dxa"/>
            </w:tcMar>
            <w:vAlign w:val="center"/>
          </w:tcPr>
          <w:p w14:paraId="22AA83F6">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完整模型</w:t>
            </w:r>
          </w:p>
        </w:tc>
        <w:tc>
          <w:tcPr>
            <w:tcW w:w="1520" w:type="dxa"/>
            <w:tcBorders>
              <w:top w:val="nil"/>
              <w:left w:val="nil"/>
              <w:bottom w:val="nil"/>
              <w:right w:val="nil"/>
            </w:tcBorders>
            <w:tcMar>
              <w:top w:w="45" w:type="dxa"/>
              <w:left w:w="70" w:type="dxa"/>
              <w:bottom w:w="45" w:type="dxa"/>
              <w:right w:w="70" w:type="dxa"/>
            </w:tcMar>
            <w:vAlign w:val="center"/>
          </w:tcPr>
          <w:p w14:paraId="0AABE359">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24.10</w:t>
            </w:r>
          </w:p>
        </w:tc>
      </w:tr>
      <w:tr w14:paraId="030CC867">
        <w:tblPrEx>
          <w:tblCellMar>
            <w:top w:w="0" w:type="dxa"/>
            <w:left w:w="108" w:type="dxa"/>
            <w:bottom w:w="0" w:type="dxa"/>
            <w:right w:w="108" w:type="dxa"/>
          </w:tblCellMar>
        </w:tblPrEx>
        <w:trPr>
          <w:trHeight w:val="0" w:hRule="atLeast"/>
          <w:jc w:val="center"/>
        </w:trPr>
        <w:tc>
          <w:tcPr>
            <w:tcW w:w="1704" w:type="dxa"/>
            <w:tcBorders>
              <w:top w:val="nil"/>
              <w:left w:val="nil"/>
              <w:bottom w:val="nil"/>
              <w:right w:val="nil"/>
            </w:tcBorders>
            <w:tcMar>
              <w:top w:w="45" w:type="dxa"/>
              <w:left w:w="70" w:type="dxa"/>
              <w:bottom w:w="45" w:type="dxa"/>
              <w:right w:w="70" w:type="dxa"/>
            </w:tcMar>
            <w:vAlign w:val="center"/>
          </w:tcPr>
          <w:p w14:paraId="11637366">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负荷预测</w:t>
            </w:r>
          </w:p>
        </w:tc>
        <w:tc>
          <w:tcPr>
            <w:tcW w:w="2227" w:type="dxa"/>
            <w:tcBorders>
              <w:top w:val="nil"/>
              <w:left w:val="nil"/>
              <w:bottom w:val="nil"/>
              <w:right w:val="nil"/>
            </w:tcBorders>
            <w:tcMar>
              <w:top w:w="45" w:type="dxa"/>
              <w:left w:w="70" w:type="dxa"/>
              <w:bottom w:w="45" w:type="dxa"/>
              <w:right w:w="70" w:type="dxa"/>
            </w:tcMar>
            <w:vAlign w:val="center"/>
          </w:tcPr>
          <w:p w14:paraId="6AC28516">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贝叶斯参数更新</w:t>
            </w:r>
          </w:p>
        </w:tc>
        <w:tc>
          <w:tcPr>
            <w:tcW w:w="1916" w:type="dxa"/>
            <w:tcBorders>
              <w:top w:val="nil"/>
              <w:left w:val="nil"/>
              <w:bottom w:val="nil"/>
              <w:right w:val="nil"/>
            </w:tcBorders>
            <w:tcMar>
              <w:top w:w="45" w:type="dxa"/>
              <w:left w:w="70" w:type="dxa"/>
              <w:bottom w:w="45" w:type="dxa"/>
              <w:right w:w="70" w:type="dxa"/>
            </w:tcMar>
            <w:vAlign w:val="center"/>
          </w:tcPr>
          <w:p w14:paraId="40243962">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去除贝叶斯更新</w:t>
            </w:r>
          </w:p>
        </w:tc>
        <w:tc>
          <w:tcPr>
            <w:tcW w:w="1916" w:type="dxa"/>
            <w:tcBorders>
              <w:top w:val="nil"/>
              <w:left w:val="nil"/>
              <w:bottom w:val="nil"/>
              <w:right w:val="nil"/>
            </w:tcBorders>
            <w:tcMar>
              <w:top w:w="45" w:type="dxa"/>
              <w:left w:w="70" w:type="dxa"/>
              <w:bottom w:w="45" w:type="dxa"/>
              <w:right w:w="70" w:type="dxa"/>
            </w:tcMar>
            <w:vAlign w:val="center"/>
          </w:tcPr>
          <w:p w14:paraId="258722EA">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完整模型</w:t>
            </w:r>
          </w:p>
        </w:tc>
        <w:tc>
          <w:tcPr>
            <w:tcW w:w="1520" w:type="dxa"/>
            <w:tcBorders>
              <w:top w:val="nil"/>
              <w:left w:val="nil"/>
              <w:bottom w:val="nil"/>
              <w:right w:val="nil"/>
            </w:tcBorders>
            <w:tcMar>
              <w:top w:w="45" w:type="dxa"/>
              <w:left w:w="70" w:type="dxa"/>
              <w:bottom w:w="45" w:type="dxa"/>
              <w:right w:w="70" w:type="dxa"/>
            </w:tcMar>
            <w:vAlign w:val="center"/>
          </w:tcPr>
          <w:p w14:paraId="4BAFD699">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30.17</w:t>
            </w:r>
          </w:p>
        </w:tc>
      </w:tr>
      <w:tr w14:paraId="64C34974">
        <w:tblPrEx>
          <w:tblCellMar>
            <w:top w:w="0" w:type="dxa"/>
            <w:left w:w="108" w:type="dxa"/>
            <w:bottom w:w="0" w:type="dxa"/>
            <w:right w:w="108" w:type="dxa"/>
          </w:tblCellMar>
        </w:tblPrEx>
        <w:trPr>
          <w:trHeight w:val="0" w:hRule="atLeast"/>
          <w:jc w:val="center"/>
        </w:trPr>
        <w:tc>
          <w:tcPr>
            <w:tcW w:w="1704" w:type="dxa"/>
            <w:tcBorders>
              <w:top w:val="nil"/>
              <w:left w:val="nil"/>
              <w:bottom w:val="nil"/>
              <w:right w:val="nil"/>
            </w:tcBorders>
            <w:tcMar>
              <w:top w:w="45" w:type="dxa"/>
              <w:left w:w="70" w:type="dxa"/>
              <w:bottom w:w="45" w:type="dxa"/>
              <w:right w:w="70" w:type="dxa"/>
            </w:tcMar>
            <w:vAlign w:val="center"/>
          </w:tcPr>
          <w:p w14:paraId="495D3B66">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光伏预测</w:t>
            </w:r>
          </w:p>
        </w:tc>
        <w:tc>
          <w:tcPr>
            <w:tcW w:w="2227" w:type="dxa"/>
            <w:tcBorders>
              <w:top w:val="nil"/>
              <w:left w:val="nil"/>
              <w:bottom w:val="nil"/>
              <w:right w:val="nil"/>
            </w:tcBorders>
            <w:tcMar>
              <w:top w:w="45" w:type="dxa"/>
              <w:left w:w="70" w:type="dxa"/>
              <w:bottom w:w="45" w:type="dxa"/>
              <w:right w:w="70" w:type="dxa"/>
            </w:tcMar>
            <w:vAlign w:val="center"/>
          </w:tcPr>
          <w:p w14:paraId="444FFECB">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截断幂正弦</w:t>
            </w:r>
          </w:p>
        </w:tc>
        <w:tc>
          <w:tcPr>
            <w:tcW w:w="1916" w:type="dxa"/>
            <w:tcBorders>
              <w:top w:val="nil"/>
              <w:left w:val="nil"/>
              <w:bottom w:val="nil"/>
              <w:right w:val="nil"/>
            </w:tcBorders>
            <w:tcMar>
              <w:top w:w="45" w:type="dxa"/>
              <w:left w:w="70" w:type="dxa"/>
              <w:bottom w:w="45" w:type="dxa"/>
              <w:right w:w="70" w:type="dxa"/>
            </w:tcMar>
            <w:vAlign w:val="center"/>
          </w:tcPr>
          <w:p w14:paraId="4B012A82">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历史加权轮廓</w:t>
            </w:r>
          </w:p>
        </w:tc>
        <w:tc>
          <w:tcPr>
            <w:tcW w:w="1916" w:type="dxa"/>
            <w:tcBorders>
              <w:top w:val="nil"/>
              <w:left w:val="nil"/>
              <w:bottom w:val="nil"/>
              <w:right w:val="nil"/>
            </w:tcBorders>
            <w:tcMar>
              <w:top w:w="45" w:type="dxa"/>
              <w:left w:w="70" w:type="dxa"/>
              <w:bottom w:w="45" w:type="dxa"/>
              <w:right w:w="70" w:type="dxa"/>
            </w:tcMar>
            <w:vAlign w:val="center"/>
          </w:tcPr>
          <w:p w14:paraId="4851DFC7">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sz w:val="19"/>
              </w:rPr>
              <w:t>截断幂正弦完整模型</w:t>
            </w:r>
          </w:p>
        </w:tc>
        <w:tc>
          <w:tcPr>
            <w:tcW w:w="1520" w:type="dxa"/>
            <w:tcBorders>
              <w:top w:val="nil"/>
              <w:left w:val="nil"/>
              <w:bottom w:val="nil"/>
              <w:right w:val="nil"/>
            </w:tcBorders>
            <w:tcMar>
              <w:top w:w="45" w:type="dxa"/>
              <w:left w:w="70" w:type="dxa"/>
              <w:bottom w:w="45" w:type="dxa"/>
              <w:right w:w="70" w:type="dxa"/>
            </w:tcMar>
            <w:vAlign w:val="center"/>
          </w:tcPr>
          <w:p w14:paraId="5DB795BC">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0.65</w:t>
            </w:r>
          </w:p>
        </w:tc>
      </w:tr>
      <w:tr w14:paraId="48E3225D">
        <w:tblPrEx>
          <w:tblCellMar>
            <w:top w:w="0" w:type="dxa"/>
            <w:left w:w="108" w:type="dxa"/>
            <w:bottom w:w="0" w:type="dxa"/>
            <w:right w:w="108" w:type="dxa"/>
          </w:tblCellMar>
        </w:tblPrEx>
        <w:trPr>
          <w:trHeight w:val="0" w:hRule="atLeast"/>
          <w:jc w:val="center"/>
        </w:trPr>
        <w:tc>
          <w:tcPr>
            <w:tcW w:w="1704" w:type="dxa"/>
            <w:tcBorders>
              <w:top w:val="nil"/>
              <w:left w:val="nil"/>
              <w:bottom w:val="nil"/>
              <w:right w:val="nil"/>
            </w:tcBorders>
            <w:tcMar>
              <w:top w:w="45" w:type="dxa"/>
              <w:left w:w="70" w:type="dxa"/>
              <w:bottom w:w="45" w:type="dxa"/>
              <w:right w:w="70" w:type="dxa"/>
            </w:tcMar>
            <w:vAlign w:val="center"/>
          </w:tcPr>
          <w:p w14:paraId="13176438">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电价预测</w:t>
            </w:r>
          </w:p>
        </w:tc>
        <w:tc>
          <w:tcPr>
            <w:tcW w:w="2227" w:type="dxa"/>
            <w:tcBorders>
              <w:top w:val="nil"/>
              <w:left w:val="nil"/>
              <w:bottom w:val="nil"/>
              <w:right w:val="nil"/>
            </w:tcBorders>
            <w:tcMar>
              <w:top w:w="45" w:type="dxa"/>
              <w:left w:w="70" w:type="dxa"/>
              <w:bottom w:w="45" w:type="dxa"/>
              <w:right w:w="70" w:type="dxa"/>
            </w:tcMar>
            <w:vAlign w:val="center"/>
          </w:tcPr>
          <w:p w14:paraId="635B0826">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历史信息</w:t>
            </w:r>
          </w:p>
        </w:tc>
        <w:tc>
          <w:tcPr>
            <w:tcW w:w="1916" w:type="dxa"/>
            <w:tcBorders>
              <w:top w:val="nil"/>
              <w:left w:val="nil"/>
              <w:bottom w:val="nil"/>
              <w:right w:val="nil"/>
            </w:tcBorders>
            <w:tcMar>
              <w:top w:w="45" w:type="dxa"/>
              <w:left w:w="70" w:type="dxa"/>
              <w:bottom w:w="45" w:type="dxa"/>
              <w:right w:w="70" w:type="dxa"/>
            </w:tcMar>
            <w:vAlign w:val="center"/>
          </w:tcPr>
          <w:p w14:paraId="65A93765">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典型日静态基准</w:t>
            </w:r>
          </w:p>
        </w:tc>
        <w:tc>
          <w:tcPr>
            <w:tcW w:w="1916" w:type="dxa"/>
            <w:tcBorders>
              <w:top w:val="nil"/>
              <w:left w:val="nil"/>
              <w:bottom w:val="nil"/>
              <w:right w:val="nil"/>
            </w:tcBorders>
            <w:tcMar>
              <w:top w:w="45" w:type="dxa"/>
              <w:left w:w="70" w:type="dxa"/>
              <w:bottom w:w="45" w:type="dxa"/>
              <w:right w:w="70" w:type="dxa"/>
            </w:tcMar>
            <w:vAlign w:val="center"/>
          </w:tcPr>
          <w:p w14:paraId="550D8EE3">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历史加权轮廓</w:t>
            </w:r>
          </w:p>
        </w:tc>
        <w:tc>
          <w:tcPr>
            <w:tcW w:w="1520" w:type="dxa"/>
            <w:tcBorders>
              <w:top w:val="nil"/>
              <w:left w:val="nil"/>
              <w:bottom w:val="nil"/>
              <w:right w:val="nil"/>
            </w:tcBorders>
            <w:tcMar>
              <w:top w:w="45" w:type="dxa"/>
              <w:left w:w="70" w:type="dxa"/>
              <w:bottom w:w="45" w:type="dxa"/>
              <w:right w:w="70" w:type="dxa"/>
            </w:tcMar>
            <w:vAlign w:val="center"/>
          </w:tcPr>
          <w:p w14:paraId="24D9AA67">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25.93</w:t>
            </w:r>
          </w:p>
        </w:tc>
      </w:tr>
      <w:tr w14:paraId="6C5AE300">
        <w:tblPrEx>
          <w:tblCellMar>
            <w:top w:w="0" w:type="dxa"/>
            <w:left w:w="108" w:type="dxa"/>
            <w:bottom w:w="0" w:type="dxa"/>
            <w:right w:w="108" w:type="dxa"/>
          </w:tblCellMar>
        </w:tblPrEx>
        <w:trPr>
          <w:trHeight w:val="0" w:hRule="atLeast"/>
          <w:jc w:val="center"/>
        </w:trPr>
        <w:tc>
          <w:tcPr>
            <w:tcW w:w="1704" w:type="dxa"/>
            <w:tcBorders>
              <w:top w:val="nil"/>
              <w:left w:val="nil"/>
              <w:bottom w:val="nil"/>
              <w:right w:val="nil"/>
            </w:tcBorders>
            <w:tcMar>
              <w:top w:w="45" w:type="dxa"/>
              <w:left w:w="70" w:type="dxa"/>
              <w:bottom w:w="45" w:type="dxa"/>
              <w:right w:w="70" w:type="dxa"/>
            </w:tcMar>
            <w:vAlign w:val="center"/>
          </w:tcPr>
          <w:p w14:paraId="5779F26A">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电价预测</w:t>
            </w:r>
          </w:p>
        </w:tc>
        <w:tc>
          <w:tcPr>
            <w:tcW w:w="2227" w:type="dxa"/>
            <w:tcBorders>
              <w:top w:val="nil"/>
              <w:left w:val="nil"/>
              <w:bottom w:val="nil"/>
              <w:right w:val="nil"/>
            </w:tcBorders>
            <w:tcMar>
              <w:top w:w="45" w:type="dxa"/>
              <w:left w:w="70" w:type="dxa"/>
              <w:bottom w:w="45" w:type="dxa"/>
              <w:right w:w="70" w:type="dxa"/>
            </w:tcMar>
            <w:vAlign w:val="center"/>
          </w:tcPr>
          <w:p w14:paraId="1E49499E">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傅里叶周期提取</w:t>
            </w:r>
          </w:p>
        </w:tc>
        <w:tc>
          <w:tcPr>
            <w:tcW w:w="1916" w:type="dxa"/>
            <w:tcBorders>
              <w:top w:val="nil"/>
              <w:left w:val="nil"/>
              <w:bottom w:val="nil"/>
              <w:right w:val="nil"/>
            </w:tcBorders>
            <w:tcMar>
              <w:top w:w="45" w:type="dxa"/>
              <w:left w:w="70" w:type="dxa"/>
              <w:bottom w:w="45" w:type="dxa"/>
              <w:right w:w="70" w:type="dxa"/>
            </w:tcMar>
            <w:vAlign w:val="center"/>
          </w:tcPr>
          <w:p w14:paraId="2515E6C1">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历史加权轮廓</w:t>
            </w:r>
          </w:p>
        </w:tc>
        <w:tc>
          <w:tcPr>
            <w:tcW w:w="1916" w:type="dxa"/>
            <w:tcBorders>
              <w:top w:val="nil"/>
              <w:left w:val="nil"/>
              <w:bottom w:val="nil"/>
              <w:right w:val="nil"/>
            </w:tcBorders>
            <w:tcMar>
              <w:top w:w="45" w:type="dxa"/>
              <w:left w:w="70" w:type="dxa"/>
              <w:bottom w:w="45" w:type="dxa"/>
              <w:right w:w="70" w:type="dxa"/>
            </w:tcMar>
            <w:vAlign w:val="center"/>
          </w:tcPr>
          <w:p w14:paraId="64B3AE59">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仅傅里叶周期项</w:t>
            </w:r>
          </w:p>
        </w:tc>
        <w:tc>
          <w:tcPr>
            <w:tcW w:w="1520" w:type="dxa"/>
            <w:tcBorders>
              <w:top w:val="nil"/>
              <w:left w:val="nil"/>
              <w:bottom w:val="nil"/>
              <w:right w:val="nil"/>
            </w:tcBorders>
            <w:tcMar>
              <w:top w:w="45" w:type="dxa"/>
              <w:left w:w="70" w:type="dxa"/>
              <w:bottom w:w="45" w:type="dxa"/>
              <w:right w:w="70" w:type="dxa"/>
            </w:tcMar>
            <w:vAlign w:val="center"/>
          </w:tcPr>
          <w:p w14:paraId="3993BBBF">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−42.32</w:t>
            </w:r>
          </w:p>
        </w:tc>
      </w:tr>
      <w:tr w14:paraId="45EF0EF0">
        <w:tblPrEx>
          <w:tblCellMar>
            <w:top w:w="0" w:type="dxa"/>
            <w:left w:w="108" w:type="dxa"/>
            <w:bottom w:w="0" w:type="dxa"/>
            <w:right w:w="108" w:type="dxa"/>
          </w:tblCellMar>
        </w:tblPrEx>
        <w:trPr>
          <w:trHeight w:val="0" w:hRule="atLeast"/>
          <w:jc w:val="center"/>
        </w:trPr>
        <w:tc>
          <w:tcPr>
            <w:tcW w:w="1704" w:type="dxa"/>
            <w:tcBorders>
              <w:top w:val="nil"/>
              <w:left w:val="nil"/>
              <w:bottom w:val="nil"/>
              <w:right w:val="nil"/>
            </w:tcBorders>
            <w:tcMar>
              <w:top w:w="45" w:type="dxa"/>
              <w:left w:w="70" w:type="dxa"/>
              <w:bottom w:w="45" w:type="dxa"/>
              <w:right w:w="70" w:type="dxa"/>
            </w:tcMar>
            <w:vAlign w:val="center"/>
          </w:tcPr>
          <w:p w14:paraId="52F9F0E8">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电价预测</w:t>
            </w:r>
          </w:p>
        </w:tc>
        <w:tc>
          <w:tcPr>
            <w:tcW w:w="2227" w:type="dxa"/>
            <w:tcBorders>
              <w:top w:val="nil"/>
              <w:left w:val="nil"/>
              <w:bottom w:val="nil"/>
              <w:right w:val="nil"/>
            </w:tcBorders>
            <w:tcMar>
              <w:top w:w="45" w:type="dxa"/>
              <w:left w:w="70" w:type="dxa"/>
              <w:bottom w:w="45" w:type="dxa"/>
              <w:right w:w="70" w:type="dxa"/>
            </w:tcMar>
            <w:vAlign w:val="center"/>
          </w:tcPr>
          <w:p w14:paraId="65A71925">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小波残差重构</w:t>
            </w:r>
          </w:p>
        </w:tc>
        <w:tc>
          <w:tcPr>
            <w:tcW w:w="1916" w:type="dxa"/>
            <w:tcBorders>
              <w:top w:val="nil"/>
              <w:left w:val="nil"/>
              <w:bottom w:val="nil"/>
              <w:right w:val="nil"/>
            </w:tcBorders>
            <w:tcMar>
              <w:top w:w="45" w:type="dxa"/>
              <w:left w:w="70" w:type="dxa"/>
              <w:bottom w:w="45" w:type="dxa"/>
              <w:right w:w="70" w:type="dxa"/>
            </w:tcMar>
            <w:vAlign w:val="center"/>
          </w:tcPr>
          <w:p w14:paraId="41BE5035">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仅傅里叶周期项</w:t>
            </w:r>
          </w:p>
        </w:tc>
        <w:tc>
          <w:tcPr>
            <w:tcW w:w="1916" w:type="dxa"/>
            <w:tcBorders>
              <w:top w:val="nil"/>
              <w:left w:val="nil"/>
              <w:bottom w:val="nil"/>
              <w:right w:val="nil"/>
            </w:tcBorders>
            <w:tcMar>
              <w:top w:w="45" w:type="dxa"/>
              <w:left w:w="70" w:type="dxa"/>
              <w:bottom w:w="45" w:type="dxa"/>
              <w:right w:w="70" w:type="dxa"/>
            </w:tcMar>
            <w:vAlign w:val="center"/>
          </w:tcPr>
          <w:p w14:paraId="79F5DCD8">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傅里叶 + 小波</w:t>
            </w:r>
          </w:p>
        </w:tc>
        <w:tc>
          <w:tcPr>
            <w:tcW w:w="1520" w:type="dxa"/>
            <w:tcBorders>
              <w:top w:val="nil"/>
              <w:left w:val="nil"/>
              <w:bottom w:val="nil"/>
              <w:right w:val="nil"/>
            </w:tcBorders>
            <w:tcMar>
              <w:top w:w="45" w:type="dxa"/>
              <w:left w:w="70" w:type="dxa"/>
              <w:bottom w:w="45" w:type="dxa"/>
              <w:right w:w="70" w:type="dxa"/>
            </w:tcMar>
            <w:vAlign w:val="center"/>
          </w:tcPr>
          <w:p w14:paraId="4A9E3A02">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9.12</w:t>
            </w:r>
          </w:p>
        </w:tc>
      </w:tr>
      <w:tr w14:paraId="7FB36272">
        <w:tblPrEx>
          <w:tblCellMar>
            <w:top w:w="0" w:type="dxa"/>
            <w:left w:w="108" w:type="dxa"/>
            <w:bottom w:w="0" w:type="dxa"/>
            <w:right w:w="108" w:type="dxa"/>
          </w:tblCellMar>
        </w:tblPrEx>
        <w:trPr>
          <w:trHeight w:val="0" w:hRule="atLeast"/>
          <w:jc w:val="center"/>
        </w:trPr>
        <w:tc>
          <w:tcPr>
            <w:tcW w:w="1704" w:type="dxa"/>
            <w:tcBorders>
              <w:top w:val="nil"/>
              <w:left w:val="nil"/>
              <w:bottom w:val="nil"/>
              <w:right w:val="nil"/>
            </w:tcBorders>
            <w:tcMar>
              <w:top w:w="45" w:type="dxa"/>
              <w:left w:w="70" w:type="dxa"/>
              <w:bottom w:w="45" w:type="dxa"/>
              <w:right w:w="70" w:type="dxa"/>
            </w:tcMar>
            <w:vAlign w:val="center"/>
          </w:tcPr>
          <w:p w14:paraId="6069CA85">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电价预测</w:t>
            </w:r>
          </w:p>
        </w:tc>
        <w:tc>
          <w:tcPr>
            <w:tcW w:w="2227" w:type="dxa"/>
            <w:tcBorders>
              <w:top w:val="nil"/>
              <w:left w:val="nil"/>
              <w:bottom w:val="nil"/>
              <w:right w:val="nil"/>
            </w:tcBorders>
            <w:tcMar>
              <w:top w:w="45" w:type="dxa"/>
              <w:left w:w="70" w:type="dxa"/>
              <w:bottom w:w="45" w:type="dxa"/>
              <w:right w:w="70" w:type="dxa"/>
            </w:tcMar>
            <w:vAlign w:val="center"/>
          </w:tcPr>
          <w:p w14:paraId="39098B21">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前日偏差修正</w:t>
            </w:r>
          </w:p>
        </w:tc>
        <w:tc>
          <w:tcPr>
            <w:tcW w:w="1916" w:type="dxa"/>
            <w:tcBorders>
              <w:top w:val="nil"/>
              <w:left w:val="nil"/>
              <w:bottom w:val="nil"/>
              <w:right w:val="nil"/>
            </w:tcBorders>
            <w:tcMar>
              <w:top w:w="45" w:type="dxa"/>
              <w:left w:w="70" w:type="dxa"/>
              <w:bottom w:w="45" w:type="dxa"/>
              <w:right w:w="70" w:type="dxa"/>
            </w:tcMar>
            <w:vAlign w:val="center"/>
          </w:tcPr>
          <w:p w14:paraId="372AA9F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傅里叶 + 小波</w:t>
            </w:r>
          </w:p>
        </w:tc>
        <w:tc>
          <w:tcPr>
            <w:tcW w:w="1916" w:type="dxa"/>
            <w:tcBorders>
              <w:top w:val="nil"/>
              <w:left w:val="nil"/>
              <w:bottom w:val="nil"/>
              <w:right w:val="nil"/>
            </w:tcBorders>
            <w:tcMar>
              <w:top w:w="45" w:type="dxa"/>
              <w:left w:w="70" w:type="dxa"/>
              <w:bottom w:w="45" w:type="dxa"/>
              <w:right w:w="70" w:type="dxa"/>
            </w:tcMar>
            <w:vAlign w:val="center"/>
          </w:tcPr>
          <w:p w14:paraId="3C787BA4">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增加前日偏差修正</w:t>
            </w:r>
          </w:p>
        </w:tc>
        <w:tc>
          <w:tcPr>
            <w:tcW w:w="1520" w:type="dxa"/>
            <w:tcBorders>
              <w:top w:val="nil"/>
              <w:left w:val="nil"/>
              <w:bottom w:val="nil"/>
              <w:right w:val="nil"/>
            </w:tcBorders>
            <w:tcMar>
              <w:top w:w="45" w:type="dxa"/>
              <w:left w:w="70" w:type="dxa"/>
              <w:bottom w:w="45" w:type="dxa"/>
              <w:right w:w="70" w:type="dxa"/>
            </w:tcMar>
            <w:vAlign w:val="center"/>
          </w:tcPr>
          <w:p w14:paraId="5AD34847">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19.68</w:t>
            </w:r>
          </w:p>
        </w:tc>
      </w:tr>
      <w:tr w14:paraId="54E224B8">
        <w:tblPrEx>
          <w:tblCellMar>
            <w:top w:w="0" w:type="dxa"/>
            <w:left w:w="108" w:type="dxa"/>
            <w:bottom w:w="0" w:type="dxa"/>
            <w:right w:w="108" w:type="dxa"/>
          </w:tblCellMar>
        </w:tblPrEx>
        <w:trPr>
          <w:trHeight w:val="0" w:hRule="atLeast"/>
          <w:jc w:val="center"/>
        </w:trPr>
        <w:tc>
          <w:tcPr>
            <w:tcW w:w="1704" w:type="dxa"/>
            <w:tcBorders>
              <w:top w:val="nil"/>
              <w:left w:val="nil"/>
              <w:bottom w:val="nil"/>
              <w:right w:val="nil"/>
            </w:tcBorders>
            <w:tcMar>
              <w:top w:w="45" w:type="dxa"/>
              <w:left w:w="70" w:type="dxa"/>
              <w:bottom w:w="45" w:type="dxa"/>
              <w:right w:w="70" w:type="dxa"/>
            </w:tcMar>
            <w:vAlign w:val="center"/>
          </w:tcPr>
          <w:p w14:paraId="2F869CB1">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电价预测</w:t>
            </w:r>
          </w:p>
        </w:tc>
        <w:tc>
          <w:tcPr>
            <w:tcW w:w="2227" w:type="dxa"/>
            <w:tcBorders>
              <w:top w:val="nil"/>
              <w:left w:val="nil"/>
              <w:bottom w:val="nil"/>
              <w:right w:val="nil"/>
            </w:tcBorders>
            <w:tcMar>
              <w:top w:w="45" w:type="dxa"/>
              <w:left w:w="70" w:type="dxa"/>
              <w:bottom w:w="45" w:type="dxa"/>
              <w:right w:w="70" w:type="dxa"/>
            </w:tcMar>
            <w:vAlign w:val="center"/>
          </w:tcPr>
          <w:p w14:paraId="29CE7039">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贝叶斯参数更新</w:t>
            </w:r>
          </w:p>
        </w:tc>
        <w:tc>
          <w:tcPr>
            <w:tcW w:w="1916" w:type="dxa"/>
            <w:tcBorders>
              <w:top w:val="nil"/>
              <w:left w:val="nil"/>
              <w:bottom w:val="nil"/>
              <w:right w:val="nil"/>
            </w:tcBorders>
            <w:tcMar>
              <w:top w:w="45" w:type="dxa"/>
              <w:left w:w="70" w:type="dxa"/>
              <w:bottom w:w="45" w:type="dxa"/>
              <w:right w:w="70" w:type="dxa"/>
            </w:tcMar>
            <w:vAlign w:val="center"/>
          </w:tcPr>
          <w:p w14:paraId="7CCFCFAF">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增加前日偏差修正</w:t>
            </w:r>
          </w:p>
        </w:tc>
        <w:tc>
          <w:tcPr>
            <w:tcW w:w="1916" w:type="dxa"/>
            <w:tcBorders>
              <w:top w:val="nil"/>
              <w:left w:val="nil"/>
              <w:bottom w:val="nil"/>
              <w:right w:val="nil"/>
            </w:tcBorders>
            <w:tcMar>
              <w:top w:w="45" w:type="dxa"/>
              <w:left w:w="70" w:type="dxa"/>
              <w:bottom w:w="45" w:type="dxa"/>
              <w:right w:w="70" w:type="dxa"/>
            </w:tcMar>
            <w:vAlign w:val="center"/>
          </w:tcPr>
          <w:p w14:paraId="6C56066F">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完整模型</w:t>
            </w:r>
          </w:p>
        </w:tc>
        <w:tc>
          <w:tcPr>
            <w:tcW w:w="1520" w:type="dxa"/>
            <w:tcBorders>
              <w:top w:val="nil"/>
              <w:left w:val="nil"/>
              <w:bottom w:val="nil"/>
              <w:right w:val="nil"/>
            </w:tcBorders>
            <w:tcMar>
              <w:top w:w="45" w:type="dxa"/>
              <w:left w:w="70" w:type="dxa"/>
              <w:bottom w:w="45" w:type="dxa"/>
              <w:right w:w="70" w:type="dxa"/>
            </w:tcMar>
            <w:vAlign w:val="center"/>
          </w:tcPr>
          <w:p w14:paraId="205693A2">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15.39</w:t>
            </w:r>
          </w:p>
        </w:tc>
      </w:tr>
      <w:tr w14:paraId="7F00C05F">
        <w:tblPrEx>
          <w:tblCellMar>
            <w:top w:w="0" w:type="dxa"/>
            <w:left w:w="108" w:type="dxa"/>
            <w:bottom w:w="0" w:type="dxa"/>
            <w:right w:w="108" w:type="dxa"/>
          </w:tblCellMar>
        </w:tblPrEx>
        <w:trPr>
          <w:trHeight w:val="0" w:hRule="atLeast"/>
          <w:jc w:val="center"/>
        </w:trPr>
        <w:tc>
          <w:tcPr>
            <w:tcW w:w="1704" w:type="dxa"/>
            <w:tcBorders>
              <w:top w:val="nil"/>
              <w:left w:val="nil"/>
              <w:bottom w:val="nil"/>
              <w:right w:val="nil"/>
            </w:tcBorders>
            <w:tcMar>
              <w:top w:w="45" w:type="dxa"/>
              <w:left w:w="70" w:type="dxa"/>
              <w:bottom w:w="45" w:type="dxa"/>
              <w:right w:w="70" w:type="dxa"/>
            </w:tcMar>
            <w:vAlign w:val="center"/>
          </w:tcPr>
          <w:p w14:paraId="41D353E1">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问题三购电优化</w:t>
            </w:r>
          </w:p>
        </w:tc>
        <w:tc>
          <w:tcPr>
            <w:tcW w:w="2227" w:type="dxa"/>
            <w:tcBorders>
              <w:top w:val="nil"/>
              <w:left w:val="nil"/>
              <w:bottom w:val="nil"/>
              <w:right w:val="nil"/>
            </w:tcBorders>
            <w:tcMar>
              <w:top w:w="45" w:type="dxa"/>
              <w:left w:w="70" w:type="dxa"/>
              <w:bottom w:w="45" w:type="dxa"/>
              <w:right w:w="70" w:type="dxa"/>
            </w:tcMar>
            <w:vAlign w:val="center"/>
          </w:tcPr>
          <w:p w14:paraId="64FEFDE3">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6:00/12:00 MPC 滚动</w:t>
            </w:r>
          </w:p>
        </w:tc>
        <w:tc>
          <w:tcPr>
            <w:tcW w:w="1916" w:type="dxa"/>
            <w:tcBorders>
              <w:top w:val="nil"/>
              <w:left w:val="nil"/>
              <w:bottom w:val="nil"/>
              <w:right w:val="nil"/>
            </w:tcBorders>
            <w:tcMar>
              <w:top w:w="45" w:type="dxa"/>
              <w:left w:w="70" w:type="dxa"/>
              <w:bottom w:w="45" w:type="dxa"/>
              <w:right w:w="70" w:type="dxa"/>
            </w:tcMar>
            <w:vAlign w:val="center"/>
          </w:tcPr>
          <w:p w14:paraId="323D1756">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S0 仅 0 点</w:t>
            </w:r>
          </w:p>
        </w:tc>
        <w:tc>
          <w:tcPr>
            <w:tcW w:w="1916" w:type="dxa"/>
            <w:tcBorders>
              <w:top w:val="nil"/>
              <w:left w:val="nil"/>
              <w:bottom w:val="nil"/>
              <w:right w:val="nil"/>
            </w:tcBorders>
            <w:tcMar>
              <w:top w:w="45" w:type="dxa"/>
              <w:left w:w="70" w:type="dxa"/>
              <w:bottom w:w="45" w:type="dxa"/>
              <w:right w:w="70" w:type="dxa"/>
            </w:tcMar>
            <w:vAlign w:val="center"/>
          </w:tcPr>
          <w:p w14:paraId="6E5C0EB3">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S2 增加 12 点</w:t>
            </w:r>
          </w:p>
        </w:tc>
        <w:tc>
          <w:tcPr>
            <w:tcW w:w="1520" w:type="dxa"/>
            <w:tcBorders>
              <w:top w:val="nil"/>
              <w:left w:val="nil"/>
              <w:bottom w:val="nil"/>
              <w:right w:val="nil"/>
            </w:tcBorders>
            <w:tcMar>
              <w:top w:w="45" w:type="dxa"/>
              <w:left w:w="70" w:type="dxa"/>
              <w:bottom w:w="45" w:type="dxa"/>
              <w:right w:w="70" w:type="dxa"/>
            </w:tcMar>
            <w:vAlign w:val="center"/>
          </w:tcPr>
          <w:p w14:paraId="472F3088">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4.51</w:t>
            </w:r>
          </w:p>
        </w:tc>
      </w:tr>
      <w:tr w14:paraId="17ECFD51">
        <w:tblPrEx>
          <w:tblCellMar>
            <w:top w:w="0" w:type="dxa"/>
            <w:left w:w="108" w:type="dxa"/>
            <w:bottom w:w="0" w:type="dxa"/>
            <w:right w:w="108" w:type="dxa"/>
          </w:tblCellMar>
        </w:tblPrEx>
        <w:trPr>
          <w:trHeight w:val="0" w:hRule="atLeast"/>
          <w:jc w:val="center"/>
        </w:trPr>
        <w:tc>
          <w:tcPr>
            <w:tcW w:w="1704" w:type="dxa"/>
            <w:tcBorders>
              <w:top w:val="nil"/>
              <w:left w:val="nil"/>
              <w:bottom w:val="single" w:color="auto" w:sz="12" w:space="0"/>
              <w:right w:val="nil"/>
            </w:tcBorders>
            <w:tcMar>
              <w:top w:w="45" w:type="dxa"/>
              <w:left w:w="70" w:type="dxa"/>
              <w:bottom w:w="45" w:type="dxa"/>
              <w:right w:w="70" w:type="dxa"/>
            </w:tcMar>
            <w:vAlign w:val="center"/>
          </w:tcPr>
          <w:p w14:paraId="292C618A">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问题四购电优化</w:t>
            </w:r>
          </w:p>
        </w:tc>
        <w:tc>
          <w:tcPr>
            <w:tcW w:w="2227" w:type="dxa"/>
            <w:tcBorders>
              <w:top w:val="nil"/>
              <w:left w:val="nil"/>
              <w:bottom w:val="single" w:color="auto" w:sz="12" w:space="0"/>
              <w:right w:val="nil"/>
            </w:tcBorders>
            <w:tcMar>
              <w:top w:w="45" w:type="dxa"/>
              <w:left w:w="70" w:type="dxa"/>
              <w:bottom w:w="45" w:type="dxa"/>
              <w:right w:w="70" w:type="dxa"/>
            </w:tcMar>
            <w:vAlign w:val="center"/>
          </w:tcPr>
          <w:p w14:paraId="4D412B43">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6:00/12:00 MPC 滚动</w:t>
            </w:r>
          </w:p>
        </w:tc>
        <w:tc>
          <w:tcPr>
            <w:tcW w:w="1916" w:type="dxa"/>
            <w:tcBorders>
              <w:top w:val="nil"/>
              <w:left w:val="nil"/>
              <w:bottom w:val="single" w:color="auto" w:sz="12" w:space="0"/>
              <w:right w:val="nil"/>
            </w:tcBorders>
            <w:tcMar>
              <w:top w:w="45" w:type="dxa"/>
              <w:left w:w="70" w:type="dxa"/>
              <w:bottom w:w="45" w:type="dxa"/>
              <w:right w:w="70" w:type="dxa"/>
            </w:tcMar>
            <w:vAlign w:val="center"/>
          </w:tcPr>
          <w:p w14:paraId="7B9F136C">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S0 仅 0 点</w:t>
            </w:r>
          </w:p>
        </w:tc>
        <w:tc>
          <w:tcPr>
            <w:tcW w:w="1916" w:type="dxa"/>
            <w:tcBorders>
              <w:top w:val="nil"/>
              <w:left w:val="nil"/>
              <w:bottom w:val="single" w:color="auto" w:sz="12" w:space="0"/>
              <w:right w:val="nil"/>
            </w:tcBorders>
            <w:tcMar>
              <w:top w:w="45" w:type="dxa"/>
              <w:left w:w="70" w:type="dxa"/>
              <w:bottom w:w="45" w:type="dxa"/>
              <w:right w:w="70" w:type="dxa"/>
            </w:tcMar>
            <w:vAlign w:val="center"/>
          </w:tcPr>
          <w:p w14:paraId="7CFDEAF2">
            <w:pPr>
              <w:pStyle w:val="6"/>
              <w:widowControl w:val="0"/>
              <w:adjustRightInd w:val="0"/>
              <w:snapToGrid w:val="0"/>
              <w:spacing w:before="0" w:after="0" w:line="240" w:lineRule="auto"/>
              <w:ind w:left="0" w:leftChars="0" w:right="0" w:rightChars="0" w:firstLine="0" w:firstLineChars="0"/>
              <w:jc w:val="left"/>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S2 增加 12 点</w:t>
            </w:r>
          </w:p>
        </w:tc>
        <w:tc>
          <w:tcPr>
            <w:tcW w:w="1520" w:type="dxa"/>
            <w:tcBorders>
              <w:top w:val="nil"/>
              <w:left w:val="nil"/>
              <w:bottom w:val="single" w:color="auto" w:sz="12" w:space="0"/>
              <w:right w:val="nil"/>
            </w:tcBorders>
            <w:tcMar>
              <w:top w:w="45" w:type="dxa"/>
              <w:left w:w="70" w:type="dxa"/>
              <w:bottom w:w="45" w:type="dxa"/>
              <w:right w:w="70" w:type="dxa"/>
            </w:tcMar>
            <w:vAlign w:val="center"/>
          </w:tcPr>
          <w:p w14:paraId="1642398B">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4.33</w:t>
            </w:r>
          </w:p>
        </w:tc>
      </w:tr>
    </w:tbl>
    <w:p w14:paraId="705762BF">
      <w:pPr>
        <w:pStyle w:val="16"/>
        <w:keepNext/>
        <w:widowControl w:val="0"/>
        <w:adjustRightInd w:val="0"/>
        <w:spacing w:before="40" w:after="60" w:line="240" w:lineRule="auto"/>
        <w:ind w:firstLine="422" w:firstLineChars="200"/>
        <w:jc w:val="center"/>
        <w:outlineLvl w:val="9"/>
        <w:rPr>
          <w:rFonts w:hint="eastAsia" w:ascii="黑体" w:hAnsi="黑体" w:eastAsia="黑体" w:cs="黑体"/>
          <w:b/>
          <w:bCs/>
          <w:color w:val="auto"/>
          <w:kern w:val="2"/>
          <w:sz w:val="21"/>
          <w:szCs w:val="21"/>
          <w:lang w:eastAsia="zh-CN"/>
        </w:rPr>
      </w:pPr>
      <w:r>
        <w:rPr>
          <w:rFonts w:hint="eastAsia" w:ascii="黑体" w:hAnsi="黑体" w:eastAsia="黑体" w:cs="黑体"/>
          <w:b/>
          <w:bCs/>
          <w:color w:val="auto"/>
          <w:kern w:val="2"/>
          <w:sz w:val="21"/>
          <w:szCs w:val="21"/>
          <w:lang w:eastAsia="zh-CN"/>
        </w:rPr>
        <w:t>表 15 各模块消融后的性能恶化率（Performance Loss Ratio）</w:t>
      </w:r>
    </w:p>
    <w:p w14:paraId="297A7F05">
      <w:pPr>
        <w:keepNext/>
        <w:spacing w:before="0" w:after="0" w:line="240" w:lineRule="auto"/>
        <w:jc w:val="center"/>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5039995" cy="3155315"/>
            <wp:effectExtent l="0" t="0" r="1905" b="6985"/>
            <wp:docPr id="85" name="Picture" descr="图 12 预测模型各组成模块的测试集边际贡献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图 12 预测模型各组成模块的测试集边际贡献率"/>
                    <pic:cNvPicPr>
                      <a:picLocks noChangeAspect="1" noChangeArrowheads="1"/>
                    </pic:cNvPicPr>
                  </pic:nvPicPr>
                  <pic:blipFill>
                    <a:blip r:embed="rId25"/>
                    <a:stretch>
                      <a:fillRect/>
                    </a:stretch>
                  </pic:blipFill>
                  <pic:spPr>
                    <a:xfrm>
                      <a:off x="0" y="0"/>
                      <a:ext cx="5039999" cy="3155708"/>
                    </a:xfrm>
                    <a:prstGeom prst="rect">
                      <a:avLst/>
                    </a:prstGeom>
                    <a:noFill/>
                    <a:ln w="9525">
                      <a:noFill/>
                    </a:ln>
                  </pic:spPr>
                </pic:pic>
              </a:graphicData>
            </a:graphic>
          </wp:inline>
        </w:drawing>
      </w:r>
    </w:p>
    <w:p w14:paraId="54FA1767">
      <w:pPr>
        <w:pStyle w:val="16"/>
        <w:widowControl w:val="0"/>
        <w:adjustRightInd w:val="0"/>
        <w:spacing w:before="40" w:after="60" w:line="240" w:lineRule="auto"/>
        <w:ind w:firstLine="361" w:firstLineChars="200"/>
        <w:jc w:val="center"/>
        <w:outlineLvl w:val="9"/>
        <w:rPr>
          <w:rFonts w:hint="eastAsia" w:ascii="黑体" w:hAnsi="黑体" w:eastAsia="黑体" w:cs="黑体"/>
          <w:b/>
          <w:bCs/>
          <w:color w:val="auto"/>
          <w:kern w:val="2"/>
          <w:sz w:val="21"/>
          <w:szCs w:val="21"/>
          <w:lang w:eastAsia="zh-CN"/>
        </w:rPr>
      </w:pPr>
      <w:r>
        <w:rPr>
          <w:rFonts w:hint="eastAsia" w:ascii="黑体" w:hAnsi="黑体" w:eastAsia="黑体" w:cs="黑体"/>
          <w:color w:val="auto"/>
        </w:rPr>
        <w:t>图 18 各模块消融后的性能恶化率</w:t>
      </w:r>
    </w:p>
    <w:p w14:paraId="6C2AFAE4">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负荷预测中，移除年度周期与星期回归后的性能恶化率为52.27%，表明周期结构是重要组成部分；移除小波修正和贝叶斯更新后的性能恶化率分别为24.10%和30.17%。电价预测中，傅里叶项对应−42.32%，说明低阶傅里叶若脱离小波、偏差修正和贝叶斯更新会过度平滑尖峰。各模块存在非线性交互与协同增益，因此这些消融比例不能直接代数累加，也不应解释为总贡献的组成份额。</w:t>
      </w:r>
    </w:p>
    <w:p w14:paraId="772C5601">
      <w:pPr>
        <w:pStyle w:val="4"/>
        <w:keepNext/>
        <w:keepLines/>
        <w:spacing w:before="100" w:after="40" w:line="240" w:lineRule="auto"/>
        <w:rPr>
          <w:rFonts w:hint="eastAsia" w:ascii="黑体" w:hAnsi="黑体" w:eastAsia="黑体" w:cs="黑体"/>
          <w:color w:val="000000"/>
          <w:sz w:val="24"/>
          <w:szCs w:val="24"/>
        </w:rPr>
      </w:pPr>
      <w:bookmarkStart w:id="32" w:name="统计显著性检验"/>
      <w:r>
        <w:rPr>
          <w:rFonts w:hint="eastAsia" w:ascii="黑体" w:hAnsi="黑体" w:eastAsia="黑体" w:cs="黑体"/>
          <w:color w:val="000000"/>
          <w:sz w:val="24"/>
          <w:szCs w:val="24"/>
        </w:rPr>
        <w:t>6.6 统计显著性检验</w:t>
      </w:r>
    </w:p>
    <w:p w14:paraId="68DDCAC3">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令d_i为第i个测试日的对照模型MAE减完整模型MAE。单侧Wilcoxon符号秩检验考察差值分布的位置是否大于0，不要求日均误差服从正态分布；以α=0.05判断改善是否具有跨测试日稳定性，并保留持续性基准对比不显著的结果。</w:t>
      </w:r>
    </w:p>
    <w:p w14:paraId="76A4995E">
      <w:pPr>
        <w:spacing w:before="0" w:after="60" w:line="276" w:lineRule="auto"/>
        <w:jc w:val="center"/>
        <w:rPr>
          <w:rFonts w:hint="eastAsia" w:ascii="黑体" w:hAnsi="黑体" w:eastAsia="黑体" w:cs="黑体"/>
        </w:rPr>
      </w:pPr>
      <m:oMathPara>
        <m:oMath>
          <m:sSub>
            <m:sSubPr>
              <m:ctrlPr>
                <w:rPr>
                  <w:rFonts w:hint="eastAsia" w:ascii="Cambria Math" w:hAnsi="Cambria Math" w:eastAsia="黑体" w:cs="黑体"/>
                </w:rPr>
              </m:ctrlPr>
            </m:sSubPr>
            <m:e>
              <m:r>
                <m:rPr/>
                <w:rPr>
                  <w:rFonts w:hint="eastAsia" w:ascii="Cambria Math" w:hAnsi="Cambria Math" w:eastAsia="黑体" w:cs="黑体"/>
                </w:rPr>
                <m:t>d</m:t>
              </m:r>
              <m:ctrlPr>
                <w:rPr>
                  <w:rFonts w:hint="eastAsia" w:ascii="Cambria Math" w:hAnsi="Cambria Math" w:eastAsia="黑体" w:cs="黑体"/>
                </w:rPr>
              </m:ctrlPr>
            </m:e>
            <m:sub>
              <m:r>
                <m:rPr/>
                <w:rPr>
                  <w:rFonts w:hint="eastAsia" w:ascii="Cambria Math" w:hAnsi="Cambria Math" w:eastAsia="黑体" w:cs="黑体"/>
                </w:rPr>
                <m:t>i</m:t>
              </m:r>
              <m:ctrlPr>
                <w:rPr>
                  <w:rFonts w:hint="eastAsia" w:ascii="Cambria Math" w:hAnsi="Cambria Math" w:eastAsia="黑体" w:cs="黑体"/>
                </w:rPr>
              </m:ctrlPr>
            </m:sub>
          </m:sSub>
          <m:r>
            <m:rPr/>
            <w:rPr>
              <w:rFonts w:hint="eastAsia" w:ascii="Cambria Math" w:hAnsi="Cambria Math" w:eastAsia="黑体" w:cs="黑体"/>
            </w:rPr>
            <m:t>=</m:t>
          </m:r>
          <m:sSubSup>
            <m:sSubSupPr>
              <m:ctrlPr>
                <w:rPr>
                  <w:rFonts w:hint="eastAsia" w:ascii="Cambria Math" w:hAnsi="Cambria Math" w:eastAsia="黑体" w:cs="黑体"/>
                </w:rPr>
              </m:ctrlPr>
            </m:sSubSupPr>
            <m:e>
              <m:r>
                <m:rPr>
                  <m:sty m:val="p"/>
                </m:rPr>
                <w:rPr>
                  <w:rFonts w:hint="eastAsia" w:ascii="Cambria Math" w:hAnsi="Cambria Math" w:eastAsia="黑体" w:cs="黑体"/>
                </w:rPr>
                <m:t>MAE</m:t>
              </m:r>
              <m:ctrlPr>
                <w:rPr>
                  <w:rFonts w:hint="eastAsia" w:ascii="Cambria Math" w:hAnsi="Cambria Math" w:eastAsia="黑体" w:cs="黑体"/>
                </w:rPr>
              </m:ctrlPr>
            </m:e>
            <m:sub>
              <m:r>
                <m:rPr/>
                <w:rPr>
                  <w:rFonts w:hint="eastAsia" w:ascii="Cambria Math" w:hAnsi="Cambria Math" w:eastAsia="黑体" w:cs="黑体"/>
                </w:rPr>
                <m:t>i</m:t>
              </m:r>
              <m:ctrlPr>
                <w:rPr>
                  <w:rFonts w:hint="eastAsia" w:ascii="Cambria Math" w:hAnsi="Cambria Math" w:eastAsia="黑体" w:cs="黑体"/>
                </w:rPr>
              </m:ctrlPr>
            </m:sub>
            <m:sup>
              <m:r>
                <m:rPr>
                  <m:nor/>
                  <m:sty m:val="p"/>
                </m:rPr>
                <w:rPr>
                  <w:rFonts w:hint="eastAsia" w:ascii="Cambria Math" w:hAnsi="Cambria Math" w:eastAsia="黑体" w:cs="黑体"/>
                  <w:b w:val="0"/>
                  <w:i w:val="0"/>
                </w:rPr>
                <m:t>base</m:t>
              </m:r>
              <m:ctrlPr>
                <w:rPr>
                  <w:rFonts w:hint="eastAsia" w:ascii="Cambria Math" w:hAnsi="Cambria Math" w:eastAsia="黑体" w:cs="黑体"/>
                </w:rPr>
              </m:ctrlPr>
            </m:sup>
          </m:sSubSup>
          <m:r>
            <m:rPr/>
            <w:rPr>
              <w:rFonts w:hint="eastAsia" w:ascii="Cambria Math" w:hAnsi="Cambria Math" w:eastAsia="黑体" w:cs="黑体"/>
            </w:rPr>
            <m:t>−</m:t>
          </m:r>
          <m:sSubSup>
            <m:sSubSupPr>
              <m:ctrlPr>
                <w:rPr>
                  <w:rFonts w:hint="eastAsia" w:ascii="Cambria Math" w:hAnsi="Cambria Math" w:eastAsia="黑体" w:cs="黑体"/>
                </w:rPr>
              </m:ctrlPr>
            </m:sSubSupPr>
            <m:e>
              <m:r>
                <m:rPr>
                  <m:sty m:val="p"/>
                </m:rPr>
                <w:rPr>
                  <w:rFonts w:hint="eastAsia" w:ascii="Cambria Math" w:hAnsi="Cambria Math" w:eastAsia="黑体" w:cs="黑体"/>
                </w:rPr>
                <m:t>MAE</m:t>
              </m:r>
              <m:ctrlPr>
                <w:rPr>
                  <w:rFonts w:hint="eastAsia" w:ascii="Cambria Math" w:hAnsi="Cambria Math" w:eastAsia="黑体" w:cs="黑体"/>
                </w:rPr>
              </m:ctrlPr>
            </m:e>
            <m:sub>
              <m:r>
                <m:rPr/>
                <w:rPr>
                  <w:rFonts w:hint="eastAsia" w:ascii="Cambria Math" w:hAnsi="Cambria Math" w:eastAsia="黑体" w:cs="黑体"/>
                </w:rPr>
                <m:t>i</m:t>
              </m:r>
              <m:ctrlPr>
                <w:rPr>
                  <w:rFonts w:hint="eastAsia" w:ascii="Cambria Math" w:hAnsi="Cambria Math" w:eastAsia="黑体" w:cs="黑体"/>
                </w:rPr>
              </m:ctrlPr>
            </m:sub>
            <m:sup>
              <m:r>
                <m:rPr>
                  <m:nor/>
                  <m:sty m:val="p"/>
                </m:rPr>
                <w:rPr>
                  <w:rFonts w:hint="eastAsia" w:ascii="Cambria Math" w:hAnsi="Cambria Math" w:eastAsia="黑体" w:cs="黑体"/>
                  <w:b w:val="0"/>
                  <w:i w:val="0"/>
                </w:rPr>
                <m:t>full</m:t>
              </m:r>
              <m:ctrlPr>
                <w:rPr>
                  <w:rFonts w:hint="eastAsia" w:ascii="Cambria Math" w:hAnsi="Cambria Math" w:eastAsia="黑体" w:cs="黑体"/>
                </w:rPr>
              </m:ctrlPr>
            </m:sup>
          </m:sSubSup>
          <m:r>
            <m:rPr/>
            <w:rPr>
              <w:rFonts w:hint="eastAsia" w:ascii="Cambria Math" w:hAnsi="Cambria Math" w:eastAsia="黑体" w:cs="黑体"/>
            </w:rPr>
            <m:t>，</m:t>
          </m:r>
          <m:sSub>
            <m:sSubPr>
              <m:ctrlPr>
                <w:rPr>
                  <w:rFonts w:hint="eastAsia" w:ascii="Cambria Math" w:hAnsi="Cambria Math" w:eastAsia="黑体" w:cs="黑体"/>
                </w:rPr>
              </m:ctrlPr>
            </m:sSubPr>
            <m:e>
              <m:r>
                <m:rPr/>
                <w:rPr>
                  <w:rFonts w:hint="eastAsia" w:ascii="Cambria Math" w:hAnsi="Cambria Math" w:eastAsia="黑体" w:cs="黑体"/>
                </w:rPr>
                <m:t>H</m:t>
              </m:r>
              <m:ctrlPr>
                <w:rPr>
                  <w:rFonts w:hint="eastAsia" w:ascii="Cambria Math" w:hAnsi="Cambria Math" w:eastAsia="黑体" w:cs="黑体"/>
                </w:rPr>
              </m:ctrlPr>
            </m:e>
            <m:sub>
              <m:r>
                <m:rPr/>
                <w:rPr>
                  <w:rFonts w:hint="eastAsia" w:ascii="Cambria Math" w:hAnsi="Cambria Math" w:eastAsia="黑体" w:cs="黑体"/>
                </w:rPr>
                <m:t>0</m:t>
              </m:r>
              <m:ctrlPr>
                <w:rPr>
                  <w:rFonts w:hint="eastAsia" w:ascii="Cambria Math" w:hAnsi="Cambria Math" w:eastAsia="黑体" w:cs="黑体"/>
                </w:rPr>
              </m:ctrlPr>
            </m:sub>
          </m:sSub>
          <m:r>
            <m:rPr/>
            <w:rPr>
              <w:rFonts w:hint="eastAsia" w:ascii="Cambria Math" w:hAnsi="Cambria Math" w:eastAsia="黑体" w:cs="黑体"/>
            </w:rPr>
            <m:t>:</m:t>
          </m:r>
          <m:sSub>
            <m:sSubPr>
              <m:ctrlPr>
                <w:rPr>
                  <w:rFonts w:hint="eastAsia" w:ascii="Cambria Math" w:hAnsi="Cambria Math" w:eastAsia="黑体" w:cs="黑体"/>
                </w:rPr>
              </m:ctrlPr>
            </m:sSubPr>
            <m:e>
              <m:r>
                <m:rPr/>
                <w:rPr>
                  <w:rFonts w:hint="eastAsia" w:ascii="Cambria Math" w:hAnsi="Cambria Math" w:eastAsia="黑体" w:cs="黑体"/>
                </w:rPr>
                <m:t>d</m:t>
              </m:r>
              <m:ctrlPr>
                <w:rPr>
                  <w:rFonts w:hint="eastAsia" w:ascii="Cambria Math" w:hAnsi="Cambria Math" w:eastAsia="黑体" w:cs="黑体"/>
                </w:rPr>
              </m:ctrlPr>
            </m:e>
            <m:sub>
              <m:r>
                <m:rPr/>
                <w:rPr>
                  <w:rFonts w:hint="eastAsia" w:ascii="Cambria Math" w:hAnsi="Cambria Math" w:eastAsia="黑体" w:cs="黑体"/>
                </w:rPr>
                <m:t>i</m:t>
              </m:r>
              <m:ctrlPr>
                <w:rPr>
                  <w:rFonts w:hint="eastAsia" w:ascii="Cambria Math" w:hAnsi="Cambria Math" w:eastAsia="黑体" w:cs="黑体"/>
                </w:rPr>
              </m:ctrlPr>
            </m:sub>
          </m:sSub>
          <m:r>
            <m:rPr/>
            <w:rPr>
              <w:rFonts w:hint="eastAsia" w:ascii="Cambria Math" w:hAnsi="Cambria Math" w:eastAsia="黑体" w:cs="黑体"/>
            </w:rPr>
            <m:t>≤0；</m:t>
          </m:r>
          <m:sSub>
            <m:sSubPr>
              <m:ctrlPr>
                <w:rPr>
                  <w:rFonts w:hint="eastAsia" w:ascii="Cambria Math" w:hAnsi="Cambria Math" w:eastAsia="黑体" w:cs="黑体"/>
                </w:rPr>
              </m:ctrlPr>
            </m:sSubPr>
            <m:e>
              <m:r>
                <m:rPr/>
                <w:rPr>
                  <w:rFonts w:hint="eastAsia" w:ascii="Cambria Math" w:hAnsi="Cambria Math" w:eastAsia="黑体" w:cs="黑体"/>
                </w:rPr>
                <m:t>H</m:t>
              </m:r>
              <m:ctrlPr>
                <w:rPr>
                  <w:rFonts w:hint="eastAsia" w:ascii="Cambria Math" w:hAnsi="Cambria Math" w:eastAsia="黑体" w:cs="黑体"/>
                </w:rPr>
              </m:ctrlPr>
            </m:e>
            <m:sub>
              <m:r>
                <m:rPr/>
                <w:rPr>
                  <w:rFonts w:hint="eastAsia" w:ascii="Cambria Math" w:hAnsi="Cambria Math" w:eastAsia="黑体" w:cs="黑体"/>
                </w:rPr>
                <m:t>1</m:t>
              </m:r>
              <m:ctrlPr>
                <w:rPr>
                  <w:rFonts w:hint="eastAsia" w:ascii="Cambria Math" w:hAnsi="Cambria Math" w:eastAsia="黑体" w:cs="黑体"/>
                </w:rPr>
              </m:ctrlPr>
            </m:sub>
          </m:sSub>
          <m:r>
            <m:rPr/>
            <w:rPr>
              <w:rFonts w:hint="eastAsia" w:ascii="Cambria Math" w:hAnsi="Cambria Math" w:eastAsia="黑体" w:cs="黑体"/>
            </w:rPr>
            <m:t>:</m:t>
          </m:r>
          <m:sSub>
            <m:sSubPr>
              <m:ctrlPr>
                <w:rPr>
                  <w:rFonts w:hint="eastAsia" w:ascii="Cambria Math" w:hAnsi="Cambria Math" w:eastAsia="黑体" w:cs="黑体"/>
                </w:rPr>
              </m:ctrlPr>
            </m:sSubPr>
            <m:e>
              <m:r>
                <m:rPr/>
                <w:rPr>
                  <w:rFonts w:hint="eastAsia" w:ascii="Cambria Math" w:hAnsi="Cambria Math" w:eastAsia="黑体" w:cs="黑体"/>
                </w:rPr>
                <m:t>d</m:t>
              </m:r>
              <m:ctrlPr>
                <w:rPr>
                  <w:rFonts w:hint="eastAsia" w:ascii="Cambria Math" w:hAnsi="Cambria Math" w:eastAsia="黑体" w:cs="黑体"/>
                </w:rPr>
              </m:ctrlPr>
            </m:e>
            <m:sub>
              <m:r>
                <m:rPr/>
                <w:rPr>
                  <w:rFonts w:hint="eastAsia" w:ascii="Cambria Math" w:hAnsi="Cambria Math" w:eastAsia="黑体" w:cs="黑体"/>
                </w:rPr>
                <m:t>i</m:t>
              </m:r>
              <m:ctrlPr>
                <w:rPr>
                  <w:rFonts w:hint="eastAsia" w:ascii="Cambria Math" w:hAnsi="Cambria Math" w:eastAsia="黑体" w:cs="黑体"/>
                </w:rPr>
              </m:ctrlPr>
            </m:sub>
          </m:sSub>
          <m:r>
            <m:rPr/>
            <w:rPr>
              <w:rFonts w:hint="eastAsia" w:ascii="Cambria Math" w:hAnsi="Cambria Math" w:eastAsia="黑体" w:cs="黑体"/>
            </w:rPr>
            <m:t>&gt;0，α=0.05</m:t>
          </m:r>
        </m:oMath>
      </m:oMathPara>
    </w:p>
    <w:tbl>
      <w:tblPr>
        <w:tblStyle w:val="33"/>
        <w:tblW w:w="9282" w:type="dxa"/>
        <w:jc w:val="center"/>
        <w:tblLayout w:type="autofit"/>
        <w:tblCellMar>
          <w:top w:w="0" w:type="dxa"/>
          <w:left w:w="108" w:type="dxa"/>
          <w:bottom w:w="0" w:type="dxa"/>
          <w:right w:w="108" w:type="dxa"/>
        </w:tblCellMar>
      </w:tblPr>
      <w:tblGrid>
        <w:gridCol w:w="1418"/>
        <w:gridCol w:w="2907"/>
        <w:gridCol w:w="2193"/>
        <w:gridCol w:w="1926"/>
        <w:gridCol w:w="838"/>
      </w:tblGrid>
      <w:tr w14:paraId="147F7DA8">
        <w:trPr>
          <w:trHeight w:val="0" w:hRule="atLeast"/>
          <w:tblHeader/>
          <w:jc w:val="center"/>
        </w:trPr>
        <w:tc>
          <w:tcPr>
            <w:tcW w:w="1418" w:type="dxa"/>
            <w:tcBorders>
              <w:top w:val="single" w:color="auto" w:sz="12" w:space="0"/>
              <w:left w:val="nil"/>
              <w:bottom w:val="single" w:color="auto" w:sz="4" w:space="0"/>
              <w:right w:val="nil"/>
            </w:tcBorders>
            <w:tcMar>
              <w:top w:w="45" w:type="dxa"/>
              <w:left w:w="70" w:type="dxa"/>
              <w:bottom w:w="45" w:type="dxa"/>
              <w:right w:w="70" w:type="dxa"/>
            </w:tcMar>
            <w:vAlign w:val="center"/>
          </w:tcPr>
          <w:p w14:paraId="66DA342E">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对象</w:t>
            </w:r>
          </w:p>
        </w:tc>
        <w:tc>
          <w:tcPr>
            <w:tcW w:w="2907" w:type="dxa"/>
            <w:tcBorders>
              <w:top w:val="single" w:color="auto" w:sz="12" w:space="0"/>
              <w:left w:val="nil"/>
              <w:bottom w:val="single" w:color="auto" w:sz="4" w:space="0"/>
              <w:right w:val="nil"/>
            </w:tcBorders>
            <w:tcMar>
              <w:top w:w="45" w:type="dxa"/>
              <w:left w:w="70" w:type="dxa"/>
              <w:bottom w:w="45" w:type="dxa"/>
              <w:right w:w="70" w:type="dxa"/>
            </w:tcMar>
            <w:vAlign w:val="center"/>
          </w:tcPr>
          <w:p w14:paraId="47174232">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完整模型vs对照</w:t>
            </w:r>
          </w:p>
        </w:tc>
        <w:tc>
          <w:tcPr>
            <w:tcW w:w="2193" w:type="dxa"/>
            <w:tcBorders>
              <w:top w:val="single" w:color="auto" w:sz="12" w:space="0"/>
              <w:left w:val="nil"/>
              <w:bottom w:val="single" w:color="auto" w:sz="4" w:space="0"/>
              <w:right w:val="nil"/>
            </w:tcBorders>
            <w:tcMar>
              <w:top w:w="45" w:type="dxa"/>
              <w:left w:w="70" w:type="dxa"/>
              <w:bottom w:w="45" w:type="dxa"/>
              <w:right w:w="70" w:type="dxa"/>
            </w:tcMar>
            <w:vAlign w:val="center"/>
          </w:tcPr>
          <w:p w14:paraId="19E45BF5">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日均MAE差值</w:t>
            </w:r>
          </w:p>
        </w:tc>
        <w:tc>
          <w:tcPr>
            <w:tcW w:w="1926" w:type="dxa"/>
            <w:tcBorders>
              <w:top w:val="single" w:color="auto" w:sz="12" w:space="0"/>
              <w:left w:val="nil"/>
              <w:bottom w:val="single" w:color="auto" w:sz="4" w:space="0"/>
              <w:right w:val="nil"/>
            </w:tcBorders>
            <w:tcMar>
              <w:top w:w="45" w:type="dxa"/>
              <w:left w:w="70" w:type="dxa"/>
              <w:bottom w:w="45" w:type="dxa"/>
              <w:right w:w="70" w:type="dxa"/>
            </w:tcMar>
            <w:vAlign w:val="center"/>
          </w:tcPr>
          <w:p w14:paraId="6B48DEEA">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p值</w:t>
            </w:r>
          </w:p>
        </w:tc>
        <w:tc>
          <w:tcPr>
            <w:tcW w:w="838" w:type="dxa"/>
            <w:tcBorders>
              <w:top w:val="single" w:color="auto" w:sz="12" w:space="0"/>
              <w:left w:val="nil"/>
              <w:bottom w:val="single" w:color="auto" w:sz="4" w:space="0"/>
              <w:right w:val="nil"/>
            </w:tcBorders>
            <w:tcMar>
              <w:top w:w="45" w:type="dxa"/>
              <w:left w:w="70" w:type="dxa"/>
              <w:bottom w:w="45" w:type="dxa"/>
              <w:right w:w="70" w:type="dxa"/>
            </w:tcMar>
            <w:vAlign w:val="center"/>
          </w:tcPr>
          <w:p w14:paraId="0CF03E06">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b/>
                <w:kern w:val="2"/>
                <w:sz w:val="21"/>
                <w:szCs w:val="21"/>
                <w:lang w:eastAsia="zh-CN"/>
              </w:rPr>
            </w:pPr>
            <w:r>
              <w:rPr>
                <w:rFonts w:hint="eastAsia" w:ascii="黑体" w:hAnsi="黑体" w:eastAsia="黑体" w:cs="黑体"/>
                <w:b/>
                <w:kern w:val="2"/>
                <w:sz w:val="19"/>
                <w:szCs w:val="21"/>
                <w:lang w:eastAsia="zh-CN"/>
              </w:rPr>
              <w:t>显著</w:t>
            </w:r>
          </w:p>
        </w:tc>
      </w:tr>
      <w:tr w14:paraId="248D5D1D">
        <w:tblPrEx>
          <w:tblCellMar>
            <w:top w:w="0" w:type="dxa"/>
            <w:left w:w="108" w:type="dxa"/>
            <w:bottom w:w="0" w:type="dxa"/>
            <w:right w:w="108" w:type="dxa"/>
          </w:tblCellMar>
        </w:tblPrEx>
        <w:trPr>
          <w:trHeight w:val="0" w:hRule="atLeast"/>
          <w:jc w:val="center"/>
        </w:trPr>
        <w:tc>
          <w:tcPr>
            <w:tcW w:w="1418" w:type="dxa"/>
            <w:tcBorders>
              <w:top w:val="single" w:color="auto" w:sz="4" w:space="0"/>
              <w:left w:val="nil"/>
              <w:bottom w:val="nil"/>
              <w:right w:val="nil"/>
            </w:tcBorders>
            <w:tcMar>
              <w:top w:w="45" w:type="dxa"/>
              <w:left w:w="70" w:type="dxa"/>
              <w:bottom w:w="45" w:type="dxa"/>
              <w:right w:w="70" w:type="dxa"/>
            </w:tcMar>
            <w:vAlign w:val="center"/>
          </w:tcPr>
          <w:p w14:paraId="6DA9A738">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负荷预测</w:t>
            </w:r>
          </w:p>
        </w:tc>
        <w:tc>
          <w:tcPr>
            <w:tcW w:w="2907" w:type="dxa"/>
            <w:tcBorders>
              <w:top w:val="single" w:color="auto" w:sz="4" w:space="0"/>
              <w:left w:val="nil"/>
              <w:bottom w:val="nil"/>
              <w:right w:val="nil"/>
            </w:tcBorders>
            <w:tcMar>
              <w:top w:w="45" w:type="dxa"/>
              <w:left w:w="70" w:type="dxa"/>
              <w:bottom w:w="45" w:type="dxa"/>
              <w:right w:w="70" w:type="dxa"/>
            </w:tcMar>
            <w:vAlign w:val="center"/>
          </w:tcPr>
          <w:p w14:paraId="4419C3CB">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vs 典型日静态基准</w:t>
            </w:r>
          </w:p>
        </w:tc>
        <w:tc>
          <w:tcPr>
            <w:tcW w:w="2193" w:type="dxa"/>
            <w:tcBorders>
              <w:top w:val="single" w:color="auto" w:sz="4" w:space="0"/>
              <w:left w:val="nil"/>
              <w:bottom w:val="nil"/>
              <w:right w:val="nil"/>
            </w:tcBorders>
            <w:tcMar>
              <w:top w:w="45" w:type="dxa"/>
              <w:left w:w="70" w:type="dxa"/>
              <w:bottom w:w="45" w:type="dxa"/>
              <w:right w:w="70" w:type="dxa"/>
            </w:tcMar>
            <w:vAlign w:val="center"/>
          </w:tcPr>
          <w:p w14:paraId="186F7F10">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531.61</w:t>
            </w:r>
          </w:p>
        </w:tc>
        <w:tc>
          <w:tcPr>
            <w:tcW w:w="1926" w:type="dxa"/>
            <w:tcBorders>
              <w:top w:val="single" w:color="auto" w:sz="4" w:space="0"/>
              <w:left w:val="nil"/>
              <w:bottom w:val="nil"/>
              <w:right w:val="nil"/>
            </w:tcBorders>
            <w:tcMar>
              <w:top w:w="45" w:type="dxa"/>
              <w:left w:w="70" w:type="dxa"/>
              <w:bottom w:w="45" w:type="dxa"/>
              <w:right w:w="70" w:type="dxa"/>
            </w:tcMar>
            <w:vAlign w:val="center"/>
          </w:tcPr>
          <w:p w14:paraId="3CE387AB">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m:oMathPara>
              <m:oMath>
                <m:r>
                  <m:rPr/>
                  <w:rPr>
                    <w:rFonts w:hint="eastAsia" w:ascii="Cambria Math" w:hAnsi="Cambria Math" w:eastAsia="黑体" w:cs="黑体"/>
                    <w:sz w:val="21"/>
                    <w:szCs w:val="21"/>
                  </w:rPr>
                  <m:t>8.15×</m:t>
                </m:r>
                <m:sSup>
                  <m:sSupPr>
                    <m:ctrlPr>
                      <w:rPr>
                        <w:rFonts w:hint="eastAsia" w:ascii="Cambria Math" w:hAnsi="Cambria Math" w:eastAsia="黑体" w:cs="黑体"/>
                      </w:rPr>
                    </m:ctrlPr>
                  </m:sSupPr>
                  <m:e>
                    <m:r>
                      <m:rPr/>
                      <w:rPr>
                        <w:rFonts w:hint="eastAsia" w:ascii="Cambria Math" w:hAnsi="Cambria Math" w:eastAsia="黑体" w:cs="黑体"/>
                        <w:sz w:val="21"/>
                        <w:szCs w:val="21"/>
                      </w:rPr>
                      <m:t>10</m:t>
                    </m:r>
                    <m:ctrlPr>
                      <w:rPr>
                        <w:rFonts w:hint="eastAsia" w:ascii="Cambria Math" w:hAnsi="Cambria Math" w:eastAsia="黑体" w:cs="黑体"/>
                      </w:rPr>
                    </m:ctrlPr>
                  </m:e>
                  <m:sup>
                    <m:r>
                      <m:rPr/>
                      <w:rPr>
                        <w:rFonts w:hint="eastAsia" w:ascii="Cambria Math" w:hAnsi="Cambria Math" w:eastAsia="黑体" w:cs="黑体"/>
                        <w:sz w:val="21"/>
                        <w:szCs w:val="21"/>
                      </w:rPr>
                      <m:t>−12</m:t>
                    </m:r>
                    <m:ctrlPr>
                      <w:rPr>
                        <w:rFonts w:hint="eastAsia" w:ascii="Cambria Math" w:hAnsi="Cambria Math" w:eastAsia="黑体" w:cs="黑体"/>
                      </w:rPr>
                    </m:ctrlPr>
                  </m:sup>
                </m:sSup>
              </m:oMath>
            </m:oMathPara>
          </w:p>
        </w:tc>
        <w:tc>
          <w:tcPr>
            <w:tcW w:w="838" w:type="dxa"/>
            <w:tcBorders>
              <w:top w:val="single" w:color="auto" w:sz="4" w:space="0"/>
              <w:left w:val="nil"/>
              <w:bottom w:val="nil"/>
              <w:right w:val="nil"/>
            </w:tcBorders>
            <w:tcMar>
              <w:top w:w="45" w:type="dxa"/>
              <w:left w:w="70" w:type="dxa"/>
              <w:bottom w:w="45" w:type="dxa"/>
              <w:right w:w="70" w:type="dxa"/>
            </w:tcMar>
            <w:vAlign w:val="center"/>
          </w:tcPr>
          <w:p w14:paraId="01A170E5">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是</w:t>
            </w:r>
          </w:p>
        </w:tc>
      </w:tr>
      <w:tr w14:paraId="025B3DC0">
        <w:tblPrEx>
          <w:tblCellMar>
            <w:top w:w="0" w:type="dxa"/>
            <w:left w:w="108" w:type="dxa"/>
            <w:bottom w:w="0" w:type="dxa"/>
            <w:right w:w="108" w:type="dxa"/>
          </w:tblCellMar>
        </w:tblPrEx>
        <w:trPr>
          <w:trHeight w:val="0" w:hRule="atLeast"/>
          <w:jc w:val="center"/>
        </w:trPr>
        <w:tc>
          <w:tcPr>
            <w:tcW w:w="1418" w:type="dxa"/>
            <w:tcBorders>
              <w:top w:val="nil"/>
              <w:left w:val="nil"/>
              <w:bottom w:val="nil"/>
              <w:right w:val="nil"/>
            </w:tcBorders>
            <w:tcMar>
              <w:top w:w="45" w:type="dxa"/>
              <w:left w:w="70" w:type="dxa"/>
              <w:bottom w:w="45" w:type="dxa"/>
              <w:right w:w="70" w:type="dxa"/>
            </w:tcMar>
            <w:vAlign w:val="center"/>
          </w:tcPr>
          <w:p w14:paraId="7CB54AD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负荷预测</w:t>
            </w:r>
          </w:p>
        </w:tc>
        <w:tc>
          <w:tcPr>
            <w:tcW w:w="2907" w:type="dxa"/>
            <w:tcBorders>
              <w:top w:val="nil"/>
              <w:left w:val="nil"/>
              <w:bottom w:val="nil"/>
              <w:right w:val="nil"/>
            </w:tcBorders>
            <w:tcMar>
              <w:top w:w="45" w:type="dxa"/>
              <w:left w:w="70" w:type="dxa"/>
              <w:bottom w:w="45" w:type="dxa"/>
              <w:right w:w="70" w:type="dxa"/>
            </w:tcMar>
            <w:vAlign w:val="center"/>
          </w:tcPr>
          <w:p w14:paraId="02EB544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vs 前一日持续性基准</w:t>
            </w:r>
          </w:p>
        </w:tc>
        <w:tc>
          <w:tcPr>
            <w:tcW w:w="2193" w:type="dxa"/>
            <w:tcBorders>
              <w:top w:val="nil"/>
              <w:left w:val="nil"/>
              <w:bottom w:val="nil"/>
              <w:right w:val="nil"/>
            </w:tcBorders>
            <w:tcMar>
              <w:top w:w="45" w:type="dxa"/>
              <w:left w:w="70" w:type="dxa"/>
              <w:bottom w:w="45" w:type="dxa"/>
              <w:right w:w="70" w:type="dxa"/>
            </w:tcMar>
            <w:vAlign w:val="center"/>
          </w:tcPr>
          <w:p w14:paraId="3357ECC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411.91</w:t>
            </w:r>
          </w:p>
        </w:tc>
        <w:tc>
          <w:tcPr>
            <w:tcW w:w="1926" w:type="dxa"/>
            <w:tcBorders>
              <w:top w:val="nil"/>
              <w:left w:val="nil"/>
              <w:bottom w:val="nil"/>
              <w:right w:val="nil"/>
            </w:tcBorders>
            <w:tcMar>
              <w:top w:w="45" w:type="dxa"/>
              <w:left w:w="70" w:type="dxa"/>
              <w:bottom w:w="45" w:type="dxa"/>
              <w:right w:w="70" w:type="dxa"/>
            </w:tcMar>
            <w:vAlign w:val="center"/>
          </w:tcPr>
          <w:p w14:paraId="232297BB">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0.127</w:t>
            </w:r>
          </w:p>
        </w:tc>
        <w:tc>
          <w:tcPr>
            <w:tcW w:w="838" w:type="dxa"/>
            <w:tcBorders>
              <w:top w:val="nil"/>
              <w:left w:val="nil"/>
              <w:bottom w:val="nil"/>
              <w:right w:val="nil"/>
            </w:tcBorders>
            <w:tcMar>
              <w:top w:w="45" w:type="dxa"/>
              <w:left w:w="70" w:type="dxa"/>
              <w:bottom w:w="45" w:type="dxa"/>
              <w:right w:w="70" w:type="dxa"/>
            </w:tcMar>
            <w:vAlign w:val="center"/>
          </w:tcPr>
          <w:p w14:paraId="504CFC6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否</w:t>
            </w:r>
          </w:p>
        </w:tc>
      </w:tr>
      <w:tr w14:paraId="62FD41FB">
        <w:tblPrEx>
          <w:tblCellMar>
            <w:top w:w="0" w:type="dxa"/>
            <w:left w:w="108" w:type="dxa"/>
            <w:bottom w:w="0" w:type="dxa"/>
            <w:right w:w="108" w:type="dxa"/>
          </w:tblCellMar>
        </w:tblPrEx>
        <w:trPr>
          <w:trHeight w:val="0" w:hRule="atLeast"/>
          <w:jc w:val="center"/>
        </w:trPr>
        <w:tc>
          <w:tcPr>
            <w:tcW w:w="1418" w:type="dxa"/>
            <w:tcBorders>
              <w:top w:val="nil"/>
              <w:left w:val="nil"/>
              <w:bottom w:val="nil"/>
              <w:right w:val="nil"/>
            </w:tcBorders>
            <w:tcMar>
              <w:top w:w="45" w:type="dxa"/>
              <w:left w:w="70" w:type="dxa"/>
              <w:bottom w:w="45" w:type="dxa"/>
              <w:right w:w="70" w:type="dxa"/>
            </w:tcMar>
            <w:vAlign w:val="center"/>
          </w:tcPr>
          <w:p w14:paraId="24EDB906">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负荷预测</w:t>
            </w:r>
          </w:p>
        </w:tc>
        <w:tc>
          <w:tcPr>
            <w:tcW w:w="2907" w:type="dxa"/>
            <w:tcBorders>
              <w:top w:val="nil"/>
              <w:left w:val="nil"/>
              <w:bottom w:val="nil"/>
              <w:right w:val="nil"/>
            </w:tcBorders>
            <w:tcMar>
              <w:top w:w="45" w:type="dxa"/>
              <w:left w:w="70" w:type="dxa"/>
              <w:bottom w:w="45" w:type="dxa"/>
              <w:right w:w="70" w:type="dxa"/>
            </w:tcMar>
            <w:vAlign w:val="center"/>
          </w:tcPr>
          <w:p w14:paraId="146156F6">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vs 仅历史加权轮廓</w:t>
            </w:r>
          </w:p>
        </w:tc>
        <w:tc>
          <w:tcPr>
            <w:tcW w:w="2193" w:type="dxa"/>
            <w:tcBorders>
              <w:top w:val="nil"/>
              <w:left w:val="nil"/>
              <w:bottom w:val="nil"/>
              <w:right w:val="nil"/>
            </w:tcBorders>
            <w:tcMar>
              <w:top w:w="45" w:type="dxa"/>
              <w:left w:w="70" w:type="dxa"/>
              <w:bottom w:w="45" w:type="dxa"/>
              <w:right w:w="70" w:type="dxa"/>
            </w:tcMar>
            <w:vAlign w:val="center"/>
          </w:tcPr>
          <w:p w14:paraId="3A2CF057">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372.06</w:t>
            </w:r>
          </w:p>
        </w:tc>
        <w:tc>
          <w:tcPr>
            <w:tcW w:w="1926" w:type="dxa"/>
            <w:tcBorders>
              <w:top w:val="nil"/>
              <w:left w:val="nil"/>
              <w:bottom w:val="nil"/>
              <w:right w:val="nil"/>
            </w:tcBorders>
            <w:tcMar>
              <w:top w:w="45" w:type="dxa"/>
              <w:left w:w="70" w:type="dxa"/>
              <w:bottom w:w="45" w:type="dxa"/>
              <w:right w:w="70" w:type="dxa"/>
            </w:tcMar>
            <w:vAlign w:val="center"/>
          </w:tcPr>
          <w:p w14:paraId="31680818">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m:oMathPara>
              <m:oMath>
                <m:r>
                  <m:rPr/>
                  <w:rPr>
                    <w:rFonts w:hint="eastAsia" w:ascii="Cambria Math" w:hAnsi="Cambria Math" w:eastAsia="黑体" w:cs="黑体"/>
                    <w:sz w:val="21"/>
                    <w:szCs w:val="21"/>
                  </w:rPr>
                  <m:t>3.14×</m:t>
                </m:r>
                <m:sSup>
                  <m:sSupPr>
                    <m:ctrlPr>
                      <w:rPr>
                        <w:rFonts w:hint="eastAsia" w:ascii="Cambria Math" w:hAnsi="Cambria Math" w:eastAsia="黑体" w:cs="黑体"/>
                      </w:rPr>
                    </m:ctrlPr>
                  </m:sSupPr>
                  <m:e>
                    <m:r>
                      <m:rPr/>
                      <w:rPr>
                        <w:rFonts w:hint="eastAsia" w:ascii="Cambria Math" w:hAnsi="Cambria Math" w:eastAsia="黑体" w:cs="黑体"/>
                        <w:sz w:val="21"/>
                        <w:szCs w:val="21"/>
                      </w:rPr>
                      <m:t>10</m:t>
                    </m:r>
                    <m:ctrlPr>
                      <w:rPr>
                        <w:rFonts w:hint="eastAsia" w:ascii="Cambria Math" w:hAnsi="Cambria Math" w:eastAsia="黑体" w:cs="黑体"/>
                      </w:rPr>
                    </m:ctrlPr>
                  </m:e>
                  <m:sup>
                    <m:r>
                      <m:rPr/>
                      <w:rPr>
                        <w:rFonts w:hint="eastAsia" w:ascii="Cambria Math" w:hAnsi="Cambria Math" w:eastAsia="黑体" w:cs="黑体"/>
                        <w:sz w:val="21"/>
                        <w:szCs w:val="21"/>
                      </w:rPr>
                      <m:t>−11</m:t>
                    </m:r>
                    <m:ctrlPr>
                      <w:rPr>
                        <w:rFonts w:hint="eastAsia" w:ascii="Cambria Math" w:hAnsi="Cambria Math" w:eastAsia="黑体" w:cs="黑体"/>
                      </w:rPr>
                    </m:ctrlPr>
                  </m:sup>
                </m:sSup>
              </m:oMath>
            </m:oMathPara>
          </w:p>
        </w:tc>
        <w:tc>
          <w:tcPr>
            <w:tcW w:w="838" w:type="dxa"/>
            <w:tcBorders>
              <w:top w:val="nil"/>
              <w:left w:val="nil"/>
              <w:bottom w:val="nil"/>
              <w:right w:val="nil"/>
            </w:tcBorders>
            <w:tcMar>
              <w:top w:w="45" w:type="dxa"/>
              <w:left w:w="70" w:type="dxa"/>
              <w:bottom w:w="45" w:type="dxa"/>
              <w:right w:w="70" w:type="dxa"/>
            </w:tcMar>
            <w:vAlign w:val="center"/>
          </w:tcPr>
          <w:p w14:paraId="6C7A405E">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是</w:t>
            </w:r>
          </w:p>
        </w:tc>
      </w:tr>
      <w:tr w14:paraId="70702336">
        <w:tblPrEx>
          <w:tblCellMar>
            <w:top w:w="0" w:type="dxa"/>
            <w:left w:w="108" w:type="dxa"/>
            <w:bottom w:w="0" w:type="dxa"/>
            <w:right w:w="108" w:type="dxa"/>
          </w:tblCellMar>
        </w:tblPrEx>
        <w:trPr>
          <w:trHeight w:val="0" w:hRule="atLeast"/>
          <w:jc w:val="center"/>
        </w:trPr>
        <w:tc>
          <w:tcPr>
            <w:tcW w:w="1418" w:type="dxa"/>
            <w:tcBorders>
              <w:top w:val="nil"/>
              <w:left w:val="nil"/>
              <w:bottom w:val="nil"/>
              <w:right w:val="nil"/>
            </w:tcBorders>
            <w:tcMar>
              <w:top w:w="45" w:type="dxa"/>
              <w:left w:w="70" w:type="dxa"/>
              <w:bottom w:w="45" w:type="dxa"/>
              <w:right w:w="70" w:type="dxa"/>
            </w:tcMar>
            <w:vAlign w:val="center"/>
          </w:tcPr>
          <w:p w14:paraId="48BB7FD7">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负荷预测</w:t>
            </w:r>
          </w:p>
        </w:tc>
        <w:tc>
          <w:tcPr>
            <w:tcW w:w="2907" w:type="dxa"/>
            <w:tcBorders>
              <w:top w:val="nil"/>
              <w:left w:val="nil"/>
              <w:bottom w:val="nil"/>
              <w:right w:val="nil"/>
            </w:tcBorders>
            <w:tcMar>
              <w:top w:w="45" w:type="dxa"/>
              <w:left w:w="70" w:type="dxa"/>
              <w:bottom w:w="45" w:type="dxa"/>
              <w:right w:w="70" w:type="dxa"/>
            </w:tcMar>
            <w:vAlign w:val="center"/>
          </w:tcPr>
          <w:p w14:paraId="6B4C9E8B">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vs 去除周期回归</w:t>
            </w:r>
          </w:p>
        </w:tc>
        <w:tc>
          <w:tcPr>
            <w:tcW w:w="2193" w:type="dxa"/>
            <w:tcBorders>
              <w:top w:val="nil"/>
              <w:left w:val="nil"/>
              <w:bottom w:val="nil"/>
              <w:right w:val="nil"/>
            </w:tcBorders>
            <w:tcMar>
              <w:top w:w="45" w:type="dxa"/>
              <w:left w:w="70" w:type="dxa"/>
              <w:bottom w:w="45" w:type="dxa"/>
              <w:right w:w="70" w:type="dxa"/>
            </w:tcMar>
            <w:vAlign w:val="center"/>
          </w:tcPr>
          <w:p w14:paraId="6AC97797">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375.53</w:t>
            </w:r>
          </w:p>
        </w:tc>
        <w:tc>
          <w:tcPr>
            <w:tcW w:w="1926" w:type="dxa"/>
            <w:tcBorders>
              <w:top w:val="nil"/>
              <w:left w:val="nil"/>
              <w:bottom w:val="nil"/>
              <w:right w:val="nil"/>
            </w:tcBorders>
            <w:tcMar>
              <w:top w:w="45" w:type="dxa"/>
              <w:left w:w="70" w:type="dxa"/>
              <w:bottom w:w="45" w:type="dxa"/>
              <w:right w:w="70" w:type="dxa"/>
            </w:tcMar>
            <w:vAlign w:val="center"/>
          </w:tcPr>
          <w:p w14:paraId="281B5CC8">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m:oMathPara>
              <m:oMath>
                <m:r>
                  <m:rPr/>
                  <w:rPr>
                    <w:rFonts w:hint="eastAsia" w:ascii="Cambria Math" w:hAnsi="Cambria Math" w:eastAsia="黑体" w:cs="黑体"/>
                    <w:sz w:val="21"/>
                    <w:szCs w:val="21"/>
                  </w:rPr>
                  <m:t>2.33×</m:t>
                </m:r>
                <m:sSup>
                  <m:sSupPr>
                    <m:ctrlPr>
                      <w:rPr>
                        <w:rFonts w:hint="eastAsia" w:ascii="Cambria Math" w:hAnsi="Cambria Math" w:eastAsia="黑体" w:cs="黑体"/>
                      </w:rPr>
                    </m:ctrlPr>
                  </m:sSupPr>
                  <m:e>
                    <m:r>
                      <m:rPr/>
                      <w:rPr>
                        <w:rFonts w:hint="eastAsia" w:ascii="Cambria Math" w:hAnsi="Cambria Math" w:eastAsia="黑体" w:cs="黑体"/>
                        <w:sz w:val="21"/>
                        <w:szCs w:val="21"/>
                      </w:rPr>
                      <m:t>10</m:t>
                    </m:r>
                    <m:ctrlPr>
                      <w:rPr>
                        <w:rFonts w:hint="eastAsia" w:ascii="Cambria Math" w:hAnsi="Cambria Math" w:eastAsia="黑体" w:cs="黑体"/>
                      </w:rPr>
                    </m:ctrlPr>
                  </m:e>
                  <m:sup>
                    <m:r>
                      <m:rPr/>
                      <w:rPr>
                        <w:rFonts w:hint="eastAsia" w:ascii="Cambria Math" w:hAnsi="Cambria Math" w:eastAsia="黑体" w:cs="黑体"/>
                        <w:sz w:val="21"/>
                        <w:szCs w:val="21"/>
                      </w:rPr>
                      <m:t>−11</m:t>
                    </m:r>
                    <m:ctrlPr>
                      <w:rPr>
                        <w:rFonts w:hint="eastAsia" w:ascii="Cambria Math" w:hAnsi="Cambria Math" w:eastAsia="黑体" w:cs="黑体"/>
                      </w:rPr>
                    </m:ctrlPr>
                  </m:sup>
                </m:sSup>
              </m:oMath>
            </m:oMathPara>
          </w:p>
        </w:tc>
        <w:tc>
          <w:tcPr>
            <w:tcW w:w="838" w:type="dxa"/>
            <w:tcBorders>
              <w:top w:val="nil"/>
              <w:left w:val="nil"/>
              <w:bottom w:val="nil"/>
              <w:right w:val="nil"/>
            </w:tcBorders>
            <w:tcMar>
              <w:top w:w="45" w:type="dxa"/>
              <w:left w:w="70" w:type="dxa"/>
              <w:bottom w:w="45" w:type="dxa"/>
              <w:right w:w="70" w:type="dxa"/>
            </w:tcMar>
            <w:vAlign w:val="center"/>
          </w:tcPr>
          <w:p w14:paraId="077C534D">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是</w:t>
            </w:r>
          </w:p>
        </w:tc>
      </w:tr>
      <w:tr w14:paraId="68B41160">
        <w:tblPrEx>
          <w:tblCellMar>
            <w:top w:w="0" w:type="dxa"/>
            <w:left w:w="108" w:type="dxa"/>
            <w:bottom w:w="0" w:type="dxa"/>
            <w:right w:w="108" w:type="dxa"/>
          </w:tblCellMar>
        </w:tblPrEx>
        <w:trPr>
          <w:trHeight w:val="0" w:hRule="atLeast"/>
          <w:jc w:val="center"/>
        </w:trPr>
        <w:tc>
          <w:tcPr>
            <w:tcW w:w="1418" w:type="dxa"/>
            <w:tcBorders>
              <w:top w:val="nil"/>
              <w:left w:val="nil"/>
              <w:bottom w:val="nil"/>
              <w:right w:val="nil"/>
            </w:tcBorders>
            <w:tcMar>
              <w:top w:w="45" w:type="dxa"/>
              <w:left w:w="70" w:type="dxa"/>
              <w:bottom w:w="45" w:type="dxa"/>
              <w:right w:w="70" w:type="dxa"/>
            </w:tcMar>
            <w:vAlign w:val="center"/>
          </w:tcPr>
          <w:p w14:paraId="070AB446">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负荷预测</w:t>
            </w:r>
          </w:p>
        </w:tc>
        <w:tc>
          <w:tcPr>
            <w:tcW w:w="2907" w:type="dxa"/>
            <w:tcBorders>
              <w:top w:val="nil"/>
              <w:left w:val="nil"/>
              <w:bottom w:val="nil"/>
              <w:right w:val="nil"/>
            </w:tcBorders>
            <w:tcMar>
              <w:top w:w="45" w:type="dxa"/>
              <w:left w:w="70" w:type="dxa"/>
              <w:bottom w:w="45" w:type="dxa"/>
              <w:right w:w="70" w:type="dxa"/>
            </w:tcMar>
            <w:vAlign w:val="center"/>
          </w:tcPr>
          <w:p w14:paraId="12FA3F8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vs 去除小波修正</w:t>
            </w:r>
          </w:p>
        </w:tc>
        <w:tc>
          <w:tcPr>
            <w:tcW w:w="2193" w:type="dxa"/>
            <w:tcBorders>
              <w:top w:val="nil"/>
              <w:left w:val="nil"/>
              <w:bottom w:val="nil"/>
              <w:right w:val="nil"/>
            </w:tcBorders>
            <w:tcMar>
              <w:top w:w="45" w:type="dxa"/>
              <w:left w:w="70" w:type="dxa"/>
              <w:bottom w:w="45" w:type="dxa"/>
              <w:right w:w="70" w:type="dxa"/>
            </w:tcMar>
            <w:vAlign w:val="center"/>
          </w:tcPr>
          <w:p w14:paraId="2DD727D0">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121.75</w:t>
            </w:r>
          </w:p>
        </w:tc>
        <w:tc>
          <w:tcPr>
            <w:tcW w:w="1926" w:type="dxa"/>
            <w:tcBorders>
              <w:top w:val="nil"/>
              <w:left w:val="nil"/>
              <w:bottom w:val="nil"/>
              <w:right w:val="nil"/>
            </w:tcBorders>
            <w:tcMar>
              <w:top w:w="45" w:type="dxa"/>
              <w:left w:w="70" w:type="dxa"/>
              <w:bottom w:w="45" w:type="dxa"/>
              <w:right w:w="70" w:type="dxa"/>
            </w:tcMar>
            <w:vAlign w:val="center"/>
          </w:tcPr>
          <w:p w14:paraId="0B614C3F">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m:oMathPara>
              <m:oMath>
                <m:r>
                  <m:rPr/>
                  <w:rPr>
                    <w:rFonts w:hint="eastAsia" w:ascii="Cambria Math" w:hAnsi="Cambria Math" w:eastAsia="黑体" w:cs="黑体"/>
                    <w:sz w:val="21"/>
                    <w:szCs w:val="21"/>
                  </w:rPr>
                  <m:t>8.57×</m:t>
                </m:r>
                <m:sSup>
                  <m:sSupPr>
                    <m:ctrlPr>
                      <w:rPr>
                        <w:rFonts w:hint="eastAsia" w:ascii="Cambria Math" w:hAnsi="Cambria Math" w:eastAsia="黑体" w:cs="黑体"/>
                      </w:rPr>
                    </m:ctrlPr>
                  </m:sSupPr>
                  <m:e>
                    <m:r>
                      <m:rPr/>
                      <w:rPr>
                        <w:rFonts w:hint="eastAsia" w:ascii="Cambria Math" w:hAnsi="Cambria Math" w:eastAsia="黑体" w:cs="黑体"/>
                        <w:sz w:val="21"/>
                        <w:szCs w:val="21"/>
                      </w:rPr>
                      <m:t>10</m:t>
                    </m:r>
                    <m:ctrlPr>
                      <w:rPr>
                        <w:rFonts w:hint="eastAsia" w:ascii="Cambria Math" w:hAnsi="Cambria Math" w:eastAsia="黑体" w:cs="黑体"/>
                      </w:rPr>
                    </m:ctrlPr>
                  </m:e>
                  <m:sup>
                    <m:r>
                      <m:rPr/>
                      <w:rPr>
                        <w:rFonts w:hint="eastAsia" w:ascii="Cambria Math" w:hAnsi="Cambria Math" w:eastAsia="黑体" w:cs="黑体"/>
                        <w:sz w:val="21"/>
                        <w:szCs w:val="21"/>
                      </w:rPr>
                      <m:t>−12</m:t>
                    </m:r>
                    <m:ctrlPr>
                      <w:rPr>
                        <w:rFonts w:hint="eastAsia" w:ascii="Cambria Math" w:hAnsi="Cambria Math" w:eastAsia="黑体" w:cs="黑体"/>
                      </w:rPr>
                    </m:ctrlPr>
                  </m:sup>
                </m:sSup>
              </m:oMath>
            </m:oMathPara>
          </w:p>
        </w:tc>
        <w:tc>
          <w:tcPr>
            <w:tcW w:w="838" w:type="dxa"/>
            <w:tcBorders>
              <w:top w:val="nil"/>
              <w:left w:val="nil"/>
              <w:bottom w:val="nil"/>
              <w:right w:val="nil"/>
            </w:tcBorders>
            <w:tcMar>
              <w:top w:w="45" w:type="dxa"/>
              <w:left w:w="70" w:type="dxa"/>
              <w:bottom w:w="45" w:type="dxa"/>
              <w:right w:w="70" w:type="dxa"/>
            </w:tcMar>
            <w:vAlign w:val="center"/>
          </w:tcPr>
          <w:p w14:paraId="50908982">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是</w:t>
            </w:r>
          </w:p>
        </w:tc>
      </w:tr>
      <w:tr w14:paraId="18A48EAA">
        <w:tblPrEx>
          <w:tblCellMar>
            <w:top w:w="0" w:type="dxa"/>
            <w:left w:w="108" w:type="dxa"/>
            <w:bottom w:w="0" w:type="dxa"/>
            <w:right w:w="108" w:type="dxa"/>
          </w:tblCellMar>
        </w:tblPrEx>
        <w:trPr>
          <w:trHeight w:val="0" w:hRule="atLeast"/>
          <w:jc w:val="center"/>
        </w:trPr>
        <w:tc>
          <w:tcPr>
            <w:tcW w:w="1418" w:type="dxa"/>
            <w:tcBorders>
              <w:top w:val="nil"/>
              <w:left w:val="nil"/>
              <w:bottom w:val="nil"/>
              <w:right w:val="nil"/>
            </w:tcBorders>
            <w:tcMar>
              <w:top w:w="45" w:type="dxa"/>
              <w:left w:w="70" w:type="dxa"/>
              <w:bottom w:w="45" w:type="dxa"/>
              <w:right w:w="70" w:type="dxa"/>
            </w:tcMar>
            <w:vAlign w:val="center"/>
          </w:tcPr>
          <w:p w14:paraId="4C4F54A2">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负荷预测</w:t>
            </w:r>
          </w:p>
        </w:tc>
        <w:tc>
          <w:tcPr>
            <w:tcW w:w="2907" w:type="dxa"/>
            <w:tcBorders>
              <w:top w:val="nil"/>
              <w:left w:val="nil"/>
              <w:bottom w:val="nil"/>
              <w:right w:val="nil"/>
            </w:tcBorders>
            <w:tcMar>
              <w:top w:w="45" w:type="dxa"/>
              <w:left w:w="70" w:type="dxa"/>
              <w:bottom w:w="45" w:type="dxa"/>
              <w:right w:w="70" w:type="dxa"/>
            </w:tcMar>
            <w:vAlign w:val="center"/>
          </w:tcPr>
          <w:p w14:paraId="4D02572F">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vs 去除贝叶斯更新</w:t>
            </w:r>
          </w:p>
        </w:tc>
        <w:tc>
          <w:tcPr>
            <w:tcW w:w="2193" w:type="dxa"/>
            <w:tcBorders>
              <w:top w:val="nil"/>
              <w:left w:val="nil"/>
              <w:bottom w:val="nil"/>
              <w:right w:val="nil"/>
            </w:tcBorders>
            <w:tcMar>
              <w:top w:w="45" w:type="dxa"/>
              <w:left w:w="70" w:type="dxa"/>
              <w:bottom w:w="45" w:type="dxa"/>
              <w:right w:w="70" w:type="dxa"/>
            </w:tcMar>
            <w:vAlign w:val="center"/>
          </w:tcPr>
          <w:p w14:paraId="0B455490">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163.16</w:t>
            </w:r>
          </w:p>
        </w:tc>
        <w:tc>
          <w:tcPr>
            <w:tcW w:w="1926" w:type="dxa"/>
            <w:tcBorders>
              <w:top w:val="nil"/>
              <w:left w:val="nil"/>
              <w:bottom w:val="nil"/>
              <w:right w:val="nil"/>
            </w:tcBorders>
            <w:tcMar>
              <w:top w:w="45" w:type="dxa"/>
              <w:left w:w="70" w:type="dxa"/>
              <w:bottom w:w="45" w:type="dxa"/>
              <w:right w:w="70" w:type="dxa"/>
            </w:tcMar>
            <w:vAlign w:val="center"/>
          </w:tcPr>
          <w:p w14:paraId="65E8FAC7">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m:oMathPara>
              <m:oMath>
                <m:r>
                  <m:rPr/>
                  <w:rPr>
                    <w:rFonts w:hint="eastAsia" w:ascii="Cambria Math" w:hAnsi="Cambria Math" w:eastAsia="黑体" w:cs="黑体"/>
                    <w:sz w:val="21"/>
                    <w:szCs w:val="21"/>
                  </w:rPr>
                  <m:t>1.26×</m:t>
                </m:r>
                <m:sSup>
                  <m:sSupPr>
                    <m:ctrlPr>
                      <w:rPr>
                        <w:rFonts w:hint="eastAsia" w:ascii="Cambria Math" w:hAnsi="Cambria Math" w:eastAsia="黑体" w:cs="黑体"/>
                      </w:rPr>
                    </m:ctrlPr>
                  </m:sSupPr>
                  <m:e>
                    <m:r>
                      <m:rPr/>
                      <w:rPr>
                        <w:rFonts w:hint="eastAsia" w:ascii="Cambria Math" w:hAnsi="Cambria Math" w:eastAsia="黑体" w:cs="黑体"/>
                        <w:sz w:val="21"/>
                        <w:szCs w:val="21"/>
                      </w:rPr>
                      <m:t>10</m:t>
                    </m:r>
                    <m:ctrlPr>
                      <w:rPr>
                        <w:rFonts w:hint="eastAsia" w:ascii="Cambria Math" w:hAnsi="Cambria Math" w:eastAsia="黑体" w:cs="黑体"/>
                      </w:rPr>
                    </m:ctrlPr>
                  </m:e>
                  <m:sup>
                    <m:r>
                      <m:rPr/>
                      <w:rPr>
                        <w:rFonts w:hint="eastAsia" w:ascii="Cambria Math" w:hAnsi="Cambria Math" w:eastAsia="黑体" w:cs="黑体"/>
                        <w:sz w:val="21"/>
                        <w:szCs w:val="21"/>
                      </w:rPr>
                      <m:t>−10</m:t>
                    </m:r>
                    <m:ctrlPr>
                      <w:rPr>
                        <w:rFonts w:hint="eastAsia" w:ascii="Cambria Math" w:hAnsi="Cambria Math" w:eastAsia="黑体" w:cs="黑体"/>
                      </w:rPr>
                    </m:ctrlPr>
                  </m:sup>
                </m:sSup>
              </m:oMath>
            </m:oMathPara>
          </w:p>
        </w:tc>
        <w:tc>
          <w:tcPr>
            <w:tcW w:w="838" w:type="dxa"/>
            <w:tcBorders>
              <w:top w:val="nil"/>
              <w:left w:val="nil"/>
              <w:bottom w:val="nil"/>
              <w:right w:val="nil"/>
            </w:tcBorders>
            <w:tcMar>
              <w:top w:w="45" w:type="dxa"/>
              <w:left w:w="70" w:type="dxa"/>
              <w:bottom w:w="45" w:type="dxa"/>
              <w:right w:w="70" w:type="dxa"/>
            </w:tcMar>
            <w:vAlign w:val="center"/>
          </w:tcPr>
          <w:p w14:paraId="1B8768FC">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是</w:t>
            </w:r>
          </w:p>
        </w:tc>
      </w:tr>
      <w:tr w14:paraId="1FCA5037">
        <w:tblPrEx>
          <w:tblCellMar>
            <w:top w:w="0" w:type="dxa"/>
            <w:left w:w="108" w:type="dxa"/>
            <w:bottom w:w="0" w:type="dxa"/>
            <w:right w:w="108" w:type="dxa"/>
          </w:tblCellMar>
        </w:tblPrEx>
        <w:trPr>
          <w:trHeight w:val="0" w:hRule="atLeast"/>
          <w:jc w:val="center"/>
        </w:trPr>
        <w:tc>
          <w:tcPr>
            <w:tcW w:w="1418" w:type="dxa"/>
            <w:tcBorders>
              <w:top w:val="nil"/>
              <w:left w:val="nil"/>
              <w:bottom w:val="nil"/>
              <w:right w:val="nil"/>
            </w:tcBorders>
            <w:tcMar>
              <w:top w:w="45" w:type="dxa"/>
              <w:left w:w="70" w:type="dxa"/>
              <w:bottom w:w="45" w:type="dxa"/>
              <w:right w:w="70" w:type="dxa"/>
            </w:tcMar>
            <w:vAlign w:val="center"/>
          </w:tcPr>
          <w:p w14:paraId="5C955313">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电价预测</w:t>
            </w:r>
          </w:p>
        </w:tc>
        <w:tc>
          <w:tcPr>
            <w:tcW w:w="2907" w:type="dxa"/>
            <w:tcBorders>
              <w:top w:val="nil"/>
              <w:left w:val="nil"/>
              <w:bottom w:val="nil"/>
              <w:right w:val="nil"/>
            </w:tcBorders>
            <w:tcMar>
              <w:top w:w="45" w:type="dxa"/>
              <w:left w:w="70" w:type="dxa"/>
              <w:bottom w:w="45" w:type="dxa"/>
              <w:right w:w="70" w:type="dxa"/>
            </w:tcMar>
            <w:vAlign w:val="center"/>
          </w:tcPr>
          <w:p w14:paraId="1DB77576">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vs 典型日静态基准</w:t>
            </w:r>
          </w:p>
        </w:tc>
        <w:tc>
          <w:tcPr>
            <w:tcW w:w="2193" w:type="dxa"/>
            <w:tcBorders>
              <w:top w:val="nil"/>
              <w:left w:val="nil"/>
              <w:bottom w:val="nil"/>
              <w:right w:val="nil"/>
            </w:tcBorders>
            <w:tcMar>
              <w:top w:w="45" w:type="dxa"/>
              <w:left w:w="70" w:type="dxa"/>
              <w:bottom w:w="45" w:type="dxa"/>
              <w:right w:w="70" w:type="dxa"/>
            </w:tcMar>
            <w:vAlign w:val="center"/>
          </w:tcPr>
          <w:p w14:paraId="53FF7168">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0.0334</w:t>
            </w:r>
          </w:p>
        </w:tc>
        <w:tc>
          <w:tcPr>
            <w:tcW w:w="1926" w:type="dxa"/>
            <w:tcBorders>
              <w:top w:val="nil"/>
              <w:left w:val="nil"/>
              <w:bottom w:val="nil"/>
              <w:right w:val="nil"/>
            </w:tcBorders>
            <w:tcMar>
              <w:top w:w="45" w:type="dxa"/>
              <w:left w:w="70" w:type="dxa"/>
              <w:bottom w:w="45" w:type="dxa"/>
              <w:right w:w="70" w:type="dxa"/>
            </w:tcMar>
            <w:vAlign w:val="center"/>
          </w:tcPr>
          <w:p w14:paraId="480F045A">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m:oMathPara>
              <m:oMath>
                <m:r>
                  <m:rPr/>
                  <w:rPr>
                    <w:rFonts w:hint="eastAsia" w:ascii="Cambria Math" w:hAnsi="Cambria Math" w:eastAsia="黑体" w:cs="黑体"/>
                    <w:sz w:val="21"/>
                    <w:szCs w:val="21"/>
                  </w:rPr>
                  <m:t>1.06×</m:t>
                </m:r>
                <m:sSup>
                  <m:sSupPr>
                    <m:ctrlPr>
                      <w:rPr>
                        <w:rFonts w:hint="eastAsia" w:ascii="Cambria Math" w:hAnsi="Cambria Math" w:eastAsia="黑体" w:cs="黑体"/>
                      </w:rPr>
                    </m:ctrlPr>
                  </m:sSupPr>
                  <m:e>
                    <m:r>
                      <m:rPr/>
                      <w:rPr>
                        <w:rFonts w:hint="eastAsia" w:ascii="Cambria Math" w:hAnsi="Cambria Math" w:eastAsia="黑体" w:cs="黑体"/>
                        <w:sz w:val="21"/>
                        <w:szCs w:val="21"/>
                      </w:rPr>
                      <m:t>10</m:t>
                    </m:r>
                    <m:ctrlPr>
                      <w:rPr>
                        <w:rFonts w:hint="eastAsia" w:ascii="Cambria Math" w:hAnsi="Cambria Math" w:eastAsia="黑体" w:cs="黑体"/>
                      </w:rPr>
                    </m:ctrlPr>
                  </m:e>
                  <m:sup>
                    <m:r>
                      <m:rPr/>
                      <w:rPr>
                        <w:rFonts w:hint="eastAsia" w:ascii="Cambria Math" w:hAnsi="Cambria Math" w:eastAsia="黑体" w:cs="黑体"/>
                        <w:sz w:val="21"/>
                        <w:szCs w:val="21"/>
                      </w:rPr>
                      <m:t>−6</m:t>
                    </m:r>
                    <m:ctrlPr>
                      <w:rPr>
                        <w:rFonts w:hint="eastAsia" w:ascii="Cambria Math" w:hAnsi="Cambria Math" w:eastAsia="黑体" w:cs="黑体"/>
                      </w:rPr>
                    </m:ctrlPr>
                  </m:sup>
                </m:sSup>
              </m:oMath>
            </m:oMathPara>
          </w:p>
        </w:tc>
        <w:tc>
          <w:tcPr>
            <w:tcW w:w="838" w:type="dxa"/>
            <w:tcBorders>
              <w:top w:val="nil"/>
              <w:left w:val="nil"/>
              <w:bottom w:val="nil"/>
              <w:right w:val="nil"/>
            </w:tcBorders>
            <w:tcMar>
              <w:top w:w="45" w:type="dxa"/>
              <w:left w:w="70" w:type="dxa"/>
              <w:bottom w:w="45" w:type="dxa"/>
              <w:right w:w="70" w:type="dxa"/>
            </w:tcMar>
            <w:vAlign w:val="center"/>
          </w:tcPr>
          <w:p w14:paraId="0C69718D">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是</w:t>
            </w:r>
          </w:p>
        </w:tc>
      </w:tr>
      <w:tr w14:paraId="2F89DD70">
        <w:tblPrEx>
          <w:tblCellMar>
            <w:top w:w="0" w:type="dxa"/>
            <w:left w:w="108" w:type="dxa"/>
            <w:bottom w:w="0" w:type="dxa"/>
            <w:right w:w="108" w:type="dxa"/>
          </w:tblCellMar>
        </w:tblPrEx>
        <w:trPr>
          <w:trHeight w:val="0" w:hRule="atLeast"/>
          <w:jc w:val="center"/>
        </w:trPr>
        <w:tc>
          <w:tcPr>
            <w:tcW w:w="1418" w:type="dxa"/>
            <w:tcBorders>
              <w:top w:val="nil"/>
              <w:left w:val="nil"/>
              <w:bottom w:val="nil"/>
              <w:right w:val="nil"/>
            </w:tcBorders>
            <w:tcMar>
              <w:top w:w="45" w:type="dxa"/>
              <w:left w:w="70" w:type="dxa"/>
              <w:bottom w:w="45" w:type="dxa"/>
              <w:right w:w="70" w:type="dxa"/>
            </w:tcMar>
            <w:vAlign w:val="center"/>
          </w:tcPr>
          <w:p w14:paraId="6505A5F3">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电价预测</w:t>
            </w:r>
          </w:p>
        </w:tc>
        <w:tc>
          <w:tcPr>
            <w:tcW w:w="2907" w:type="dxa"/>
            <w:tcBorders>
              <w:top w:val="nil"/>
              <w:left w:val="nil"/>
              <w:bottom w:val="nil"/>
              <w:right w:val="nil"/>
            </w:tcBorders>
            <w:tcMar>
              <w:top w:w="45" w:type="dxa"/>
              <w:left w:w="70" w:type="dxa"/>
              <w:bottom w:w="45" w:type="dxa"/>
              <w:right w:w="70" w:type="dxa"/>
            </w:tcMar>
            <w:vAlign w:val="center"/>
          </w:tcPr>
          <w:p w14:paraId="2E639A6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vs 前一日持续性基准</w:t>
            </w:r>
          </w:p>
        </w:tc>
        <w:tc>
          <w:tcPr>
            <w:tcW w:w="2193" w:type="dxa"/>
            <w:tcBorders>
              <w:top w:val="nil"/>
              <w:left w:val="nil"/>
              <w:bottom w:val="nil"/>
              <w:right w:val="nil"/>
            </w:tcBorders>
            <w:tcMar>
              <w:top w:w="45" w:type="dxa"/>
              <w:left w:w="70" w:type="dxa"/>
              <w:bottom w:w="45" w:type="dxa"/>
              <w:right w:w="70" w:type="dxa"/>
            </w:tcMar>
            <w:vAlign w:val="center"/>
          </w:tcPr>
          <w:p w14:paraId="285872C5">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0.0210</w:t>
            </w:r>
          </w:p>
        </w:tc>
        <w:tc>
          <w:tcPr>
            <w:tcW w:w="1926" w:type="dxa"/>
            <w:tcBorders>
              <w:top w:val="nil"/>
              <w:left w:val="nil"/>
              <w:bottom w:val="nil"/>
              <w:right w:val="nil"/>
            </w:tcBorders>
            <w:tcMar>
              <w:top w:w="45" w:type="dxa"/>
              <w:left w:w="70" w:type="dxa"/>
              <w:bottom w:w="45" w:type="dxa"/>
              <w:right w:w="70" w:type="dxa"/>
            </w:tcMar>
            <w:vAlign w:val="center"/>
          </w:tcPr>
          <w:p w14:paraId="1D1474F5">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0.060</w:t>
            </w:r>
          </w:p>
        </w:tc>
        <w:tc>
          <w:tcPr>
            <w:tcW w:w="838" w:type="dxa"/>
            <w:tcBorders>
              <w:top w:val="nil"/>
              <w:left w:val="nil"/>
              <w:bottom w:val="nil"/>
              <w:right w:val="nil"/>
            </w:tcBorders>
            <w:tcMar>
              <w:top w:w="45" w:type="dxa"/>
              <w:left w:w="70" w:type="dxa"/>
              <w:bottom w:w="45" w:type="dxa"/>
              <w:right w:w="70" w:type="dxa"/>
            </w:tcMar>
            <w:vAlign w:val="center"/>
          </w:tcPr>
          <w:p w14:paraId="0B59836B">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否</w:t>
            </w:r>
          </w:p>
        </w:tc>
      </w:tr>
      <w:tr w14:paraId="1E65C02B">
        <w:tblPrEx>
          <w:tblCellMar>
            <w:top w:w="0" w:type="dxa"/>
            <w:left w:w="108" w:type="dxa"/>
            <w:bottom w:w="0" w:type="dxa"/>
            <w:right w:w="108" w:type="dxa"/>
          </w:tblCellMar>
        </w:tblPrEx>
        <w:trPr>
          <w:trHeight w:val="0" w:hRule="atLeast"/>
          <w:jc w:val="center"/>
        </w:trPr>
        <w:tc>
          <w:tcPr>
            <w:tcW w:w="1418" w:type="dxa"/>
            <w:tcBorders>
              <w:top w:val="nil"/>
              <w:left w:val="nil"/>
              <w:bottom w:val="nil"/>
              <w:right w:val="nil"/>
            </w:tcBorders>
            <w:tcMar>
              <w:top w:w="45" w:type="dxa"/>
              <w:left w:w="70" w:type="dxa"/>
              <w:bottom w:w="45" w:type="dxa"/>
              <w:right w:w="70" w:type="dxa"/>
            </w:tcMar>
            <w:vAlign w:val="center"/>
          </w:tcPr>
          <w:p w14:paraId="1829CBE1">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电价预测</w:t>
            </w:r>
          </w:p>
        </w:tc>
        <w:tc>
          <w:tcPr>
            <w:tcW w:w="2907" w:type="dxa"/>
            <w:tcBorders>
              <w:top w:val="nil"/>
              <w:left w:val="nil"/>
              <w:bottom w:val="nil"/>
              <w:right w:val="nil"/>
            </w:tcBorders>
            <w:tcMar>
              <w:top w:w="45" w:type="dxa"/>
              <w:left w:w="70" w:type="dxa"/>
              <w:bottom w:w="45" w:type="dxa"/>
              <w:right w:w="70" w:type="dxa"/>
            </w:tcMar>
            <w:vAlign w:val="center"/>
          </w:tcPr>
          <w:p w14:paraId="43DA7D18">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vs 历史加权轮廓</w:t>
            </w:r>
          </w:p>
        </w:tc>
        <w:tc>
          <w:tcPr>
            <w:tcW w:w="2193" w:type="dxa"/>
            <w:tcBorders>
              <w:top w:val="nil"/>
              <w:left w:val="nil"/>
              <w:bottom w:val="nil"/>
              <w:right w:val="nil"/>
            </w:tcBorders>
            <w:tcMar>
              <w:top w:w="45" w:type="dxa"/>
              <w:left w:w="70" w:type="dxa"/>
              <w:bottom w:w="45" w:type="dxa"/>
              <w:right w:w="70" w:type="dxa"/>
            </w:tcMar>
            <w:vAlign w:val="center"/>
          </w:tcPr>
          <w:p w14:paraId="319152BF">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0.0112</w:t>
            </w:r>
          </w:p>
        </w:tc>
        <w:tc>
          <w:tcPr>
            <w:tcW w:w="1926" w:type="dxa"/>
            <w:tcBorders>
              <w:top w:val="nil"/>
              <w:left w:val="nil"/>
              <w:bottom w:val="nil"/>
              <w:right w:val="nil"/>
            </w:tcBorders>
            <w:tcMar>
              <w:top w:w="45" w:type="dxa"/>
              <w:left w:w="70" w:type="dxa"/>
              <w:bottom w:w="45" w:type="dxa"/>
              <w:right w:w="70" w:type="dxa"/>
            </w:tcMar>
            <w:vAlign w:val="center"/>
          </w:tcPr>
          <w:p w14:paraId="7E4BEBF5">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m:oMathPara>
              <m:oMath>
                <m:r>
                  <m:rPr/>
                  <w:rPr>
                    <w:rFonts w:hint="eastAsia" w:ascii="Cambria Math" w:hAnsi="Cambria Math" w:eastAsia="黑体" w:cs="黑体"/>
                    <w:sz w:val="21"/>
                    <w:szCs w:val="21"/>
                  </w:rPr>
                  <m:t>6.00×</m:t>
                </m:r>
                <m:sSup>
                  <m:sSupPr>
                    <m:ctrlPr>
                      <w:rPr>
                        <w:rFonts w:hint="eastAsia" w:ascii="Cambria Math" w:hAnsi="Cambria Math" w:eastAsia="黑体" w:cs="黑体"/>
                      </w:rPr>
                    </m:ctrlPr>
                  </m:sSupPr>
                  <m:e>
                    <m:r>
                      <m:rPr/>
                      <w:rPr>
                        <w:rFonts w:hint="eastAsia" w:ascii="Cambria Math" w:hAnsi="Cambria Math" w:eastAsia="黑体" w:cs="黑体"/>
                        <w:sz w:val="21"/>
                        <w:szCs w:val="21"/>
                      </w:rPr>
                      <m:t>10</m:t>
                    </m:r>
                    <m:ctrlPr>
                      <w:rPr>
                        <w:rFonts w:hint="eastAsia" w:ascii="Cambria Math" w:hAnsi="Cambria Math" w:eastAsia="黑体" w:cs="黑体"/>
                      </w:rPr>
                    </m:ctrlPr>
                  </m:e>
                  <m:sup>
                    <m:r>
                      <m:rPr/>
                      <w:rPr>
                        <w:rFonts w:hint="eastAsia" w:ascii="Cambria Math" w:hAnsi="Cambria Math" w:eastAsia="黑体" w:cs="黑体"/>
                        <w:sz w:val="21"/>
                        <w:szCs w:val="21"/>
                      </w:rPr>
                      <m:t>−4</m:t>
                    </m:r>
                    <m:ctrlPr>
                      <w:rPr>
                        <w:rFonts w:hint="eastAsia" w:ascii="Cambria Math" w:hAnsi="Cambria Math" w:eastAsia="黑体" w:cs="黑体"/>
                      </w:rPr>
                    </m:ctrlPr>
                  </m:sup>
                </m:sSup>
              </m:oMath>
            </m:oMathPara>
          </w:p>
        </w:tc>
        <w:tc>
          <w:tcPr>
            <w:tcW w:w="838" w:type="dxa"/>
            <w:tcBorders>
              <w:top w:val="nil"/>
              <w:left w:val="nil"/>
              <w:bottom w:val="nil"/>
              <w:right w:val="nil"/>
            </w:tcBorders>
            <w:tcMar>
              <w:top w:w="45" w:type="dxa"/>
              <w:left w:w="70" w:type="dxa"/>
              <w:bottom w:w="45" w:type="dxa"/>
              <w:right w:w="70" w:type="dxa"/>
            </w:tcMar>
            <w:vAlign w:val="center"/>
          </w:tcPr>
          <w:p w14:paraId="1DC15EB6">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是</w:t>
            </w:r>
          </w:p>
        </w:tc>
      </w:tr>
      <w:tr w14:paraId="46A44199">
        <w:tblPrEx>
          <w:tblCellMar>
            <w:top w:w="0" w:type="dxa"/>
            <w:left w:w="108" w:type="dxa"/>
            <w:bottom w:w="0" w:type="dxa"/>
            <w:right w:w="108" w:type="dxa"/>
          </w:tblCellMar>
        </w:tblPrEx>
        <w:trPr>
          <w:trHeight w:val="0" w:hRule="atLeast"/>
          <w:jc w:val="center"/>
        </w:trPr>
        <w:tc>
          <w:tcPr>
            <w:tcW w:w="1418" w:type="dxa"/>
            <w:tcBorders>
              <w:top w:val="nil"/>
              <w:left w:val="nil"/>
              <w:bottom w:val="nil"/>
              <w:right w:val="nil"/>
            </w:tcBorders>
            <w:tcMar>
              <w:top w:w="45" w:type="dxa"/>
              <w:left w:w="70" w:type="dxa"/>
              <w:bottom w:w="45" w:type="dxa"/>
              <w:right w:w="70" w:type="dxa"/>
            </w:tcMar>
            <w:vAlign w:val="center"/>
          </w:tcPr>
          <w:p w14:paraId="0C883789">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电价预测</w:t>
            </w:r>
          </w:p>
        </w:tc>
        <w:tc>
          <w:tcPr>
            <w:tcW w:w="2907" w:type="dxa"/>
            <w:tcBorders>
              <w:top w:val="nil"/>
              <w:left w:val="nil"/>
              <w:bottom w:val="nil"/>
              <w:right w:val="nil"/>
            </w:tcBorders>
            <w:tcMar>
              <w:top w:w="45" w:type="dxa"/>
              <w:left w:w="70" w:type="dxa"/>
              <w:bottom w:w="45" w:type="dxa"/>
              <w:right w:w="70" w:type="dxa"/>
            </w:tcMar>
            <w:vAlign w:val="center"/>
          </w:tcPr>
          <w:p w14:paraId="0B91025B">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vs 仅傅里叶周期项</w:t>
            </w:r>
          </w:p>
        </w:tc>
        <w:tc>
          <w:tcPr>
            <w:tcW w:w="2193" w:type="dxa"/>
            <w:tcBorders>
              <w:top w:val="nil"/>
              <w:left w:val="nil"/>
              <w:bottom w:val="nil"/>
              <w:right w:val="nil"/>
            </w:tcBorders>
            <w:tcMar>
              <w:top w:w="45" w:type="dxa"/>
              <w:left w:w="70" w:type="dxa"/>
              <w:bottom w:w="45" w:type="dxa"/>
              <w:right w:w="70" w:type="dxa"/>
            </w:tcMar>
            <w:vAlign w:val="center"/>
          </w:tcPr>
          <w:p w14:paraId="190899C6">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0.0431</w:t>
            </w:r>
          </w:p>
        </w:tc>
        <w:tc>
          <w:tcPr>
            <w:tcW w:w="1926" w:type="dxa"/>
            <w:tcBorders>
              <w:top w:val="nil"/>
              <w:left w:val="nil"/>
              <w:bottom w:val="nil"/>
              <w:right w:val="nil"/>
            </w:tcBorders>
            <w:tcMar>
              <w:top w:w="45" w:type="dxa"/>
              <w:left w:w="70" w:type="dxa"/>
              <w:bottom w:w="45" w:type="dxa"/>
              <w:right w:w="70" w:type="dxa"/>
            </w:tcMar>
            <w:vAlign w:val="center"/>
          </w:tcPr>
          <w:p w14:paraId="206F8420">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m:oMathPara>
              <m:oMath>
                <m:r>
                  <m:rPr/>
                  <w:rPr>
                    <w:rFonts w:hint="eastAsia" w:ascii="Cambria Math" w:hAnsi="Cambria Math" w:eastAsia="黑体" w:cs="黑体"/>
                    <w:sz w:val="21"/>
                    <w:szCs w:val="21"/>
                  </w:rPr>
                  <m:t>4.87×</m:t>
                </m:r>
                <m:sSup>
                  <m:sSupPr>
                    <m:ctrlPr>
                      <w:rPr>
                        <w:rFonts w:hint="eastAsia" w:ascii="Cambria Math" w:hAnsi="Cambria Math" w:eastAsia="黑体" w:cs="黑体"/>
                      </w:rPr>
                    </m:ctrlPr>
                  </m:sSupPr>
                  <m:e>
                    <m:r>
                      <m:rPr/>
                      <w:rPr>
                        <w:rFonts w:hint="eastAsia" w:ascii="Cambria Math" w:hAnsi="Cambria Math" w:eastAsia="黑体" w:cs="黑体"/>
                        <w:sz w:val="21"/>
                        <w:szCs w:val="21"/>
                      </w:rPr>
                      <m:t>10</m:t>
                    </m:r>
                    <m:ctrlPr>
                      <w:rPr>
                        <w:rFonts w:hint="eastAsia" w:ascii="Cambria Math" w:hAnsi="Cambria Math" w:eastAsia="黑体" w:cs="黑体"/>
                      </w:rPr>
                    </m:ctrlPr>
                  </m:e>
                  <m:sup>
                    <m:r>
                      <m:rPr/>
                      <w:rPr>
                        <w:rFonts w:hint="eastAsia" w:ascii="Cambria Math" w:hAnsi="Cambria Math" w:eastAsia="黑体" w:cs="黑体"/>
                        <w:sz w:val="21"/>
                        <w:szCs w:val="21"/>
                      </w:rPr>
                      <m:t>−11</m:t>
                    </m:r>
                    <m:ctrlPr>
                      <w:rPr>
                        <w:rFonts w:hint="eastAsia" w:ascii="Cambria Math" w:hAnsi="Cambria Math" w:eastAsia="黑体" w:cs="黑体"/>
                      </w:rPr>
                    </m:ctrlPr>
                  </m:sup>
                </m:sSup>
              </m:oMath>
            </m:oMathPara>
          </w:p>
        </w:tc>
        <w:tc>
          <w:tcPr>
            <w:tcW w:w="838" w:type="dxa"/>
            <w:tcBorders>
              <w:top w:val="nil"/>
              <w:left w:val="nil"/>
              <w:bottom w:val="nil"/>
              <w:right w:val="nil"/>
            </w:tcBorders>
            <w:tcMar>
              <w:top w:w="45" w:type="dxa"/>
              <w:left w:w="70" w:type="dxa"/>
              <w:bottom w:w="45" w:type="dxa"/>
              <w:right w:w="70" w:type="dxa"/>
            </w:tcMar>
            <w:vAlign w:val="center"/>
          </w:tcPr>
          <w:p w14:paraId="7F3C2A4C">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是</w:t>
            </w:r>
          </w:p>
        </w:tc>
      </w:tr>
      <w:tr w14:paraId="17A2031A">
        <w:tblPrEx>
          <w:tblCellMar>
            <w:top w:w="0" w:type="dxa"/>
            <w:left w:w="108" w:type="dxa"/>
            <w:bottom w:w="0" w:type="dxa"/>
            <w:right w:w="108" w:type="dxa"/>
          </w:tblCellMar>
        </w:tblPrEx>
        <w:trPr>
          <w:trHeight w:val="0" w:hRule="atLeast"/>
          <w:jc w:val="center"/>
        </w:trPr>
        <w:tc>
          <w:tcPr>
            <w:tcW w:w="1418" w:type="dxa"/>
            <w:tcBorders>
              <w:top w:val="nil"/>
              <w:left w:val="nil"/>
              <w:bottom w:val="nil"/>
              <w:right w:val="nil"/>
            </w:tcBorders>
            <w:tcMar>
              <w:top w:w="45" w:type="dxa"/>
              <w:left w:w="70" w:type="dxa"/>
              <w:bottom w:w="45" w:type="dxa"/>
              <w:right w:w="70" w:type="dxa"/>
            </w:tcMar>
            <w:vAlign w:val="center"/>
          </w:tcPr>
          <w:p w14:paraId="6E85A18D">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电价预测</w:t>
            </w:r>
          </w:p>
        </w:tc>
        <w:tc>
          <w:tcPr>
            <w:tcW w:w="2907" w:type="dxa"/>
            <w:tcBorders>
              <w:top w:val="nil"/>
              <w:left w:val="nil"/>
              <w:bottom w:val="nil"/>
              <w:right w:val="nil"/>
            </w:tcBorders>
            <w:tcMar>
              <w:top w:w="45" w:type="dxa"/>
              <w:left w:w="70" w:type="dxa"/>
              <w:bottom w:w="45" w:type="dxa"/>
              <w:right w:w="70" w:type="dxa"/>
            </w:tcMar>
            <w:vAlign w:val="center"/>
          </w:tcPr>
          <w:p w14:paraId="647841C2">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vs 傅里叶 + 小波</w:t>
            </w:r>
          </w:p>
        </w:tc>
        <w:tc>
          <w:tcPr>
            <w:tcW w:w="2193" w:type="dxa"/>
            <w:tcBorders>
              <w:top w:val="nil"/>
              <w:left w:val="nil"/>
              <w:bottom w:val="nil"/>
              <w:right w:val="nil"/>
            </w:tcBorders>
            <w:tcMar>
              <w:top w:w="45" w:type="dxa"/>
              <w:left w:w="70" w:type="dxa"/>
              <w:bottom w:w="45" w:type="dxa"/>
              <w:right w:w="70" w:type="dxa"/>
            </w:tcMar>
            <w:vAlign w:val="center"/>
          </w:tcPr>
          <w:p w14:paraId="04DAF3F4">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0.0329</w:t>
            </w:r>
          </w:p>
        </w:tc>
        <w:tc>
          <w:tcPr>
            <w:tcW w:w="1926" w:type="dxa"/>
            <w:tcBorders>
              <w:top w:val="nil"/>
              <w:left w:val="nil"/>
              <w:bottom w:val="nil"/>
              <w:right w:val="nil"/>
            </w:tcBorders>
            <w:tcMar>
              <w:top w:w="45" w:type="dxa"/>
              <w:left w:w="70" w:type="dxa"/>
              <w:bottom w:w="45" w:type="dxa"/>
              <w:right w:w="70" w:type="dxa"/>
            </w:tcMar>
            <w:vAlign w:val="center"/>
          </w:tcPr>
          <w:p w14:paraId="286B284B">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m:oMathPara>
              <m:oMath>
                <m:r>
                  <m:rPr/>
                  <w:rPr>
                    <w:rFonts w:hint="eastAsia" w:ascii="Cambria Math" w:hAnsi="Cambria Math" w:eastAsia="黑体" w:cs="黑体"/>
                    <w:sz w:val="21"/>
                    <w:szCs w:val="21"/>
                  </w:rPr>
                  <m:t>1.18×</m:t>
                </m:r>
                <m:sSup>
                  <m:sSupPr>
                    <m:ctrlPr>
                      <w:rPr>
                        <w:rFonts w:hint="eastAsia" w:ascii="Cambria Math" w:hAnsi="Cambria Math" w:eastAsia="黑体" w:cs="黑体"/>
                      </w:rPr>
                    </m:ctrlPr>
                  </m:sSupPr>
                  <m:e>
                    <m:r>
                      <m:rPr/>
                      <w:rPr>
                        <w:rFonts w:hint="eastAsia" w:ascii="Cambria Math" w:hAnsi="Cambria Math" w:eastAsia="黑体" w:cs="黑体"/>
                        <w:sz w:val="21"/>
                        <w:szCs w:val="21"/>
                      </w:rPr>
                      <m:t>10</m:t>
                    </m:r>
                    <m:ctrlPr>
                      <w:rPr>
                        <w:rFonts w:hint="eastAsia" w:ascii="Cambria Math" w:hAnsi="Cambria Math" w:eastAsia="黑体" w:cs="黑体"/>
                      </w:rPr>
                    </m:ctrlPr>
                  </m:e>
                  <m:sup>
                    <m:r>
                      <m:rPr/>
                      <w:rPr>
                        <w:rFonts w:hint="eastAsia" w:ascii="Cambria Math" w:hAnsi="Cambria Math" w:eastAsia="黑体" w:cs="黑体"/>
                        <w:sz w:val="21"/>
                        <w:szCs w:val="21"/>
                      </w:rPr>
                      <m:t>−9</m:t>
                    </m:r>
                    <m:ctrlPr>
                      <w:rPr>
                        <w:rFonts w:hint="eastAsia" w:ascii="Cambria Math" w:hAnsi="Cambria Math" w:eastAsia="黑体" w:cs="黑体"/>
                      </w:rPr>
                    </m:ctrlPr>
                  </m:sup>
                </m:sSup>
              </m:oMath>
            </m:oMathPara>
          </w:p>
        </w:tc>
        <w:tc>
          <w:tcPr>
            <w:tcW w:w="838" w:type="dxa"/>
            <w:tcBorders>
              <w:top w:val="nil"/>
              <w:left w:val="nil"/>
              <w:bottom w:val="nil"/>
              <w:right w:val="nil"/>
            </w:tcBorders>
            <w:tcMar>
              <w:top w:w="45" w:type="dxa"/>
              <w:left w:w="70" w:type="dxa"/>
              <w:bottom w:w="45" w:type="dxa"/>
              <w:right w:w="70" w:type="dxa"/>
            </w:tcMar>
            <w:vAlign w:val="center"/>
          </w:tcPr>
          <w:p w14:paraId="057F54B9">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是</w:t>
            </w:r>
          </w:p>
        </w:tc>
      </w:tr>
      <w:tr w14:paraId="5DDF64FA">
        <w:tblPrEx>
          <w:tblCellMar>
            <w:top w:w="0" w:type="dxa"/>
            <w:left w:w="108" w:type="dxa"/>
            <w:bottom w:w="0" w:type="dxa"/>
            <w:right w:w="108" w:type="dxa"/>
          </w:tblCellMar>
        </w:tblPrEx>
        <w:trPr>
          <w:trHeight w:val="0" w:hRule="atLeast"/>
          <w:jc w:val="center"/>
        </w:trPr>
        <w:tc>
          <w:tcPr>
            <w:tcW w:w="1418" w:type="dxa"/>
            <w:tcBorders>
              <w:top w:val="nil"/>
              <w:left w:val="nil"/>
              <w:bottom w:val="single" w:color="auto" w:sz="12" w:space="0"/>
              <w:right w:val="nil"/>
            </w:tcBorders>
            <w:tcMar>
              <w:top w:w="45" w:type="dxa"/>
              <w:left w:w="70" w:type="dxa"/>
              <w:bottom w:w="45" w:type="dxa"/>
              <w:right w:w="70" w:type="dxa"/>
            </w:tcMar>
            <w:vAlign w:val="center"/>
          </w:tcPr>
          <w:p w14:paraId="302EA6A9">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电价预测</w:t>
            </w:r>
          </w:p>
        </w:tc>
        <w:tc>
          <w:tcPr>
            <w:tcW w:w="2907" w:type="dxa"/>
            <w:tcBorders>
              <w:top w:val="nil"/>
              <w:left w:val="nil"/>
              <w:bottom w:val="single" w:color="auto" w:sz="12" w:space="0"/>
              <w:right w:val="nil"/>
            </w:tcBorders>
            <w:tcMar>
              <w:top w:w="45" w:type="dxa"/>
              <w:left w:w="70" w:type="dxa"/>
              <w:bottom w:w="45" w:type="dxa"/>
              <w:right w:w="70" w:type="dxa"/>
            </w:tcMar>
            <w:vAlign w:val="center"/>
          </w:tcPr>
          <w:p w14:paraId="4B98904B">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vs 增加前日偏差修正</w:t>
            </w:r>
          </w:p>
        </w:tc>
        <w:tc>
          <w:tcPr>
            <w:tcW w:w="2193" w:type="dxa"/>
            <w:tcBorders>
              <w:top w:val="nil"/>
              <w:left w:val="nil"/>
              <w:bottom w:val="single" w:color="auto" w:sz="12" w:space="0"/>
              <w:right w:val="nil"/>
            </w:tcBorders>
            <w:tcMar>
              <w:top w:w="45" w:type="dxa"/>
              <w:left w:w="70" w:type="dxa"/>
              <w:bottom w:w="45" w:type="dxa"/>
              <w:right w:w="70" w:type="dxa"/>
            </w:tcMar>
            <w:vAlign w:val="center"/>
          </w:tcPr>
          <w:p w14:paraId="75016C83">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0.0115</w:t>
            </w:r>
          </w:p>
        </w:tc>
        <w:tc>
          <w:tcPr>
            <w:tcW w:w="1926" w:type="dxa"/>
            <w:tcBorders>
              <w:top w:val="nil"/>
              <w:left w:val="nil"/>
              <w:bottom w:val="single" w:color="auto" w:sz="12" w:space="0"/>
              <w:right w:val="nil"/>
            </w:tcBorders>
            <w:tcMar>
              <w:top w:w="45" w:type="dxa"/>
              <w:left w:w="70" w:type="dxa"/>
              <w:bottom w:w="45" w:type="dxa"/>
              <w:right w:w="70" w:type="dxa"/>
            </w:tcMar>
            <w:vAlign w:val="center"/>
          </w:tcPr>
          <w:p w14:paraId="641BD2E3">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m:oMathPara>
              <m:oMath>
                <m:r>
                  <m:rPr/>
                  <w:rPr>
                    <w:rFonts w:hint="eastAsia" w:ascii="Cambria Math" w:hAnsi="Cambria Math" w:eastAsia="黑体" w:cs="黑体"/>
                    <w:sz w:val="21"/>
                    <w:szCs w:val="21"/>
                  </w:rPr>
                  <m:t>1.15×</m:t>
                </m:r>
                <m:sSup>
                  <m:sSupPr>
                    <m:ctrlPr>
                      <w:rPr>
                        <w:rFonts w:hint="eastAsia" w:ascii="Cambria Math" w:hAnsi="Cambria Math" w:eastAsia="黑体" w:cs="黑体"/>
                      </w:rPr>
                    </m:ctrlPr>
                  </m:sSupPr>
                  <m:e>
                    <m:r>
                      <m:rPr/>
                      <w:rPr>
                        <w:rFonts w:hint="eastAsia" w:ascii="Cambria Math" w:hAnsi="Cambria Math" w:eastAsia="黑体" w:cs="黑体"/>
                        <w:sz w:val="21"/>
                        <w:szCs w:val="21"/>
                      </w:rPr>
                      <m:t>10</m:t>
                    </m:r>
                    <m:ctrlPr>
                      <w:rPr>
                        <w:rFonts w:hint="eastAsia" w:ascii="Cambria Math" w:hAnsi="Cambria Math" w:eastAsia="黑体" w:cs="黑体"/>
                      </w:rPr>
                    </m:ctrlPr>
                  </m:e>
                  <m:sup>
                    <m:r>
                      <m:rPr/>
                      <w:rPr>
                        <w:rFonts w:hint="eastAsia" w:ascii="Cambria Math" w:hAnsi="Cambria Math" w:eastAsia="黑体" w:cs="黑体"/>
                        <w:sz w:val="21"/>
                        <w:szCs w:val="21"/>
                      </w:rPr>
                      <m:t>−6</m:t>
                    </m:r>
                    <m:ctrlPr>
                      <w:rPr>
                        <w:rFonts w:hint="eastAsia" w:ascii="Cambria Math" w:hAnsi="Cambria Math" w:eastAsia="黑体" w:cs="黑体"/>
                      </w:rPr>
                    </m:ctrlPr>
                  </m:sup>
                </m:sSup>
              </m:oMath>
            </m:oMathPara>
          </w:p>
        </w:tc>
        <w:tc>
          <w:tcPr>
            <w:tcW w:w="838" w:type="dxa"/>
            <w:tcBorders>
              <w:top w:val="nil"/>
              <w:left w:val="nil"/>
              <w:bottom w:val="single" w:color="auto" w:sz="12" w:space="0"/>
              <w:right w:val="nil"/>
            </w:tcBorders>
            <w:tcMar>
              <w:top w:w="45" w:type="dxa"/>
              <w:left w:w="70" w:type="dxa"/>
              <w:bottom w:w="45" w:type="dxa"/>
              <w:right w:w="70" w:type="dxa"/>
            </w:tcMar>
            <w:vAlign w:val="center"/>
          </w:tcPr>
          <w:p w14:paraId="5D1D0057">
            <w:pPr>
              <w:pStyle w:val="6"/>
              <w:widowControl w:val="0"/>
              <w:adjustRightInd w:val="0"/>
              <w:snapToGrid w:val="0"/>
              <w:spacing w:before="0" w:after="0" w:line="240" w:lineRule="auto"/>
              <w:ind w:left="0" w:leftChars="0" w:right="0" w:rightChars="0" w:firstLine="0" w:firstLineChars="0"/>
              <w:jc w:val="center"/>
              <w:outlineLvl w:val="9"/>
              <w:rPr>
                <w:rFonts w:hint="eastAsia" w:ascii="黑体" w:hAnsi="黑体" w:eastAsia="黑体" w:cs="黑体"/>
                <w:kern w:val="2"/>
                <w:sz w:val="21"/>
                <w:szCs w:val="21"/>
                <w:lang w:eastAsia="zh-CN"/>
              </w:rPr>
            </w:pPr>
            <w:r>
              <w:rPr>
                <w:rFonts w:hint="eastAsia" w:ascii="黑体" w:hAnsi="黑体" w:eastAsia="黑体" w:cs="黑体"/>
                <w:kern w:val="2"/>
                <w:sz w:val="19"/>
                <w:szCs w:val="21"/>
                <w:lang w:eastAsia="zh-CN"/>
              </w:rPr>
              <w:t>是</w:t>
            </w:r>
          </w:p>
        </w:tc>
      </w:tr>
    </w:tbl>
    <w:p w14:paraId="794139E8">
      <w:pPr>
        <w:pStyle w:val="16"/>
        <w:keepNext/>
        <w:widowControl w:val="0"/>
        <w:adjustRightInd w:val="0"/>
        <w:spacing w:before="40" w:after="60" w:line="240" w:lineRule="auto"/>
        <w:ind w:firstLine="422" w:firstLineChars="200"/>
        <w:jc w:val="center"/>
        <w:outlineLvl w:val="9"/>
        <w:rPr>
          <w:rFonts w:hint="eastAsia" w:ascii="黑体" w:hAnsi="黑体" w:eastAsia="黑体" w:cs="黑体"/>
          <w:b/>
          <w:bCs/>
          <w:color w:val="auto"/>
          <w:kern w:val="2"/>
          <w:sz w:val="21"/>
          <w:szCs w:val="21"/>
          <w:lang w:eastAsia="zh-CN"/>
        </w:rPr>
      </w:pPr>
      <w:r>
        <w:rPr>
          <w:rFonts w:hint="eastAsia" w:ascii="黑体" w:hAnsi="黑体" w:eastAsia="黑体" w:cs="黑体"/>
          <w:b/>
          <w:bCs/>
          <w:color w:val="auto"/>
          <w:kern w:val="2"/>
          <w:sz w:val="21"/>
          <w:szCs w:val="21"/>
          <w:lang w:eastAsia="zh-CN"/>
        </w:rPr>
        <w:t>表 16 配对 Wilcoxon 检验结果（测试集）</w:t>
      </w:r>
    </w:p>
    <w:p w14:paraId="4DA044B7">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负荷预测的6组对照中有5组显著；相对于前一日持续性基准的日均MAE改进不显著（p=0.127）。电价预测同样有5组显著，相对于前一日持续性基准的改进未达到5%显著水平（p=0.060）。完整模型在相应RMSE和R²指标上仍有优势，但本文不将这两组结果表述为统计显著优越。</w:t>
      </w:r>
    </w:p>
    <w:bookmarkEnd w:id="32"/>
    <w:p w14:paraId="7DE4DF75">
      <w:pPr>
        <w:pStyle w:val="4"/>
        <w:keepNext/>
        <w:keepLines/>
        <w:spacing w:before="100" w:after="40" w:line="240" w:lineRule="auto"/>
        <w:rPr>
          <w:rFonts w:hint="eastAsia" w:ascii="黑体" w:hAnsi="黑体" w:eastAsia="黑体" w:cs="黑体"/>
          <w:color w:val="000000"/>
          <w:sz w:val="24"/>
          <w:szCs w:val="24"/>
        </w:rPr>
      </w:pPr>
      <w:r>
        <w:rPr>
          <w:rFonts w:hint="eastAsia" w:ascii="黑体" w:hAnsi="黑体" w:eastAsia="黑体" w:cs="黑体"/>
          <w:color w:val="000000"/>
          <w:sz w:val="24"/>
          <w:szCs w:val="24"/>
        </w:rPr>
        <w:t>6.7 综合评价</w:t>
      </w:r>
    </w:p>
    <w:p w14:paraId="33ACB5AE">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sz w:val="21"/>
        </w:rPr>
        <w:t>综合结果表明，性能提升来自周期特征、局部残差、短期偏差、贝叶斯参数更新和滚动决策的协同。代表日曲线用于说明机制，最终泛化结论仍以60个测试日的误差、费用与显著性检验为依据。</w:t>
      </w:r>
    </w:p>
    <w:p w14:paraId="036278AD">
      <w:pPr>
        <w:keepNext/>
        <w:spacing w:before="0" w:after="0" w:line="240" w:lineRule="auto"/>
        <w:jc w:val="center"/>
        <w:rPr>
          <w:rFonts w:hint="eastAsia" w:ascii="黑体" w:hAnsi="黑体" w:eastAsia="黑体" w:cs="黑体"/>
          <w:sz w:val="21"/>
          <w:szCs w:val="21"/>
        </w:rPr>
      </w:pPr>
      <w:r>
        <w:rPr>
          <w:rFonts w:hint="eastAsia" w:ascii="黑体" w:hAnsi="黑体" w:eastAsia="黑体" w:cs="黑体"/>
          <w:sz w:val="21"/>
          <w:szCs w:val="21"/>
        </w:rPr>
        <w:drawing>
          <wp:inline distT="0" distB="0" distL="114300" distR="114300">
            <wp:extent cx="5039995" cy="2661285"/>
            <wp:effectExtent l="0" t="0" r="1905" b="5715"/>
            <wp:docPr id="90" name="Picture" descr="图 13 测试集代表日负荷和实时电价预测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descr="图 13 测试集代表日负荷和实时电价预测曲线"/>
                    <pic:cNvPicPr>
                      <a:picLocks noChangeAspect="1" noChangeArrowheads="1"/>
                    </pic:cNvPicPr>
                  </pic:nvPicPr>
                  <pic:blipFill>
                    <a:blip r:embed="rId26"/>
                    <a:stretch>
                      <a:fillRect/>
                    </a:stretch>
                  </pic:blipFill>
                  <pic:spPr>
                    <a:xfrm>
                      <a:off x="0" y="0"/>
                      <a:ext cx="5039999" cy="2661285"/>
                    </a:xfrm>
                    <a:prstGeom prst="rect">
                      <a:avLst/>
                    </a:prstGeom>
                    <a:noFill/>
                    <a:ln w="9525">
                      <a:noFill/>
                    </a:ln>
                  </pic:spPr>
                </pic:pic>
              </a:graphicData>
            </a:graphic>
          </wp:inline>
        </w:drawing>
      </w:r>
    </w:p>
    <w:p w14:paraId="29A2E795">
      <w:pPr>
        <w:pStyle w:val="16"/>
        <w:spacing w:before="40" w:after="60" w:line="240" w:lineRule="auto"/>
        <w:jc w:val="center"/>
        <w:rPr>
          <w:rFonts w:hint="eastAsia" w:ascii="黑体" w:hAnsi="黑体" w:eastAsia="黑体" w:cs="黑体"/>
          <w:b/>
          <w:bCs/>
          <w:color w:val="auto"/>
          <w:sz w:val="21"/>
          <w:szCs w:val="21"/>
        </w:rPr>
      </w:pPr>
      <w:r>
        <w:rPr>
          <w:rFonts w:hint="eastAsia" w:ascii="黑体" w:hAnsi="黑体" w:eastAsia="黑体" w:cs="黑体"/>
          <w:color w:val="auto"/>
        </w:rPr>
        <w:t>图 19 测试集代表日负荷和实时电价预测曲线</w:t>
      </w:r>
    </w:p>
    <w:p w14:paraId="69E725F0">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总体上，模型能够把样本外预测改进转化为购电费用和紧急购电量的下降；其主要不足集中在突发尖峰、低功率边界以及晚间短调节窗口等场景。</w:t>
      </w:r>
    </w:p>
    <w:p w14:paraId="7021069A">
      <w:pPr>
        <w:pStyle w:val="3"/>
        <w:keepNext/>
        <w:keepLines/>
        <w:spacing w:before="160" w:after="80" w:line="240" w:lineRule="auto"/>
        <w:jc w:val="center"/>
        <w:outlineLvl w:val="0"/>
        <w:rPr>
          <w:rFonts w:hint="eastAsia" w:ascii="黑体" w:hAnsi="黑体" w:eastAsia="黑体" w:cs="黑体"/>
          <w:b/>
          <w:bCs/>
          <w:color w:val="000000"/>
          <w:sz w:val="28"/>
          <w:szCs w:val="28"/>
          <w:lang w:val="en-US" w:eastAsia="zh-CN" w:bidi="ar-SA"/>
        </w:rPr>
      </w:pPr>
      <w:r>
        <w:rPr>
          <w:rFonts w:hint="eastAsia" w:ascii="黑体" w:hAnsi="黑体" w:eastAsia="黑体" w:cs="黑体"/>
          <w:b/>
          <w:bCs/>
          <w:color w:val="000000"/>
          <w:sz w:val="28"/>
          <w:szCs w:val="28"/>
          <w:lang w:val="en-US" w:eastAsia="en-US" w:bidi="ar-SA"/>
        </w:rPr>
        <w:t>七、模型的评价</w:t>
      </w:r>
      <w:r>
        <w:rPr>
          <w:rFonts w:hint="eastAsia" w:ascii="黑体" w:hAnsi="黑体" w:eastAsia="黑体" w:cs="黑体"/>
          <w:b/>
          <w:bCs/>
          <w:color w:val="000000"/>
          <w:sz w:val="28"/>
          <w:szCs w:val="28"/>
          <w:lang w:val="en-US" w:eastAsia="zh-CN" w:bidi="ar-SA"/>
        </w:rPr>
        <w:t>、</w:t>
      </w:r>
      <w:r>
        <w:rPr>
          <w:rFonts w:hint="eastAsia" w:ascii="黑体" w:hAnsi="黑体" w:eastAsia="黑体" w:cs="黑体"/>
          <w:b/>
          <w:bCs/>
          <w:color w:val="000000"/>
          <w:sz w:val="28"/>
          <w:szCs w:val="28"/>
          <w:lang w:val="en-US" w:eastAsia="en-US" w:bidi="ar-SA"/>
        </w:rPr>
        <w:t>改进</w:t>
      </w:r>
      <w:r>
        <w:rPr>
          <w:rFonts w:hint="eastAsia" w:ascii="黑体" w:hAnsi="黑体" w:eastAsia="黑体" w:cs="黑体"/>
          <w:b/>
          <w:bCs/>
          <w:color w:val="000000"/>
          <w:sz w:val="28"/>
          <w:szCs w:val="28"/>
          <w:lang w:val="en-US" w:eastAsia="zh-CN" w:bidi="ar-SA"/>
        </w:rPr>
        <w:t>与推广</w:t>
      </w:r>
    </w:p>
    <w:p w14:paraId="537B5DE2">
      <w:pPr>
        <w:pStyle w:val="4"/>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bCs/>
          <w:color w:val="000000"/>
          <w:sz w:val="24"/>
          <w:szCs w:val="24"/>
          <w:lang w:val="en-US" w:eastAsia="zh-CN" w:bidi="ar-SA"/>
        </w:rPr>
      </w:pPr>
      <w:r>
        <w:rPr>
          <w:rFonts w:hint="eastAsia" w:ascii="黑体" w:hAnsi="黑体" w:eastAsia="黑体" w:cs="黑体"/>
          <w:b/>
          <w:bCs/>
          <w:color w:val="000000"/>
          <w:sz w:val="24"/>
          <w:szCs w:val="24"/>
          <w:lang w:val="en-US" w:eastAsia="zh-CN" w:bidi="ar-SA"/>
        </w:rPr>
        <w:t>7.1 模型优点</w:t>
      </w:r>
    </w:p>
    <w:p w14:paraId="47BE8EFB">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（1）预测结构清晰且可解释。傅里叶级数负责周期骨架，Haar 小波修正局部波动，岭回归和历史加权用于跨日变化，光伏模型则加入日照窗口与非负约束；各模块职责明确，便于复现和消融分析。</w:t>
      </w:r>
    </w:p>
    <w:p w14:paraId="3F90E779">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（2）形成从预测到决策的完整闭环。问题二把预测误差通过报童模型转化为 80% 分位数安全裕度，再由滚动 LP 和真实回放把统计误差映射为购电费用与紧急购电风险，避免只追求预测指标而忽略决策效果。</w:t>
      </w:r>
    </w:p>
    <w:p w14:paraId="517293F2">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（3）能够量化新信息与动态电价的经济价值。问题三利用 6:00 和 12:00 新预报实施 MPC 调整，测试集费用较 S0 下降 4.51%，紧急购电量下降 44.36%；问题四进一步将实时电价预测嵌入滚动 LP 与 MPC-LP，使模型能够适应价格波动。</w:t>
      </w:r>
    </w:p>
    <w:p w14:paraId="656FF131">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lang w:eastAsia="zh-CN"/>
        </w:rPr>
      </w:pPr>
      <w:r>
        <w:rPr>
          <w:rFonts w:hint="eastAsia" w:ascii="黑体" w:hAnsi="黑体" w:eastAsia="黑体" w:cs="黑体"/>
          <w:kern w:val="2"/>
          <w:sz w:val="21"/>
          <w:szCs w:val="21"/>
          <w:lang w:eastAsia="zh-CN"/>
        </w:rPr>
        <w:t>（4）评价流程较规范。参数与策略仅由训练集和验证集确定，测试集用于最终泛化评价，并结合基准模型、消融实验和配对 Wilcoxon 检验验证改进的稳定性。</w:t>
      </w:r>
    </w:p>
    <w:p w14:paraId="60B86272">
      <w:pPr>
        <w:pStyle w:val="4"/>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bCs/>
          <w:color w:val="000000"/>
          <w:sz w:val="24"/>
          <w:szCs w:val="24"/>
          <w:lang w:val="en-US" w:eastAsia="zh-CN" w:bidi="ar-SA"/>
        </w:rPr>
      </w:pPr>
      <w:r>
        <w:rPr>
          <w:rFonts w:hint="eastAsia" w:ascii="黑体" w:hAnsi="黑体" w:eastAsia="黑体" w:cs="黑体"/>
          <w:b/>
          <w:bCs/>
          <w:color w:val="000000"/>
          <w:sz w:val="24"/>
          <w:szCs w:val="24"/>
          <w:lang w:val="en-US" w:eastAsia="zh-CN" w:bidi="ar-SA"/>
        </w:rPr>
        <w:t>7.2 模型局限性</w:t>
      </w:r>
    </w:p>
    <w:p w14:paraId="65ECC307">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highlight w:val="none"/>
          <w:lang w:eastAsia="zh-CN"/>
        </w:rPr>
      </w:pPr>
      <w:r>
        <w:rPr>
          <w:rFonts w:hint="eastAsia" w:ascii="黑体" w:hAnsi="黑体" w:eastAsia="黑体" w:cs="黑体"/>
          <w:kern w:val="2"/>
          <w:sz w:val="21"/>
          <w:szCs w:val="21"/>
          <w:highlight w:val="none"/>
          <w:lang w:eastAsia="zh-CN"/>
        </w:rPr>
        <w:t>（1）极端场景预测能力有限。 傅里叶模型对稳定周期表现较好，但对极端天气、突发负荷和异常电价尖峰的刻画仍不足；光伏模型对云层遮挡等快速波动的适应能力也有限。</w:t>
      </w:r>
    </w:p>
    <w:p w14:paraId="0F00E274">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highlight w:val="none"/>
          <w:lang w:eastAsia="zh-CN"/>
        </w:rPr>
      </w:pPr>
      <w:r>
        <w:rPr>
          <w:rFonts w:hint="eastAsia" w:ascii="黑体" w:hAnsi="黑体" w:eastAsia="黑体" w:cs="黑体"/>
          <w:kern w:val="2"/>
          <w:sz w:val="21"/>
          <w:szCs w:val="21"/>
          <w:highlight w:val="none"/>
          <w:lang w:eastAsia="zh-CN"/>
        </w:rPr>
        <w:t>（2）部分指标并非全面优于简单基准。 光伏预测中，前一日持续性模型在MAE和WMAPE上略优于截断幂正弦模型，说明模型优劣应结合RMSE、R²、形态合理性及最终购电成本综合判断。</w:t>
      </w:r>
    </w:p>
    <w:p w14:paraId="248A924A">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highlight w:val="none"/>
          <w:lang w:eastAsia="zh-CN"/>
        </w:rPr>
      </w:pPr>
      <w:r>
        <w:rPr>
          <w:rFonts w:hint="eastAsia" w:ascii="黑体" w:hAnsi="黑体" w:eastAsia="黑体" w:cs="黑体"/>
          <w:kern w:val="2"/>
          <w:sz w:val="21"/>
          <w:szCs w:val="21"/>
          <w:highlight w:val="none"/>
          <w:lang w:eastAsia="zh-CN"/>
        </w:rPr>
        <w:t>（3）风险修正依赖近期误差分布稳定性。 当前安全裕度依据近期历史预测误差估计，当负荷或天气发生结构性变化时，其代表性可能下降；同时尚未显式建立负荷、光伏和电价误差的联合概率分布。</w:t>
      </w:r>
    </w:p>
    <w:p w14:paraId="02DB25B7">
      <w:pPr>
        <w:pStyle w:val="4"/>
        <w:keepNext/>
        <w:keepLines/>
        <w:widowControl w:val="0"/>
        <w:numPr>
          <w:ilvl w:val="0"/>
          <w:numId w:val="0"/>
        </w:numPr>
        <w:adjustRightInd w:val="0"/>
        <w:spacing w:before="100" w:beforeLines="50" w:after="40" w:afterLines="25" w:line="240" w:lineRule="auto"/>
        <w:ind w:left="0" w:leftChars="0" w:firstLine="482" w:firstLineChars="200"/>
        <w:jc w:val="left"/>
        <w:rPr>
          <w:rFonts w:hint="eastAsia" w:ascii="黑体" w:hAnsi="黑体" w:eastAsia="黑体" w:cs="黑体"/>
          <w:b/>
          <w:bCs/>
          <w:color w:val="000000"/>
          <w:sz w:val="24"/>
          <w:szCs w:val="24"/>
          <w:lang w:val="en-US" w:eastAsia="zh-CN" w:bidi="ar-SA"/>
        </w:rPr>
      </w:pPr>
      <w:r>
        <w:rPr>
          <w:rFonts w:hint="eastAsia" w:ascii="黑体" w:hAnsi="黑体" w:eastAsia="黑体" w:cs="黑体"/>
          <w:b/>
          <w:bCs/>
          <w:color w:val="000000"/>
          <w:sz w:val="24"/>
          <w:szCs w:val="24"/>
          <w:lang w:val="en-US" w:eastAsia="zh-CN" w:bidi="ar-SA"/>
        </w:rPr>
        <w:t>7.3 模型改进与推广</w:t>
      </w:r>
    </w:p>
    <w:p w14:paraId="093B072B">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highlight w:val="none"/>
          <w:lang w:eastAsia="zh-CN"/>
        </w:rPr>
      </w:pPr>
      <w:r>
        <w:rPr>
          <w:rFonts w:hint="eastAsia" w:ascii="黑体" w:hAnsi="黑体" w:eastAsia="黑体" w:cs="黑体"/>
          <w:kern w:val="2"/>
          <w:sz w:val="21"/>
          <w:szCs w:val="21"/>
          <w:highlight w:val="none"/>
          <w:lang w:eastAsia="zh-CN"/>
        </w:rPr>
        <w:t>（1）引入概率预测和不确定性优化。 可进一步建立负荷、光伏和电价的概率预测模型，并结合场景生成、随机规划、机会约束、鲁棒优化或CVaR方法，提高模型对极端风险的应对能力。</w:t>
      </w:r>
    </w:p>
    <w:p w14:paraId="2D688833">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highlight w:val="none"/>
          <w:lang w:eastAsia="zh-CN"/>
        </w:rPr>
      </w:pPr>
      <w:r>
        <w:rPr>
          <w:rFonts w:hint="eastAsia" w:ascii="黑体" w:hAnsi="黑体" w:eastAsia="黑体" w:cs="黑体"/>
          <w:kern w:val="2"/>
          <w:sz w:val="21"/>
          <w:szCs w:val="21"/>
          <w:highlight w:val="none"/>
          <w:lang w:eastAsia="zh-CN"/>
        </w:rPr>
        <w:t>（2）完善储能退化模型。 将电池循环寿命、SOC状态、自放电、温度和效率变化纳入模型；对于充放电互斥及设备启停等离散约束，可进一步扩展为混合整数规划。</w:t>
      </w:r>
    </w:p>
    <w:p w14:paraId="71DEE2C1">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highlight w:val="none"/>
          <w:lang w:eastAsia="zh-CN"/>
        </w:rPr>
      </w:pPr>
      <w:r>
        <w:rPr>
          <w:rFonts w:hint="eastAsia" w:ascii="黑体" w:hAnsi="黑体" w:eastAsia="黑体" w:cs="黑体"/>
          <w:kern w:val="2"/>
          <w:sz w:val="21"/>
          <w:szCs w:val="21"/>
          <w:highlight w:val="none"/>
          <w:lang w:eastAsia="zh-CN"/>
        </w:rPr>
        <w:t>（3）建立动态更新机制。若用于实际部署，可在保持参数选择规则固定的前提下，于每个新决策日滚动纳入所有已经发生的历史数据重新估计预测模型，以提高历史信息利用率；若未来能够获得更多发布时间的独立预报，还可根据新增信息带来的边际购电收益和风险变化，动态确定 MPC 更新时点。</w:t>
      </w:r>
    </w:p>
    <w:p w14:paraId="42735EDF">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highlight w:val="none"/>
          <w:lang w:eastAsia="zh-CN"/>
        </w:rPr>
      </w:pPr>
      <w:r>
        <w:rPr>
          <w:rFonts w:hint="eastAsia" w:ascii="黑体" w:hAnsi="黑体" w:eastAsia="黑体" w:cs="黑体"/>
          <w:kern w:val="2"/>
          <w:sz w:val="21"/>
          <w:szCs w:val="21"/>
          <w:highlight w:val="none"/>
          <w:lang w:eastAsia="zh-CN"/>
        </w:rPr>
        <w:t>（4）拓展源—网—荷—储协同优化。 在现有购电和储能调度基础上，进一步加入可转移负荷、电动汽车、需求响应、分布式能源交易等决策变量，并结合购电容量、碳交易和绿证交易等约束，提高模型的实际应用价值。</w:t>
      </w:r>
    </w:p>
    <w:p w14:paraId="20693756">
      <w:pPr>
        <w:pStyle w:val="6"/>
        <w:widowControl w:val="0"/>
        <w:adjustRightInd w:val="0"/>
        <w:spacing w:before="0" w:after="60" w:line="276" w:lineRule="auto"/>
        <w:ind w:firstLine="420" w:firstLineChars="200"/>
        <w:jc w:val="both"/>
        <w:outlineLvl w:val="9"/>
        <w:rPr>
          <w:rFonts w:hint="eastAsia" w:ascii="黑体" w:hAnsi="黑体" w:eastAsia="黑体" w:cs="黑体"/>
          <w:kern w:val="2"/>
          <w:sz w:val="21"/>
          <w:szCs w:val="21"/>
          <w:highlight w:val="none"/>
          <w:lang w:eastAsia="zh-CN"/>
        </w:rPr>
      </w:pPr>
      <w:r>
        <w:rPr>
          <w:rFonts w:hint="eastAsia" w:ascii="黑体" w:hAnsi="黑体" w:eastAsia="黑体" w:cs="黑体"/>
          <w:kern w:val="2"/>
          <w:sz w:val="21"/>
          <w:szCs w:val="21"/>
          <w:highlight w:val="none"/>
          <w:lang w:eastAsia="zh-CN"/>
        </w:rPr>
        <w:t>（5）推动工程化应用。 模型可推广至园区微网、商业建筑、居民小区及光储充系统，但实际部署时仍需结合当地负荷特征、储能参数和市场规则进行重新标定，并完善数据接口、异常检测、计算时限和控制安全机制。</w:t>
      </w:r>
    </w:p>
    <w:p w14:paraId="254B1762">
      <w:pPr>
        <w:pStyle w:val="3"/>
        <w:keepNext/>
        <w:keepLines/>
        <w:spacing w:before="0" w:after="60" w:line="276" w:lineRule="auto"/>
        <w:jc w:val="center"/>
        <w:rPr>
          <w:rFonts w:hint="eastAsia" w:ascii="黑体" w:hAnsi="黑体" w:eastAsia="黑体" w:cs="黑体"/>
          <w:color w:val="000000"/>
          <w:sz w:val="21"/>
          <w:szCs w:val="21"/>
          <w:highlight w:val="yellow"/>
        </w:rPr>
      </w:pPr>
    </w:p>
    <w:p w14:paraId="7D189707">
      <w:pPr>
        <w:rPr>
          <w:rFonts w:hint="eastAsia" w:ascii="黑体" w:hAnsi="黑体" w:eastAsia="黑体" w:cs="黑体"/>
          <w:color w:val="000000"/>
          <w:sz w:val="21"/>
          <w:szCs w:val="21"/>
          <w:highlight w:val="yellow"/>
        </w:rPr>
      </w:pPr>
    </w:p>
    <w:p w14:paraId="47A64B7B">
      <w:pPr>
        <w:rPr>
          <w:rFonts w:hint="eastAsia" w:ascii="黑体" w:hAnsi="黑体" w:eastAsia="黑体" w:cs="黑体"/>
          <w:color w:val="000000"/>
          <w:sz w:val="21"/>
          <w:szCs w:val="21"/>
          <w:highlight w:val="none"/>
        </w:rPr>
      </w:pPr>
    </w:p>
    <w:p w14:paraId="24267E3D">
      <w:pPr>
        <w:rPr>
          <w:rFonts w:hint="eastAsia" w:ascii="黑体" w:hAnsi="黑体" w:eastAsia="黑体" w:cs="黑体"/>
          <w:color w:val="000000"/>
          <w:sz w:val="21"/>
          <w:szCs w:val="21"/>
          <w:highlight w:val="none"/>
          <w:lang w:eastAsia="zh-CN"/>
        </w:rPr>
      </w:pPr>
      <w:r>
        <w:rPr>
          <w:rFonts w:hint="eastAsia" w:ascii="黑体" w:hAnsi="黑体" w:eastAsia="黑体" w:cs="黑体"/>
          <w:color w:val="000000"/>
          <w:sz w:val="21"/>
          <w:szCs w:val="21"/>
          <w:highlight w:val="none"/>
          <w:lang w:eastAsia="zh-CN"/>
        </w:rPr>
        <w:t>——</w:t>
      </w:r>
      <w:r>
        <w:rPr>
          <w:rFonts w:hint="eastAsia" w:ascii="黑体" w:hAnsi="黑体" w:eastAsia="黑体" w:cs="黑体"/>
          <w:color w:val="000000"/>
          <w:sz w:val="21"/>
          <w:szCs w:val="21"/>
          <w:highlight w:val="none"/>
          <w:lang w:val="en-US" w:eastAsia="zh-CN"/>
        </w:rPr>
        <w:t>AI工具使用声明：</w:t>
      </w:r>
      <w:r>
        <w:rPr>
          <w:rFonts w:hint="eastAsia" w:ascii="黑体" w:hAnsi="黑体" w:eastAsia="黑体" w:cs="黑体"/>
          <w:color w:val="000000"/>
          <w:sz w:val="21"/>
          <w:szCs w:val="21"/>
          <w:highlight w:val="none"/>
        </w:rPr>
        <w:t>本参赛队在竞赛过程中使用了AI工具，主要用于语言润色、代码调试，详细使用情况见支撑材料</w:t>
      </w:r>
      <w:r>
        <w:rPr>
          <w:rFonts w:hint="eastAsia" w:ascii="黑体" w:hAnsi="黑体" w:eastAsia="黑体" w:cs="黑体"/>
          <w:color w:val="000000"/>
          <w:sz w:val="21"/>
          <w:szCs w:val="21"/>
          <w:highlight w:val="none"/>
          <w:lang w:eastAsia="zh-CN"/>
        </w:rPr>
        <w:t>。</w:t>
      </w:r>
    </w:p>
    <w:p w14:paraId="40968813">
      <w:pPr>
        <w:rPr>
          <w:rFonts w:hint="eastAsia" w:ascii="黑体" w:hAnsi="黑体" w:eastAsia="黑体" w:cs="黑体"/>
          <w:color w:val="000000"/>
          <w:sz w:val="21"/>
          <w:szCs w:val="21"/>
          <w:highlight w:val="yellow"/>
        </w:rPr>
      </w:pPr>
    </w:p>
    <w:p w14:paraId="2406084A">
      <w:pPr>
        <w:rPr>
          <w:rFonts w:hint="eastAsia" w:ascii="黑体" w:hAnsi="黑体" w:eastAsia="黑体" w:cs="黑体"/>
          <w:color w:val="000000"/>
          <w:sz w:val="21"/>
          <w:szCs w:val="21"/>
          <w:highlight w:val="yellow"/>
          <w:lang w:val="en-US" w:eastAsia="zh-CN"/>
        </w:rPr>
        <w:sectPr>
          <w:footerReference r:id="rId6" w:type="default"/>
          <w:pgSz w:w="11906" w:h="16838"/>
          <w:pgMar w:top="1219" w:right="1332" w:bottom="1219" w:left="1332" w:header="720" w:footer="720" w:gutter="0"/>
          <w:pgBorders>
            <w:top w:val="none" w:sz="0" w:space="0"/>
            <w:left w:val="none" w:sz="0" w:space="0"/>
            <w:bottom w:val="none" w:sz="0" w:space="0"/>
            <w:right w:val="none" w:sz="0" w:space="0"/>
          </w:pgBorders>
          <w:pgNumType w:fmt="decimal"/>
          <w:cols w:space="720" w:num="1"/>
          <w:docGrid w:linePitch="360" w:charSpace="0"/>
        </w:sectPr>
      </w:pPr>
    </w:p>
    <w:p w14:paraId="55ED2177">
      <w:pPr>
        <w:spacing w:after="280"/>
        <w:jc w:val="center"/>
        <w:rPr>
          <w:rFonts w:hint="eastAsia" w:ascii="黑体" w:hAnsi="黑体" w:eastAsia="黑体" w:cs="黑体"/>
        </w:rPr>
      </w:pPr>
      <w:r>
        <w:rPr>
          <w:rFonts w:hint="eastAsia" w:ascii="黑体" w:hAnsi="黑体" w:eastAsia="黑体" w:cs="黑体"/>
          <w:b/>
          <w:color w:val="000000"/>
          <w:sz w:val="36"/>
        </w:rPr>
        <w:t>附录</w:t>
      </w:r>
    </w:p>
    <w:p w14:paraId="79D00B29">
      <w:pPr>
        <w:pStyle w:val="3"/>
        <w:keepNext/>
        <w:spacing w:before="200" w:after="100"/>
        <w:rPr>
          <w:rFonts w:hint="eastAsia" w:ascii="黑体" w:hAnsi="黑体" w:eastAsia="黑体" w:cs="黑体"/>
        </w:rPr>
      </w:pPr>
      <w:r>
        <w:rPr>
          <w:rFonts w:hint="eastAsia" w:ascii="黑体" w:hAnsi="黑体" w:eastAsia="黑体" w:cs="黑体"/>
          <w:b/>
          <w:color w:val="000000"/>
          <w:sz w:val="30"/>
        </w:rPr>
        <w:t>附录 A  支撑材料文件列表</w:t>
      </w:r>
    </w:p>
    <w:p w14:paraId="7B31DA55">
      <w:pPr>
        <w:spacing w:after="60" w:line="300" w:lineRule="auto"/>
        <w:ind w:firstLine="420"/>
        <w:rPr>
          <w:rFonts w:hint="eastAsia" w:ascii="黑体" w:hAnsi="黑体" w:eastAsia="黑体" w:cs="黑体"/>
        </w:rPr>
      </w:pPr>
      <w:r>
        <w:rPr>
          <w:rFonts w:hint="eastAsia" w:ascii="黑体" w:hAnsi="黑体" w:eastAsia="黑体" w:cs="黑体"/>
          <w:b w:val="0"/>
          <w:color w:val="000000"/>
          <w:sz w:val="21"/>
        </w:rPr>
        <w:t>支撑材料包括AI工具使用详情、四个问题的完整源程序、运行依赖说明、结果工作簿及复现说明。下列文件名与支撑材料压缩包中的目录结构保持一致。赛题提供的原始附件不重复提交。</w:t>
      </w:r>
    </w:p>
    <w:tbl>
      <w:tblPr>
        <w:tblStyle w:val="33"/>
        <w:tblW w:w="0" w:type="auto"/>
        <w:jc w:val="center"/>
        <w:tblLayout w:type="fixed"/>
        <w:tblCellMar>
          <w:top w:w="0" w:type="dxa"/>
          <w:left w:w="108" w:type="dxa"/>
          <w:bottom w:w="0" w:type="dxa"/>
          <w:right w:w="108" w:type="dxa"/>
        </w:tblCellMar>
      </w:tblPr>
      <w:tblGrid>
        <w:gridCol w:w="680"/>
        <w:gridCol w:w="3231"/>
        <w:gridCol w:w="5159"/>
      </w:tblGrid>
      <w:tr w14:paraId="2C6B0A6A">
        <w:tblPrEx>
          <w:tblCellMar>
            <w:top w:w="0" w:type="dxa"/>
            <w:left w:w="108" w:type="dxa"/>
            <w:bottom w:w="0" w:type="dxa"/>
            <w:right w:w="108" w:type="dxa"/>
          </w:tblCellMar>
        </w:tblPrEx>
        <w:trPr>
          <w:tblHeader/>
          <w:jc w:val="center"/>
        </w:trPr>
        <w:tc>
          <w:tcPr>
            <w:tcW w:w="680" w:type="dxa"/>
            <w:shd w:val="clear" w:color="auto" w:fill="D9E2F3"/>
            <w:tcMar>
              <w:top w:w="70" w:type="dxa"/>
              <w:left w:w="85" w:type="dxa"/>
              <w:bottom w:w="70" w:type="dxa"/>
              <w:right w:w="85" w:type="dxa"/>
            </w:tcMar>
            <w:vAlign w:val="center"/>
          </w:tcPr>
          <w:p w14:paraId="14B3879E">
            <w:pPr>
              <w:jc w:val="center"/>
              <w:rPr>
                <w:rFonts w:hint="eastAsia" w:ascii="黑体" w:hAnsi="黑体" w:eastAsia="黑体" w:cs="黑体"/>
              </w:rPr>
            </w:pPr>
            <w:r>
              <w:rPr>
                <w:rFonts w:hint="eastAsia" w:ascii="黑体" w:hAnsi="黑体" w:eastAsia="黑体" w:cs="黑体"/>
                <w:b/>
                <w:color w:val="000000"/>
                <w:sz w:val="19"/>
              </w:rPr>
              <w:t>序号</w:t>
            </w:r>
          </w:p>
        </w:tc>
        <w:tc>
          <w:tcPr>
            <w:tcW w:w="3231" w:type="dxa"/>
            <w:shd w:val="clear" w:color="auto" w:fill="D9E2F3"/>
            <w:tcMar>
              <w:top w:w="70" w:type="dxa"/>
              <w:left w:w="85" w:type="dxa"/>
              <w:bottom w:w="70" w:type="dxa"/>
              <w:right w:w="85" w:type="dxa"/>
            </w:tcMar>
            <w:vAlign w:val="center"/>
          </w:tcPr>
          <w:p w14:paraId="69E5DC06">
            <w:pPr>
              <w:jc w:val="center"/>
              <w:rPr>
                <w:rFonts w:hint="eastAsia" w:ascii="黑体" w:hAnsi="黑体" w:eastAsia="黑体" w:cs="黑体"/>
              </w:rPr>
            </w:pPr>
            <w:r>
              <w:rPr>
                <w:rFonts w:hint="eastAsia" w:ascii="黑体" w:hAnsi="黑体" w:eastAsia="黑体" w:cs="黑体"/>
                <w:b/>
                <w:color w:val="000000"/>
                <w:sz w:val="19"/>
              </w:rPr>
              <w:t>文件名</w:t>
            </w:r>
          </w:p>
        </w:tc>
        <w:tc>
          <w:tcPr>
            <w:tcW w:w="5159" w:type="dxa"/>
            <w:shd w:val="clear" w:color="auto" w:fill="D9E2F3"/>
            <w:tcMar>
              <w:top w:w="70" w:type="dxa"/>
              <w:left w:w="85" w:type="dxa"/>
              <w:bottom w:w="70" w:type="dxa"/>
              <w:right w:w="85" w:type="dxa"/>
            </w:tcMar>
            <w:vAlign w:val="center"/>
          </w:tcPr>
          <w:p w14:paraId="41F5A107">
            <w:pPr>
              <w:jc w:val="center"/>
              <w:rPr>
                <w:rFonts w:hint="eastAsia" w:ascii="黑体" w:hAnsi="黑体" w:eastAsia="黑体" w:cs="黑体"/>
              </w:rPr>
            </w:pPr>
            <w:r>
              <w:rPr>
                <w:rFonts w:hint="eastAsia" w:ascii="黑体" w:hAnsi="黑体" w:eastAsia="黑体" w:cs="黑体"/>
                <w:b/>
                <w:color w:val="000000"/>
                <w:sz w:val="19"/>
              </w:rPr>
              <w:t>内容说明</w:t>
            </w:r>
          </w:p>
        </w:tc>
      </w:tr>
      <w:tr w14:paraId="1DA13865">
        <w:tblPrEx>
          <w:tblCellMar>
            <w:top w:w="0" w:type="dxa"/>
            <w:left w:w="108" w:type="dxa"/>
            <w:bottom w:w="0" w:type="dxa"/>
            <w:right w:w="108" w:type="dxa"/>
          </w:tblCellMar>
        </w:tblPrEx>
        <w:trPr>
          <w:jc w:val="center"/>
        </w:trPr>
        <w:tc>
          <w:tcPr>
            <w:tcW w:w="680" w:type="dxa"/>
            <w:tcMar>
              <w:top w:w="70" w:type="dxa"/>
              <w:left w:w="85" w:type="dxa"/>
              <w:bottom w:w="70" w:type="dxa"/>
              <w:right w:w="85" w:type="dxa"/>
            </w:tcMar>
            <w:vAlign w:val="center"/>
          </w:tcPr>
          <w:p w14:paraId="239A8ED6">
            <w:pPr>
              <w:spacing w:after="0" w:line="252" w:lineRule="auto"/>
              <w:jc w:val="center"/>
              <w:rPr>
                <w:rFonts w:hint="eastAsia" w:ascii="黑体" w:hAnsi="黑体" w:eastAsia="黑体" w:cs="黑体"/>
              </w:rPr>
            </w:pPr>
            <w:r>
              <w:rPr>
                <w:rFonts w:hint="eastAsia" w:ascii="黑体" w:hAnsi="黑体" w:eastAsia="黑体" w:cs="黑体"/>
                <w:b w:val="0"/>
                <w:color w:val="000000"/>
                <w:sz w:val="18"/>
              </w:rPr>
              <w:t>1</w:t>
            </w:r>
          </w:p>
        </w:tc>
        <w:tc>
          <w:tcPr>
            <w:tcW w:w="3231" w:type="dxa"/>
            <w:tcMar>
              <w:top w:w="70" w:type="dxa"/>
              <w:left w:w="85" w:type="dxa"/>
              <w:bottom w:w="70" w:type="dxa"/>
              <w:right w:w="85" w:type="dxa"/>
            </w:tcMar>
            <w:vAlign w:val="center"/>
          </w:tcPr>
          <w:p w14:paraId="532402A9">
            <w:pPr>
              <w:spacing w:after="0" w:line="252" w:lineRule="auto"/>
              <w:jc w:val="left"/>
              <w:rPr>
                <w:rFonts w:hint="eastAsia" w:ascii="黑体" w:hAnsi="黑体" w:eastAsia="黑体" w:cs="黑体"/>
              </w:rPr>
            </w:pPr>
            <w:r>
              <w:rPr>
                <w:rFonts w:hint="eastAsia" w:ascii="黑体" w:hAnsi="黑体" w:eastAsia="黑体" w:cs="黑体"/>
                <w:b w:val="0"/>
                <w:color w:val="000000"/>
                <w:sz w:val="18"/>
              </w:rPr>
              <w:t>AI工具使用详情.pdf</w:t>
            </w:r>
          </w:p>
        </w:tc>
        <w:tc>
          <w:tcPr>
            <w:tcW w:w="5159" w:type="dxa"/>
            <w:tcMar>
              <w:top w:w="70" w:type="dxa"/>
              <w:left w:w="85" w:type="dxa"/>
              <w:bottom w:w="70" w:type="dxa"/>
              <w:right w:w="85" w:type="dxa"/>
            </w:tcMar>
            <w:vAlign w:val="center"/>
          </w:tcPr>
          <w:p w14:paraId="59A90484">
            <w:pPr>
              <w:spacing w:after="0" w:line="252" w:lineRule="auto"/>
              <w:jc w:val="left"/>
              <w:rPr>
                <w:rFonts w:hint="eastAsia" w:ascii="黑体" w:hAnsi="黑体" w:eastAsia="黑体" w:cs="黑体"/>
              </w:rPr>
            </w:pPr>
            <w:r>
              <w:rPr>
                <w:rFonts w:hint="eastAsia" w:ascii="黑体" w:hAnsi="黑体" w:eastAsia="黑体" w:cs="黑体"/>
                <w:b w:val="0"/>
                <w:color w:val="000000"/>
                <w:sz w:val="18"/>
              </w:rPr>
              <w:t>AI工具名称、使用环节、典型交互方式及人工修改与核验说明</w:t>
            </w:r>
          </w:p>
        </w:tc>
      </w:tr>
      <w:tr w14:paraId="5AA18DA4">
        <w:tblPrEx>
          <w:tblCellMar>
            <w:top w:w="0" w:type="dxa"/>
            <w:left w:w="108" w:type="dxa"/>
            <w:bottom w:w="0" w:type="dxa"/>
            <w:right w:w="108" w:type="dxa"/>
          </w:tblCellMar>
        </w:tblPrEx>
        <w:trPr>
          <w:jc w:val="center"/>
        </w:trPr>
        <w:tc>
          <w:tcPr>
            <w:tcW w:w="680" w:type="dxa"/>
            <w:tcMar>
              <w:top w:w="70" w:type="dxa"/>
              <w:left w:w="85" w:type="dxa"/>
              <w:bottom w:w="70" w:type="dxa"/>
              <w:right w:w="85" w:type="dxa"/>
            </w:tcMar>
            <w:vAlign w:val="center"/>
          </w:tcPr>
          <w:p w14:paraId="696F1755">
            <w:pPr>
              <w:spacing w:after="0" w:line="252" w:lineRule="auto"/>
              <w:jc w:val="center"/>
              <w:rPr>
                <w:rFonts w:hint="eastAsia" w:ascii="黑体" w:hAnsi="黑体" w:eastAsia="黑体" w:cs="黑体"/>
              </w:rPr>
            </w:pPr>
            <w:r>
              <w:rPr>
                <w:rFonts w:hint="eastAsia" w:ascii="黑体" w:hAnsi="黑体" w:eastAsia="黑体" w:cs="黑体"/>
                <w:b w:val="0"/>
                <w:color w:val="000000"/>
                <w:sz w:val="18"/>
              </w:rPr>
              <w:t>2</w:t>
            </w:r>
          </w:p>
        </w:tc>
        <w:tc>
          <w:tcPr>
            <w:tcW w:w="3231" w:type="dxa"/>
            <w:tcMar>
              <w:top w:w="70" w:type="dxa"/>
              <w:left w:w="85" w:type="dxa"/>
              <w:bottom w:w="70" w:type="dxa"/>
              <w:right w:w="85" w:type="dxa"/>
            </w:tcMar>
            <w:vAlign w:val="center"/>
          </w:tcPr>
          <w:p w14:paraId="00189903">
            <w:pPr>
              <w:spacing w:after="0" w:line="252" w:lineRule="auto"/>
              <w:jc w:val="left"/>
              <w:rPr>
                <w:rFonts w:hint="eastAsia" w:ascii="黑体" w:hAnsi="黑体" w:eastAsia="黑体" w:cs="黑体"/>
              </w:rPr>
            </w:pPr>
            <w:r>
              <w:rPr>
                <w:rFonts w:hint="eastAsia" w:ascii="黑体" w:hAnsi="黑体" w:eastAsia="黑体" w:cs="黑体"/>
                <w:b w:val="0"/>
                <w:color w:val="000000"/>
                <w:sz w:val="18"/>
              </w:rPr>
              <w:t>提交说明.md</w:t>
            </w:r>
          </w:p>
        </w:tc>
        <w:tc>
          <w:tcPr>
            <w:tcW w:w="5159" w:type="dxa"/>
            <w:tcMar>
              <w:top w:w="70" w:type="dxa"/>
              <w:left w:w="85" w:type="dxa"/>
              <w:bottom w:w="70" w:type="dxa"/>
              <w:right w:w="85" w:type="dxa"/>
            </w:tcMar>
            <w:vAlign w:val="center"/>
          </w:tcPr>
          <w:p w14:paraId="46EADBF6">
            <w:pPr>
              <w:spacing w:after="0" w:line="252" w:lineRule="auto"/>
              <w:jc w:val="left"/>
              <w:rPr>
                <w:rFonts w:hint="eastAsia" w:ascii="黑体" w:hAnsi="黑体" w:eastAsia="黑体" w:cs="黑体"/>
              </w:rPr>
            </w:pPr>
            <w:r>
              <w:rPr>
                <w:rFonts w:hint="eastAsia" w:ascii="黑体" w:hAnsi="黑体" w:eastAsia="黑体" w:cs="黑体"/>
                <w:b w:val="0"/>
                <w:color w:val="000000"/>
                <w:sz w:val="18"/>
              </w:rPr>
              <w:t>支撑材料目录、运行环境、输入文件结构、运行顺序和复现注意事项</w:t>
            </w:r>
          </w:p>
        </w:tc>
      </w:tr>
      <w:tr w14:paraId="36E29D87">
        <w:tblPrEx>
          <w:tblCellMar>
            <w:top w:w="0" w:type="dxa"/>
            <w:left w:w="108" w:type="dxa"/>
            <w:bottom w:w="0" w:type="dxa"/>
            <w:right w:w="108" w:type="dxa"/>
          </w:tblCellMar>
        </w:tblPrEx>
        <w:trPr>
          <w:jc w:val="center"/>
        </w:trPr>
        <w:tc>
          <w:tcPr>
            <w:tcW w:w="680" w:type="dxa"/>
            <w:tcMar>
              <w:top w:w="70" w:type="dxa"/>
              <w:left w:w="85" w:type="dxa"/>
              <w:bottom w:w="70" w:type="dxa"/>
              <w:right w:w="85" w:type="dxa"/>
            </w:tcMar>
            <w:vAlign w:val="center"/>
          </w:tcPr>
          <w:p w14:paraId="70E25561">
            <w:pPr>
              <w:spacing w:after="0" w:line="252" w:lineRule="auto"/>
              <w:jc w:val="center"/>
              <w:rPr>
                <w:rFonts w:hint="eastAsia" w:ascii="黑体" w:hAnsi="黑体" w:eastAsia="黑体" w:cs="黑体"/>
              </w:rPr>
            </w:pPr>
            <w:r>
              <w:rPr>
                <w:rFonts w:hint="eastAsia" w:ascii="黑体" w:hAnsi="黑体" w:eastAsia="黑体" w:cs="黑体"/>
                <w:b w:val="0"/>
                <w:color w:val="000000"/>
                <w:sz w:val="18"/>
              </w:rPr>
              <w:t>3</w:t>
            </w:r>
          </w:p>
        </w:tc>
        <w:tc>
          <w:tcPr>
            <w:tcW w:w="3231" w:type="dxa"/>
            <w:tcMar>
              <w:top w:w="70" w:type="dxa"/>
              <w:left w:w="85" w:type="dxa"/>
              <w:bottom w:w="70" w:type="dxa"/>
              <w:right w:w="85" w:type="dxa"/>
            </w:tcMar>
            <w:vAlign w:val="center"/>
          </w:tcPr>
          <w:p w14:paraId="4834E370">
            <w:pPr>
              <w:spacing w:after="0" w:line="252" w:lineRule="auto"/>
              <w:jc w:val="left"/>
              <w:rPr>
                <w:rFonts w:hint="eastAsia" w:ascii="黑体" w:hAnsi="黑体" w:eastAsia="黑体" w:cs="黑体"/>
              </w:rPr>
            </w:pPr>
            <w:r>
              <w:rPr>
                <w:rFonts w:hint="eastAsia" w:ascii="黑体" w:hAnsi="黑体" w:eastAsia="黑体" w:cs="黑体"/>
                <w:b w:val="0"/>
                <w:color w:val="000000"/>
                <w:sz w:val="18"/>
              </w:rPr>
              <w:t>程序代码/one.py</w:t>
            </w:r>
          </w:p>
        </w:tc>
        <w:tc>
          <w:tcPr>
            <w:tcW w:w="5159" w:type="dxa"/>
            <w:tcMar>
              <w:top w:w="70" w:type="dxa"/>
              <w:left w:w="85" w:type="dxa"/>
              <w:bottom w:w="70" w:type="dxa"/>
              <w:right w:w="85" w:type="dxa"/>
            </w:tcMar>
            <w:vAlign w:val="center"/>
          </w:tcPr>
          <w:p w14:paraId="1B2F1476">
            <w:pPr>
              <w:spacing w:after="0" w:line="252" w:lineRule="auto"/>
              <w:jc w:val="left"/>
              <w:rPr>
                <w:rFonts w:hint="eastAsia" w:ascii="黑体" w:hAnsi="黑体" w:eastAsia="黑体" w:cs="黑体"/>
              </w:rPr>
            </w:pPr>
            <w:r>
              <w:rPr>
                <w:rFonts w:hint="eastAsia" w:ascii="黑体" w:hAnsi="黑体" w:eastAsia="黑体" w:cs="黑体"/>
                <w:b w:val="0"/>
                <w:color w:val="000000"/>
                <w:sz w:val="18"/>
              </w:rPr>
              <w:t>问题一的典型日负荷与光伏拟合、储能调度和购电线性规划</w:t>
            </w:r>
          </w:p>
        </w:tc>
      </w:tr>
      <w:tr w14:paraId="60FEF081">
        <w:tblPrEx>
          <w:tblCellMar>
            <w:top w:w="0" w:type="dxa"/>
            <w:left w:w="108" w:type="dxa"/>
            <w:bottom w:w="0" w:type="dxa"/>
            <w:right w:w="108" w:type="dxa"/>
          </w:tblCellMar>
        </w:tblPrEx>
        <w:trPr>
          <w:jc w:val="center"/>
        </w:trPr>
        <w:tc>
          <w:tcPr>
            <w:tcW w:w="680" w:type="dxa"/>
            <w:tcMar>
              <w:top w:w="70" w:type="dxa"/>
              <w:left w:w="85" w:type="dxa"/>
              <w:bottom w:w="70" w:type="dxa"/>
              <w:right w:w="85" w:type="dxa"/>
            </w:tcMar>
            <w:vAlign w:val="center"/>
          </w:tcPr>
          <w:p w14:paraId="3C989283">
            <w:pPr>
              <w:spacing w:after="0" w:line="252" w:lineRule="auto"/>
              <w:jc w:val="center"/>
              <w:rPr>
                <w:rFonts w:hint="eastAsia" w:ascii="黑体" w:hAnsi="黑体" w:eastAsia="黑体" w:cs="黑体"/>
              </w:rPr>
            </w:pPr>
            <w:r>
              <w:rPr>
                <w:rFonts w:hint="eastAsia" w:ascii="黑体" w:hAnsi="黑体" w:eastAsia="黑体" w:cs="黑体"/>
                <w:b w:val="0"/>
                <w:color w:val="000000"/>
                <w:sz w:val="18"/>
              </w:rPr>
              <w:t>4</w:t>
            </w:r>
          </w:p>
        </w:tc>
        <w:tc>
          <w:tcPr>
            <w:tcW w:w="3231" w:type="dxa"/>
            <w:tcMar>
              <w:top w:w="70" w:type="dxa"/>
              <w:left w:w="85" w:type="dxa"/>
              <w:bottom w:w="70" w:type="dxa"/>
              <w:right w:w="85" w:type="dxa"/>
            </w:tcMar>
            <w:vAlign w:val="center"/>
          </w:tcPr>
          <w:p w14:paraId="42E4F17A">
            <w:pPr>
              <w:spacing w:after="0" w:line="252" w:lineRule="auto"/>
              <w:jc w:val="left"/>
              <w:rPr>
                <w:rFonts w:hint="eastAsia" w:ascii="黑体" w:hAnsi="黑体" w:eastAsia="黑体" w:cs="黑体"/>
              </w:rPr>
            </w:pPr>
            <w:r>
              <w:rPr>
                <w:rFonts w:hint="eastAsia" w:ascii="黑体" w:hAnsi="黑体" w:eastAsia="黑体" w:cs="黑体"/>
                <w:b w:val="0"/>
                <w:color w:val="000000"/>
                <w:sz w:val="18"/>
              </w:rPr>
              <w:t>程序代码/two.py</w:t>
            </w:r>
          </w:p>
        </w:tc>
        <w:tc>
          <w:tcPr>
            <w:tcW w:w="5159" w:type="dxa"/>
            <w:tcMar>
              <w:top w:w="70" w:type="dxa"/>
              <w:left w:w="85" w:type="dxa"/>
              <w:bottom w:w="70" w:type="dxa"/>
              <w:right w:w="85" w:type="dxa"/>
            </w:tcMar>
            <w:vAlign w:val="center"/>
          </w:tcPr>
          <w:p w14:paraId="5A0949E3">
            <w:pPr>
              <w:spacing w:after="0" w:line="252" w:lineRule="auto"/>
              <w:jc w:val="left"/>
              <w:rPr>
                <w:rFonts w:hint="eastAsia" w:ascii="黑体" w:hAnsi="黑体" w:eastAsia="黑体" w:cs="黑体"/>
              </w:rPr>
            </w:pPr>
            <w:r>
              <w:rPr>
                <w:rFonts w:hint="eastAsia" w:ascii="黑体" w:hAnsi="黑体" w:eastAsia="黑体" w:cs="黑体"/>
                <w:b w:val="0"/>
                <w:color w:val="000000"/>
                <w:sz w:val="18"/>
              </w:rPr>
              <w:t>问题二的日前滚动预测、风险裕度、贝叶斯参数选择及48小时滚动线性规划</w:t>
            </w:r>
          </w:p>
        </w:tc>
      </w:tr>
      <w:tr w14:paraId="500D64B9">
        <w:tblPrEx>
          <w:tblCellMar>
            <w:top w:w="0" w:type="dxa"/>
            <w:left w:w="108" w:type="dxa"/>
            <w:bottom w:w="0" w:type="dxa"/>
            <w:right w:w="108" w:type="dxa"/>
          </w:tblCellMar>
        </w:tblPrEx>
        <w:trPr>
          <w:jc w:val="center"/>
        </w:trPr>
        <w:tc>
          <w:tcPr>
            <w:tcW w:w="680" w:type="dxa"/>
            <w:tcMar>
              <w:top w:w="70" w:type="dxa"/>
              <w:left w:w="85" w:type="dxa"/>
              <w:bottom w:w="70" w:type="dxa"/>
              <w:right w:w="85" w:type="dxa"/>
            </w:tcMar>
            <w:vAlign w:val="center"/>
          </w:tcPr>
          <w:p w14:paraId="67D1F222">
            <w:pPr>
              <w:spacing w:after="0" w:line="252" w:lineRule="auto"/>
              <w:jc w:val="center"/>
              <w:rPr>
                <w:rFonts w:hint="eastAsia" w:ascii="黑体" w:hAnsi="黑体" w:eastAsia="黑体" w:cs="黑体"/>
              </w:rPr>
            </w:pPr>
            <w:r>
              <w:rPr>
                <w:rFonts w:hint="eastAsia" w:ascii="黑体" w:hAnsi="黑体" w:eastAsia="黑体" w:cs="黑体"/>
                <w:b w:val="0"/>
                <w:color w:val="000000"/>
                <w:sz w:val="18"/>
              </w:rPr>
              <w:t>5</w:t>
            </w:r>
          </w:p>
        </w:tc>
        <w:tc>
          <w:tcPr>
            <w:tcW w:w="3231" w:type="dxa"/>
            <w:tcMar>
              <w:top w:w="70" w:type="dxa"/>
              <w:left w:w="85" w:type="dxa"/>
              <w:bottom w:w="70" w:type="dxa"/>
              <w:right w:w="85" w:type="dxa"/>
            </w:tcMar>
            <w:vAlign w:val="center"/>
          </w:tcPr>
          <w:p w14:paraId="378F1BBC">
            <w:pPr>
              <w:spacing w:after="0" w:line="252" w:lineRule="auto"/>
              <w:jc w:val="left"/>
              <w:rPr>
                <w:rFonts w:hint="eastAsia" w:ascii="黑体" w:hAnsi="黑体" w:eastAsia="黑体" w:cs="黑体"/>
              </w:rPr>
            </w:pPr>
            <w:r>
              <w:rPr>
                <w:rFonts w:hint="eastAsia" w:ascii="黑体" w:hAnsi="黑体" w:eastAsia="黑体" w:cs="黑体"/>
                <w:b w:val="0"/>
                <w:color w:val="000000"/>
                <w:sz w:val="18"/>
              </w:rPr>
              <w:t>程序代码/three.py</w:t>
            </w:r>
          </w:p>
        </w:tc>
        <w:tc>
          <w:tcPr>
            <w:tcW w:w="5159" w:type="dxa"/>
            <w:tcMar>
              <w:top w:w="70" w:type="dxa"/>
              <w:left w:w="85" w:type="dxa"/>
              <w:bottom w:w="70" w:type="dxa"/>
              <w:right w:w="85" w:type="dxa"/>
            </w:tcMar>
            <w:vAlign w:val="center"/>
          </w:tcPr>
          <w:p w14:paraId="2736A448">
            <w:pPr>
              <w:spacing w:after="0" w:line="252" w:lineRule="auto"/>
              <w:jc w:val="left"/>
              <w:rPr>
                <w:rFonts w:hint="eastAsia" w:ascii="黑体" w:hAnsi="黑体" w:eastAsia="黑体" w:cs="黑体"/>
              </w:rPr>
            </w:pPr>
            <w:r>
              <w:rPr>
                <w:rFonts w:hint="eastAsia" w:ascii="黑体" w:hAnsi="黑体" w:eastAsia="黑体" w:cs="黑体"/>
                <w:b w:val="0"/>
                <w:color w:val="000000"/>
                <w:sz w:val="18"/>
              </w:rPr>
              <w:t>问题三的多时点预报更新、偏差修正及MPC滚动调整购电</w:t>
            </w:r>
          </w:p>
        </w:tc>
      </w:tr>
      <w:tr w14:paraId="2F0BECCD">
        <w:tblPrEx>
          <w:tblCellMar>
            <w:top w:w="0" w:type="dxa"/>
            <w:left w:w="108" w:type="dxa"/>
            <w:bottom w:w="0" w:type="dxa"/>
            <w:right w:w="108" w:type="dxa"/>
          </w:tblCellMar>
        </w:tblPrEx>
        <w:trPr>
          <w:jc w:val="center"/>
        </w:trPr>
        <w:tc>
          <w:tcPr>
            <w:tcW w:w="680" w:type="dxa"/>
            <w:tcMar>
              <w:top w:w="70" w:type="dxa"/>
              <w:left w:w="85" w:type="dxa"/>
              <w:bottom w:w="70" w:type="dxa"/>
              <w:right w:w="85" w:type="dxa"/>
            </w:tcMar>
            <w:vAlign w:val="center"/>
          </w:tcPr>
          <w:p w14:paraId="5DA20706">
            <w:pPr>
              <w:spacing w:after="0" w:line="252" w:lineRule="auto"/>
              <w:jc w:val="center"/>
              <w:rPr>
                <w:rFonts w:hint="eastAsia" w:ascii="黑体" w:hAnsi="黑体" w:eastAsia="黑体" w:cs="黑体"/>
              </w:rPr>
            </w:pPr>
            <w:r>
              <w:rPr>
                <w:rFonts w:hint="eastAsia" w:ascii="黑体" w:hAnsi="黑体" w:eastAsia="黑体" w:cs="黑体"/>
                <w:b w:val="0"/>
                <w:color w:val="000000"/>
                <w:sz w:val="18"/>
              </w:rPr>
              <w:t>6</w:t>
            </w:r>
          </w:p>
        </w:tc>
        <w:tc>
          <w:tcPr>
            <w:tcW w:w="3231" w:type="dxa"/>
            <w:tcMar>
              <w:top w:w="70" w:type="dxa"/>
              <w:left w:w="85" w:type="dxa"/>
              <w:bottom w:w="70" w:type="dxa"/>
              <w:right w:w="85" w:type="dxa"/>
            </w:tcMar>
            <w:vAlign w:val="center"/>
          </w:tcPr>
          <w:p w14:paraId="677D63F7">
            <w:pPr>
              <w:spacing w:after="0" w:line="252" w:lineRule="auto"/>
              <w:jc w:val="left"/>
              <w:rPr>
                <w:rFonts w:hint="eastAsia" w:ascii="黑体" w:hAnsi="黑体" w:eastAsia="黑体" w:cs="黑体"/>
              </w:rPr>
            </w:pPr>
            <w:r>
              <w:rPr>
                <w:rFonts w:hint="eastAsia" w:ascii="黑体" w:hAnsi="黑体" w:eastAsia="黑体" w:cs="黑体"/>
                <w:b w:val="0"/>
                <w:color w:val="000000"/>
                <w:sz w:val="18"/>
              </w:rPr>
              <w:t>程序代码/four.py</w:t>
            </w:r>
          </w:p>
        </w:tc>
        <w:tc>
          <w:tcPr>
            <w:tcW w:w="5159" w:type="dxa"/>
            <w:tcMar>
              <w:top w:w="70" w:type="dxa"/>
              <w:left w:w="85" w:type="dxa"/>
              <w:bottom w:w="70" w:type="dxa"/>
              <w:right w:w="85" w:type="dxa"/>
            </w:tcMar>
            <w:vAlign w:val="center"/>
          </w:tcPr>
          <w:p w14:paraId="027F7450">
            <w:pPr>
              <w:spacing w:after="0" w:line="252" w:lineRule="auto"/>
              <w:jc w:val="left"/>
              <w:rPr>
                <w:rFonts w:hint="eastAsia" w:ascii="黑体" w:hAnsi="黑体" w:eastAsia="黑体" w:cs="黑体"/>
              </w:rPr>
            </w:pPr>
            <w:r>
              <w:rPr>
                <w:rFonts w:hint="eastAsia" w:ascii="黑体" w:hAnsi="黑体" w:eastAsia="黑体" w:cs="黑体"/>
                <w:b w:val="0"/>
                <w:color w:val="000000"/>
                <w:sz w:val="18"/>
              </w:rPr>
              <w:t>问题四的动态电价预测及问题4-2、问题4-3优化求解</w:t>
            </w:r>
          </w:p>
        </w:tc>
      </w:tr>
      <w:tr w14:paraId="32041392">
        <w:tblPrEx>
          <w:tblCellMar>
            <w:top w:w="0" w:type="dxa"/>
            <w:left w:w="108" w:type="dxa"/>
            <w:bottom w:w="0" w:type="dxa"/>
            <w:right w:w="108" w:type="dxa"/>
          </w:tblCellMar>
        </w:tblPrEx>
        <w:trPr>
          <w:jc w:val="center"/>
        </w:trPr>
        <w:tc>
          <w:tcPr>
            <w:tcW w:w="680" w:type="dxa"/>
            <w:tcMar>
              <w:top w:w="70" w:type="dxa"/>
              <w:left w:w="85" w:type="dxa"/>
              <w:bottom w:w="70" w:type="dxa"/>
              <w:right w:w="85" w:type="dxa"/>
            </w:tcMar>
            <w:vAlign w:val="center"/>
          </w:tcPr>
          <w:p w14:paraId="230EC130">
            <w:pPr>
              <w:spacing w:after="0" w:line="252" w:lineRule="auto"/>
              <w:jc w:val="center"/>
              <w:rPr>
                <w:rFonts w:hint="eastAsia" w:ascii="黑体" w:hAnsi="黑体" w:eastAsia="黑体" w:cs="黑体"/>
              </w:rPr>
            </w:pPr>
            <w:r>
              <w:rPr>
                <w:rFonts w:hint="eastAsia" w:ascii="黑体" w:hAnsi="黑体" w:eastAsia="黑体" w:cs="黑体"/>
                <w:b w:val="0"/>
                <w:color w:val="000000"/>
                <w:sz w:val="18"/>
              </w:rPr>
              <w:t>7</w:t>
            </w:r>
          </w:p>
        </w:tc>
        <w:tc>
          <w:tcPr>
            <w:tcW w:w="3231" w:type="dxa"/>
            <w:tcMar>
              <w:top w:w="70" w:type="dxa"/>
              <w:left w:w="85" w:type="dxa"/>
              <w:bottom w:w="70" w:type="dxa"/>
              <w:right w:w="85" w:type="dxa"/>
            </w:tcMar>
            <w:vAlign w:val="center"/>
          </w:tcPr>
          <w:p w14:paraId="11A82C42">
            <w:pPr>
              <w:spacing w:after="0" w:line="252" w:lineRule="auto"/>
              <w:jc w:val="left"/>
              <w:rPr>
                <w:rFonts w:hint="eastAsia" w:ascii="黑体" w:hAnsi="黑体" w:eastAsia="黑体" w:cs="黑体"/>
              </w:rPr>
            </w:pPr>
            <w:r>
              <w:rPr>
                <w:rFonts w:hint="eastAsia" w:ascii="黑体" w:hAnsi="黑体" w:eastAsia="黑体" w:cs="黑体"/>
                <w:b w:val="0"/>
                <w:color w:val="000000"/>
                <w:sz w:val="18"/>
              </w:rPr>
              <w:t>程序代码/requirements.txt</w:t>
            </w:r>
          </w:p>
        </w:tc>
        <w:tc>
          <w:tcPr>
            <w:tcW w:w="5159" w:type="dxa"/>
            <w:tcMar>
              <w:top w:w="70" w:type="dxa"/>
              <w:left w:w="85" w:type="dxa"/>
              <w:bottom w:w="70" w:type="dxa"/>
              <w:right w:w="85" w:type="dxa"/>
            </w:tcMar>
            <w:vAlign w:val="center"/>
          </w:tcPr>
          <w:p w14:paraId="31D85F5D">
            <w:pPr>
              <w:spacing w:after="0" w:line="252" w:lineRule="auto"/>
              <w:jc w:val="left"/>
              <w:rPr>
                <w:rFonts w:hint="eastAsia" w:ascii="黑体" w:hAnsi="黑体" w:eastAsia="黑体" w:cs="黑体"/>
              </w:rPr>
            </w:pPr>
            <w:r>
              <w:rPr>
                <w:rFonts w:hint="eastAsia" w:ascii="黑体" w:hAnsi="黑体" w:eastAsia="黑体" w:cs="黑体"/>
                <w:b w:val="0"/>
                <w:color w:val="000000"/>
                <w:sz w:val="18"/>
              </w:rPr>
              <w:t>Python程序运行所需第三方库及版本</w:t>
            </w:r>
          </w:p>
        </w:tc>
      </w:tr>
      <w:tr w14:paraId="3D1CE136">
        <w:tblPrEx>
          <w:tblCellMar>
            <w:top w:w="0" w:type="dxa"/>
            <w:left w:w="108" w:type="dxa"/>
            <w:bottom w:w="0" w:type="dxa"/>
            <w:right w:w="108" w:type="dxa"/>
          </w:tblCellMar>
        </w:tblPrEx>
        <w:trPr>
          <w:jc w:val="center"/>
        </w:trPr>
        <w:tc>
          <w:tcPr>
            <w:tcW w:w="680" w:type="dxa"/>
            <w:tcMar>
              <w:top w:w="70" w:type="dxa"/>
              <w:left w:w="85" w:type="dxa"/>
              <w:bottom w:w="70" w:type="dxa"/>
              <w:right w:w="85" w:type="dxa"/>
            </w:tcMar>
            <w:vAlign w:val="center"/>
          </w:tcPr>
          <w:p w14:paraId="3DAABC71">
            <w:pPr>
              <w:spacing w:after="0" w:line="252" w:lineRule="auto"/>
              <w:jc w:val="center"/>
              <w:rPr>
                <w:rFonts w:hint="eastAsia" w:ascii="黑体" w:hAnsi="黑体" w:eastAsia="黑体" w:cs="黑体"/>
              </w:rPr>
            </w:pPr>
            <w:r>
              <w:rPr>
                <w:rFonts w:hint="eastAsia" w:ascii="黑体" w:hAnsi="黑体" w:eastAsia="黑体" w:cs="黑体"/>
                <w:b w:val="0"/>
                <w:color w:val="000000"/>
                <w:sz w:val="18"/>
              </w:rPr>
              <w:t>8</w:t>
            </w:r>
          </w:p>
        </w:tc>
        <w:tc>
          <w:tcPr>
            <w:tcW w:w="3231" w:type="dxa"/>
            <w:tcMar>
              <w:top w:w="70" w:type="dxa"/>
              <w:left w:w="85" w:type="dxa"/>
              <w:bottom w:w="70" w:type="dxa"/>
              <w:right w:w="85" w:type="dxa"/>
            </w:tcMar>
            <w:vAlign w:val="center"/>
          </w:tcPr>
          <w:p w14:paraId="6E637E16">
            <w:pPr>
              <w:spacing w:after="0" w:line="252" w:lineRule="auto"/>
              <w:jc w:val="left"/>
              <w:rPr>
                <w:rFonts w:hint="eastAsia" w:ascii="黑体" w:hAnsi="黑体" w:eastAsia="黑体" w:cs="黑体"/>
              </w:rPr>
            </w:pPr>
            <w:r>
              <w:rPr>
                <w:rFonts w:hint="eastAsia" w:ascii="黑体" w:hAnsi="黑体" w:eastAsia="黑体" w:cs="黑体"/>
                <w:b w:val="0"/>
                <w:color w:val="000000"/>
                <w:sz w:val="18"/>
              </w:rPr>
              <w:t>结果文件/result1.xlsx</w:t>
            </w:r>
          </w:p>
        </w:tc>
        <w:tc>
          <w:tcPr>
            <w:tcW w:w="5159" w:type="dxa"/>
            <w:tcMar>
              <w:top w:w="70" w:type="dxa"/>
              <w:left w:w="85" w:type="dxa"/>
              <w:bottom w:w="70" w:type="dxa"/>
              <w:right w:w="85" w:type="dxa"/>
            </w:tcMar>
            <w:vAlign w:val="center"/>
          </w:tcPr>
          <w:p w14:paraId="42DC35E4">
            <w:pPr>
              <w:spacing w:after="0" w:line="252" w:lineRule="auto"/>
              <w:jc w:val="left"/>
              <w:rPr>
                <w:rFonts w:hint="eastAsia" w:ascii="黑体" w:hAnsi="黑体" w:eastAsia="黑体" w:cs="黑体"/>
              </w:rPr>
            </w:pPr>
            <w:r>
              <w:rPr>
                <w:rFonts w:hint="eastAsia" w:ascii="黑体" w:hAnsi="黑体" w:eastAsia="黑体" w:cs="黑体"/>
                <w:b w:val="0"/>
                <w:color w:val="000000"/>
                <w:sz w:val="18"/>
              </w:rPr>
              <w:t>问题一计划购电量与储能充放电结果</w:t>
            </w:r>
          </w:p>
        </w:tc>
      </w:tr>
      <w:tr w14:paraId="012AA9DC">
        <w:tblPrEx>
          <w:tblCellMar>
            <w:top w:w="0" w:type="dxa"/>
            <w:left w:w="108" w:type="dxa"/>
            <w:bottom w:w="0" w:type="dxa"/>
            <w:right w:w="108" w:type="dxa"/>
          </w:tblCellMar>
        </w:tblPrEx>
        <w:trPr>
          <w:jc w:val="center"/>
        </w:trPr>
        <w:tc>
          <w:tcPr>
            <w:tcW w:w="680" w:type="dxa"/>
            <w:tcMar>
              <w:top w:w="70" w:type="dxa"/>
              <w:left w:w="85" w:type="dxa"/>
              <w:bottom w:w="70" w:type="dxa"/>
              <w:right w:w="85" w:type="dxa"/>
            </w:tcMar>
            <w:vAlign w:val="center"/>
          </w:tcPr>
          <w:p w14:paraId="02993A35">
            <w:pPr>
              <w:spacing w:after="0" w:line="252" w:lineRule="auto"/>
              <w:jc w:val="center"/>
              <w:rPr>
                <w:rFonts w:hint="eastAsia" w:ascii="黑体" w:hAnsi="黑体" w:eastAsia="黑体" w:cs="黑体"/>
              </w:rPr>
            </w:pPr>
            <w:r>
              <w:rPr>
                <w:rFonts w:hint="eastAsia" w:ascii="黑体" w:hAnsi="黑体" w:eastAsia="黑体" w:cs="黑体"/>
                <w:b w:val="0"/>
                <w:color w:val="000000"/>
                <w:sz w:val="18"/>
              </w:rPr>
              <w:t>9</w:t>
            </w:r>
          </w:p>
        </w:tc>
        <w:tc>
          <w:tcPr>
            <w:tcW w:w="3231" w:type="dxa"/>
            <w:tcMar>
              <w:top w:w="70" w:type="dxa"/>
              <w:left w:w="85" w:type="dxa"/>
              <w:bottom w:w="70" w:type="dxa"/>
              <w:right w:w="85" w:type="dxa"/>
            </w:tcMar>
            <w:vAlign w:val="center"/>
          </w:tcPr>
          <w:p w14:paraId="01A82AEF">
            <w:pPr>
              <w:spacing w:after="0" w:line="252" w:lineRule="auto"/>
              <w:jc w:val="left"/>
              <w:rPr>
                <w:rFonts w:hint="eastAsia" w:ascii="黑体" w:hAnsi="黑体" w:eastAsia="黑体" w:cs="黑体"/>
              </w:rPr>
            </w:pPr>
            <w:r>
              <w:rPr>
                <w:rFonts w:hint="eastAsia" w:ascii="黑体" w:hAnsi="黑体" w:eastAsia="黑体" w:cs="黑体"/>
                <w:b w:val="0"/>
                <w:color w:val="000000"/>
                <w:sz w:val="18"/>
              </w:rPr>
              <w:t>结果文件/result2.xlsx</w:t>
            </w:r>
          </w:p>
        </w:tc>
        <w:tc>
          <w:tcPr>
            <w:tcW w:w="5159" w:type="dxa"/>
            <w:tcMar>
              <w:top w:w="70" w:type="dxa"/>
              <w:left w:w="85" w:type="dxa"/>
              <w:bottom w:w="70" w:type="dxa"/>
              <w:right w:w="85" w:type="dxa"/>
            </w:tcMar>
            <w:vAlign w:val="center"/>
          </w:tcPr>
          <w:p w14:paraId="5038C5A8">
            <w:pPr>
              <w:spacing w:after="0" w:line="252" w:lineRule="auto"/>
              <w:jc w:val="left"/>
              <w:rPr>
                <w:rFonts w:hint="eastAsia" w:ascii="黑体" w:hAnsi="黑体" w:eastAsia="黑体" w:cs="黑体"/>
              </w:rPr>
            </w:pPr>
            <w:r>
              <w:rPr>
                <w:rFonts w:hint="eastAsia" w:ascii="黑体" w:hAnsi="黑体" w:eastAsia="黑体" w:cs="黑体"/>
                <w:b w:val="0"/>
                <w:color w:val="000000"/>
                <w:sz w:val="18"/>
              </w:rPr>
              <w:t>问题二计划购电、充放电及紧急购电结果</w:t>
            </w:r>
          </w:p>
        </w:tc>
      </w:tr>
      <w:tr w14:paraId="533462D1">
        <w:tblPrEx>
          <w:tblCellMar>
            <w:top w:w="0" w:type="dxa"/>
            <w:left w:w="108" w:type="dxa"/>
            <w:bottom w:w="0" w:type="dxa"/>
            <w:right w:w="108" w:type="dxa"/>
          </w:tblCellMar>
        </w:tblPrEx>
        <w:trPr>
          <w:jc w:val="center"/>
        </w:trPr>
        <w:tc>
          <w:tcPr>
            <w:tcW w:w="680" w:type="dxa"/>
            <w:tcMar>
              <w:top w:w="70" w:type="dxa"/>
              <w:left w:w="85" w:type="dxa"/>
              <w:bottom w:w="70" w:type="dxa"/>
              <w:right w:w="85" w:type="dxa"/>
            </w:tcMar>
            <w:vAlign w:val="center"/>
          </w:tcPr>
          <w:p w14:paraId="4F20BC5A">
            <w:pPr>
              <w:spacing w:after="0" w:line="252" w:lineRule="auto"/>
              <w:jc w:val="center"/>
              <w:rPr>
                <w:rFonts w:hint="eastAsia" w:ascii="黑体" w:hAnsi="黑体" w:eastAsia="黑体" w:cs="黑体"/>
              </w:rPr>
            </w:pPr>
            <w:r>
              <w:rPr>
                <w:rFonts w:hint="eastAsia" w:ascii="黑体" w:hAnsi="黑体" w:eastAsia="黑体" w:cs="黑体"/>
                <w:b w:val="0"/>
                <w:color w:val="000000"/>
                <w:sz w:val="18"/>
              </w:rPr>
              <w:t>10</w:t>
            </w:r>
          </w:p>
        </w:tc>
        <w:tc>
          <w:tcPr>
            <w:tcW w:w="3231" w:type="dxa"/>
            <w:tcMar>
              <w:top w:w="70" w:type="dxa"/>
              <w:left w:w="85" w:type="dxa"/>
              <w:bottom w:w="70" w:type="dxa"/>
              <w:right w:w="85" w:type="dxa"/>
            </w:tcMar>
            <w:vAlign w:val="center"/>
          </w:tcPr>
          <w:p w14:paraId="23982206">
            <w:pPr>
              <w:spacing w:after="0" w:line="252" w:lineRule="auto"/>
              <w:jc w:val="left"/>
              <w:rPr>
                <w:rFonts w:hint="eastAsia" w:ascii="黑体" w:hAnsi="黑体" w:eastAsia="黑体" w:cs="黑体"/>
              </w:rPr>
            </w:pPr>
            <w:r>
              <w:rPr>
                <w:rFonts w:hint="eastAsia" w:ascii="黑体" w:hAnsi="黑体" w:eastAsia="黑体" w:cs="黑体"/>
                <w:b w:val="0"/>
                <w:color w:val="000000"/>
                <w:sz w:val="18"/>
              </w:rPr>
              <w:t>结果文件/result3.xlsx</w:t>
            </w:r>
          </w:p>
        </w:tc>
        <w:tc>
          <w:tcPr>
            <w:tcW w:w="5159" w:type="dxa"/>
            <w:tcMar>
              <w:top w:w="70" w:type="dxa"/>
              <w:left w:w="85" w:type="dxa"/>
              <w:bottom w:w="70" w:type="dxa"/>
              <w:right w:w="85" w:type="dxa"/>
            </w:tcMar>
            <w:vAlign w:val="center"/>
          </w:tcPr>
          <w:p w14:paraId="15DDA74B">
            <w:pPr>
              <w:spacing w:after="0" w:line="252" w:lineRule="auto"/>
              <w:jc w:val="left"/>
              <w:rPr>
                <w:rFonts w:hint="eastAsia" w:ascii="黑体" w:hAnsi="黑体" w:eastAsia="黑体" w:cs="黑体"/>
              </w:rPr>
            </w:pPr>
            <w:r>
              <w:rPr>
                <w:rFonts w:hint="eastAsia" w:ascii="黑体" w:hAnsi="黑体" w:eastAsia="黑体" w:cs="黑体"/>
                <w:b w:val="0"/>
                <w:color w:val="000000"/>
                <w:sz w:val="18"/>
              </w:rPr>
              <w:t>问题三计划购电、调整购电、充放电及紧急购电结果</w:t>
            </w:r>
          </w:p>
        </w:tc>
      </w:tr>
      <w:tr w14:paraId="02F2A8AA">
        <w:tblPrEx>
          <w:tblCellMar>
            <w:top w:w="0" w:type="dxa"/>
            <w:left w:w="108" w:type="dxa"/>
            <w:bottom w:w="0" w:type="dxa"/>
            <w:right w:w="108" w:type="dxa"/>
          </w:tblCellMar>
        </w:tblPrEx>
        <w:trPr>
          <w:jc w:val="center"/>
        </w:trPr>
        <w:tc>
          <w:tcPr>
            <w:tcW w:w="680" w:type="dxa"/>
            <w:tcMar>
              <w:top w:w="70" w:type="dxa"/>
              <w:left w:w="85" w:type="dxa"/>
              <w:bottom w:w="70" w:type="dxa"/>
              <w:right w:w="85" w:type="dxa"/>
            </w:tcMar>
            <w:vAlign w:val="center"/>
          </w:tcPr>
          <w:p w14:paraId="3AB15DD6">
            <w:pPr>
              <w:spacing w:after="0" w:line="252" w:lineRule="auto"/>
              <w:jc w:val="center"/>
              <w:rPr>
                <w:rFonts w:hint="eastAsia" w:ascii="黑体" w:hAnsi="黑体" w:eastAsia="黑体" w:cs="黑体"/>
              </w:rPr>
            </w:pPr>
            <w:r>
              <w:rPr>
                <w:rFonts w:hint="eastAsia" w:ascii="黑体" w:hAnsi="黑体" w:eastAsia="黑体" w:cs="黑体"/>
                <w:b w:val="0"/>
                <w:color w:val="000000"/>
                <w:sz w:val="18"/>
              </w:rPr>
              <w:t>11</w:t>
            </w:r>
          </w:p>
        </w:tc>
        <w:tc>
          <w:tcPr>
            <w:tcW w:w="3231" w:type="dxa"/>
            <w:tcMar>
              <w:top w:w="70" w:type="dxa"/>
              <w:left w:w="85" w:type="dxa"/>
              <w:bottom w:w="70" w:type="dxa"/>
              <w:right w:w="85" w:type="dxa"/>
            </w:tcMar>
            <w:vAlign w:val="center"/>
          </w:tcPr>
          <w:p w14:paraId="6A21E00B">
            <w:pPr>
              <w:spacing w:after="0" w:line="252" w:lineRule="auto"/>
              <w:jc w:val="left"/>
              <w:rPr>
                <w:rFonts w:hint="eastAsia" w:ascii="黑体" w:hAnsi="黑体" w:eastAsia="黑体" w:cs="黑体"/>
              </w:rPr>
            </w:pPr>
            <w:r>
              <w:rPr>
                <w:rFonts w:hint="eastAsia" w:ascii="黑体" w:hAnsi="黑体" w:eastAsia="黑体" w:cs="黑体"/>
                <w:b w:val="0"/>
                <w:color w:val="000000"/>
                <w:sz w:val="18"/>
              </w:rPr>
              <w:t>结果文件/result4-2.xlsx</w:t>
            </w:r>
          </w:p>
        </w:tc>
        <w:tc>
          <w:tcPr>
            <w:tcW w:w="5159" w:type="dxa"/>
            <w:tcMar>
              <w:top w:w="70" w:type="dxa"/>
              <w:left w:w="85" w:type="dxa"/>
              <w:bottom w:w="70" w:type="dxa"/>
              <w:right w:w="85" w:type="dxa"/>
            </w:tcMar>
            <w:vAlign w:val="center"/>
          </w:tcPr>
          <w:p w14:paraId="74DCCA61">
            <w:pPr>
              <w:spacing w:after="0" w:line="252" w:lineRule="auto"/>
              <w:jc w:val="left"/>
              <w:rPr>
                <w:rFonts w:hint="eastAsia" w:ascii="黑体" w:hAnsi="黑体" w:eastAsia="黑体" w:cs="黑体"/>
              </w:rPr>
            </w:pPr>
            <w:r>
              <w:rPr>
                <w:rFonts w:hint="eastAsia" w:ascii="黑体" w:hAnsi="黑体" w:eastAsia="黑体" w:cs="黑体"/>
                <w:b w:val="0"/>
                <w:color w:val="000000"/>
                <w:sz w:val="18"/>
              </w:rPr>
              <w:t>动态电价下问题4-2的计划购电、充放电及紧急购电结果</w:t>
            </w:r>
          </w:p>
        </w:tc>
      </w:tr>
      <w:tr w14:paraId="429CF3B8">
        <w:tblPrEx>
          <w:tblCellMar>
            <w:top w:w="0" w:type="dxa"/>
            <w:left w:w="108" w:type="dxa"/>
            <w:bottom w:w="0" w:type="dxa"/>
            <w:right w:w="108" w:type="dxa"/>
          </w:tblCellMar>
        </w:tblPrEx>
        <w:trPr>
          <w:jc w:val="center"/>
        </w:trPr>
        <w:tc>
          <w:tcPr>
            <w:tcW w:w="680" w:type="dxa"/>
            <w:tcMar>
              <w:top w:w="70" w:type="dxa"/>
              <w:left w:w="85" w:type="dxa"/>
              <w:bottom w:w="70" w:type="dxa"/>
              <w:right w:w="85" w:type="dxa"/>
            </w:tcMar>
            <w:vAlign w:val="center"/>
          </w:tcPr>
          <w:p w14:paraId="500A5FEB">
            <w:pPr>
              <w:spacing w:after="0" w:line="252" w:lineRule="auto"/>
              <w:jc w:val="center"/>
              <w:rPr>
                <w:rFonts w:hint="eastAsia" w:ascii="黑体" w:hAnsi="黑体" w:eastAsia="黑体" w:cs="黑体"/>
              </w:rPr>
            </w:pPr>
            <w:r>
              <w:rPr>
                <w:rFonts w:hint="eastAsia" w:ascii="黑体" w:hAnsi="黑体" w:eastAsia="黑体" w:cs="黑体"/>
                <w:b w:val="0"/>
                <w:color w:val="000000"/>
                <w:sz w:val="18"/>
              </w:rPr>
              <w:t>12</w:t>
            </w:r>
          </w:p>
        </w:tc>
        <w:tc>
          <w:tcPr>
            <w:tcW w:w="3231" w:type="dxa"/>
            <w:tcMar>
              <w:top w:w="70" w:type="dxa"/>
              <w:left w:w="85" w:type="dxa"/>
              <w:bottom w:w="70" w:type="dxa"/>
              <w:right w:w="85" w:type="dxa"/>
            </w:tcMar>
            <w:vAlign w:val="center"/>
          </w:tcPr>
          <w:p w14:paraId="3B1F0C10">
            <w:pPr>
              <w:spacing w:after="0" w:line="252" w:lineRule="auto"/>
              <w:jc w:val="left"/>
              <w:rPr>
                <w:rFonts w:hint="eastAsia" w:ascii="黑体" w:hAnsi="黑体" w:eastAsia="黑体" w:cs="黑体"/>
              </w:rPr>
            </w:pPr>
            <w:r>
              <w:rPr>
                <w:rFonts w:hint="eastAsia" w:ascii="黑体" w:hAnsi="黑体" w:eastAsia="黑体" w:cs="黑体"/>
                <w:b w:val="0"/>
                <w:color w:val="000000"/>
                <w:sz w:val="18"/>
              </w:rPr>
              <w:t>结果文件/result4-3.xlsx</w:t>
            </w:r>
          </w:p>
        </w:tc>
        <w:tc>
          <w:tcPr>
            <w:tcW w:w="5159" w:type="dxa"/>
            <w:tcMar>
              <w:top w:w="70" w:type="dxa"/>
              <w:left w:w="85" w:type="dxa"/>
              <w:bottom w:w="70" w:type="dxa"/>
              <w:right w:w="85" w:type="dxa"/>
            </w:tcMar>
            <w:vAlign w:val="center"/>
          </w:tcPr>
          <w:p w14:paraId="08C02166">
            <w:pPr>
              <w:spacing w:after="0" w:line="252" w:lineRule="auto"/>
              <w:jc w:val="left"/>
              <w:rPr>
                <w:rFonts w:hint="eastAsia" w:ascii="黑体" w:hAnsi="黑体" w:eastAsia="黑体" w:cs="黑体"/>
              </w:rPr>
            </w:pPr>
            <w:r>
              <w:rPr>
                <w:rFonts w:hint="eastAsia" w:ascii="黑体" w:hAnsi="黑体" w:eastAsia="黑体" w:cs="黑体"/>
                <w:b w:val="0"/>
                <w:color w:val="000000"/>
                <w:sz w:val="18"/>
              </w:rPr>
              <w:t>动态电价下问题4-3的计划购电、调整购电、充放电及紧急购电结果</w:t>
            </w:r>
          </w:p>
        </w:tc>
      </w:tr>
    </w:tbl>
    <w:p w14:paraId="3B5D8A3D">
      <w:pPr>
        <w:pStyle w:val="3"/>
        <w:keepNext/>
        <w:spacing w:before="200" w:after="100"/>
        <w:rPr>
          <w:rFonts w:hint="eastAsia" w:ascii="黑体" w:hAnsi="黑体" w:eastAsia="黑体" w:cs="黑体"/>
        </w:rPr>
      </w:pPr>
      <w:r>
        <w:rPr>
          <w:rFonts w:hint="eastAsia" w:ascii="黑体" w:hAnsi="黑体" w:eastAsia="黑体" w:cs="黑体"/>
          <w:b/>
          <w:color w:val="000000"/>
          <w:sz w:val="30"/>
        </w:rPr>
        <w:t>附录 B  运行环境与复现方法</w:t>
      </w:r>
    </w:p>
    <w:p w14:paraId="7D2FB4B8">
      <w:pPr>
        <w:pStyle w:val="4"/>
        <w:keepNext/>
        <w:spacing w:before="140" w:after="60"/>
        <w:rPr>
          <w:rFonts w:hint="eastAsia" w:ascii="黑体" w:hAnsi="黑体" w:eastAsia="黑体" w:cs="黑体"/>
        </w:rPr>
      </w:pPr>
      <w:r>
        <w:rPr>
          <w:rFonts w:hint="eastAsia" w:ascii="黑体" w:hAnsi="黑体" w:eastAsia="黑体" w:cs="黑体"/>
          <w:b/>
          <w:color w:val="000000"/>
          <w:sz w:val="24"/>
        </w:rPr>
        <w:t>B.1  软件与依赖</w:t>
      </w:r>
    </w:p>
    <w:p w14:paraId="1CCD273A">
      <w:pPr>
        <w:spacing w:after="60" w:line="300" w:lineRule="auto"/>
        <w:ind w:firstLine="420"/>
        <w:rPr>
          <w:rFonts w:hint="eastAsia" w:ascii="黑体" w:hAnsi="黑体" w:eastAsia="黑体" w:cs="黑体"/>
        </w:rPr>
      </w:pPr>
      <w:r>
        <w:rPr>
          <w:rFonts w:hint="eastAsia" w:ascii="黑体" w:hAnsi="黑体" w:eastAsia="黑体" w:cs="黑体"/>
          <w:b w:val="0"/>
          <w:color w:val="000000"/>
          <w:sz w:val="21"/>
        </w:rPr>
        <w:t>程序采用Python 3.12或更高版本运行，依赖库及冻结版本如下：</w:t>
      </w:r>
    </w:p>
    <w:p w14:paraId="652996D5">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numpy==2.5.3</w:t>
      </w:r>
    </w:p>
    <w:p w14:paraId="4094C01E">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scipy==1.18.1</w:t>
      </w:r>
    </w:p>
    <w:p w14:paraId="3A747584">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openpyxl==3.1.5</w:t>
      </w:r>
    </w:p>
    <w:p w14:paraId="613D774A">
      <w:pPr>
        <w:spacing w:after="60" w:line="300" w:lineRule="auto"/>
        <w:ind w:firstLine="420"/>
        <w:rPr>
          <w:rFonts w:hint="eastAsia" w:ascii="黑体" w:hAnsi="黑体" w:eastAsia="黑体" w:cs="黑体"/>
        </w:rPr>
      </w:pPr>
      <w:r>
        <w:rPr>
          <w:rFonts w:hint="eastAsia" w:ascii="黑体" w:hAnsi="黑体" w:eastAsia="黑体" w:cs="黑体"/>
          <w:b w:val="0"/>
          <w:color w:val="000000"/>
          <w:sz w:val="21"/>
        </w:rPr>
        <w:t>在项目根目录执行以下命令安装依赖：</w:t>
      </w:r>
    </w:p>
    <w:p w14:paraId="69DC4C0D">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python -m pip install -r requirements.txt</w:t>
      </w:r>
    </w:p>
    <w:p w14:paraId="65FFF865">
      <w:pPr>
        <w:pStyle w:val="4"/>
        <w:keepNext/>
        <w:spacing w:before="140" w:after="60"/>
        <w:rPr>
          <w:rFonts w:hint="eastAsia" w:ascii="黑体" w:hAnsi="黑体" w:eastAsia="黑体" w:cs="黑体"/>
        </w:rPr>
      </w:pPr>
      <w:r>
        <w:rPr>
          <w:rFonts w:hint="eastAsia" w:ascii="黑体" w:hAnsi="黑体" w:eastAsia="黑体" w:cs="黑体"/>
          <w:b/>
          <w:color w:val="000000"/>
          <w:sz w:val="24"/>
        </w:rPr>
        <w:t>B.2  输入与输出文件</w:t>
      </w:r>
    </w:p>
    <w:p w14:paraId="5CBBEDA0">
      <w:pPr>
        <w:spacing w:after="60" w:line="300" w:lineRule="auto"/>
        <w:ind w:firstLine="420"/>
        <w:rPr>
          <w:rFonts w:hint="eastAsia" w:ascii="黑体" w:hAnsi="黑体" w:eastAsia="黑体" w:cs="黑体"/>
        </w:rPr>
      </w:pPr>
      <w:r>
        <w:rPr>
          <w:rFonts w:hint="eastAsia" w:ascii="黑体" w:hAnsi="黑体" w:eastAsia="黑体" w:cs="黑体"/>
          <w:b w:val="0"/>
          <w:color w:val="000000"/>
          <w:sz w:val="21"/>
        </w:rPr>
        <w:t>四个程序置于同一项目根目录。输入文件为赛题提供的附件1、附件2小区负载、附件2光伏发电实际功率、附件3、附件4及附件5中的五个结果模板；输出文件分别为result1.xlsx、result2.xlsx、result3.xlsx、result4-2.xlsx和result4-3.xlsx。</w:t>
      </w:r>
    </w:p>
    <w:p w14:paraId="08AA7507">
      <w:pPr>
        <w:spacing w:after="60" w:line="300" w:lineRule="auto"/>
        <w:ind w:firstLine="420"/>
        <w:rPr>
          <w:rFonts w:hint="eastAsia" w:ascii="黑体" w:hAnsi="黑体" w:eastAsia="黑体" w:cs="黑体"/>
        </w:rPr>
      </w:pPr>
      <w:r>
        <w:rPr>
          <w:rFonts w:hint="eastAsia" w:ascii="黑体" w:hAnsi="黑体" w:eastAsia="黑体" w:cs="黑体"/>
          <w:b w:val="0"/>
          <w:color w:val="000000"/>
          <w:sz w:val="21"/>
        </w:rPr>
        <w:t>推荐使用以下相对目录结构：</w:t>
      </w:r>
    </w:p>
    <w:p w14:paraId="3381C360">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项目根目录/</w:t>
      </w:r>
    </w:p>
    <w:p w14:paraId="6448EACA">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 one.py</w:t>
      </w:r>
    </w:p>
    <w:p w14:paraId="5CABB58A">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 two.py</w:t>
      </w:r>
    </w:p>
    <w:p w14:paraId="55C55F47">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 three.py</w:t>
      </w:r>
    </w:p>
    <w:p w14:paraId="63CB47E8">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 four.py</w:t>
      </w:r>
    </w:p>
    <w:p w14:paraId="1E19DCBC">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 requirements.txt</w:t>
      </w:r>
    </w:p>
    <w:p w14:paraId="53F30C73">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 C题/附件/</w:t>
      </w:r>
    </w:p>
    <w:p w14:paraId="730C85DB">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 xml:space="preserve">   ├─ csv/附件1.csv</w:t>
      </w:r>
    </w:p>
    <w:p w14:paraId="04C49DE1">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 xml:space="preserve">   ├─ csv/附件2_小区负载.csv</w:t>
      </w:r>
    </w:p>
    <w:p w14:paraId="4A35472C">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 xml:space="preserve">   ├─ csv/附件2_光伏发电实际功率.csv</w:t>
      </w:r>
    </w:p>
    <w:p w14:paraId="700B4353">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 xml:space="preserve">   ├─ csv/附件3.csv</w:t>
      </w:r>
    </w:p>
    <w:p w14:paraId="136424CA">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 xml:space="preserve">   ├─ 附件4.xlsx</w:t>
      </w:r>
    </w:p>
    <w:p w14:paraId="374FD888">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 xml:space="preserve">   └─ 附件5/result1.xlsx 至 result4-3.xlsx</w:t>
      </w:r>
    </w:p>
    <w:p w14:paraId="6F3AB996">
      <w:pPr>
        <w:pStyle w:val="4"/>
        <w:keepNext/>
        <w:spacing w:before="140" w:after="60"/>
        <w:rPr>
          <w:rFonts w:hint="eastAsia" w:ascii="黑体" w:hAnsi="黑体" w:eastAsia="黑体" w:cs="黑体"/>
        </w:rPr>
      </w:pPr>
      <w:r>
        <w:rPr>
          <w:rFonts w:hint="eastAsia" w:ascii="黑体" w:hAnsi="黑体" w:eastAsia="黑体" w:cs="黑体"/>
          <w:b/>
          <w:color w:val="000000"/>
          <w:sz w:val="24"/>
        </w:rPr>
        <w:t>B.3  运行顺序</w:t>
      </w:r>
    </w:p>
    <w:p w14:paraId="2BEF687D">
      <w:pPr>
        <w:spacing w:after="60" w:line="300" w:lineRule="auto"/>
        <w:ind w:firstLine="420"/>
        <w:rPr>
          <w:rFonts w:hint="eastAsia" w:ascii="黑体" w:hAnsi="黑体" w:eastAsia="黑体" w:cs="黑体"/>
        </w:rPr>
      </w:pPr>
      <w:r>
        <w:rPr>
          <w:rFonts w:hint="eastAsia" w:ascii="黑体" w:hAnsi="黑体" w:eastAsia="黑体" w:cs="黑体"/>
          <w:b w:val="0"/>
          <w:color w:val="000000"/>
          <w:sz w:val="21"/>
        </w:rPr>
        <w:t>在项目根目录依次执行：</w:t>
      </w:r>
    </w:p>
    <w:p w14:paraId="115A1389">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python one.py</w:t>
      </w:r>
    </w:p>
    <w:p w14:paraId="7484BDAA">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python two.py</w:t>
      </w:r>
    </w:p>
    <w:p w14:paraId="3CF7AB8A">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python three.py</w:t>
      </w:r>
    </w:p>
    <w:p w14:paraId="32891D4B">
      <w:pPr>
        <w:spacing w:before="20" w:after="20" w:line="240" w:lineRule="auto"/>
        <w:ind w:left="420"/>
        <w:rPr>
          <w:rFonts w:hint="eastAsia" w:ascii="黑体" w:hAnsi="黑体" w:eastAsia="黑体" w:cs="黑体"/>
        </w:rPr>
      </w:pPr>
      <w:r>
        <w:rPr>
          <w:rFonts w:hint="eastAsia" w:ascii="黑体" w:hAnsi="黑体" w:eastAsia="黑体" w:cs="黑体"/>
          <w:b w:val="0"/>
          <w:color w:val="000000"/>
          <w:sz w:val="18"/>
        </w:rPr>
        <w:t>python four.py</w:t>
      </w:r>
    </w:p>
    <w:p w14:paraId="42DB7A72">
      <w:pPr>
        <w:spacing w:after="60" w:line="300" w:lineRule="auto"/>
        <w:ind w:firstLine="420"/>
        <w:rPr>
          <w:rFonts w:hint="eastAsia" w:ascii="黑体" w:hAnsi="黑体" w:eastAsia="黑体" w:cs="黑体"/>
        </w:rPr>
      </w:pPr>
      <w:r>
        <w:rPr>
          <w:rFonts w:hint="eastAsia" w:ascii="黑体" w:hAnsi="黑体" w:eastAsia="黑体" w:cs="黑体"/>
          <w:b w:val="0"/>
          <w:color w:val="000000"/>
          <w:sz w:val="21"/>
        </w:rPr>
        <w:t>正式复现默认调用已经通过严格前向贝叶斯优化确定并冻结的参数轨迹，无需重新执行耗时的参数寻优。运行前应关闭Excel中已打开的结果工作簿，避免Windows文件占用导致输出失败。</w:t>
      </w:r>
    </w:p>
    <w:p w14:paraId="189BA3B7">
      <w:pPr>
        <w:rPr>
          <w:rFonts w:hint="eastAsia" w:ascii="黑体" w:hAnsi="黑体" w:eastAsia="黑体" w:cs="黑体"/>
        </w:rPr>
      </w:pPr>
      <w:r>
        <w:rPr>
          <w:rFonts w:hint="eastAsia" w:ascii="黑体" w:hAnsi="黑体" w:eastAsia="黑体" w:cs="黑体"/>
        </w:rPr>
        <w:br w:type="page"/>
      </w:r>
    </w:p>
    <w:p w14:paraId="110DC333">
      <w:pPr>
        <w:pStyle w:val="3"/>
        <w:keepNext/>
        <w:spacing w:before="200" w:after="100"/>
        <w:rPr>
          <w:rFonts w:hint="eastAsia" w:ascii="黑体" w:hAnsi="黑体" w:eastAsia="黑体" w:cs="黑体"/>
        </w:rPr>
      </w:pPr>
      <w:r>
        <w:rPr>
          <w:rFonts w:hint="eastAsia" w:ascii="黑体" w:hAnsi="黑体" w:eastAsia="黑体" w:cs="黑体"/>
          <w:b/>
          <w:color w:val="000000"/>
          <w:sz w:val="30"/>
        </w:rPr>
        <w:t>附录 C  完整源程序</w:t>
      </w:r>
    </w:p>
    <w:p w14:paraId="55490F6E">
      <w:pPr>
        <w:spacing w:after="60" w:line="300" w:lineRule="auto"/>
        <w:ind w:firstLine="420"/>
        <w:rPr>
          <w:rFonts w:hint="eastAsia" w:ascii="黑体" w:hAnsi="黑体" w:eastAsia="黑体" w:cs="黑体"/>
        </w:rPr>
      </w:pPr>
      <w:r>
        <w:rPr>
          <w:rFonts w:hint="eastAsia" w:ascii="黑体" w:hAnsi="黑体" w:eastAsia="黑体" w:cs="黑体"/>
          <w:b w:val="0"/>
          <w:color w:val="000000"/>
          <w:sz w:val="21"/>
        </w:rPr>
        <w:t>以下代码为模型计算和结果工作簿生成所实际采用的完整程序。源代码同时以独立文件形式置于支撑材料的“程序代码”目录中。</w:t>
      </w:r>
    </w:p>
    <w:p w14:paraId="192AAB93">
      <w:pPr>
        <w:pStyle w:val="4"/>
        <w:keepNext/>
        <w:spacing w:before="140" w:after="60"/>
        <w:rPr>
          <w:rFonts w:hint="eastAsia" w:ascii="黑体" w:hAnsi="黑体" w:eastAsia="黑体" w:cs="黑体"/>
        </w:rPr>
      </w:pPr>
      <w:r>
        <w:rPr>
          <w:rFonts w:hint="eastAsia" w:ascii="黑体" w:hAnsi="黑体" w:eastAsia="黑体" w:cs="黑体"/>
          <w:b/>
          <w:color w:val="000000"/>
          <w:sz w:val="24"/>
        </w:rPr>
        <w:t>C.1  问题一程序 one.py</w:t>
      </w:r>
    </w:p>
    <w:p w14:paraId="0616B2BA">
      <w:pPr>
        <w:spacing w:after="60" w:line="300" w:lineRule="auto"/>
        <w:ind w:firstLine="420"/>
        <w:rPr>
          <w:rFonts w:hint="eastAsia" w:ascii="黑体" w:hAnsi="黑体" w:eastAsia="黑体" w:cs="黑体"/>
        </w:rPr>
      </w:pPr>
      <w:r>
        <w:rPr>
          <w:rFonts w:hint="eastAsia" w:ascii="黑体" w:hAnsi="黑体" w:eastAsia="黑体" w:cs="黑体"/>
          <w:b w:val="0"/>
          <w:color w:val="000000"/>
          <w:sz w:val="21"/>
        </w:rPr>
        <w:t>程序说明：读取典型日负荷、光伏及电价数据，采用傅里叶级数与Haar小波修正负荷轮廓，以截断幂正弦拟合光伏出力，并通过线性规划求解购电、充电、放电、弃电与储能状态。程序完成约束校验后写入result1.xlsx。</w:t>
      </w:r>
    </w:p>
    <w:p w14:paraId="40E338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主模型直接使用附件1的原始10分钟数据求最优购电策略。</w:t>
      </w:r>
    </w:p>
    <w:p w14:paraId="2B9DC1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改进模型先以二阶傅里叶级数提取负载的日周期趋势，再用三级 Haar</w:t>
      </w:r>
    </w:p>
    <w:p w14:paraId="0CBED6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小波软阈值重构傅里叶残差中的局部变化；光伏仍采用截断幂正弦拟合。</w:t>
      </w:r>
    </w:p>
    <w:p w14:paraId="369E51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随后用同一线性规划求解，并同时报告纯傅里叶模型和小波改进模型。</w:t>
      </w:r>
    </w:p>
    <w:p w14:paraId="072D35B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62287E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默认将傅里叶—小波负荷和截断正弦光伏对应的策略写入 result1.xlsx；</w:t>
      </w:r>
    </w:p>
    <w:p w14:paraId="031310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仍可通过 --result-scenario actual 输出原始数据理论最优解。</w:t>
      </w:r>
    </w:p>
    <w:p w14:paraId="5ACAE4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F02CC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默认输入：C题/附件/csv/附件1.csv</w:t>
      </w:r>
    </w:p>
    <w:p w14:paraId="6BE44C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默认模板：C题/附件/附件5/result1.xlsx</w:t>
      </w:r>
    </w:p>
    <w:p w14:paraId="05A39C3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默认输出：C题/result1.xlsx</w:t>
      </w:r>
    </w:p>
    <w:p w14:paraId="44CBE5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默认对照：C题/问题一拟合对比.csv</w:t>
      </w:r>
    </w:p>
    <w:p w14:paraId="50A89D6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E7BD84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依赖：numpy、scipy、openpyxl（Haar 小波由本文件实现，无需 PyWavelets）</w:t>
      </w:r>
    </w:p>
    <w:p w14:paraId="19441B5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运行：python one.py</w:t>
      </w:r>
    </w:p>
    <w:p w14:paraId="6B489A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37AC1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5AB4C1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__future__ import annotations</w:t>
      </w:r>
    </w:p>
    <w:p w14:paraId="691E9D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AE731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argparse</w:t>
      </w:r>
    </w:p>
    <w:p w14:paraId="67DE42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csv</w:t>
      </w:r>
    </w:p>
    <w:p w14:paraId="186DC2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math</w:t>
      </w:r>
    </w:p>
    <w:p w14:paraId="7B7C9B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shutil</w:t>
      </w:r>
    </w:p>
    <w:p w14:paraId="401EB6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dataclasses import dataclass</w:t>
      </w:r>
    </w:p>
    <w:p w14:paraId="4F9DB7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pathlib import Path</w:t>
      </w:r>
    </w:p>
    <w:p w14:paraId="587457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typing import Iterable</w:t>
      </w:r>
    </w:p>
    <w:p w14:paraId="1CCFBF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E8C1A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numpy as np</w:t>
      </w:r>
    </w:p>
    <w:p w14:paraId="37410E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openpyxl import load_workbook</w:t>
      </w:r>
    </w:p>
    <w:p w14:paraId="76ED2C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CE788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6A458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ROOT = Path(__file__).resolve().parent</w:t>
      </w:r>
    </w:p>
    <w:p w14:paraId="7E52AE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DEFAULT_INPUT = ROOT / "C题" / "附件" / "csv" / "附件1.csv"</w:t>
      </w:r>
    </w:p>
    <w:p w14:paraId="192E6DF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DEFAULT_TEMPLATE = ROOT / "C题" / "附件" / "附件5" / "result1.xlsx"</w:t>
      </w:r>
    </w:p>
    <w:p w14:paraId="6A8097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DEFAULT_OUTPUT = ROOT / "C题" / "result1.xlsx"</w:t>
      </w:r>
    </w:p>
    <w:p w14:paraId="59983DE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DEFAULT_COMPARISON = ROOT / "C题" / "问题一拟合对比.csv"</w:t>
      </w:r>
    </w:p>
    <w:p w14:paraId="034F1F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ACE43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39A0B3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@dataclass(frozen=True)</w:t>
      </w:r>
    </w:p>
    <w:p w14:paraId="1BAB5D3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Config:</w:t>
      </w:r>
    </w:p>
    <w:p w14:paraId="2CA449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dt_hours: float = 1.0 / 6.0</w:t>
      </w:r>
    </w:p>
    <w:p w14:paraId="3CC8128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capacity_kwh: float = 12000.0</w:t>
      </w:r>
    </w:p>
    <w:p w14:paraId="6BBF4D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soc_min_kwh: float = 1200.0</w:t>
      </w:r>
    </w:p>
    <w:p w14:paraId="50B3645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soc_max_kwh: float = 10800.0</w:t>
      </w:r>
    </w:p>
    <w:p w14:paraId="3707D0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initial_soc_kwh: float = 6000.0</w:t>
      </w:r>
    </w:p>
    <w:p w14:paraId="65E400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max_charge_power_kw: float = 5000.0</w:t>
      </w:r>
    </w:p>
    <w:p w14:paraId="32DC9B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max_discharge_power_kw: float = 5000.0</w:t>
      </w:r>
    </w:p>
    <w:p w14:paraId="407CB9E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charge_efficiency: float = 0.90</w:t>
      </w:r>
    </w:p>
    <w:p w14:paraId="04A3DC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discharge_efficiency: float = 0.90</w:t>
      </w:r>
    </w:p>
    <w:p w14:paraId="1C9A7A2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throughput_tie_breaker: float = 1.0e-7</w:t>
      </w:r>
    </w:p>
    <w:p w14:paraId="47214B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4AF20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@property</w:t>
      </w:r>
    </w:p>
    <w:p w14:paraId="778C51B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 max_charge_kwh(self) -&gt; float:</w:t>
      </w:r>
    </w:p>
    <w:p w14:paraId="168A11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self.max_charge_power_kw * self.dt_hours</w:t>
      </w:r>
    </w:p>
    <w:p w14:paraId="20FF0C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36E6E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@property</w:t>
      </w:r>
    </w:p>
    <w:p w14:paraId="72C422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 max_discharge_kwh(self) -&gt; float:</w:t>
      </w:r>
    </w:p>
    <w:p w14:paraId="66D1C1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self.max_discharge_power_kw * self.dt_hours</w:t>
      </w:r>
    </w:p>
    <w:p w14:paraId="23E679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DF13D8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B8F25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w:t>
      </w:r>
    </w:p>
    <w:p w14:paraId="3AE27A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InputData:</w:t>
      </w:r>
    </w:p>
    <w:p w14:paraId="58FA77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times: list[str]</w:t>
      </w:r>
    </w:p>
    <w:p w14:paraId="04C380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 np.ndarray</w:t>
      </w:r>
    </w:p>
    <w:p w14:paraId="3DA4A0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load_kw: np.ndarray</w:t>
      </w:r>
    </w:p>
    <w:p w14:paraId="23FC23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pv_kw: np.ndarray</w:t>
      </w:r>
    </w:p>
    <w:p w14:paraId="41691E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E202A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039443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w:t>
      </w:r>
    </w:p>
    <w:p w14:paraId="64510A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FitResult:</w:t>
      </w:r>
    </w:p>
    <w:p w14:paraId="2288762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load_fourier_kw: np.ndarray</w:t>
      </w:r>
    </w:p>
    <w:p w14:paraId="2FBB0C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load_kw: np.ndarray</w:t>
      </w:r>
    </w:p>
    <w:p w14:paraId="2D4A80E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pv_kw: np.ndarray</w:t>
      </w:r>
    </w:p>
    <w:p w14:paraId="228364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load_fourier_mae: float</w:t>
      </w:r>
    </w:p>
    <w:p w14:paraId="7A6CCB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load_fourier_rmse: float</w:t>
      </w:r>
    </w:p>
    <w:p w14:paraId="62D72A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load_fourier_r2: float</w:t>
      </w:r>
    </w:p>
    <w:p w14:paraId="6C5038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load_mae: float</w:t>
      </w:r>
    </w:p>
    <w:p w14:paraId="0BBCD7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load_rmse: float</w:t>
      </w:r>
    </w:p>
    <w:p w14:paraId="706CF6D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load_r2: float</w:t>
      </w:r>
    </w:p>
    <w:p w14:paraId="22F726C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pv_mae: float</w:t>
      </w:r>
    </w:p>
    <w:p w14:paraId="42D969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pv_rmse: float</w:t>
      </w:r>
    </w:p>
    <w:p w14:paraId="33D0CD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pv_r2: float</w:t>
      </w:r>
    </w:p>
    <w:p w14:paraId="0D67A51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pv_amplitude_kw: float</w:t>
      </w:r>
    </w:p>
    <w:p w14:paraId="434010E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sunrise_hour: float</w:t>
      </w:r>
    </w:p>
    <w:p w14:paraId="798BB33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sunset_hour: float</w:t>
      </w:r>
    </w:p>
    <w:p w14:paraId="567CADE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pv_shape: float</w:t>
      </w:r>
    </w:p>
    <w:p w14:paraId="426594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wavelet_name: str</w:t>
      </w:r>
    </w:p>
    <w:p w14:paraId="15811D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wavelet_level: int</w:t>
      </w:r>
    </w:p>
    <w:p w14:paraId="07CD82A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2FA47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5204F6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w:t>
      </w:r>
    </w:p>
    <w:p w14:paraId="589E7E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Solution:</w:t>
      </w:r>
    </w:p>
    <w:p w14:paraId="5E40B15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grid_kwh: np.ndarray</w:t>
      </w:r>
    </w:p>
    <w:p w14:paraId="6D212B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charge_kwh: np.ndarray</w:t>
      </w:r>
    </w:p>
    <w:p w14:paraId="7931828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discharge_kwh: np.ndarray</w:t>
      </w:r>
    </w:p>
    <w:p w14:paraId="30A361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curtailment_kwh: np.ndarray</w:t>
      </w:r>
    </w:p>
    <w:p w14:paraId="03558E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soc_kwh: np.ndarray</w:t>
      </w:r>
    </w:p>
    <w:p w14:paraId="02DFF2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total_cost_yuan: float</w:t>
      </w:r>
    </w:p>
    <w:p w14:paraId="2A6B17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169522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B16E3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_as_float(value: object, field: str, row: int) -&gt; float:</w:t>
      </w:r>
    </w:p>
    <w:p w14:paraId="57233E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try:</w:t>
      </w:r>
    </w:p>
    <w:p w14:paraId="4BD76F4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number = float(value)</w:t>
      </w:r>
    </w:p>
    <w:p w14:paraId="7C0C17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except (TypeError, ValueError) as exc:</w:t>
      </w:r>
    </w:p>
    <w:p w14:paraId="2DE44B8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ValueError(f"附件1第{row}行的{field}不是数值：{value!r}") from exc</w:t>
      </w:r>
    </w:p>
    <w:p w14:paraId="0DF125F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math.isfinite(number):</w:t>
      </w:r>
    </w:p>
    <w:p w14:paraId="568BA5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ValueError(f"附件1第{row}行的{field}不是有限数值：{value!r}")</w:t>
      </w:r>
    </w:p>
    <w:p w14:paraId="054AA4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number</w:t>
      </w:r>
    </w:p>
    <w:p w14:paraId="7383CC8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CBDBE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2B9A3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read_input(path: Path) -&gt; InputData:</w:t>
      </w:r>
    </w:p>
    <w:p w14:paraId="28C81F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path.exists():</w:t>
      </w:r>
    </w:p>
    <w:p w14:paraId="21F7074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FileNotFoundError(f"找不到附件1 CSV：{path}")</w:t>
      </w:r>
    </w:p>
    <w:p w14:paraId="4FAD5BD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with path.open("r", encoding="utf-8-sig", newline="") as file:</w:t>
      </w:r>
    </w:p>
    <w:p w14:paraId="6643621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 = list(csv.reader(file))</w:t>
      </w:r>
    </w:p>
    <w:p w14:paraId="1CA638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len(rows) != 145 or len(rows[0]) &lt; 4:</w:t>
      </w:r>
    </w:p>
    <w:p w14:paraId="6A452C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ValueError("附件1应包含1行表头、144行数据和至少4列。")</w:t>
      </w:r>
    </w:p>
    <w:p w14:paraId="3DF4E14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AAAC6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times, price, load, pv = [], [], [], []</w:t>
      </w:r>
    </w:p>
    <w:p w14:paraId="34B282D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row_number, row in enumerate(rows[1:], start=2):</w:t>
      </w:r>
    </w:p>
    <w:p w14:paraId="71DFCEC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len(row) &lt; 4:</w:t>
      </w:r>
    </w:p>
    <w:p w14:paraId="665F5BC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ValueError(f"附件1第{row_number}行少于4列。")</w:t>
      </w:r>
    </w:p>
    <w:p w14:paraId="1683BF6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times.append(row[0].strip())</w:t>
      </w:r>
    </w:p>
    <w:p w14:paraId="4E771BA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price.append(_as_float(row[1], "电价", row_number))</w:t>
      </w:r>
    </w:p>
    <w:p w14:paraId="484E42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load.append(_as_float(row[2], "小区负载", row_number))</w:t>
      </w:r>
    </w:p>
    <w:p w14:paraId="5ABE09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pv.append(_as_float(row[3], "光伏预测功率", row_number))</w:t>
      </w:r>
    </w:p>
    <w:p w14:paraId="0324D6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arrays = [np.asarray(values, dtype=float) for values in (price, load, pv)]</w:t>
      </w:r>
    </w:p>
    <w:p w14:paraId="3B1265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any(np.any(values &lt; 0) for values in arrays):</w:t>
      </w:r>
    </w:p>
    <w:p w14:paraId="686888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ValueError("电价、负载和光伏功率均不应为负数。")</w:t>
      </w:r>
    </w:p>
    <w:p w14:paraId="3E69FA6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InputData(times, arrays[0], arrays[1], arrays[2])</w:t>
      </w:r>
    </w:p>
    <w:p w14:paraId="703391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4C9034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B2AA1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_start_minute(interval_label: object) -&gt; int:</w:t>
      </w:r>
    </w:p>
    <w:p w14:paraId="76712D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label = str(interval_label).strip()</w:t>
      </w:r>
    </w:p>
    <w:p w14:paraId="1EB714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 not in label:</w:t>
      </w:r>
    </w:p>
    <w:p w14:paraId="2C94BD2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ValueError(f"无法解析时间段：{label!r}")</w:t>
      </w:r>
    </w:p>
    <w:p w14:paraId="11C5A6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start = label.split("-", 1)[0].replace("+1", "")</w:t>
      </w:r>
    </w:p>
    <w:p w14:paraId="5D59B04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hour_text, minute_text = start.split(":", 1)</w:t>
      </w:r>
    </w:p>
    <w:p w14:paraId="26A246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(int(hour_text) % 24) * 60 + int(minute_text)</w:t>
      </w:r>
    </w:p>
    <w:p w14:paraId="6EEF54D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8A913A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E0569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template_chronological_order(template: Path) -&gt; tuple[list[int], list[str]]:</w:t>
      </w:r>
    </w:p>
    <w:p w14:paraId="5CD86E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template.exists():</w:t>
      </w:r>
    </w:p>
    <w:p w14:paraId="4F4A695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FileNotFoundError(f"找不到result1模板：{template}")</w:t>
      </w:r>
    </w:p>
    <w:p w14:paraId="4C0549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workbook = load_workbook(template, read_only=True, data_only=True)</w:t>
      </w:r>
    </w:p>
    <w:p w14:paraId="2AC9D94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sheet = workbook.worksheets[0]</w:t>
      </w:r>
    </w:p>
    <w:p w14:paraId="1072E7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labels = [sheet.cell(row, 1).value for row in range(2, sheet.max_row + 1)]</w:t>
      </w:r>
    </w:p>
    <w:p w14:paraId="6F6251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workbook.close()</w:t>
      </w:r>
    </w:p>
    <w:p w14:paraId="247876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len(labels) != 144 or any(label is None for label in labels):</w:t>
      </w:r>
    </w:p>
    <w:p w14:paraId="577BD3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ValueError("result1模板应包含144个完整时间段。")</w:t>
      </w:r>
    </w:p>
    <w:p w14:paraId="25873C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minutes = [_start_minute(label) for label in labels]</w:t>
      </w:r>
    </w:p>
    <w:p w14:paraId="36430D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sorted(minutes) != list(range(0, 1440, 10)):</w:t>
      </w:r>
    </w:p>
    <w:p w14:paraId="62E8F8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ValueError("result1模板未完整覆盖144个10分钟时段。")</w:t>
      </w:r>
    </w:p>
    <w:p w14:paraId="4208013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order = sorted(range(144), key=minutes.__getitem__)</w:t>
      </w:r>
    </w:p>
    <w:p w14:paraId="1E16C2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order, [str(label) for label in labels]</w:t>
      </w:r>
    </w:p>
    <w:p w14:paraId="0511ABF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52AF5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0070E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_metrics(actual: np.ndarray, fitted: np.ndarray) -&gt; tuple[float, float, float]:</w:t>
      </w:r>
    </w:p>
    <w:p w14:paraId="1442E76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residual = actual - fitted</w:t>
      </w:r>
    </w:p>
    <w:p w14:paraId="559C6B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mae = float(np.mean(np.abs(residual)))</w:t>
      </w:r>
    </w:p>
    <w:p w14:paraId="6BE7C6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rmse = float(np.sqrt(np.mean(residual**2)))</w:t>
      </w:r>
    </w:p>
    <w:p w14:paraId="65A4B3C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total = float(np.sum((actual - np.mean(actual)) ** 2))</w:t>
      </w:r>
    </w:p>
    <w:p w14:paraId="6CB531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r2 = 1.0 - float(np.sum(residual**2)) / total if total &gt; 0 else 1.0</w:t>
      </w:r>
    </w:p>
    <w:p w14:paraId="5C65D8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mae, rmse, r2</w:t>
      </w:r>
    </w:p>
    <w:p w14:paraId="158DE7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8BECF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115CC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fit_load_fourier(hours: np.ndarray, load_kw: np.ndarray) -&gt; np.ndarray:</w:t>
      </w:r>
    </w:p>
    <w:p w14:paraId="0F4F8B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omega = 2.0 * np.pi / 24.0</w:t>
      </w:r>
    </w:p>
    <w:p w14:paraId="2FE493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design = np.column_stack(</w:t>
      </w:r>
    </w:p>
    <w:p w14:paraId="6CCF70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D4C5B1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np.ones_like(hours),</w:t>
      </w:r>
    </w:p>
    <w:p w14:paraId="19CC55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np.cos(omega * hours),</w:t>
      </w:r>
    </w:p>
    <w:p w14:paraId="6C0107A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np.sin(omega * hours),</w:t>
      </w:r>
    </w:p>
    <w:p w14:paraId="21C2BC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np.cos(2.0 * omega * hours),</w:t>
      </w:r>
    </w:p>
    <w:p w14:paraId="30CE5D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np.sin(2.0 * omega * hours),</w:t>
      </w:r>
    </w:p>
    <w:p w14:paraId="347DC7E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6524F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3EDC97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coefficients, *_ = np.linalg.lstsq(design, load_kw, rcond=None)</w:t>
      </w:r>
    </w:p>
    <w:p w14:paraId="3AD465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np.maximum(0.0, design @ coefficients)</w:t>
      </w:r>
    </w:p>
    <w:p w14:paraId="23E3E5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D4596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F88916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_haar_dwt(signal: np.ndarray, level: int) -&gt; tuple[np.ndarray, list[np.ndarray]]:</w:t>
      </w:r>
    </w:p>
    <w:p w14:paraId="2066FF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approximation = np.asarray(signal, dtype=float).copy()</w:t>
      </w:r>
    </w:p>
    <w:p w14:paraId="7676EB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details: list[np.ndarray] = []</w:t>
      </w:r>
    </w:p>
    <w:p w14:paraId="26D848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scale = math.sqrt(2.0)</w:t>
      </w:r>
    </w:p>
    <w:p w14:paraId="6B68518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_ in range(level):</w:t>
      </w:r>
    </w:p>
    <w:p w14:paraId="5DF93B8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approximation.size % 2:</w:t>
      </w:r>
    </w:p>
    <w:p w14:paraId="6D80F5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ValueError("Haar 小波每层输入长度必须为偶数。")</w:t>
      </w:r>
    </w:p>
    <w:p w14:paraId="65DF305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even = approximation[0::2]</w:t>
      </w:r>
    </w:p>
    <w:p w14:paraId="118654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odd = approximation[1::2]</w:t>
      </w:r>
    </w:p>
    <w:p w14:paraId="4C3900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details.append((even - odd) / scale)</w:t>
      </w:r>
    </w:p>
    <w:p w14:paraId="3FE7CF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approximation = (even + odd) / scale</w:t>
      </w:r>
    </w:p>
    <w:p w14:paraId="065463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approximation, details</w:t>
      </w:r>
    </w:p>
    <w:p w14:paraId="29CD246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E9688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6B393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_haar_idwt(approximation: np.ndarray, details: list[np.ndarray]) -&gt; np.ndarray:</w:t>
      </w:r>
    </w:p>
    <w:p w14:paraId="08AFEE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reconstructed = np.asarray(approximation, dtype=float).copy()</w:t>
      </w:r>
    </w:p>
    <w:p w14:paraId="094A2E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scale = math.sqrt(2.0)</w:t>
      </w:r>
    </w:p>
    <w:p w14:paraId="74528C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detail in reversed(details):</w:t>
      </w:r>
    </w:p>
    <w:p w14:paraId="76F921F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reconstructed.size != detail.size:</w:t>
      </w:r>
    </w:p>
    <w:p w14:paraId="79002D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ValueError("Haar 小波重构时系数长度不匹配。")</w:t>
      </w:r>
    </w:p>
    <w:p w14:paraId="1668A4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restored = np.empty(reconstructed.size * 2, dtype=float)</w:t>
      </w:r>
    </w:p>
    <w:p w14:paraId="3CF92D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restored[0::2] = (reconstructed + detail) / scale</w:t>
      </w:r>
    </w:p>
    <w:p w14:paraId="37F4B8E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restored[1::2] = (reconstructed - detail) / scale</w:t>
      </w:r>
    </w:p>
    <w:p w14:paraId="6F5F373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reconstructed = restored</w:t>
      </w:r>
    </w:p>
    <w:p w14:paraId="704C1A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reconstructed</w:t>
      </w:r>
    </w:p>
    <w:p w14:paraId="21B814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BF03E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E6D9D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wavelet_correct_fourier_residual(</w:t>
      </w:r>
    </w:p>
    <w:p w14:paraId="7C4F4E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load_kw: np.ndarray, fourier_kw: np.ndarray, level: int = 3</w:t>
      </w:r>
    </w:p>
    <w:p w14:paraId="0529D0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np.ndarray:</w:t>
      </w:r>
    </w:p>
    <w:p w14:paraId="658D569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residual = np.asarray(load_kw, dtype=float) - np.asarray(fourier_kw, dtype=float)</w:t>
      </w:r>
    </w:p>
    <w:p w14:paraId="793FAB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residual.size % (2**level):</w:t>
      </w:r>
    </w:p>
    <w:p w14:paraId="31C348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ValueError(f"样本数必须能被 2^{level} 整除。")</w:t>
      </w:r>
    </w:p>
    <w:p w14:paraId="70A44B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approximation, details = _haar_dwt(residual, level)</w:t>
      </w:r>
    </w:p>
    <w:p w14:paraId="2C09F32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thresholded: list[np.ndarray] = []</w:t>
      </w:r>
    </w:p>
    <w:p w14:paraId="066FFA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 = residual.size</w:t>
      </w:r>
    </w:p>
    <w:p w14:paraId="64A000E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detail in details:</w:t>
      </w:r>
    </w:p>
    <w:p w14:paraId="21CCC47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MAD 是对高斯噪声标准差的稳健估计；通用阈值避免把尖锐噪声当趋势。</w:t>
      </w:r>
    </w:p>
    <w:p w14:paraId="67C097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sigma = float(np.median(np.abs(detail - np.median(detail))) / 0.6745)</w:t>
      </w:r>
    </w:p>
    <w:p w14:paraId="2BE642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threshold = sigma * math.sqrt(2.0 * math.log(n))</w:t>
      </w:r>
    </w:p>
    <w:p w14:paraId="2BA9134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thresholded.append(</w:t>
      </w:r>
    </w:p>
    <w:p w14:paraId="458400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np.sign(detail) * np.maximum(np.abs(detail) - threshold, 0.0)</w:t>
      </w:r>
    </w:p>
    <w:p w14:paraId="246944E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26F68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corrected_residual = _haar_idwt(approximation, thresholded)</w:t>
      </w:r>
    </w:p>
    <w:p w14:paraId="355F1A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np.maximum(0.0, fourier_kw + corrected_residual)</w:t>
      </w:r>
    </w:p>
    <w:p w14:paraId="3983B4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B2981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65763E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fit_pv_truncated_sine(</w:t>
      </w:r>
    </w:p>
    <w:p w14:paraId="706495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 np.ndarray, pv_kw: np.ndarray</w:t>
      </w:r>
    </w:p>
    <w:p w14:paraId="7D98CE0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tuple[np.ndarray, float, float, float, float]:</w:t>
      </w:r>
    </w:p>
    <w:p w14:paraId="276722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peak = float(np.max(pv_kw))</w:t>
      </w:r>
    </w:p>
    <w:p w14:paraId="1C80C7B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peak &lt;= 0:</w:t>
      </w:r>
    </w:p>
    <w:p w14:paraId="06BC2A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np.zeros_like(pv_kw), 0.0, 0.0, 0.0, 1.0</w:t>
      </w:r>
    </w:p>
    <w:p w14:paraId="023CB48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positive = np.flatnonzero(pv_kw &gt; max(1.0e-6, peak * 1.0e-5))</w:t>
      </w:r>
    </w:p>
    <w:p w14:paraId="46B5E05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first_hour = float(hours[positive[0]])</w:t>
      </w:r>
    </w:p>
    <w:p w14:paraId="2D348F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last_hour = float(hours[positive[-1]])</w:t>
      </w:r>
    </w:p>
    <w:p w14:paraId="3AE339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sunrise_grid = np.arange(max(0.0, first_hour - 1.5), first_hour + 0.51, 1 / 12)</w:t>
      </w:r>
    </w:p>
    <w:p w14:paraId="5274E4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sunset_grid = np.arange(last_hour - 0.5, min(24.0, last_hour + 1.51) + 1e-9, 1 / 12)</w:t>
      </w:r>
    </w:p>
    <w:p w14:paraId="550F274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shape_grid = np.linspace(0.5, 3.0, 101)</w:t>
      </w:r>
    </w:p>
    <w:p w14:paraId="15BD81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629B75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best_sse = math.inf</w:t>
      </w:r>
    </w:p>
    <w:p w14:paraId="031B21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best = (np.zeros_like(pv_kw), 0.0, first_hour, last_hour, 1.0)</w:t>
      </w:r>
    </w:p>
    <w:p w14:paraId="109B58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sunrise in sunrise_grid:</w:t>
      </w:r>
    </w:p>
    <w:p w14:paraId="30FE68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sunset in sunset_grid:</w:t>
      </w:r>
    </w:p>
    <w:p w14:paraId="6529D5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sunset - sunrise &lt; 6.0:</w:t>
      </w:r>
    </w:p>
    <w:p w14:paraId="7D9B24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continue</w:t>
      </w:r>
    </w:p>
    <w:p w14:paraId="2017428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phase = np.pi * (hours - sunrise) / (sunset - sunrise)</w:t>
      </w:r>
    </w:p>
    <w:p w14:paraId="0397BD3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sine = np.zeros_like(hours)</w:t>
      </w:r>
    </w:p>
    <w:p w14:paraId="155CA8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daylight = (hours &gt;= sunrise) &amp; (hours &lt;= sunset)</w:t>
      </w:r>
    </w:p>
    <w:p w14:paraId="0A6E193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sine[daylight] = np.maximum(0.0, np.sin(phase[daylight]))</w:t>
      </w:r>
    </w:p>
    <w:p w14:paraId="5CE4A1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shape in shape_grid:</w:t>
      </w:r>
    </w:p>
    <w:p w14:paraId="2E6270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basis = sine**shape</w:t>
      </w:r>
    </w:p>
    <w:p w14:paraId="41AFBEF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denominator = float(np.dot(basis, basis))</w:t>
      </w:r>
    </w:p>
    <w:p w14:paraId="5FDB6F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denominator &lt;= 0:</w:t>
      </w:r>
    </w:p>
    <w:p w14:paraId="5CFE6B0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continue</w:t>
      </w:r>
    </w:p>
    <w:p w14:paraId="2435D0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amplitude = max(0.0, float(np.dot(basis, pv_kw) / denominator))</w:t>
      </w:r>
    </w:p>
    <w:p w14:paraId="31780AE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fitted = amplitude * basis</w:t>
      </w:r>
    </w:p>
    <w:p w14:paraId="447236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sse = float(np.sum((pv_kw - fitted) ** 2))</w:t>
      </w:r>
    </w:p>
    <w:p w14:paraId="2EBAC2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sse &lt; best_sse:</w:t>
      </w:r>
    </w:p>
    <w:p w14:paraId="4D7A7F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best_sse = sse</w:t>
      </w:r>
    </w:p>
    <w:p w14:paraId="3330FF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best = (fitted, amplitude, float(sunrise), float(sunset), float(shape))</w:t>
      </w:r>
    </w:p>
    <w:p w14:paraId="1DDD174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best</w:t>
      </w:r>
    </w:p>
    <w:p w14:paraId="5ADB54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2DBB2B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F54D6B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fit_profiles(data: InputData, order: Iterable[int], cfg: Config) -&gt; FitResult:</w:t>
      </w:r>
    </w:p>
    <w:p w14:paraId="41EED2A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order_array = np.asarray(list(order), dtype=int)</w:t>
      </w:r>
    </w:p>
    <w:p w14:paraId="0E3987C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 = np.arange(144, dtype=float) * cfg.dt_hours</w:t>
      </w:r>
    </w:p>
    <w:p w14:paraId="62C3400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load_actual = data.load_kw[order_array]</w:t>
      </w:r>
    </w:p>
    <w:p w14:paraId="37C3C9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pv_actual = data.pv_kw[order_array]</w:t>
      </w:r>
    </w:p>
    <w:p w14:paraId="189297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load_fourier = fit_load_fourier(hours, load_actual)</w:t>
      </w:r>
    </w:p>
    <w:p w14:paraId="48AB9B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load_fitted = wavelet_correct_fourier_residual(</w:t>
      </w:r>
    </w:p>
    <w:p w14:paraId="6ED7B6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load_actual, load_fourier, level=3</w:t>
      </w:r>
    </w:p>
    <w:p w14:paraId="4A75BE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B53AB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pv_fitted, amplitude, sunrise, sunset, shape = fit_pv_truncated_sine(</w:t>
      </w:r>
    </w:p>
    <w:p w14:paraId="6A2815C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 pv_actual</w:t>
      </w:r>
    </w:p>
    <w:p w14:paraId="04B20E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A5E15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load_fourier_mae, load_fourier_rmse, load_fourier_r2 = _metrics(</w:t>
      </w:r>
    </w:p>
    <w:p w14:paraId="19509FD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load_actual, load_fourier</w:t>
      </w:r>
    </w:p>
    <w:p w14:paraId="6CC26A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C3EE1C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load_mae, load_rmse, load_r2 = _metrics(load_actual, load_fitted)</w:t>
      </w:r>
    </w:p>
    <w:p w14:paraId="495B56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pv_mae, pv_rmse, pv_r2 = _metrics(pv_actual, pv_fitted)</w:t>
      </w:r>
    </w:p>
    <w:p w14:paraId="5A22F5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FitResult(</w:t>
      </w:r>
    </w:p>
    <w:p w14:paraId="79209A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load_fourier,</w:t>
      </w:r>
    </w:p>
    <w:p w14:paraId="4B6D53C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load_fitted,</w:t>
      </w:r>
    </w:p>
    <w:p w14:paraId="557566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pv_fitted,</w:t>
      </w:r>
    </w:p>
    <w:p w14:paraId="2FFB50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load_fourier_mae,</w:t>
      </w:r>
    </w:p>
    <w:p w14:paraId="0A0DE9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load_fourier_rmse,</w:t>
      </w:r>
    </w:p>
    <w:p w14:paraId="7AE448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load_fourier_r2,</w:t>
      </w:r>
    </w:p>
    <w:p w14:paraId="6374F0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load_mae,</w:t>
      </w:r>
    </w:p>
    <w:p w14:paraId="1290E6F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load_rmse,</w:t>
      </w:r>
    </w:p>
    <w:p w14:paraId="1553FD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load_r2,</w:t>
      </w:r>
    </w:p>
    <w:p w14:paraId="4F7DE47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pv_mae,</w:t>
      </w:r>
    </w:p>
    <w:p w14:paraId="3B13D56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pv_rmse,</w:t>
      </w:r>
    </w:p>
    <w:p w14:paraId="3FDF24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pv_r2,</w:t>
      </w:r>
    </w:p>
    <w:p w14:paraId="4A6E5A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amplitude,</w:t>
      </w:r>
    </w:p>
    <w:p w14:paraId="4900AB9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sunrise,</w:t>
      </w:r>
    </w:p>
    <w:p w14:paraId="2F8B9B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sunset,</w:t>
      </w:r>
    </w:p>
    <w:p w14:paraId="4EB5FD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shape,</w:t>
      </w:r>
    </w:p>
    <w:p w14:paraId="7D50BE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"Haar",</w:t>
      </w:r>
    </w:p>
    <w:p w14:paraId="78A2685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3,</w:t>
      </w:r>
    </w:p>
    <w:p w14:paraId="269D33D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D1624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F3029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9DB49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solve_linear_program(</w:t>
      </w:r>
    </w:p>
    <w:p w14:paraId="54EB5B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 np.ndarray, load_kw: np.ndarray, pv_kw: np.ndarray, cfg: Config</w:t>
      </w:r>
    </w:p>
    <w:p w14:paraId="3FEBF6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Solution:</w:t>
      </w:r>
    </w:p>
    <w:p w14:paraId="082E8B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try:</w:t>
      </w:r>
    </w:p>
    <w:p w14:paraId="5660513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from scipy.optimize import linprog</w:t>
      </w:r>
    </w:p>
    <w:p w14:paraId="4386F5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except ModuleNotFoundError as exc:</w:t>
      </w:r>
    </w:p>
    <w:p w14:paraId="6E3DE7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ModuleNotFoundError(</w:t>
      </w:r>
    </w:p>
    <w:p w14:paraId="0CAEC1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"缺少scipy，请先执行：python -m pip install scipy"</w:t>
      </w:r>
    </w:p>
    <w:p w14:paraId="58A9E8C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from exc</w:t>
      </w:r>
    </w:p>
    <w:p w14:paraId="38F2989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22429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 = len(price)</w:t>
      </w:r>
    </w:p>
    <w:p w14:paraId="7EB832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 != 144 or len(load_kw) != n or len(pv_kw) != n:</w:t>
      </w:r>
    </w:p>
    <w:p w14:paraId="424B028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ValueError("价格、负载和光伏数组都必须包含144个时段。")</w:t>
      </w:r>
    </w:p>
    <w:p w14:paraId="733CE0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load_energy = load_kw * cfg.dt_hours</w:t>
      </w:r>
    </w:p>
    <w:p w14:paraId="664381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pv_energy = pv_kw * cfg.dt_hours</w:t>
      </w:r>
    </w:p>
    <w:p w14:paraId="7F6208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564B2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g0, c0, d0, w0, e0 = 0, n, 2 * n, 3 * n, 4 * n</w:t>
      </w:r>
    </w:p>
    <w:p w14:paraId="3F5285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count = 5 * n + 1</w:t>
      </w:r>
    </w:p>
    <w:p w14:paraId="0952B2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 = np.zeros(count)</w:t>
      </w:r>
    </w:p>
    <w:p w14:paraId="68BEDD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objective[g0 : g0 + n] = price</w:t>
      </w:r>
    </w:p>
    <w:p w14:paraId="5922177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objective[c0 : c0 + n] = cfg.throughput_tie_breaker</w:t>
      </w:r>
    </w:p>
    <w:p w14:paraId="109B3C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objective[d0 : d0 + n] = cfg.throughput_tie_breaker</w:t>
      </w:r>
    </w:p>
    <w:p w14:paraId="5441DF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C511D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a_eq = np.zeros((2 * n, count), dtype=float)</w:t>
      </w:r>
    </w:p>
    <w:p w14:paraId="70FE974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b_eq = np.zeros(2 * n, dtype=float)</w:t>
      </w:r>
    </w:p>
    <w:p w14:paraId="2758C3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t in range(n):</w:t>
      </w:r>
    </w:p>
    <w:p w14:paraId="34CF1A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g + PV + d = load + c + w</w:t>
      </w:r>
    </w:p>
    <w:p w14:paraId="168F5F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a_eq[t, g0 + t] = 1.0</w:t>
      </w:r>
    </w:p>
    <w:p w14:paraId="6C1954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a_eq[t, c0 + t] = -1.0</w:t>
      </w:r>
    </w:p>
    <w:p w14:paraId="697190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a_eq[t, d0 + t] = 1.0</w:t>
      </w:r>
    </w:p>
    <w:p w14:paraId="4DC9A04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a_eq[t, w0 + t] = -1.0</w:t>
      </w:r>
    </w:p>
    <w:p w14:paraId="24958B3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b_eq[t] = load_energy[t] - pv_energy[t]</w:t>
      </w:r>
    </w:p>
    <w:p w14:paraId="28B43C7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e[t+1] = e[t] + eta_c*c - d/eta_d</w:t>
      </w:r>
    </w:p>
    <w:p w14:paraId="78DCE6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 = n + t</w:t>
      </w:r>
    </w:p>
    <w:p w14:paraId="24F6EE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a_eq[row, c0 + t] = -cfg.charge_efficiency</w:t>
      </w:r>
    </w:p>
    <w:p w14:paraId="7EBF53A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a_eq[row, d0 + t] = 1.0 / cfg.discharge_efficiency</w:t>
      </w:r>
    </w:p>
    <w:p w14:paraId="4D8F25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a_eq[row, e0 + t] = -1.0</w:t>
      </w:r>
    </w:p>
    <w:p w14:paraId="68DB3E8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a_eq[row, e0 + t + 1] = 1.0</w:t>
      </w:r>
    </w:p>
    <w:p w14:paraId="0847DA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59EAF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 list[tuple[float | None, float | None]] = []</w:t>
      </w:r>
    </w:p>
    <w:p w14:paraId="29347A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bounds.extend([(0.0, None)] * n)</w:t>
      </w:r>
    </w:p>
    <w:p w14:paraId="431917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bounds.extend([(0.0, cfg.max_charge_kwh)] * n)</w:t>
      </w:r>
    </w:p>
    <w:p w14:paraId="24D1A16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bounds.extend([(0.0, cfg.max_discharge_kwh)] * n)</w:t>
      </w:r>
    </w:p>
    <w:p w14:paraId="2AF92E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bounds.extend([(0.0, None)] * n)</w:t>
      </w:r>
    </w:p>
    <w:p w14:paraId="5D16691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bounds.extend([(cfg.soc_min_kwh, cfg.soc_max_kwh)] * (n + 1))</w:t>
      </w:r>
    </w:p>
    <w:p w14:paraId="7239E6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bounds[e0] = (cfg.initial_soc_kwh, cfg.initial_soc_kwh)</w:t>
      </w:r>
    </w:p>
    <w:p w14:paraId="45973A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bounds[e0 + n] = (cfg.initial_soc_kwh, cfg.initial_soc_kwh)</w:t>
      </w:r>
    </w:p>
    <w:p w14:paraId="613B8EC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BC010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 = linprog(</w:t>
      </w:r>
    </w:p>
    <w:p w14:paraId="63E33E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w:t>
      </w:r>
    </w:p>
    <w:p w14:paraId="6CA95E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A_eq=a_eq,</w:t>
      </w:r>
    </w:p>
    <w:p w14:paraId="1D2AE57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b_eq=b_eq,</w:t>
      </w:r>
    </w:p>
    <w:p w14:paraId="6D0616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bounds=bounds,</w:t>
      </w:r>
    </w:p>
    <w:p w14:paraId="4B55BE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method="highs",</w:t>
      </w:r>
    </w:p>
    <w:p w14:paraId="5782EEE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options={"presolve": True},</w:t>
      </w:r>
    </w:p>
    <w:p w14:paraId="56B2A1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0FCAA1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result.success:</w:t>
      </w:r>
    </w:p>
    <w:p w14:paraId="0E18BCA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RuntimeError(f"线性规划失败：status={result.status}, {result.message}")</w:t>
      </w:r>
    </w:p>
    <w:p w14:paraId="6B5D48C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 = np.asarray(result.x, dtype=float)</w:t>
      </w:r>
    </w:p>
    <w:p w14:paraId="0A1ACA6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solution = Solution(</w:t>
      </w:r>
    </w:p>
    <w:p w14:paraId="302D80D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x[g0 : g0 + n],</w:t>
      </w:r>
    </w:p>
    <w:p w14:paraId="0869FE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x[c0 : c0 + n],</w:t>
      </w:r>
    </w:p>
    <w:p w14:paraId="78FB14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x[d0 : d0 + n],</w:t>
      </w:r>
    </w:p>
    <w:p w14:paraId="1C6AA83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x[w0 : w0 + n],</w:t>
      </w:r>
    </w:p>
    <w:p w14:paraId="7DB011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x[e0 : e0 + n + 1],</w:t>
      </w:r>
    </w:p>
    <w:p w14:paraId="34891A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float(np.dot(price, x[g0 : g0 + n])),</w:t>
      </w:r>
    </w:p>
    <w:p w14:paraId="669979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E3AE9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validate_solution(solution, load_energy, pv_energy, price, cfg)</w:t>
      </w:r>
    </w:p>
    <w:p w14:paraId="3D23AE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solution</w:t>
      </w:r>
    </w:p>
    <w:p w14:paraId="32857EF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6CFAA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30963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validate_solution(</w:t>
      </w:r>
    </w:p>
    <w:p w14:paraId="509F207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solution: Solution,</w:t>
      </w:r>
    </w:p>
    <w:p w14:paraId="50B69F6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load_energy: np.ndarray,</w:t>
      </w:r>
    </w:p>
    <w:p w14:paraId="78459A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pv_energy: np.ndarray,</w:t>
      </w:r>
    </w:p>
    <w:p w14:paraId="7A2B227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 np.ndarray,</w:t>
      </w:r>
    </w:p>
    <w:p w14:paraId="7451E5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282970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tolerance: float = 1.0e-5,</w:t>
      </w:r>
    </w:p>
    <w:p w14:paraId="324D53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None:</w:t>
      </w:r>
    </w:p>
    <w:p w14:paraId="27261E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balance = (</w:t>
      </w:r>
    </w:p>
    <w:p w14:paraId="52CAB16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solution.grid_kwh</w:t>
      </w:r>
    </w:p>
    <w:p w14:paraId="1B5AB97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pv_energy</w:t>
      </w:r>
    </w:p>
    <w:p w14:paraId="3A650A6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solution.discharge_kwh</w:t>
      </w:r>
    </w:p>
    <w:p w14:paraId="1B67A4D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load_energy</w:t>
      </w:r>
    </w:p>
    <w:p w14:paraId="094786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solution.charge_kwh</w:t>
      </w:r>
    </w:p>
    <w:p w14:paraId="78CB09D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solution.curtailment_kwh</w:t>
      </w:r>
    </w:p>
    <w:p w14:paraId="41564E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10FC9B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next_soc = (</w:t>
      </w:r>
    </w:p>
    <w:p w14:paraId="113B5E9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solution.soc_kwh[:-1]</w:t>
      </w:r>
    </w:p>
    <w:p w14:paraId="5426AF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cfg.charge_efficiency * solution.charge_kwh</w:t>
      </w:r>
    </w:p>
    <w:p w14:paraId="68B981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solution.discharge_kwh / cfg.discharge_efficiency</w:t>
      </w:r>
    </w:p>
    <w:p w14:paraId="303FF2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F84C4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checks = {</w:t>
      </w:r>
    </w:p>
    <w:p w14:paraId="3844B2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"电量平衡": float(np.max(np.abs(balance))),</w:t>
      </w:r>
    </w:p>
    <w:p w14:paraId="738970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"SOC递推": float(np.max(np.abs(solution.soc_kwh[1:] - next_soc))),</w:t>
      </w:r>
    </w:p>
    <w:p w14:paraId="5A77C41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"费用复算": abs(solution.total_cost_yuan - float(np.dot(price, solution.grid_kwh))),</w:t>
      </w:r>
    </w:p>
    <w:p w14:paraId="20FFBF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"初始SOC": abs(solution.soc_kwh[0] - cfg.initial_soc_kwh),</w:t>
      </w:r>
    </w:p>
    <w:p w14:paraId="7DE55E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"终止SOC": abs(solution.soc_kwh[-1] - cfg.initial_soc_kwh),</w:t>
      </w:r>
    </w:p>
    <w:p w14:paraId="0BF1E8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C05E8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failed = {name: value for name, value in checks.items() if value &gt; tolerance}</w:t>
      </w:r>
    </w:p>
    <w:p w14:paraId="5CE538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failed:</w:t>
      </w:r>
    </w:p>
    <w:p w14:paraId="7F1F16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RuntimeError(f"求解结果校验失败：{failed}")</w:t>
      </w:r>
    </w:p>
    <w:p w14:paraId="145A53A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np.min(solution.soc_kwh) &lt; cfg.soc_min_kwh - tolerance:</w:t>
      </w:r>
    </w:p>
    <w:p w14:paraId="096EF2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RuntimeError("SOC低于下限。")</w:t>
      </w:r>
    </w:p>
    <w:p w14:paraId="13A885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np.max(solution.soc_kwh) &gt; cfg.soc_max_kwh + tolerance:</w:t>
      </w:r>
    </w:p>
    <w:p w14:paraId="16191A6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RuntimeError("SOC高于上限。")</w:t>
      </w:r>
    </w:p>
    <w:p w14:paraId="37F702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np.max(np.minimum(solution.charge_kwh, solution.discharge_kwh)) &gt; 1.0e-4:</w:t>
      </w:r>
    </w:p>
    <w:p w14:paraId="4D526F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RuntimeError("出现同时充放电，应改用MILP加入互斥变量。")</w:t>
      </w:r>
    </w:p>
    <w:p w14:paraId="47FFD77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21741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FD20A7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evaluate_fitted_dispatch(</w:t>
      </w:r>
    </w:p>
    <w:p w14:paraId="62BF74A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fitted: Solution,</w:t>
      </w:r>
    </w:p>
    <w:p w14:paraId="32E030A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actual_price: np.ndarray,</w:t>
      </w:r>
    </w:p>
    <w:p w14:paraId="1A94C39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actual_load_kw: np.ndarray,</w:t>
      </w:r>
    </w:p>
    <w:p w14:paraId="795A1F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actual_pv_kw: np.ndarray,</w:t>
      </w:r>
    </w:p>
    <w:p w14:paraId="5F131C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53B796D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tuple[np.ndarray, np.ndarray, float]:</w:t>
      </w:r>
    </w:p>
    <w:p w14:paraId="1FC1F5D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net_need = (</w:t>
      </w:r>
    </w:p>
    <w:p w14:paraId="3B0D3D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actual_load_kw * cfg.dt_hours</w:t>
      </w:r>
    </w:p>
    <w:p w14:paraId="5CC42E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fitted.charge_kwh</w:t>
      </w:r>
    </w:p>
    <w:p w14:paraId="5663E1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actual_pv_kw * cfg.dt_hours</w:t>
      </w:r>
    </w:p>
    <w:p w14:paraId="38386D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fitted.discharge_kwh</w:t>
      </w:r>
    </w:p>
    <w:p w14:paraId="6C6586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5FFD2C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grid = np.maximum(0.0, net_need)</w:t>
      </w:r>
    </w:p>
    <w:p w14:paraId="063210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curtailment = np.maximum(0.0, -net_need)</w:t>
      </w:r>
    </w:p>
    <w:p w14:paraId="5829EEC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grid, curtailment, float(np.dot(actual_price, grid))</w:t>
      </w:r>
    </w:p>
    <w:p w14:paraId="783E53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A02C4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309BC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_to_template_order(values: np.ndarray, order: list[int]) -&gt; np.ndarray:</w:t>
      </w:r>
    </w:p>
    <w:p w14:paraId="01A88F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mapped = np.empty_like(values)</w:t>
      </w:r>
    </w:p>
    <w:p w14:paraId="7C7298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mapped[np.asarray(order, dtype=int)] = values</w:t>
      </w:r>
    </w:p>
    <w:p w14:paraId="41B7E0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mapped</w:t>
      </w:r>
    </w:p>
    <w:p w14:paraId="71297C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B6764D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09ED2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write_result(template: Path, output: Path, order: list[int], solution: Solution) -&gt; None:</w:t>
      </w:r>
    </w:p>
    <w:p w14:paraId="68F0F59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output.parent.mkdir(parents=True, exist_ok=True)</w:t>
      </w:r>
    </w:p>
    <w:p w14:paraId="17ADB29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template.resolve() == output.resolve():</w:t>
      </w:r>
    </w:p>
    <w:p w14:paraId="3A6441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ValueError("输出路径不能覆盖官方模板。")</w:t>
      </w:r>
    </w:p>
    <w:p w14:paraId="6D6044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shutil.copy2(template, output)</w:t>
      </w:r>
    </w:p>
    <w:p w14:paraId="52B293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workbook = load_workbook(output)</w:t>
      </w:r>
    </w:p>
    <w:p w14:paraId="331169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plan_sheet = workbook["计划购电量"]</w:t>
      </w:r>
    </w:p>
    <w:p w14:paraId="7183B7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 = workbook["充放电量"]</w:t>
      </w:r>
    </w:p>
    <w:p w14:paraId="5699CF7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 value in enumerate(_to_template_order(solution.grid_kwh, order), start=2):</w:t>
      </w:r>
    </w:p>
    <w:p w14:paraId="071079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plan_sheet.cell(row, 2, round(float(value), 4))</w:t>
      </w:r>
    </w:p>
    <w:p w14:paraId="52F059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block in range(6):</w:t>
      </w:r>
    </w:p>
    <w:p w14:paraId="5C6E0E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start, stop = block * 24, (block + 1) * 24</w:t>
      </w:r>
    </w:p>
    <w:p w14:paraId="7BEA3F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charge = round(float(np.sum(solution.charge_kwh[start:stop])), 4)</w:t>
      </w:r>
    </w:p>
    <w:p w14:paraId="40E08F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discharge = round(float(np.sum(solution.discharge_kwh[start:stop])), 4)</w:t>
      </w:r>
    </w:p>
    <w:p w14:paraId="6BE39F3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storage_sheet.cell(2 + block, 2, charge)</w:t>
      </w:r>
    </w:p>
    <w:p w14:paraId="3705AD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storage_sheet.cell(2 + block, 3, discharge)</w:t>
      </w:r>
    </w:p>
    <w:p w14:paraId="4D713AF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storage_sheet["E2"] = round(float(solution.soc_kwh[0]), 4)</w:t>
      </w:r>
    </w:p>
    <w:p w14:paraId="1DDCE6C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storage_sheet["E3"] = round(float(solution.soc_kwh[-1]), 4)</w:t>
      </w:r>
    </w:p>
    <w:p w14:paraId="25C7E1B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workbook.save(output)</w:t>
      </w:r>
    </w:p>
    <w:p w14:paraId="035B766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06D8A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3505F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write_comparison(</w:t>
      </w:r>
    </w:p>
    <w:p w14:paraId="2823B9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output: Path,</w:t>
      </w:r>
    </w:p>
    <w:p w14:paraId="3FB8411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 np.ndarray,</w:t>
      </w:r>
    </w:p>
    <w:p w14:paraId="19E21F0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load_actual: np.ndarray,</w:t>
      </w:r>
    </w:p>
    <w:p w14:paraId="77C0EB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pv_actual: np.ndarray,</w:t>
      </w:r>
    </w:p>
    <w:p w14:paraId="6B765F0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 FitResult,</w:t>
      </w:r>
    </w:p>
    <w:p w14:paraId="17514D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actual_solution: Solution,</w:t>
      </w:r>
    </w:p>
    <w:p w14:paraId="4A3AFB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fourier_solution: Solution,</w:t>
      </w:r>
    </w:p>
    <w:p w14:paraId="760584D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wavelet_solution: Solution,</w:t>
      </w:r>
    </w:p>
    <w:p w14:paraId="4330BF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fourier_grid_actual: np.ndarray,</w:t>
      </w:r>
    </w:p>
    <w:p w14:paraId="5AB9B3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wavelet_grid_actual: np.ndarray,</w:t>
      </w:r>
    </w:p>
    <w:p w14:paraId="57BE8C4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None:</w:t>
      </w:r>
    </w:p>
    <w:p w14:paraId="75D5E8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output.parent.mkdir(parents=True, exist_ok=True)</w:t>
      </w:r>
    </w:p>
    <w:p w14:paraId="2A8416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headers = [</w:t>
      </w:r>
    </w:p>
    <w:p w14:paraId="2ABDE8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"时间",</w:t>
      </w:r>
    </w:p>
    <w:p w14:paraId="2DB5B2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"电价(元/kWh)",</w:t>
      </w:r>
    </w:p>
    <w:p w14:paraId="67CD4D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"实际负载(kW)",</w:t>
      </w:r>
    </w:p>
    <w:p w14:paraId="4E5A238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"傅里叶拟合负载(kW)",</w:t>
      </w:r>
    </w:p>
    <w:p w14:paraId="0C07A8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"傅里叶-小波拟合负载(kW)",</w:t>
      </w:r>
    </w:p>
    <w:p w14:paraId="760F2C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"实际光伏功率(kW)",</w:t>
      </w:r>
    </w:p>
    <w:p w14:paraId="2E1D985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"截断正弦拟合光伏功率(kW)",</w:t>
      </w:r>
    </w:p>
    <w:p w14:paraId="63B3502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"原始数据最优购电量(kWh)",</w:t>
      </w:r>
    </w:p>
    <w:p w14:paraId="6421A5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"傅里叶场景计划购电量(kWh)",</w:t>
      </w:r>
    </w:p>
    <w:p w14:paraId="606D08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"小波改进场景计划购电量(kWh)",</w:t>
      </w:r>
    </w:p>
    <w:p w14:paraId="6B201D0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"傅里叶策略在真实数据下购电量(kWh)",</w:t>
      </w:r>
    </w:p>
    <w:p w14:paraId="4F2C43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"小波改进策略在真实数据下购电量(kWh)",</w:t>
      </w:r>
    </w:p>
    <w:p w14:paraId="335B51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"原始策略充电量(kWh)",</w:t>
      </w:r>
    </w:p>
    <w:p w14:paraId="28F7A98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"原始策略放电量(kWh)",</w:t>
      </w:r>
    </w:p>
    <w:p w14:paraId="4148A0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"原始策略SOC期末值(kWh)",</w:t>
      </w:r>
    </w:p>
    <w:p w14:paraId="483C7B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76D0C4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with output.open("w", encoding="utf-8-sig", newline="") as file:</w:t>
      </w:r>
    </w:p>
    <w:p w14:paraId="729E902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 = csv.writer(file, lineterminator="\n")</w:t>
      </w:r>
    </w:p>
    <w:p w14:paraId="7B8C004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writer.writerow(headers)</w:t>
      </w:r>
    </w:p>
    <w:p w14:paraId="16372D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t in range(144):</w:t>
      </w:r>
    </w:p>
    <w:p w14:paraId="058EF0B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writer.writerow(</w:t>
      </w:r>
    </w:p>
    <w:p w14:paraId="4C7D47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96090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f"{t // 6:02d}:{(t % 6) * 10:02d}",</w:t>
      </w:r>
    </w:p>
    <w:p w14:paraId="0743A8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f"{price[t]:.6f}",</w:t>
      </w:r>
    </w:p>
    <w:p w14:paraId="6D06516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f"{load_actual[t]:.6f}",</w:t>
      </w:r>
    </w:p>
    <w:p w14:paraId="04DB44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f"{fit.load_fourier_kw[t]:.6f}",</w:t>
      </w:r>
    </w:p>
    <w:p w14:paraId="301431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f"{fit.load_kw[t]:.6f}",</w:t>
      </w:r>
    </w:p>
    <w:p w14:paraId="5E88E9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f"{pv_actual[t]:.6f}",</w:t>
      </w:r>
    </w:p>
    <w:p w14:paraId="03E9A3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f"{fit.pv_kw[t]:.6f}",</w:t>
      </w:r>
    </w:p>
    <w:p w14:paraId="0C8A44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f"{actual_solution.grid_kwh[t]:.6f}",</w:t>
      </w:r>
    </w:p>
    <w:p w14:paraId="2670F5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f"{fourier_solution.grid_kwh[t]:.6f}",</w:t>
      </w:r>
    </w:p>
    <w:p w14:paraId="3AABEC9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f"{wavelet_solution.grid_kwh[t]:.6f}",</w:t>
      </w:r>
    </w:p>
    <w:p w14:paraId="361F58F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f"{fourier_grid_actual[t]:.6f}",</w:t>
      </w:r>
    </w:p>
    <w:p w14:paraId="5A8999F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f"{wavelet_grid_actual[t]:.6f}",</w:t>
      </w:r>
    </w:p>
    <w:p w14:paraId="7D3BC81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f"{actual_solution.charge_kwh[t]:.6f}",</w:t>
      </w:r>
    </w:p>
    <w:p w14:paraId="429A45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f"{actual_solution.discharge_kwh[t]:.6f}",</w:t>
      </w:r>
    </w:p>
    <w:p w14:paraId="0295AC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f"{actual_solution.soc_kwh[t + 1]:.6f}",</w:t>
      </w:r>
    </w:p>
    <w:p w14:paraId="51D62D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1CACD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0C9E4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8AE896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FCC66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print_summary(</w:t>
      </w:r>
    </w:p>
    <w:p w14:paraId="079E9F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labels: list[str],</w:t>
      </w:r>
    </w:p>
    <w:p w14:paraId="588986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order: list[int],</w:t>
      </w:r>
    </w:p>
    <w:p w14:paraId="72F58CD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 FitResult,</w:t>
      </w:r>
    </w:p>
    <w:p w14:paraId="73DF304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 Solution,</w:t>
      </w:r>
    </w:p>
    <w:p w14:paraId="289E7C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 Solution,</w:t>
      </w:r>
    </w:p>
    <w:p w14:paraId="6E1EE43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 Solution,</w:t>
      </w:r>
    </w:p>
    <w:p w14:paraId="1AE08A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fourier_actual_cost: float,</w:t>
      </w:r>
    </w:p>
    <w:p w14:paraId="30C82E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wavelet_actual_cost: float,</w:t>
      </w:r>
    </w:p>
    <w:p w14:paraId="406FE8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None:</w:t>
      </w:r>
    </w:p>
    <w:p w14:paraId="0EE67B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grid_by_template = _to_template_order(actual.grid_kwh, order)</w:t>
      </w:r>
    </w:p>
    <w:p w14:paraId="546E06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requested = {</w:t>
      </w:r>
    </w:p>
    <w:p w14:paraId="4262C8C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"10:00-10:10",</w:t>
      </w:r>
    </w:p>
    <w:p w14:paraId="4714B4B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"12:00-12:10",</w:t>
      </w:r>
    </w:p>
    <w:p w14:paraId="655A8B9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"14:00-14:10",</w:t>
      </w:r>
    </w:p>
    <w:p w14:paraId="3A5CE4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"16:00-16:10",</w:t>
      </w:r>
    </w:p>
    <w:p w14:paraId="726239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"18:00-18:10",</w:t>
      </w:r>
    </w:p>
    <w:p w14:paraId="7A5EE5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"20:00-20:10",</w:t>
      </w:r>
    </w:p>
    <w:p w14:paraId="74FEA8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5437A8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print("\n问题一原始数据线性规划")</w:t>
      </w:r>
    </w:p>
    <w:p w14:paraId="3FAC51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label, value in zip(labels, grid_by_template):</w:t>
      </w:r>
    </w:p>
    <w:p w14:paraId="4BF892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label in requested:</w:t>
      </w:r>
    </w:p>
    <w:p w14:paraId="412068D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{label}：{value:.4f} kWh")</w:t>
      </w:r>
    </w:p>
    <w:p w14:paraId="7A08609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全天购电量：{np.sum(actual.grid_kwh):.4f} kWh")</w:t>
      </w:r>
    </w:p>
    <w:p w14:paraId="31BCF2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全天购电费：{actual.total_cost_yuan:.4f} 元")</w:t>
      </w:r>
    </w:p>
    <w:p w14:paraId="7F2DFE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弃光量：{np.sum(actual.curtailment_kwh):.4f} kWh")</w:t>
      </w:r>
    </w:p>
    <w:p w14:paraId="39A099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SOC范围：{np.min(actual.soc_kwh):.4f}～{np.max(actual.soc_kwh):.4f} kWh")</w:t>
      </w:r>
    </w:p>
    <w:p w14:paraId="387BCE9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12243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fourier_gap = fourier_actual_cost - actual.total_cost_yuan</w:t>
      </w:r>
    </w:p>
    <w:p w14:paraId="76056F5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wavelet_gap = wavelet_actual_cost - actual.total_cost_yuan</w:t>
      </w:r>
    </w:p>
    <w:p w14:paraId="5C612F4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fourier_gap_rate = (</w:t>
      </w:r>
    </w:p>
    <w:p w14:paraId="6FA1F6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100.0 * fourier_gap / actual.total_cost_yuan if actual.total_cost_yuan else 0.0</w:t>
      </w:r>
    </w:p>
    <w:p w14:paraId="180DCD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E9842D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wavelet_gap_rate = (</w:t>
      </w:r>
    </w:p>
    <w:p w14:paraId="6036FB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100.0 * wavelet_gap / actual.total_cost_yuan if actual.total_cost_yuan else 0.0</w:t>
      </w:r>
    </w:p>
    <w:p w14:paraId="7B078F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E95426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print("\n周期拟合、小波改进与策略对照")</w:t>
      </w:r>
    </w:p>
    <w:p w14:paraId="2E36A8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w:t>
      </w:r>
    </w:p>
    <w:p w14:paraId="24C7F7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傅里叶负载拟合："</w:t>
      </w:r>
    </w:p>
    <w:p w14:paraId="073395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f"MAE={fit.load_fourier_mae:.4f} kW，"</w:t>
      </w:r>
    </w:p>
    <w:p w14:paraId="19A1D1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f"RMSE={fit.load_fourier_rmse:.4f} kW，R^2={fit.load_fourier_r2:.6f}"</w:t>
      </w:r>
    </w:p>
    <w:p w14:paraId="573E4E4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FCAAD9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w:t>
      </w:r>
    </w:p>
    <w:p w14:paraId="47078F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  傅里叶+{fit.wavelet_name}{fit.wavelet_level}层小波负载拟合："</w:t>
      </w:r>
    </w:p>
    <w:p w14:paraId="7FFB13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f"MAE={fit.load_mae:.4f} kW，RMSE={fit.load_rmse:.4f} kW，"</w:t>
      </w:r>
    </w:p>
    <w:p w14:paraId="344F54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f"R^2={fit.load_r2:.6f}"</w:t>
      </w:r>
    </w:p>
    <w:p w14:paraId="706C5A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64266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光伏拟合：MAE={fit.pv_mae:.4f} kW，RMSE={fit.pv_rmse:.4f} kW，R^2={fit.pv_r2:.6f}")</w:t>
      </w:r>
    </w:p>
    <w:p w14:paraId="5701877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w:t>
      </w:r>
    </w:p>
    <w:p w14:paraId="3371418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光伏曲线参数："</w:t>
      </w:r>
    </w:p>
    <w:p w14:paraId="2B3DE97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f"A={fit.pv_amplitude_kw:.4f} kW，日出={fit.sunrise_hour:.2f} h，"</w:t>
      </w:r>
    </w:p>
    <w:p w14:paraId="5881E26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f"日落={fit.sunset_hour:.2f} h，γ={fit.pv_shape:.3f}"</w:t>
      </w:r>
    </w:p>
    <w:p w14:paraId="2AFA2B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C2FF56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傅里叶场景内购电费：{fourier.total_cost_yuan:.4f} 元")</w:t>
      </w:r>
    </w:p>
    <w:p w14:paraId="031BD7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傅里叶策略在真实数据下费用：{fourier_actual_cost:.4f} 元")</w:t>
      </w:r>
    </w:p>
    <w:p w14:paraId="35FAD2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w:t>
      </w:r>
    </w:p>
    <w:p w14:paraId="63BE4A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  傅里叶策略相对原始最优解成本损失："</w:t>
      </w:r>
    </w:p>
    <w:p w14:paraId="7CB4B1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f"{fourier_gap:.4f} 元（{fourier_gap_rate:.6f}%）"</w:t>
      </w:r>
    </w:p>
    <w:p w14:paraId="1BF1887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8297F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小波改进场景内购电费：{wavelet.total_cost_yuan:.4f} 元")</w:t>
      </w:r>
    </w:p>
    <w:p w14:paraId="369444E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小波改进策略在真实数据下费用：{wavelet_actual_cost:.4f} 元")</w:t>
      </w:r>
    </w:p>
    <w:p w14:paraId="3E6EAD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w:t>
      </w:r>
    </w:p>
    <w:p w14:paraId="341A19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  小波改进策略相对原始最优解成本损失："</w:t>
      </w:r>
    </w:p>
    <w:p w14:paraId="3EB0346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f"{wavelet_gap:.4f} 元（{wavelet_gap_rate:.6f}%）"</w:t>
      </w:r>
    </w:p>
    <w:p w14:paraId="207AECA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A7FF6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CE260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71A51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parse_args() -&gt; argparse.Namespace:</w:t>
      </w:r>
    </w:p>
    <w:p w14:paraId="3C4E6A4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 = argparse.ArgumentParser(description="C题问题一线性规划与周期拟合对照")</w:t>
      </w:r>
    </w:p>
    <w:p w14:paraId="2F68C32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parser.add_argument("--input", type=Path, default=DEFAULT_INPUT)</w:t>
      </w:r>
    </w:p>
    <w:p w14:paraId="656CE0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parser.add_argument("--template", type=Path, default=DEFAULT_TEMPLATE)</w:t>
      </w:r>
    </w:p>
    <w:p w14:paraId="6CA870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parser.add_argument("--output", type=Path, default=DEFAULT_OUTPUT)</w:t>
      </w:r>
    </w:p>
    <w:p w14:paraId="7929D4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parser.add_argument("--comparison", type=Path, default=DEFAULT_COMPARISON)</w:t>
      </w:r>
    </w:p>
    <w:p w14:paraId="5B7637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w:t>
      </w:r>
    </w:p>
    <w:p w14:paraId="31B742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"--result-scenario",</w:t>
      </w:r>
    </w:p>
    <w:p w14:paraId="6B4B07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choices=("actual", "fourier", "wavelet"),</w:t>
      </w:r>
    </w:p>
    <w:p w14:paraId="28A5CF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default="wavelet",</w:t>
      </w:r>
    </w:p>
    <w:p w14:paraId="5DF9466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help=(</w:t>
      </w:r>
    </w:p>
    <w:p w14:paraId="5A45D7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"写入结果工作簿的数据场景：actual=原始数据，"</w:t>
      </w:r>
    </w:p>
    <w:p w14:paraId="45DF1D3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"fourier=傅里叶负荷，wavelet=傅里叶-小波负荷（默认）"</w:t>
      </w:r>
    </w:p>
    <w:p w14:paraId="2FD19F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E1083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D8DB9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parser.parse_args()</w:t>
      </w:r>
    </w:p>
    <w:p w14:paraId="32F053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EB2F1D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6EFC9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main() -&gt; None:</w:t>
      </w:r>
    </w:p>
    <w:p w14:paraId="74D63A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 = parse_args()</w:t>
      </w:r>
    </w:p>
    <w:p w14:paraId="57F8387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 Config()</w:t>
      </w:r>
    </w:p>
    <w:p w14:paraId="48EE26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data = read_input(args.input)</w:t>
      </w:r>
    </w:p>
    <w:p w14:paraId="2A36CA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order, labels = template_chronological_order(args.template)</w:t>
      </w:r>
    </w:p>
    <w:p w14:paraId="568B992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index = np.asarray(order, dtype=int)</w:t>
      </w:r>
    </w:p>
    <w:p w14:paraId="003D61D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 = data.price[index]</w:t>
      </w:r>
    </w:p>
    <w:p w14:paraId="4C5624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load_actual = data.load_kw[index]</w:t>
      </w:r>
    </w:p>
    <w:p w14:paraId="412647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pv_actual = data.pv_kw[index]</w:t>
      </w:r>
    </w:p>
    <w:p w14:paraId="58FBF9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3E5C46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 = fit_profiles(data, order, cfg)</w:t>
      </w:r>
    </w:p>
    <w:p w14:paraId="43156B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actual_solution = solve_linear_program(price, load_actual, pv_actual, cfg)</w:t>
      </w:r>
    </w:p>
    <w:p w14:paraId="2DDAE1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fourier_solution = solve_linear_program(</w:t>
      </w:r>
    </w:p>
    <w:p w14:paraId="3AB8B4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 fit.load_fourier_kw, fit.pv_kw, cfg</w:t>
      </w:r>
    </w:p>
    <w:p w14:paraId="509ACB6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50179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wavelet_solution = solve_linear_program(price, fit.load_kw, fit.pv_kw, cfg)</w:t>
      </w:r>
    </w:p>
    <w:p w14:paraId="5627A6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fourier_grid_actual, _, fourier_actual_cost = evaluate_fitted_dispatch(</w:t>
      </w:r>
    </w:p>
    <w:p w14:paraId="5F7D36C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fourier_solution, price, load_actual, pv_actual, cfg</w:t>
      </w:r>
    </w:p>
    <w:p w14:paraId="0C9F06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2D69E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wavelet_grid_actual, _, wavelet_actual_cost = evaluate_fitted_dispatch(</w:t>
      </w:r>
    </w:p>
    <w:p w14:paraId="569666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wavelet_solution, price, load_actual, pv_actual, cfg</w:t>
      </w:r>
    </w:p>
    <w:p w14:paraId="6972E89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6FF37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FFC01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scenarios = {</w:t>
      </w:r>
    </w:p>
    <w:p w14:paraId="098C42D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 actual_solution,</w:t>
      </w:r>
    </w:p>
    <w:p w14:paraId="27BA1FF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 fourier_solution,</w:t>
      </w:r>
    </w:p>
    <w:p w14:paraId="622AC9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 wavelet_solution,</w:t>
      </w:r>
    </w:p>
    <w:p w14:paraId="115F04A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9CA9E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result_solution = scenarios[args.result_scenario]</w:t>
      </w:r>
    </w:p>
    <w:p w14:paraId="1B79CF3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write_result(args.template, args.output, order, result_solution)</w:t>
      </w:r>
    </w:p>
    <w:p w14:paraId="5C996C4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write_comparison(</w:t>
      </w:r>
    </w:p>
    <w:p w14:paraId="55CA49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args.comparison,</w:t>
      </w:r>
    </w:p>
    <w:p w14:paraId="1A1E2FE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w:t>
      </w:r>
    </w:p>
    <w:p w14:paraId="716368E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load_actual,</w:t>
      </w:r>
    </w:p>
    <w:p w14:paraId="39DEC8D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pv_actual,</w:t>
      </w:r>
    </w:p>
    <w:p w14:paraId="175899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w:t>
      </w:r>
    </w:p>
    <w:p w14:paraId="10C65C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actual_solution,</w:t>
      </w:r>
    </w:p>
    <w:p w14:paraId="13BB73C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fourier_solution,</w:t>
      </w:r>
    </w:p>
    <w:p w14:paraId="6153F4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wavelet_solution,</w:t>
      </w:r>
    </w:p>
    <w:p w14:paraId="4E17EE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fourier_grid_actual,</w:t>
      </w:r>
    </w:p>
    <w:p w14:paraId="32E6E19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wavelet_grid_actual,</w:t>
      </w:r>
    </w:p>
    <w:p w14:paraId="11E865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6A9220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print_summary(</w:t>
      </w:r>
    </w:p>
    <w:p w14:paraId="326189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labels,</w:t>
      </w:r>
    </w:p>
    <w:p w14:paraId="4DE676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order,</w:t>
      </w:r>
    </w:p>
    <w:p w14:paraId="33EA8A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w:t>
      </w:r>
    </w:p>
    <w:p w14:paraId="2E6B54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actual_solution,</w:t>
      </w:r>
    </w:p>
    <w:p w14:paraId="1CB7D2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fourier_solution,</w:t>
      </w:r>
    </w:p>
    <w:p w14:paraId="077F63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wavelet_solution,</w:t>
      </w:r>
    </w:p>
    <w:p w14:paraId="65D5F26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fourier_actual_cost,</w:t>
      </w:r>
    </w:p>
    <w:p w14:paraId="712E9C0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wavelet_actual_cost,</w:t>
      </w:r>
    </w:p>
    <w:p w14:paraId="5B19DF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CDF93C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scenario_name = {</w:t>
      </w:r>
    </w:p>
    <w:p w14:paraId="5FBCE1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 "原始数据",</w:t>
      </w:r>
    </w:p>
    <w:p w14:paraId="53A5133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 "傅里叶负荷+截断正弦光伏",</w:t>
      </w:r>
    </w:p>
    <w:p w14:paraId="119409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 "傅里叶-小波负荷+截断正弦光伏",</w:t>
      </w:r>
    </w:p>
    <w:p w14:paraId="28974AB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}[args.result_scenario]</w:t>
      </w:r>
    </w:p>
    <w:p w14:paraId="7BA009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print(f"\n正式结果（{scenario_name}）：{args.output.resolve()}")</w:t>
      </w:r>
    </w:p>
    <w:p w14:paraId="60D21D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print(f"拟合对照：{args.comparison.resolve()}")</w:t>
      </w:r>
    </w:p>
    <w:p w14:paraId="3B6E5E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0BB366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1E2C4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if __name__ == "__main__":</w:t>
      </w:r>
    </w:p>
    <w:p w14:paraId="0739E58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main()</w:t>
      </w:r>
    </w:p>
    <w:p w14:paraId="13A60BF6">
      <w:pPr>
        <w:pStyle w:val="4"/>
        <w:keepNext/>
        <w:spacing w:before="140" w:after="60"/>
        <w:rPr>
          <w:rFonts w:hint="eastAsia" w:ascii="黑体" w:hAnsi="黑体" w:eastAsia="黑体" w:cs="黑体"/>
        </w:rPr>
      </w:pPr>
      <w:r>
        <w:rPr>
          <w:rFonts w:hint="eastAsia" w:ascii="黑体" w:hAnsi="黑体" w:eastAsia="黑体" w:cs="黑体"/>
          <w:b/>
          <w:color w:val="000000"/>
          <w:sz w:val="24"/>
        </w:rPr>
        <w:t>C.2  问题二程序 two.py</w:t>
      </w:r>
    </w:p>
    <w:p w14:paraId="06F96B46">
      <w:pPr>
        <w:spacing w:after="60" w:line="300" w:lineRule="auto"/>
        <w:ind w:firstLine="420"/>
        <w:rPr>
          <w:rFonts w:hint="eastAsia" w:ascii="黑体" w:hAnsi="黑体" w:eastAsia="黑体" w:cs="黑体"/>
        </w:rPr>
      </w:pPr>
      <w:r>
        <w:rPr>
          <w:rFonts w:hint="eastAsia" w:ascii="黑体" w:hAnsi="黑体" w:eastAsia="黑体" w:cs="黑体"/>
          <w:b w:val="0"/>
          <w:color w:val="000000"/>
          <w:sz w:val="21"/>
        </w:rPr>
        <w:t>程序说明：构造严格前向的年度负荷与光伏日前预测，利用冻结的贝叶斯参数轨迹和0.8分位风险裕度生成净负荷需求，并采用48小时滚动线性规划消除单日终端效应。程序按实际数据回放紧急购电并写入result2.xlsx。</w:t>
      </w:r>
    </w:p>
    <w:p w14:paraId="3A02979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每天 0:00 仅使用此前已观测的数据预测当天负荷和光伏功率：</w:t>
      </w:r>
    </w:p>
    <w:p w14:paraId="6335482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1. 年度谐波—星期效应岭回归与历史轮廓融合预测负荷；</w:t>
      </w:r>
    </w:p>
    <w:p w14:paraId="08FA83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2. 二阶傅里叶与 Haar 小波重构日内负荷残差；</w:t>
      </w:r>
    </w:p>
    <w:p w14:paraId="0923F1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3. 截断幂正弦函数拟合光伏功率；</w:t>
      </w:r>
    </w:p>
    <w:p w14:paraId="3021D54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4. 历史净负荷预测误差的 80% 分位数作为安全裕度；</w:t>
      </w:r>
    </w:p>
    <w:p w14:paraId="2DFB35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5. 采用 48 小时滚动线性规划，执行前 24 小时并连续传递 SOC；</w:t>
      </w:r>
    </w:p>
    <w:p w14:paraId="6CB554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6. 用真实数据回放，供电不足部分按当时电价 5 倍紧急购电。</w:t>
      </w:r>
    </w:p>
    <w:p w14:paraId="5E342B2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7. 采用“训训训验训测”循环划分，并用严格前向贝叶斯优化和早停选择负荷参数。</w:t>
      </w:r>
    </w:p>
    <w:p w14:paraId="0FC53A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EC022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默认输入：C题/附件/csv/附件1.csv 与附件2的两个 CSV</w:t>
      </w:r>
    </w:p>
    <w:p w14:paraId="4BD5A16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默认模板：C题/附件/附件5/result2.xlsx</w:t>
      </w:r>
    </w:p>
    <w:p w14:paraId="57816E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默认输出：C题/result2.xlsx</w:t>
      </w:r>
    </w:p>
    <w:p w14:paraId="5AB205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默认汇总：C题/问题二逐日汇总.csv</w:t>
      </w:r>
    </w:p>
    <w:p w14:paraId="6A0285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默认检验：C题/问题二_训练验证测试检验.csv</w:t>
      </w:r>
    </w:p>
    <w:p w14:paraId="6FF57A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FA8DF1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依赖：numpy、scipy、openpyxl</w:t>
      </w:r>
    </w:p>
    <w:p w14:paraId="341ADC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正式求解：python two.py</w:t>
      </w:r>
    </w:p>
    <w:p w14:paraId="4310ED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贝叶斯寻优：python two.py --bayes-optimize</w:t>
      </w:r>
    </w:p>
    <w:p w14:paraId="4AC1D9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自定义寻优：python two.py --bayes-optimize --bayes-trials 50 --bayes-patience 12 --bayes-seed 2026</w:t>
      </w:r>
    </w:p>
    <w:p w14:paraId="1AC61A4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2019E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DBC569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__future__ import annotations</w:t>
      </w:r>
    </w:p>
    <w:p w14:paraId="632523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28EE26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argparse</w:t>
      </w:r>
    </w:p>
    <w:p w14:paraId="3AC842A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csv</w:t>
      </w:r>
    </w:p>
    <w:p w14:paraId="611A0A0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json</w:t>
      </w:r>
    </w:p>
    <w:p w14:paraId="32F295C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math</w:t>
      </w:r>
    </w:p>
    <w:p w14:paraId="15F08CB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os</w:t>
      </w:r>
    </w:p>
    <w:p w14:paraId="6C73D5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shutil</w:t>
      </w:r>
    </w:p>
    <w:p w14:paraId="3895A1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copy import copy</w:t>
      </w:r>
    </w:p>
    <w:p w14:paraId="5C2437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dataclasses import asdict, dataclass, replace</w:t>
      </w:r>
    </w:p>
    <w:p w14:paraId="27CC84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datetime import date, datetime, timedelta</w:t>
      </w:r>
    </w:p>
    <w:p w14:paraId="0D9043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pathlib import Path</w:t>
      </w:r>
    </w:p>
    <w:p w14:paraId="0B9DCE0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C63AC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numpy as np</w:t>
      </w:r>
    </w:p>
    <w:p w14:paraId="4DB6784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openpyxl import load_workbook</w:t>
      </w:r>
    </w:p>
    <w:p w14:paraId="7F4654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B6C603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857E94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ROOT = Path(__file__).resolve().parent</w:t>
      </w:r>
    </w:p>
    <w:p w14:paraId="73F342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DEFAULT_BASELINE = ROOT / "C题" / "附件" / "csv" / "附件1.csv"</w:t>
      </w:r>
    </w:p>
    <w:p w14:paraId="33C1C2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DEFAULT_LOAD = ROOT / "C题" / "附件" / "csv" / "附件2_小区负载.csv"</w:t>
      </w:r>
    </w:p>
    <w:p w14:paraId="554B3FC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DEFAULT_PV = ROOT / "C题" / "附件" / "csv" / "附件2_光伏发电实际功率.csv"</w:t>
      </w:r>
    </w:p>
    <w:p w14:paraId="0630B9F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DEFAULT_TEMPLATE = ROOT / "C题" / "附件" / "附件5" / "result2.xlsx"</w:t>
      </w:r>
    </w:p>
    <w:p w14:paraId="53C848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DEFAULT_OUTPUT = ROOT / "C题" / "result2.xlsx"</w:t>
      </w:r>
    </w:p>
    <w:p w14:paraId="31B309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DEFAULT_SUMMARY = ROOT / "C题" / "问题二逐日汇总.csv"</w:t>
      </w:r>
    </w:p>
    <w:p w14:paraId="6809088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DEFAULT_SPLIT_REPORT = ROOT / "C题" / "问题二_训练验证测试检验.csv"</w:t>
      </w:r>
    </w:p>
    <w:p w14:paraId="1B4D7E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DEFAULT_BAYES_REPORT = ROOT / "C题" / "贝叶斯优化_负荷参数与评价_严格前向.json"</w:t>
      </w:r>
    </w:p>
    <w:p w14:paraId="02C824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AE534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648F8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@dataclass(frozen=True)</w:t>
      </w:r>
    </w:p>
    <w:p w14:paraId="219709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Config:</w:t>
      </w:r>
    </w:p>
    <w:p w14:paraId="01B19C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dt_hours: float = 1.0 / 6.0</w:t>
      </w:r>
    </w:p>
    <w:p w14:paraId="52B0EF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soc_min_kwh: float = 1200.0</w:t>
      </w:r>
    </w:p>
    <w:p w14:paraId="0BB735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soc_max_kwh: float = 10800.0</w:t>
      </w:r>
    </w:p>
    <w:p w14:paraId="12C9A6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initial_soc_kwh: float = 6000.0</w:t>
      </w:r>
    </w:p>
    <w:p w14:paraId="7542C2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max_charge_power_kw: float = 5000.0</w:t>
      </w:r>
    </w:p>
    <w:p w14:paraId="2124415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max_discharge_power_kw: float = 5000.0</w:t>
      </w:r>
    </w:p>
    <w:p w14:paraId="0FADC7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charge_efficiency: float = 0.90</w:t>
      </w:r>
    </w:p>
    <w:p w14:paraId="4C5216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discharge_efficiency: float = 0.90</w:t>
      </w:r>
    </w:p>
    <w:p w14:paraId="3BF13C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history_days: int = 28</w:t>
      </w:r>
    </w:p>
    <w:p w14:paraId="08CC83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risk_days: int = 28</w:t>
      </w:r>
    </w:p>
    <w:p w14:paraId="3AC51B6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minimum_risk_days: int = 7</w:t>
      </w:r>
    </w:p>
    <w:p w14:paraId="1E2FBD6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half_life_days: float = 7.0</w:t>
      </w:r>
    </w:p>
    <w:p w14:paraId="5EE9BA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same_weekday_multiplier: float = 2.0</w:t>
      </w:r>
    </w:p>
    <w:p w14:paraId="565B64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wavelet_level: int = 3</w:t>
      </w:r>
    </w:p>
    <w:p w14:paraId="78EEB6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annual_harmonics: int = 3</w:t>
      </w:r>
    </w:p>
    <w:p w14:paraId="6F403B5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load_ridge_lambda: float = 3.0</w:t>
      </w:r>
    </w:p>
    <w:p w14:paraId="2E3C664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dynamic_load_blend: float = 0.65</w:t>
      </w:r>
    </w:p>
    <w:p w14:paraId="14EF62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use_bayesian_load_schedule: bool = True</w:t>
      </w:r>
    </w:p>
    <w:p w14:paraId="65D969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risk_quantile: float = 0.80</w:t>
      </w:r>
    </w:p>
    <w:p w14:paraId="3943BF7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emergency_price_multiplier: float = 5.0</w:t>
      </w:r>
    </w:p>
    <w:p w14:paraId="634F17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throughput_tie_breaker: float = 1.0e-7</w:t>
      </w:r>
    </w:p>
    <w:p w14:paraId="3EB022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emergency_tolerance_kwh: float = 1.0e-5</w:t>
      </w:r>
    </w:p>
    <w:p w14:paraId="457B36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2E8FA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@property</w:t>
      </w:r>
    </w:p>
    <w:p w14:paraId="008FED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 max_charge_kwh(self) -&gt; float:</w:t>
      </w:r>
    </w:p>
    <w:p w14:paraId="394D37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self.max_charge_power_kw * self.dt_hours</w:t>
      </w:r>
    </w:p>
    <w:p w14:paraId="7AB12EF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D5978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@property</w:t>
      </w:r>
    </w:p>
    <w:p w14:paraId="39EBC5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 max_discharge_kwh(self) -&gt; float:</w:t>
      </w:r>
    </w:p>
    <w:p w14:paraId="49C626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self.max_discharge_power_kw * self.dt_hours</w:t>
      </w:r>
    </w:p>
    <w:p w14:paraId="67950B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0FCE0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BAYESIAN_LOAD_PARAMETER_SCHEDULE: tuple[</w:t>
      </w:r>
    </w:p>
    <w:p w14:paraId="7D28A4D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tuple[date, dict[str, float | int]], ...</w:t>
      </w:r>
    </w:p>
    <w:p w14:paraId="633844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 (</w:t>
      </w:r>
    </w:p>
    <w:p w14:paraId="315451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D90D4D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date(2025, 2, 16),</w:t>
      </w:r>
    </w:p>
    <w:p w14:paraId="3C08DA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A9D51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"history_days": 38,</w:t>
      </w:r>
    </w:p>
    <w:p w14:paraId="1BA72AD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"half_life_days": 25.29917197614039,</w:t>
      </w:r>
    </w:p>
    <w:p w14:paraId="66DE0E4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"same_weekday_multiplier": 2.241902727000516,</w:t>
      </w:r>
    </w:p>
    <w:p w14:paraId="104C53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"wavelet_level": 2,</w:t>
      </w:r>
    </w:p>
    <w:p w14:paraId="60C6920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"annual_harmonics": 3,</w:t>
      </w:r>
    </w:p>
    <w:p w14:paraId="0F759E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"load_ridge_lambda": 0.003840001534395503,</w:t>
      </w:r>
    </w:p>
    <w:p w14:paraId="1172618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"dynamic_load_blend": 0.6206534746761987,</w:t>
      </w:r>
    </w:p>
    <w:p w14:paraId="55073B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35F159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4885B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CAE5D8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date(2025, 3, 12),</w:t>
      </w:r>
    </w:p>
    <w:p w14:paraId="384D4B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7897D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"history_days": 27,</w:t>
      </w:r>
    </w:p>
    <w:p w14:paraId="47E2C52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"half_life_days": 27.866925493061643,</w:t>
      </w:r>
    </w:p>
    <w:p w14:paraId="0D06CF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"same_weekday_multiplier": 2.0302869528791616,</w:t>
      </w:r>
    </w:p>
    <w:p w14:paraId="1F9A43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"wavelet_level": 2,</w:t>
      </w:r>
    </w:p>
    <w:p w14:paraId="155E123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"annual_harmonics": 3,</w:t>
      </w:r>
    </w:p>
    <w:p w14:paraId="4A06DC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"load_ridge_lambda": 0.002040174751235714,</w:t>
      </w:r>
    </w:p>
    <w:p w14:paraId="5D7EE4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"dynamic_load_blend": 0.6470383902370724,</w:t>
      </w:r>
    </w:p>
    <w:p w14:paraId="5D87D6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9BE0A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1B9E02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F16BA0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date(2025, 4, 23),</w:t>
      </w:r>
    </w:p>
    <w:p w14:paraId="2C7837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3931C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"history_days": 35,</w:t>
      </w:r>
    </w:p>
    <w:p w14:paraId="0EBA6E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"half_life_days": 22.86236550087216,</w:t>
      </w:r>
    </w:p>
    <w:p w14:paraId="75990F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"same_weekday_multiplier": 1.7054409173409268,</w:t>
      </w:r>
    </w:p>
    <w:p w14:paraId="39D6E4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"wavelet_level": 2,</w:t>
      </w:r>
    </w:p>
    <w:p w14:paraId="6230087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"annual_harmonics": 3,</w:t>
      </w:r>
    </w:p>
    <w:p w14:paraId="6198C7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"load_ridge_lambda": 0.0010398473604926101,</w:t>
      </w:r>
    </w:p>
    <w:p w14:paraId="4799D9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"dynamic_load_blend": 0.8157826442179166,</w:t>
      </w:r>
    </w:p>
    <w:p w14:paraId="7579225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C41B6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2059D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7256FA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date(2025, 5, 17),</w:t>
      </w:r>
    </w:p>
    <w:p w14:paraId="18AEB0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B6EF9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"history_days": 23,</w:t>
      </w:r>
    </w:p>
    <w:p w14:paraId="4BADF6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"half_life_days": 22.16005337031691,</w:t>
      </w:r>
    </w:p>
    <w:p w14:paraId="10A335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"same_weekday_multiplier": 3.4204172241648596,</w:t>
      </w:r>
    </w:p>
    <w:p w14:paraId="1210FB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"wavelet_level": 2,</w:t>
      </w:r>
    </w:p>
    <w:p w14:paraId="230E42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"annual_harmonics": 3,</w:t>
      </w:r>
    </w:p>
    <w:p w14:paraId="334D65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"load_ridge_lambda": 0.00010683581757667908,</w:t>
      </w:r>
    </w:p>
    <w:p w14:paraId="6E7B7C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"dynamic_load_blend": 0.726727237291571,</w:t>
      </w:r>
    </w:p>
    <w:p w14:paraId="5C89D0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E9FB0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E8523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3FF681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date(2025, 8, 3),</w:t>
      </w:r>
    </w:p>
    <w:p w14:paraId="5AA8F3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891A0A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"history_days": 35,</w:t>
      </w:r>
    </w:p>
    <w:p w14:paraId="22F839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"half_life_days": 22.86236550087216,</w:t>
      </w:r>
    </w:p>
    <w:p w14:paraId="3CC251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"same_weekday_multiplier": 1.7054409173409268,</w:t>
      </w:r>
    </w:p>
    <w:p w14:paraId="423BEA4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"wavelet_level": 2,</w:t>
      </w:r>
    </w:p>
    <w:p w14:paraId="3ACF06B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"annual_harmonics": 3,</w:t>
      </w:r>
    </w:p>
    <w:p w14:paraId="2FBC64E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"load_ridge_lambda": 0.0010398473604926101,</w:t>
      </w:r>
    </w:p>
    <w:p w14:paraId="5AC0B1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"dynamic_load_blend": 0.8157826442179166,</w:t>
      </w:r>
    </w:p>
    <w:p w14:paraId="717BF8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273556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2DDDA9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w:t>
      </w:r>
    </w:p>
    <w:p w14:paraId="083BD0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624389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C2BBF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bayesian_load_config(cfg: Config, issue_date: date) -&gt; Config:</w:t>
      </w:r>
    </w:p>
    <w:p w14:paraId="60C0DD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cfg.use_bayesian_load_schedule:</w:t>
      </w:r>
    </w:p>
    <w:p w14:paraId="2E83224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cfg</w:t>
      </w:r>
    </w:p>
    <w:p w14:paraId="49F55DC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overrides: dict[str, float | int] | None = None</w:t>
      </w:r>
    </w:p>
    <w:p w14:paraId="2122DB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effective_date, candidate in BAYESIAN_LOAD_PARAMETER_SCHEDULE:</w:t>
      </w:r>
    </w:p>
    <w:p w14:paraId="16887F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issue_date &lt; effective_date:</w:t>
      </w:r>
    </w:p>
    <w:p w14:paraId="47AD0F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break</w:t>
      </w:r>
    </w:p>
    <w:p w14:paraId="45EF88A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overrides = candidate</w:t>
      </w:r>
    </w:p>
    <w:p w14:paraId="3E0E16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cfg if overrides is None else replace(cfg, **overrides)</w:t>
      </w:r>
    </w:p>
    <w:p w14:paraId="68BEE3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A380E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C496F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@dataclass(frozen=True)</w:t>
      </w:r>
    </w:p>
    <w:p w14:paraId="1A0E3E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DatasetSplit:</w:t>
      </w:r>
    </w:p>
    <w:p w14:paraId="478B24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train_end: date = date(2025, 7, 31)</w:t>
      </w:r>
    </w:p>
    <w:p w14:paraId="5C8BC54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validation_end: date = date(2025, 9, 30)</w:t>
      </w:r>
    </w:p>
    <w:p w14:paraId="6AF1B54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8F37A4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 training_cutoff(self, dates: list[date]) -&gt; int:</w:t>
      </w:r>
    </w:p>
    <w:p w14:paraId="40E2F6C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self.validation_end &lt;= self.train_end:</w:t>
      </w:r>
    </w:p>
    <w:p w14:paraId="4A65BC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ValueError("验证集结束日期必须晚于训练集结束日期。")</w:t>
      </w:r>
    </w:p>
    <w:p w14:paraId="6551B0D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 = sum(day &lt;= self.train_end for day in dates)</w:t>
      </w:r>
    </w:p>
    <w:p w14:paraId="57B7CBF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cutoff &lt;= 0 or cutoff &gt;= len(dates):</w:t>
      </w:r>
    </w:p>
    <w:p w14:paraId="5DA08D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ValueError("训练集必须非空，且不能覆盖全部数据。")</w:t>
      </w:r>
    </w:p>
    <w:p w14:paraId="6A536B7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cutoff</w:t>
      </w:r>
    </w:p>
    <w:p w14:paraId="138BCF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2A9999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 label(self, day: date) -&gt; str:</w:t>
      </w:r>
    </w:p>
    <w:p w14:paraId="325E4C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day &lt;= self.train_end:</w:t>
      </w:r>
    </w:p>
    <w:p w14:paraId="755646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"训练集"</w:t>
      </w:r>
    </w:p>
    <w:p w14:paraId="3A34D0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day &lt;= self.validation_end:</w:t>
      </w:r>
    </w:p>
    <w:p w14:paraId="716B09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"验证集"</w:t>
      </w:r>
    </w:p>
    <w:p w14:paraId="3DFEC1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"测试集"</w:t>
      </w:r>
    </w:p>
    <w:p w14:paraId="7D27B5E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044B41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 cycle_labels(self, dates: list[date]) -&gt; dict[str, list[int]]:</w:t>
      </w:r>
    </w:p>
    <w:p w14:paraId="42450FF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groups = {"训练集": [], "验证集": [], "测试集": []}</w:t>
      </w:r>
    </w:p>
    <w:p w14:paraId="5DBCBF4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index, _ in enumerate(dates):</w:t>
      </w:r>
    </w:p>
    <w:p w14:paraId="120F5FD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slot = index % 6</w:t>
      </w:r>
    </w:p>
    <w:p w14:paraId="0691EF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label = "验证集" if slot == 3 else "测试集" if slot == 5 else "训练集"</w:t>
      </w:r>
    </w:p>
    <w:p w14:paraId="7FE8756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groups[label].append(index)</w:t>
      </w:r>
    </w:p>
    <w:p w14:paraId="79E704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groups</w:t>
      </w:r>
    </w:p>
    <w:p w14:paraId="7B95524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FE06C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52754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w:t>
      </w:r>
    </w:p>
    <w:p w14:paraId="0977C5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BaselineData:</w:t>
      </w:r>
    </w:p>
    <w:p w14:paraId="054D3B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 np.ndarray</w:t>
      </w:r>
    </w:p>
    <w:p w14:paraId="25603BC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load_kw: np.ndarray</w:t>
      </w:r>
    </w:p>
    <w:p w14:paraId="3419CAD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pv_kw: np.ndarray</w:t>
      </w:r>
    </w:p>
    <w:p w14:paraId="5D79AB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3DF35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6CD545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w:t>
      </w:r>
    </w:p>
    <w:p w14:paraId="658DE7A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HistoricalData:</w:t>
      </w:r>
    </w:p>
    <w:p w14:paraId="5E2AC2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dates: list[date]</w:t>
      </w:r>
    </w:p>
    <w:p w14:paraId="1175FC1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load_kw: np.ndarray</w:t>
      </w:r>
    </w:p>
    <w:p w14:paraId="3EF7DDA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pv_kw: np.ndarray</w:t>
      </w:r>
    </w:p>
    <w:p w14:paraId="21B65A8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9D0CA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5AD20D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w:t>
      </w:r>
    </w:p>
    <w:p w14:paraId="302BC33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Forecast:</w:t>
      </w:r>
    </w:p>
    <w:p w14:paraId="4EA5CB9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load_kw: np.ndarray</w:t>
      </w:r>
    </w:p>
    <w:p w14:paraId="5C71B3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pv_kw: np.ndarray</w:t>
      </w:r>
    </w:p>
    <w:p w14:paraId="50093A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load_fourier_kw: np.ndarray</w:t>
      </w:r>
    </w:p>
    <w:p w14:paraId="22B2AD9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pv_amplitude_kw: float</w:t>
      </w:r>
    </w:p>
    <w:p w14:paraId="41005B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sunrise_hour: float</w:t>
      </w:r>
    </w:p>
    <w:p w14:paraId="2FC594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sunset_hour: float</w:t>
      </w:r>
    </w:p>
    <w:p w14:paraId="6A70F42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pv_shape: float</w:t>
      </w:r>
    </w:p>
    <w:p w14:paraId="659F5D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C9354C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0F244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w:t>
      </w:r>
    </w:p>
    <w:p w14:paraId="33A8EA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LPSolution:</w:t>
      </w:r>
    </w:p>
    <w:p w14:paraId="1B347EE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grid_kwh: np.ndarray</w:t>
      </w:r>
    </w:p>
    <w:p w14:paraId="3D8E2C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charge_kwh: np.ndarray</w:t>
      </w:r>
    </w:p>
    <w:p w14:paraId="62E5B7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discharge_kwh: np.ndarray</w:t>
      </w:r>
    </w:p>
    <w:p w14:paraId="23CF4D2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curtailment_kwh: np.ndarray</w:t>
      </w:r>
    </w:p>
    <w:p w14:paraId="0221D7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soc_kwh: np.ndarray</w:t>
      </w:r>
    </w:p>
    <w:p w14:paraId="18FFE7A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objective_yuan: float</w:t>
      </w:r>
    </w:p>
    <w:p w14:paraId="494040A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48CD7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8EC5B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w:t>
      </w:r>
    </w:p>
    <w:p w14:paraId="0402AA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DailyResult:</w:t>
      </w:r>
    </w:p>
    <w:p w14:paraId="68DCCE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day: date</w:t>
      </w:r>
    </w:p>
    <w:p w14:paraId="51C9CA6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forecast_load_kw: np.ndarray</w:t>
      </w:r>
    </w:p>
    <w:p w14:paraId="3ECA06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forecast_pv_kw: np.ndarray</w:t>
      </w:r>
    </w:p>
    <w:p w14:paraId="5F9D416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reserve_kwh: np.ndarray</w:t>
      </w:r>
    </w:p>
    <w:p w14:paraId="0FF8F90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grid_kwh: np.ndarray</w:t>
      </w:r>
    </w:p>
    <w:p w14:paraId="58BFF67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charge_kwh: np.ndarray</w:t>
      </w:r>
    </w:p>
    <w:p w14:paraId="63E9F35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discharge_kwh: np.ndarray</w:t>
      </w:r>
    </w:p>
    <w:p w14:paraId="52D8E4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planned_curtailment_kwh: np.ndarray</w:t>
      </w:r>
    </w:p>
    <w:p w14:paraId="3D3D02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actual_curtailment_kwh: np.ndarray</w:t>
      </w:r>
    </w:p>
    <w:p w14:paraId="11150D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emergency_kwh: np.ndarray</w:t>
      </w:r>
    </w:p>
    <w:p w14:paraId="43D2576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soc_start_kwh: float</w:t>
      </w:r>
    </w:p>
    <w:p w14:paraId="088300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soc_end_kwh: float</w:t>
      </w:r>
    </w:p>
    <w:p w14:paraId="5887B3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plan_cost_yuan: float</w:t>
      </w:r>
    </w:p>
    <w:p w14:paraId="7853FA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emergency_cost_yuan: float</w:t>
      </w:r>
    </w:p>
    <w:p w14:paraId="29EC7D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6E652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@property</w:t>
      </w:r>
    </w:p>
    <w:p w14:paraId="7DF826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 total_cost_yuan(self) -&gt; float:</w:t>
      </w:r>
    </w:p>
    <w:p w14:paraId="5C5DEF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self.plan_cost_yuan + self.emergency_cost_yuan</w:t>
      </w:r>
    </w:p>
    <w:p w14:paraId="01CA9A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C7C80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F0A86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_float(value: object, context: str) -&gt; float:</w:t>
      </w:r>
    </w:p>
    <w:p w14:paraId="1CEF88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try:</w:t>
      </w:r>
    </w:p>
    <w:p w14:paraId="724F63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number = float(value)</w:t>
      </w:r>
    </w:p>
    <w:p w14:paraId="18F1E55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except (TypeError, ValueError) as exc:</w:t>
      </w:r>
    </w:p>
    <w:p w14:paraId="77F473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ValueError(f"{context}不是数值：{value!r}") from exc</w:t>
      </w:r>
    </w:p>
    <w:p w14:paraId="16B67F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math.isfinite(number):</w:t>
      </w:r>
    </w:p>
    <w:p w14:paraId="79FCC3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ValueError(f"{context}不是有限数值：{value!r}")</w:t>
      </w:r>
    </w:p>
    <w:p w14:paraId="6013852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number</w:t>
      </w:r>
    </w:p>
    <w:p w14:paraId="6E852C7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B978F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C2E08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_parse_source_minute(value: str) -&gt; int:</w:t>
      </w:r>
    </w:p>
    <w:p w14:paraId="0F7ADFB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text = value.strip().replace("+1", "")</w:t>
      </w:r>
    </w:p>
    <w:p w14:paraId="0FE6B3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parts = text.split(":")</w:t>
      </w:r>
    </w:p>
    <w:p w14:paraId="080FAB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len(parts) &lt; 2:</w:t>
      </w:r>
    </w:p>
    <w:p w14:paraId="31413A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ValueError(f"无法解析时间：{value!r}")</w:t>
      </w:r>
    </w:p>
    <w:p w14:paraId="7D28F6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 minute = int(parts[0]) % 24, int(parts[1])</w:t>
      </w:r>
    </w:p>
    <w:p w14:paraId="0A8495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hour * 60 + minute</w:t>
      </w:r>
    </w:p>
    <w:p w14:paraId="79E5C5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C8CEE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D58FC9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read_baseline(path: Path) -&gt; tuple[BaselineData, list[int]]:</w:t>
      </w:r>
    </w:p>
    <w:p w14:paraId="2F0C1D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path.exists():</w:t>
      </w:r>
    </w:p>
    <w:p w14:paraId="029031A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FileNotFoundError(f"找不到附件1 CSV：{path}")</w:t>
      </w:r>
    </w:p>
    <w:p w14:paraId="177DDD2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with path.open("r", encoding="utf-8-sig", newline="") as file:</w:t>
      </w:r>
    </w:p>
    <w:p w14:paraId="5D4323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 = list(csv.reader(file))</w:t>
      </w:r>
    </w:p>
    <w:p w14:paraId="60B0AAF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len(rows) != 145 or len(rows[0]) &lt; 4:</w:t>
      </w:r>
    </w:p>
    <w:p w14:paraId="699F51E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ValueError("附件1应包含1行表头和144行数据。")</w:t>
      </w:r>
    </w:p>
    <w:p w14:paraId="1C35CC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520C4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times: list[str] = []</w:t>
      </w:r>
    </w:p>
    <w:p w14:paraId="56D3FE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 list[float] = []</w:t>
      </w:r>
    </w:p>
    <w:p w14:paraId="2937CE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 list[float] = []</w:t>
      </w:r>
    </w:p>
    <w:p w14:paraId="61FA55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 list[float] = []</w:t>
      </w:r>
    </w:p>
    <w:p w14:paraId="517426A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row_number, row in enumerate(rows[1:], start=2):</w:t>
      </w:r>
    </w:p>
    <w:p w14:paraId="79F8EC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times.append(row[0].strip())</w:t>
      </w:r>
    </w:p>
    <w:p w14:paraId="06A3D31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price.append(_float(row[1], f"附件1第{row_number}行电价"))</w:t>
      </w:r>
    </w:p>
    <w:p w14:paraId="6A1EC1A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load.append(_float(row[2], f"附件1第{row_number}行负荷"))</w:t>
      </w:r>
    </w:p>
    <w:p w14:paraId="2077C9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pv.append(_float(row[3], f"附件1第{row_number}行光伏"))</w:t>
      </w:r>
    </w:p>
    <w:p w14:paraId="5154A30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C146CE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minutes = [_parse_source_minute(value) for value in times]</w:t>
      </w:r>
    </w:p>
    <w:p w14:paraId="4BA685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sorted(minutes) != list(range(0, 1440, 10)):</w:t>
      </w:r>
    </w:p>
    <w:p w14:paraId="14B4881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ValueError("附件1没有完整覆盖一天的144个10分钟时刻。")</w:t>
      </w:r>
    </w:p>
    <w:p w14:paraId="065A53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chronological_order = sorted(range(144), key=minutes.__getitem__)</w:t>
      </w:r>
    </w:p>
    <w:p w14:paraId="059075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order = np.asarray(chronological_order, dtype=int)</w:t>
      </w:r>
    </w:p>
    <w:p w14:paraId="16D054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w:t>
      </w:r>
    </w:p>
    <w:p w14:paraId="400F57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BaselineData(</w:t>
      </w:r>
    </w:p>
    <w:p w14:paraId="3EC81A6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np.asarray(price, dtype=float)[order],</w:t>
      </w:r>
    </w:p>
    <w:p w14:paraId="3307A2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np.asarray(load, dtype=float)[order],</w:t>
      </w:r>
    </w:p>
    <w:p w14:paraId="539EEE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np.asarray(pv, dtype=float)[order],</w:t>
      </w:r>
    </w:p>
    <w:p w14:paraId="5C4DB1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E5CE26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chronological_order,</w:t>
      </w:r>
    </w:p>
    <w:p w14:paraId="3C46559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06BC4E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7733C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0AC9A3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read_daily_matrix(path: Path, chronological_order: list[int]) -&gt; tuple[list[date], np.ndarray]:</w:t>
      </w:r>
    </w:p>
    <w:p w14:paraId="1CDA12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path.exists():</w:t>
      </w:r>
    </w:p>
    <w:p w14:paraId="0F9DEC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FileNotFoundError(f"找不到附件2 CSV：{path}")</w:t>
      </w:r>
    </w:p>
    <w:p w14:paraId="356326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with path.open("r", encoding="utf-8-sig", newline="") as file:</w:t>
      </w:r>
    </w:p>
    <w:p w14:paraId="4D4E4DA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reader = csv.reader(file)</w:t>
      </w:r>
    </w:p>
    <w:p w14:paraId="5F74F0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header = next(reader, None)</w:t>
      </w:r>
    </w:p>
    <w:p w14:paraId="19A958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 = list(reader)</w:t>
      </w:r>
    </w:p>
    <w:p w14:paraId="7DAB073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header is None or len(header) != 145:</w:t>
      </w:r>
    </w:p>
    <w:p w14:paraId="1CC3AF5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ValueError(f"{path.name}应包含日期列和144个时刻列。")</w:t>
      </w:r>
    </w:p>
    <w:p w14:paraId="279925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len(rows) != 365:</w:t>
      </w:r>
    </w:p>
    <w:p w14:paraId="6C64DD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ValueError(f"{path.name}应包含2025年的365天数据。")</w:t>
      </w:r>
    </w:p>
    <w:p w14:paraId="73F65ED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4B7A5D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dates: list[date] = []</w:t>
      </w:r>
    </w:p>
    <w:p w14:paraId="3826DDE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values: list[list[float]] = []</w:t>
      </w:r>
    </w:p>
    <w:p w14:paraId="7EBFF8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row_number, row in enumerate(rows, start=2):</w:t>
      </w:r>
    </w:p>
    <w:p w14:paraId="41A374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len(row) != 145:</w:t>
      </w:r>
    </w:p>
    <w:p w14:paraId="4970BBD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ValueError(f"{path.name}第{row_number}行列数不是145。")</w:t>
      </w:r>
    </w:p>
    <w:p w14:paraId="34687B5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try:</w:t>
      </w:r>
    </w:p>
    <w:p w14:paraId="33EF95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current_date = datetime.fromisoformat(row[0].strip()).date()</w:t>
      </w:r>
    </w:p>
    <w:p w14:paraId="35F032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except ValueError as exc:</w:t>
      </w:r>
    </w:p>
    <w:p w14:paraId="53F859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ValueError(f"{path.name}第{row_number}行日期无法解析：{row[0]!r}") from exc</w:t>
      </w:r>
    </w:p>
    <w:p w14:paraId="472F86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dates.append(current_date)</w:t>
      </w:r>
    </w:p>
    <w:p w14:paraId="7E5F87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values.append(</w:t>
      </w:r>
    </w:p>
    <w:p w14:paraId="7C1C57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[_float(row[i + 1], f"{path.name}第{row_number}行第{i + 2}列") for i in chronological_order]</w:t>
      </w:r>
    </w:p>
    <w:p w14:paraId="31BE254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C32650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9C182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matrix = np.asarray(values, dtype=float)</w:t>
      </w:r>
    </w:p>
    <w:p w14:paraId="7B343A4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np.any(matrix &lt; 0):</w:t>
      </w:r>
    </w:p>
    <w:p w14:paraId="126A5F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ValueError(f"{path.name}中存在负功率。")</w:t>
      </w:r>
    </w:p>
    <w:p w14:paraId="0C5D31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dates, matrix</w:t>
      </w:r>
    </w:p>
    <w:p w14:paraId="1215252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B17EA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C570A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read_historical_data(</w:t>
      </w:r>
    </w:p>
    <w:p w14:paraId="74D16DA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load_path: Path, pv_path: Path, chronological_order: list[int]</w:t>
      </w:r>
    </w:p>
    <w:p w14:paraId="7817D7F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HistoricalData:</w:t>
      </w:r>
    </w:p>
    <w:p w14:paraId="4AC8F7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load_dates, load = read_daily_matrix(load_path, chronological_order)</w:t>
      </w:r>
    </w:p>
    <w:p w14:paraId="2DF724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pv_dates, pv = read_daily_matrix(pv_path, chronological_order)</w:t>
      </w:r>
    </w:p>
    <w:p w14:paraId="2135214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load_dates != pv_dates:</w:t>
      </w:r>
    </w:p>
    <w:p w14:paraId="599F68A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ValueError("附件2的负荷日期和光伏日期不一致。")</w:t>
      </w:r>
    </w:p>
    <w:p w14:paraId="55DAE6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expected = [date(2025, 1, 1) + timedelta(days=i) for i in range(365)]</w:t>
      </w:r>
    </w:p>
    <w:p w14:paraId="52FCB9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load_dates != expected:</w:t>
      </w:r>
    </w:p>
    <w:p w14:paraId="2A7392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ValueError("附件2日期应连续覆盖2025-01-01至2025-12-31。")</w:t>
      </w:r>
    </w:p>
    <w:p w14:paraId="798960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HistoricalData(load_dates, load, pv)</w:t>
      </w:r>
    </w:p>
    <w:p w14:paraId="4DA4F44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673B2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38F55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_fourier_design(hours: np.ndarray) -&gt; np.ndarray:</w:t>
      </w:r>
    </w:p>
    <w:p w14:paraId="30D49A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omega = 2.0 * np.pi / 24.0</w:t>
      </w:r>
    </w:p>
    <w:p w14:paraId="0D677F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np.column_stack(</w:t>
      </w:r>
    </w:p>
    <w:p w14:paraId="04E045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639D6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np.ones_like(hours),</w:t>
      </w:r>
    </w:p>
    <w:p w14:paraId="1E9901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np.cos(omega * hours),</w:t>
      </w:r>
    </w:p>
    <w:p w14:paraId="459992B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np.sin(omega * hours),</w:t>
      </w:r>
    </w:p>
    <w:p w14:paraId="719B53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np.cos(2.0 * omega * hours),</w:t>
      </w:r>
    </w:p>
    <w:p w14:paraId="4B56BA6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np.sin(2.0 * omega * hours),</w:t>
      </w:r>
    </w:p>
    <w:p w14:paraId="10539D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5226C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05C01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E5D54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2E5BBF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fit_load_fourier(hours: np.ndarray, load_kw: np.ndarray) -&gt; np.ndarray:</w:t>
      </w:r>
    </w:p>
    <w:p w14:paraId="098A7C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design = _fourier_design(hours)</w:t>
      </w:r>
    </w:p>
    <w:p w14:paraId="655BF1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coefficients, *_ = np.linalg.lstsq(design, load_kw, rcond=None)</w:t>
      </w:r>
    </w:p>
    <w:p w14:paraId="77592CF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np.maximum(0.0, design @ coefficients)</w:t>
      </w:r>
    </w:p>
    <w:p w14:paraId="067B0AE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BAE2BC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E5161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_haar_dwt(signal: np.ndarray, level: int) -&gt; tuple[np.ndarray, list[np.ndarray]]:</w:t>
      </w:r>
    </w:p>
    <w:p w14:paraId="080898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approximation = np.asarray(signal, dtype=float).copy()</w:t>
      </w:r>
    </w:p>
    <w:p w14:paraId="07BE5A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details: list[np.ndarray] = []</w:t>
      </w:r>
    </w:p>
    <w:p w14:paraId="6A7E006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scale = math.sqrt(2.0)</w:t>
      </w:r>
    </w:p>
    <w:p w14:paraId="77BD2D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_ in range(level):</w:t>
      </w:r>
    </w:p>
    <w:p w14:paraId="4440F47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approximation.size % 2:</w:t>
      </w:r>
    </w:p>
    <w:p w14:paraId="54AD3A6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ValueError("Haar 小波每层输入长度必须为偶数。")</w:t>
      </w:r>
    </w:p>
    <w:p w14:paraId="5E30FF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even = approximation[0::2]</w:t>
      </w:r>
    </w:p>
    <w:p w14:paraId="394CCA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odd = approximation[1::2]</w:t>
      </w:r>
    </w:p>
    <w:p w14:paraId="53DA66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details.append((even - odd) / scale)</w:t>
      </w:r>
    </w:p>
    <w:p w14:paraId="0F8737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approximation = (even + odd) / scale</w:t>
      </w:r>
    </w:p>
    <w:p w14:paraId="153522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approximation, details</w:t>
      </w:r>
    </w:p>
    <w:p w14:paraId="1A204B6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BAA33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B14FD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_haar_idwt(approximation: np.ndarray, details: list[np.ndarray]) -&gt; np.ndarray:</w:t>
      </w:r>
    </w:p>
    <w:p w14:paraId="560CB9C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reconstructed = np.asarray(approximation, dtype=float).copy()</w:t>
      </w:r>
    </w:p>
    <w:p w14:paraId="57036F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scale = math.sqrt(2.0)</w:t>
      </w:r>
    </w:p>
    <w:p w14:paraId="275310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detail in reversed(details):</w:t>
      </w:r>
    </w:p>
    <w:p w14:paraId="305CCF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restored = np.empty(reconstructed.size * 2, dtype=float)</w:t>
      </w:r>
    </w:p>
    <w:p w14:paraId="7C85FBE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restored[0::2] = (reconstructed + detail) / scale</w:t>
      </w:r>
    </w:p>
    <w:p w14:paraId="7D984A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restored[1::2] = (reconstructed - detail) / scale</w:t>
      </w:r>
    </w:p>
    <w:p w14:paraId="243A55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reconstructed = restored</w:t>
      </w:r>
    </w:p>
    <w:p w14:paraId="33426F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reconstructed</w:t>
      </w:r>
    </w:p>
    <w:p w14:paraId="5F88F27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12D0F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159A4A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wavelet_correct_residual(</w:t>
      </w:r>
    </w:p>
    <w:p w14:paraId="28B161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profile_kw: np.ndarray, fourier_kw: np.ndarray, level: int</w:t>
      </w:r>
    </w:p>
    <w:p w14:paraId="7FDE3E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np.ndarray:</w:t>
      </w:r>
    </w:p>
    <w:p w14:paraId="25EDF7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residual = np.asarray(profile_kw) - np.asarray(fourier_kw)</w:t>
      </w:r>
    </w:p>
    <w:p w14:paraId="7D0F9A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residual.size % (2**level):</w:t>
      </w:r>
    </w:p>
    <w:p w14:paraId="693349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ValueError(f"样本数必须能被2^{level}整除。")</w:t>
      </w:r>
    </w:p>
    <w:p w14:paraId="3D90982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approximation, details = _haar_dwt(residual, level)</w:t>
      </w:r>
    </w:p>
    <w:p w14:paraId="749BBD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thresholded: list[np.ndarray] = []</w:t>
      </w:r>
    </w:p>
    <w:p w14:paraId="3AC4674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detail in details:</w:t>
      </w:r>
    </w:p>
    <w:p w14:paraId="7DA16C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sigma = float(np.median(np.abs(detail - np.median(detail))) / 0.6745)</w:t>
      </w:r>
    </w:p>
    <w:p w14:paraId="615D0D7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threshold = sigma * math.sqrt(2.0 * math.log(residual.size))</w:t>
      </w:r>
    </w:p>
    <w:p w14:paraId="16D5632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thresholded.append(</w:t>
      </w:r>
    </w:p>
    <w:p w14:paraId="64798A6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np.sign(detail) * np.maximum(np.abs(detail) - threshold, 0.0)</w:t>
      </w:r>
    </w:p>
    <w:p w14:paraId="3A0A61F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D72CC5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_haar_idwt(approximation, thresholded)</w:t>
      </w:r>
    </w:p>
    <w:p w14:paraId="5B5FC30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325AAB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D47C2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fit_pv_truncated_sine(</w:t>
      </w:r>
    </w:p>
    <w:p w14:paraId="7949A1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 np.ndarray, pv_kw: np.ndarray</w:t>
      </w:r>
    </w:p>
    <w:p w14:paraId="2C000B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tuple[np.ndarray, float, float, float, float]:</w:t>
      </w:r>
    </w:p>
    <w:p w14:paraId="3FA9824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peak = float(np.max(pv_kw))</w:t>
      </w:r>
    </w:p>
    <w:p w14:paraId="5578FF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peak &lt;= 1.0e-8:</w:t>
      </w:r>
    </w:p>
    <w:p w14:paraId="2B8538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np.zeros_like(pv_kw), 0.0, 0.0, 0.0, 1.0</w:t>
      </w:r>
    </w:p>
    <w:p w14:paraId="57179B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96F12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positive = np.flatnonzero(pv_kw &gt; max(1.0, peak * 0.002))</w:t>
      </w:r>
    </w:p>
    <w:p w14:paraId="2D6EBE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positive.size == 0:</w:t>
      </w:r>
    </w:p>
    <w:p w14:paraId="64C2B98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np.zeros_like(pv_kw), 0.0, 0.0, 0.0, 1.0</w:t>
      </w:r>
    </w:p>
    <w:p w14:paraId="174702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first_hour = float(hours[positive[0]])</w:t>
      </w:r>
    </w:p>
    <w:p w14:paraId="256AF2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last_hour = float(hours[positive[-1]])</w:t>
      </w:r>
    </w:p>
    <w:p w14:paraId="01B0DF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sunrise_grid = np.arange(max(0.0, first_hour - 0.5), first_hour + 1.0e-9, 1.0 / 6.0)</w:t>
      </w:r>
    </w:p>
    <w:p w14:paraId="2FE4AA7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sunset_grid = np.arange(last_hour, min(24.0, last_hour + 0.5) + 1.0e-9, 1.0 / 6.0)</w:t>
      </w:r>
    </w:p>
    <w:p w14:paraId="29B99D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shape_grid = np.linspace(0.6, 2.8, 45)</w:t>
      </w:r>
    </w:p>
    <w:p w14:paraId="508B9C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70509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best_sse = math.inf</w:t>
      </w:r>
    </w:p>
    <w:p w14:paraId="4564F6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best_curve = np.zeros_like(pv_kw)</w:t>
      </w:r>
    </w:p>
    <w:p w14:paraId="4E234E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best_parameters = (0.0, first_hour, last_hour, 1.0)</w:t>
      </w:r>
    </w:p>
    <w:p w14:paraId="6C87C9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sunrise in sunrise_grid:</w:t>
      </w:r>
    </w:p>
    <w:p w14:paraId="355B329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sunset in sunset_grid:</w:t>
      </w:r>
    </w:p>
    <w:p w14:paraId="56A5D44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sunset - sunrise &lt; 5.0:</w:t>
      </w:r>
    </w:p>
    <w:p w14:paraId="1D3729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continue</w:t>
      </w:r>
    </w:p>
    <w:p w14:paraId="0C1958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phase = np.pi * (hours - sunrise) / (sunset - sunrise)</w:t>
      </w:r>
    </w:p>
    <w:p w14:paraId="36CF54F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sine = np.zeros_like(hours)</w:t>
      </w:r>
    </w:p>
    <w:p w14:paraId="3A3FDE6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daylight = (hours &gt;= sunrise) &amp; (hours &lt;= sunset)</w:t>
      </w:r>
    </w:p>
    <w:p w14:paraId="1737A1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sine[daylight] = np.maximum(0.0, np.sin(phase[daylight]))</w:t>
      </w:r>
    </w:p>
    <w:p w14:paraId="0EF358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basis = sine[None, :] ** shape_grid[:, None]</w:t>
      </w:r>
    </w:p>
    <w:p w14:paraId="34CDD16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denominator = np.sum(basis * basis, axis=1)</w:t>
      </w:r>
    </w:p>
    <w:p w14:paraId="22119E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numerator = basis @ pv_kw</w:t>
      </w:r>
    </w:p>
    <w:p w14:paraId="00677F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amplitudes = np.divide(</w:t>
      </w:r>
    </w:p>
    <w:p w14:paraId="600A28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numerator,</w:t>
      </w:r>
    </w:p>
    <w:p w14:paraId="11BAD58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denominator,</w:t>
      </w:r>
    </w:p>
    <w:p w14:paraId="71ED2B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out=np.zeros_like(numerator),</w:t>
      </w:r>
    </w:p>
    <w:p w14:paraId="6045BC0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where=denominator &gt; 0,</w:t>
      </w:r>
    </w:p>
    <w:p w14:paraId="0DE4AC9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54C8B4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amplitudes = np.maximum(0.0, amplitudes)</w:t>
      </w:r>
    </w:p>
    <w:p w14:paraId="17A29A4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curves = amplitudes[:, None] * basis</w:t>
      </w:r>
    </w:p>
    <w:p w14:paraId="67467DE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errors = np.sum((curves - pv_kw[None, :]) ** 2, axis=1)</w:t>
      </w:r>
    </w:p>
    <w:p w14:paraId="3EBD21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index = int(np.argmin(errors))</w:t>
      </w:r>
    </w:p>
    <w:p w14:paraId="447CBA1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float(errors[index]) &lt; best_sse:</w:t>
      </w:r>
    </w:p>
    <w:p w14:paraId="011A3F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best_sse = float(errors[index])</w:t>
      </w:r>
    </w:p>
    <w:p w14:paraId="1E56BB8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best_curve = curves[index].copy()</w:t>
      </w:r>
    </w:p>
    <w:p w14:paraId="564490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best_parameters = (</w:t>
      </w:r>
    </w:p>
    <w:p w14:paraId="4F7420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float(amplitudes[index]),</w:t>
      </w:r>
    </w:p>
    <w:p w14:paraId="5A50676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float(sunrise),</w:t>
      </w:r>
    </w:p>
    <w:p w14:paraId="2AF687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float(sunset),</w:t>
      </w:r>
    </w:p>
    <w:p w14:paraId="714537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float(shape_grid[index]),</w:t>
      </w:r>
    </w:p>
    <w:p w14:paraId="2D133F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256156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best_curve, *best_parameters</w:t>
      </w:r>
    </w:p>
    <w:p w14:paraId="47CE858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BDCCC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B04DF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_weighted_history_profile(</w:t>
      </w:r>
    </w:p>
    <w:p w14:paraId="46D22C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matrix: np.ndarray,</w:t>
      </w:r>
    </w:p>
    <w:p w14:paraId="043170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historical_dates: list[date],</w:t>
      </w:r>
    </w:p>
    <w:p w14:paraId="481218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 int,</w:t>
      </w:r>
    </w:p>
    <w:p w14:paraId="5A5540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target_date: date,</w:t>
      </w:r>
    </w:p>
    <w:p w14:paraId="182074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 np.ndarray,</w:t>
      </w:r>
    </w:p>
    <w:p w14:paraId="29830C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307CFB9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 set[int] | None = None,</w:t>
      </w:r>
    </w:p>
    <w:p w14:paraId="3D2AAB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np.ndarray:</w:t>
      </w:r>
    </w:p>
    <w:p w14:paraId="6B2BF3D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cutoff &lt;= 0:</w:t>
      </w:r>
    </w:p>
    <w:p w14:paraId="63FE65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baseline.copy()</w:t>
      </w:r>
    </w:p>
    <w:p w14:paraId="5CE725A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first = max(0, cutoff - cfg.history_days)</w:t>
      </w:r>
    </w:p>
    <w:p w14:paraId="01F798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indices = np.arange(first, cutoff, dtype=int)</w:t>
      </w:r>
    </w:p>
    <w:p w14:paraId="703A659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allowed_indices is not None:</w:t>
      </w:r>
    </w:p>
    <w:p w14:paraId="0CF1A0F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indices = np.asarray([i for i in indices if i in allowed_indices], dtype=int)</w:t>
      </w:r>
    </w:p>
    <w:p w14:paraId="146280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indices.size == 0:</w:t>
      </w:r>
    </w:p>
    <w:p w14:paraId="1B07CB5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baseline.copy()</w:t>
      </w:r>
    </w:p>
    <w:p w14:paraId="2B383B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ages = cutoff - 1 - indices</w:t>
      </w:r>
    </w:p>
    <w:p w14:paraId="495689E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weights = np.exp(-math.log(2.0) * ages / cfg.half_life_days)</w:t>
      </w:r>
    </w:p>
    <w:p w14:paraId="263577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same_weekday = np.asarray(</w:t>
      </w:r>
    </w:p>
    <w:p w14:paraId="49B433A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[historical_dates[i].weekday() == target_date.weekday() for i in indices],</w:t>
      </w:r>
    </w:p>
    <w:p w14:paraId="0CDB35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dtype=float,</w:t>
      </w:r>
    </w:p>
    <w:p w14:paraId="545C63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20F3A3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weights *= 1.0 + cfg.same_weekday_multiplier * same_weekday</w:t>
      </w:r>
    </w:p>
    <w:p w14:paraId="01CA9D2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profile = np.average(matrix[indices], axis=0, weights=weights)</w:t>
      </w:r>
    </w:p>
    <w:p w14:paraId="74FB38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AE357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前7天历史样本较少，逐步降低附件1先验曲线的权重。</w:t>
      </w:r>
    </w:p>
    <w:p w14:paraId="675BDDF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prior_share = max(0.0, (7.0 - cutoff) / 7.0)</w:t>
      </w:r>
    </w:p>
    <w:p w14:paraId="24B440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(1.0 - prior_share) * profile + prior_share * baseline</w:t>
      </w:r>
    </w:p>
    <w:p w14:paraId="36AF72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BFFF9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6CF1C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_calendar_features(day: date, harmonics: int) -&gt; np.ndarray:</w:t>
      </w:r>
    </w:p>
    <w:p w14:paraId="1608A2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day_of_year = day.timetuple().tm_yday - 1</w:t>
      </w:r>
    </w:p>
    <w:p w14:paraId="65FD074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columns = [1.0]</w:t>
      </w:r>
    </w:p>
    <w:p w14:paraId="226F00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harmonic in range(1, harmonics + 1):</w:t>
      </w:r>
    </w:p>
    <w:p w14:paraId="5EA844A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angle = 2.0 * math.pi * harmonic * day_of_year / 365.0</w:t>
      </w:r>
    </w:p>
    <w:p w14:paraId="780F17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columns.extend([math.cos(angle), math.sin(angle)])</w:t>
      </w:r>
    </w:p>
    <w:p w14:paraId="2323DE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weekday = day.weekday()</w:t>
      </w:r>
    </w:p>
    <w:p w14:paraId="21C10AC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columns.extend([1.0 if weekday == value else 0.0 for value in range(1, 7)])</w:t>
      </w:r>
    </w:p>
    <w:p w14:paraId="1AF3E1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np.asarray(columns, dtype=float)</w:t>
      </w:r>
    </w:p>
    <w:p w14:paraId="369CD5F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7B14B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39C195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fit_dynamic_load_profile(</w:t>
      </w:r>
    </w:p>
    <w:p w14:paraId="1B15786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HistoricalData,</w:t>
      </w:r>
    </w:p>
    <w:p w14:paraId="4D1600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 int,</w:t>
      </w:r>
    </w:p>
    <w:p w14:paraId="621FBB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target_date: date,</w:t>
      </w:r>
    </w:p>
    <w:p w14:paraId="646DF11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 np.ndarray,</w:t>
      </w:r>
    </w:p>
    <w:p w14:paraId="7E1EE05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13B226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 set[int] | None,</w:t>
      </w:r>
    </w:p>
    <w:p w14:paraId="6E2EA83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np.ndarray:</w:t>
      </w:r>
    </w:p>
    <w:p w14:paraId="758D7A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indices = [</w:t>
      </w:r>
    </w:p>
    <w:p w14:paraId="559D07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index for index in range(cutoff)</w:t>
      </w:r>
    </w:p>
    <w:p w14:paraId="232ACF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allowed_indices is None or index in allowed_indices</w:t>
      </w:r>
    </w:p>
    <w:p w14:paraId="6B8CD5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46613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feature_count = 1 + 2 * cfg.annual_harmonics + 6</w:t>
      </w:r>
    </w:p>
    <w:p w14:paraId="7D61EC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len(indices) &lt; max(14, feature_count + 1):</w:t>
      </w:r>
    </w:p>
    <w:p w14:paraId="3F8E58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baseline.copy()</w:t>
      </w:r>
    </w:p>
    <w:p w14:paraId="068AE0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design = np.vstack(</w:t>
      </w:r>
    </w:p>
    <w:p w14:paraId="15FF093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[_calendar_features(historical.dates[index], cfg.annual_harmonics) for index in indices]</w:t>
      </w:r>
    </w:p>
    <w:p w14:paraId="667056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05DB47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 = historical.load_kw[indices]</w:t>
      </w:r>
    </w:p>
    <w:p w14:paraId="3660A7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penalty = np.eye(feature_count, dtype=float) * cfg.load_ridge_lambda</w:t>
      </w:r>
    </w:p>
    <w:p w14:paraId="5ED41DD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penalty[0, 0] = 0.0</w:t>
      </w:r>
    </w:p>
    <w:p w14:paraId="47455FD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coefficients = np.linalg.solve(</w:t>
      </w:r>
    </w:p>
    <w:p w14:paraId="7FF0DC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design.T @ design + penalty,</w:t>
      </w:r>
    </w:p>
    <w:p w14:paraId="58062D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design.T @ target,</w:t>
      </w:r>
    </w:p>
    <w:p w14:paraId="01147D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02B3D7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prediction = _calendar_features(target_date, cfg.annual_harmonics) @ coefficients</w:t>
      </w:r>
    </w:p>
    <w:p w14:paraId="79E2AE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np.maximum(0.0, prediction)</w:t>
      </w:r>
    </w:p>
    <w:p w14:paraId="1FD7E5E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6C55C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5B031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make_forecast(</w:t>
      </w:r>
    </w:p>
    <w:p w14:paraId="55E967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HistoricalData,</w:t>
      </w:r>
    </w:p>
    <w:p w14:paraId="5CA869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 BaselineData,</w:t>
      </w:r>
    </w:p>
    <w:p w14:paraId="0C6DACF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 int,</w:t>
      </w:r>
    </w:p>
    <w:p w14:paraId="7779EF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target_date: date,</w:t>
      </w:r>
    </w:p>
    <w:p w14:paraId="4161E99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 np.ndarray,</w:t>
      </w:r>
    </w:p>
    <w:p w14:paraId="491089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213E9C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 set[int] | None = None,</w:t>
      </w:r>
    </w:p>
    <w:p w14:paraId="248999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pv_cfg: Config | None = None,</w:t>
      </w:r>
    </w:p>
    <w:p w14:paraId="5B2E5C1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Forecast:</w:t>
      </w:r>
    </w:p>
    <w:p w14:paraId="23EC104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pv_settings = cfg if pv_cfg is None else pv_cfg</w:t>
      </w:r>
    </w:p>
    <w:p w14:paraId="7D29867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load_profile = _weighted_history_profile(</w:t>
      </w:r>
    </w:p>
    <w:p w14:paraId="7B56B2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historical.load_kw,</w:t>
      </w:r>
    </w:p>
    <w:p w14:paraId="0F2690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historical.dates,</w:t>
      </w:r>
    </w:p>
    <w:p w14:paraId="68C387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w:t>
      </w:r>
    </w:p>
    <w:p w14:paraId="34AB0D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target_date,</w:t>
      </w:r>
    </w:p>
    <w:p w14:paraId="63668D9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baseline.load_kw,</w:t>
      </w:r>
    </w:p>
    <w:p w14:paraId="22B1247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238612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w:t>
      </w:r>
    </w:p>
    <w:p w14:paraId="4291E5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121D06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dynamic_load = fit_dynamic_load_profile(</w:t>
      </w:r>
    </w:p>
    <w:p w14:paraId="53028AD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w:t>
      </w:r>
    </w:p>
    <w:p w14:paraId="3803C1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w:t>
      </w:r>
    </w:p>
    <w:p w14:paraId="7FB784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target_date,</w:t>
      </w:r>
    </w:p>
    <w:p w14:paraId="63BB39D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baseline.load_kw,</w:t>
      </w:r>
    </w:p>
    <w:p w14:paraId="07B268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16FCCA5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w:t>
      </w:r>
    </w:p>
    <w:p w14:paraId="189964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4837EE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blend = float(np.clip(cfg.dynamic_load_blend, 0.0, 1.0))</w:t>
      </w:r>
    </w:p>
    <w:p w14:paraId="74AFED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load_profile = (1.0 - blend) * load_profile + blend * dynamic_load</w:t>
      </w:r>
    </w:p>
    <w:p w14:paraId="6372CEE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pv_profile = _weighted_history_profile(</w:t>
      </w:r>
    </w:p>
    <w:p w14:paraId="49275D6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historical.pv_kw,</w:t>
      </w:r>
    </w:p>
    <w:p w14:paraId="4E4C33C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historical.dates,</w:t>
      </w:r>
    </w:p>
    <w:p w14:paraId="5368FA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w:t>
      </w:r>
    </w:p>
    <w:p w14:paraId="6DD153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target_date,</w:t>
      </w:r>
    </w:p>
    <w:p w14:paraId="6614595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baseline.pv_kw,</w:t>
      </w:r>
    </w:p>
    <w:p w14:paraId="21D0BB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pv_settings,</w:t>
      </w:r>
    </w:p>
    <w:p w14:paraId="14511EB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w:t>
      </w:r>
    </w:p>
    <w:p w14:paraId="4B3D488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44B68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2E08D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load_fourier = fit_load_fourier(hours, load_profile)</w:t>
      </w:r>
    </w:p>
    <w:p w14:paraId="156049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wavelet_residual = wavelet_correct_residual(</w:t>
      </w:r>
    </w:p>
    <w:p w14:paraId="63EAFE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load_profile, load_fourier, cfg.wavelet_level</w:t>
      </w:r>
    </w:p>
    <w:p w14:paraId="39D976F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E0394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load_forecast = np.maximum(0.0, load_fourier + wavelet_residual)</w:t>
      </w:r>
    </w:p>
    <w:p w14:paraId="491FB03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pv_forecast, amplitude, sunrise, sunset, shape = fit_pv_truncated_sine(</w:t>
      </w:r>
    </w:p>
    <w:p w14:paraId="7B8572A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 pv_profile</w:t>
      </w:r>
    </w:p>
    <w:p w14:paraId="20A8FC4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A3775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Forecast(</w:t>
      </w:r>
    </w:p>
    <w:p w14:paraId="183D093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load_forecast,</w:t>
      </w:r>
    </w:p>
    <w:p w14:paraId="798380E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pv_forecast,</w:t>
      </w:r>
    </w:p>
    <w:p w14:paraId="62F983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load_fourier,</w:t>
      </w:r>
    </w:p>
    <w:p w14:paraId="6841937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amplitude,</w:t>
      </w:r>
    </w:p>
    <w:p w14:paraId="516548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sunrise,</w:t>
      </w:r>
    </w:p>
    <w:p w14:paraId="5A6A3AE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sunset,</w:t>
      </w:r>
    </w:p>
    <w:p w14:paraId="26E1EFD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shape,</w:t>
      </w:r>
    </w:p>
    <w:p w14:paraId="1A1E96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A91CD6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8E315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D6B3D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risk_reserve(error_history: list[np.ndarray], cfg: Config) -&gt; np.ndarray:</w:t>
      </w:r>
    </w:p>
    <w:p w14:paraId="49EECF5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len(error_history) &lt; cfg.minimum_risk_days:</w:t>
      </w:r>
    </w:p>
    <w:p w14:paraId="449DB88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np.zeros(144, dtype=float)</w:t>
      </w:r>
    </w:p>
    <w:p w14:paraId="4B94F4D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errors = np.asarray(error_history[-cfg.risk_days :], dtype=float)</w:t>
      </w:r>
    </w:p>
    <w:p w14:paraId="1FA923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reserve = np.quantile(errors, cfg.risk_quantile, axis=0)</w:t>
      </w:r>
    </w:p>
    <w:p w14:paraId="6F027F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np.maximum(0.0, reserve)</w:t>
      </w:r>
    </w:p>
    <w:p w14:paraId="0AA9B6C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C0E14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2B36AF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solve_rolling_lp(</w:t>
      </w:r>
    </w:p>
    <w:p w14:paraId="113DC1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 np.ndarray,</w:t>
      </w:r>
    </w:p>
    <w:p w14:paraId="6ACF6F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load_kw: np.ndarray,</w:t>
      </w:r>
    </w:p>
    <w:p w14:paraId="324C65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pv_kw: np.ndarray,</w:t>
      </w:r>
    </w:p>
    <w:p w14:paraId="68B58A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initial_soc_kwh: float,</w:t>
      </w:r>
    </w:p>
    <w:p w14:paraId="374E68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630E7D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LPSolution:</w:t>
      </w:r>
    </w:p>
    <w:p w14:paraId="28FF56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try:</w:t>
      </w:r>
    </w:p>
    <w:p w14:paraId="5CD3491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from scipy.optimize import linprog</w:t>
      </w:r>
    </w:p>
    <w:p w14:paraId="0A3974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from scipy.sparse import coo_matrix</w:t>
      </w:r>
    </w:p>
    <w:p w14:paraId="24603E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except ModuleNotFoundError as exc:</w:t>
      </w:r>
    </w:p>
    <w:p w14:paraId="7846BF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ModuleNotFoundError("缺少scipy，请先执行：python -m pip install scipy") from exc</w:t>
      </w:r>
    </w:p>
    <w:p w14:paraId="2E5D7F7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5D6669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 = len(price)</w:t>
      </w:r>
    </w:p>
    <w:p w14:paraId="51E4E8A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 not in (144, 288) or len(load_kw) != n or len(pv_kw) != n:</w:t>
      </w:r>
    </w:p>
    <w:p w14:paraId="417BE41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ValueError("滚动优化数组长度必须为144或288且彼此一致。")</w:t>
      </w:r>
    </w:p>
    <w:p w14:paraId="792A2F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load_energy = load_kw * cfg.dt_hours</w:t>
      </w:r>
    </w:p>
    <w:p w14:paraId="045E4D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pv_energy = pv_kw * cfg.dt_hours</w:t>
      </w:r>
    </w:p>
    <w:p w14:paraId="36EC7C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F16FB8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g0, c0, d0, w0, e0 = 0, n, 2 * n, 3 * n, 4 * n</w:t>
      </w:r>
    </w:p>
    <w:p w14:paraId="5466432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variable_count = 5 * n + 1</w:t>
      </w:r>
    </w:p>
    <w:p w14:paraId="59C06B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 = np.zeros(variable_count, dtype=float)</w:t>
      </w:r>
    </w:p>
    <w:p w14:paraId="17D0265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objective[g0 : g0 + n] = price</w:t>
      </w:r>
    </w:p>
    <w:p w14:paraId="0BF684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objective[c0 : c0 + n] = cfg.throughput_tie_breaker</w:t>
      </w:r>
    </w:p>
    <w:p w14:paraId="42FD15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objective[d0 : d0 + n] = cfg.throughput_tie_breaker</w:t>
      </w:r>
    </w:p>
    <w:p w14:paraId="25C3D3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D3B3D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 list[int] = []</w:t>
      </w:r>
    </w:p>
    <w:p w14:paraId="576B134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columns: list[int] = []</w:t>
      </w:r>
    </w:p>
    <w:p w14:paraId="1BF1B41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coefficients: list[float] = []</w:t>
      </w:r>
    </w:p>
    <w:p w14:paraId="6A7EF2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b_eq = np.zeros(2 * n, dtype=float)</w:t>
      </w:r>
    </w:p>
    <w:p w14:paraId="08E3C8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t in range(n):</w:t>
      </w:r>
    </w:p>
    <w:p w14:paraId="33C694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g + PV + d = load + c + w</w:t>
      </w:r>
    </w:p>
    <w:p w14:paraId="041937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rows.extend([t, t, t, t])</w:t>
      </w:r>
    </w:p>
    <w:p w14:paraId="202628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columns.extend([g0 + t, c0 + t, d0 + t, w0 + t])</w:t>
      </w:r>
    </w:p>
    <w:p w14:paraId="1D4EAF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coefficients.extend([1.0, -1.0, 1.0, -1.0])</w:t>
      </w:r>
    </w:p>
    <w:p w14:paraId="5C0CB57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b_eq[t] = load_energy[t] - pv_energy[t]</w:t>
      </w:r>
    </w:p>
    <w:p w14:paraId="7B4F1F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02745B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e[t+1] = e[t] + eta_c*c - d/eta_d</w:t>
      </w:r>
    </w:p>
    <w:p w14:paraId="666C08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 = n + t</w:t>
      </w:r>
    </w:p>
    <w:p w14:paraId="066616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rows.extend([row, row, row, row])</w:t>
      </w:r>
    </w:p>
    <w:p w14:paraId="5821C2D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columns.extend([c0 + t, d0 + t, e0 + t, e0 + t + 1])</w:t>
      </w:r>
    </w:p>
    <w:p w14:paraId="5B3780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coefficients.extend(</w:t>
      </w:r>
    </w:p>
    <w:p w14:paraId="570D5C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[-cfg.charge_efficiency, 1.0 / cfg.discharge_efficiency, -1.0, 1.0]</w:t>
      </w:r>
    </w:p>
    <w:p w14:paraId="487C89E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725E3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3C964E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a_eq = coo_matrix(</w:t>
      </w:r>
    </w:p>
    <w:p w14:paraId="68A7E9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(coefficients, (rows, columns)), shape=(2 * n, variable_count)</w:t>
      </w:r>
    </w:p>
    <w:p w14:paraId="52251E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).tocsr()</w:t>
      </w:r>
    </w:p>
    <w:p w14:paraId="1DF1A36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CBF27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 list[tuple[float | None, float | None]] = []</w:t>
      </w:r>
    </w:p>
    <w:p w14:paraId="4D2CB5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bounds.extend([(0.0, None)] * n)</w:t>
      </w:r>
    </w:p>
    <w:p w14:paraId="0C5BA6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bounds.extend([(0.0, cfg.max_charge_kwh)] * n)</w:t>
      </w:r>
    </w:p>
    <w:p w14:paraId="61F0A8E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bounds.extend([(0.0, cfg.max_discharge_kwh)] * n)</w:t>
      </w:r>
    </w:p>
    <w:p w14:paraId="730FDC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bounds.extend([(0.0, None)] * n)</w:t>
      </w:r>
    </w:p>
    <w:p w14:paraId="15FE6E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bounds.extend([(cfg.soc_min_kwh, cfg.soc_max_kwh)] * (n + 1))</w:t>
      </w:r>
    </w:p>
    <w:p w14:paraId="385FEF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bounds[e0] = (initial_soc_kwh, initial_soc_kwh)</w:t>
      </w:r>
    </w:p>
    <w:p w14:paraId="71CF812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48小时末恢复当前SOC，避免滚动窗口末端无成本放空储能。</w:t>
      </w:r>
    </w:p>
    <w:p w14:paraId="6AB922A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bounds[e0 + n] = (initial_soc_kwh, initial_soc_kwh)</w:t>
      </w:r>
    </w:p>
    <w:p w14:paraId="391292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B7D57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 = linprog(</w:t>
      </w:r>
    </w:p>
    <w:p w14:paraId="316659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w:t>
      </w:r>
    </w:p>
    <w:p w14:paraId="565750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A_eq=a_eq,</w:t>
      </w:r>
    </w:p>
    <w:p w14:paraId="0ED8646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b_eq=b_eq,</w:t>
      </w:r>
    </w:p>
    <w:p w14:paraId="574C21E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bounds=bounds,</w:t>
      </w:r>
    </w:p>
    <w:p w14:paraId="0E3E96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method="highs",</w:t>
      </w:r>
    </w:p>
    <w:p w14:paraId="0BCA8CF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options={"presolve": True},</w:t>
      </w:r>
    </w:p>
    <w:p w14:paraId="0AFEA4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73645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result.success:</w:t>
      </w:r>
    </w:p>
    <w:p w14:paraId="49BCA9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RuntimeError(f"线性规划失败：status={result.status}, {result.message}")</w:t>
      </w:r>
    </w:p>
    <w:p w14:paraId="3C591B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79670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 = np.asarray(result.x, dtype=float)</w:t>
      </w:r>
    </w:p>
    <w:p w14:paraId="5B8E1A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solution = LPSolution(</w:t>
      </w:r>
    </w:p>
    <w:p w14:paraId="4655332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x[g0 : g0 + n],</w:t>
      </w:r>
    </w:p>
    <w:p w14:paraId="59480E6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x[c0 : c0 + n],</w:t>
      </w:r>
    </w:p>
    <w:p w14:paraId="44C0D4B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x[d0 : d0 + n],</w:t>
      </w:r>
    </w:p>
    <w:p w14:paraId="670BB1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x[w0 : w0 + n],</w:t>
      </w:r>
    </w:p>
    <w:p w14:paraId="5B1663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x[e0 : e0 + n + 1],</w:t>
      </w:r>
    </w:p>
    <w:p w14:paraId="6E4236A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float(np.dot(price, x[g0 : g0 + n])),</w:t>
      </w:r>
    </w:p>
    <w:p w14:paraId="322114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017EF8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validate_lp(solution, load_energy, pv_energy, initial_soc_kwh, cfg)</w:t>
      </w:r>
    </w:p>
    <w:p w14:paraId="56B3F9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solution</w:t>
      </w:r>
    </w:p>
    <w:p w14:paraId="0E65EF4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68263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F125E9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validate_lp(</w:t>
      </w:r>
    </w:p>
    <w:p w14:paraId="20533B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solution: LPSolution,</w:t>
      </w:r>
    </w:p>
    <w:p w14:paraId="62FCD8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load_energy: np.ndarray,</w:t>
      </w:r>
    </w:p>
    <w:p w14:paraId="5558D01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pv_energy: np.ndarray,</w:t>
      </w:r>
    </w:p>
    <w:p w14:paraId="2A2BA7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initial_soc_kwh: float,</w:t>
      </w:r>
    </w:p>
    <w:p w14:paraId="117778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641F0B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tolerance: float = 1.0e-5,</w:t>
      </w:r>
    </w:p>
    <w:p w14:paraId="6456A17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None:</w:t>
      </w:r>
    </w:p>
    <w:p w14:paraId="1383E5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balance = (</w:t>
      </w:r>
    </w:p>
    <w:p w14:paraId="7790D6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solution.grid_kwh</w:t>
      </w:r>
    </w:p>
    <w:p w14:paraId="4B37F6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pv_energy</w:t>
      </w:r>
    </w:p>
    <w:p w14:paraId="4AF97A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solution.discharge_kwh</w:t>
      </w:r>
    </w:p>
    <w:p w14:paraId="31E804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load_energy</w:t>
      </w:r>
    </w:p>
    <w:p w14:paraId="42E9DC7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solution.charge_kwh</w:t>
      </w:r>
    </w:p>
    <w:p w14:paraId="6CB39E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solution.curtailment_kwh</w:t>
      </w:r>
    </w:p>
    <w:p w14:paraId="4DB99D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13887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next_soc = (</w:t>
      </w:r>
    </w:p>
    <w:p w14:paraId="33E8C9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solution.soc_kwh[:-1]</w:t>
      </w:r>
    </w:p>
    <w:p w14:paraId="21561B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cfg.charge_efficiency * solution.charge_kwh</w:t>
      </w:r>
    </w:p>
    <w:p w14:paraId="0DB66D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solution.discharge_kwh / cfg.discharge_efficiency</w:t>
      </w:r>
    </w:p>
    <w:p w14:paraId="588556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10193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checks = {</w:t>
      </w:r>
    </w:p>
    <w:p w14:paraId="4A0041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"电量平衡": float(np.max(np.abs(balance))),</w:t>
      </w:r>
    </w:p>
    <w:p w14:paraId="7251D3E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"SOC递推": float(np.max(np.abs(solution.soc_kwh[1:] - next_soc))),</w:t>
      </w:r>
    </w:p>
    <w:p w14:paraId="745CA8B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"初始SOC": abs(float(solution.soc_kwh[0]) - initial_soc_kwh),</w:t>
      </w:r>
    </w:p>
    <w:p w14:paraId="7B2CAA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"滚动窗口终止SOC": abs(float(solution.soc_kwh[-1]) - initial_soc_kwh),</w:t>
      </w:r>
    </w:p>
    <w:p w14:paraId="1B2696C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7A3AD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failed = {name: value for name, value in checks.items() if value &gt; tolerance}</w:t>
      </w:r>
    </w:p>
    <w:p w14:paraId="45758B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failed:</w:t>
      </w:r>
    </w:p>
    <w:p w14:paraId="4110B38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RuntimeError(f"线性规划结果校验失败：{failed}")</w:t>
      </w:r>
    </w:p>
    <w:p w14:paraId="57C098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np.min(solution.soc_kwh) &lt; cfg.soc_min_kwh - tolerance:</w:t>
      </w:r>
    </w:p>
    <w:p w14:paraId="226D00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RuntimeError("SOC低于安全下限。")</w:t>
      </w:r>
    </w:p>
    <w:p w14:paraId="2E0D77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np.max(solution.soc_kwh) &gt; cfg.soc_max_kwh + tolerance:</w:t>
      </w:r>
    </w:p>
    <w:p w14:paraId="1FD729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RuntimeError("SOC高于安全上限。")</w:t>
      </w:r>
    </w:p>
    <w:p w14:paraId="30BACF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np.max(np.minimum(solution.charge_kwh, solution.discharge_kwh)) &gt; 1.0e-4:</w:t>
      </w:r>
    </w:p>
    <w:p w14:paraId="634BCB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RuntimeError("线性规划结果出现同一时段同时充放电。")</w:t>
      </w:r>
    </w:p>
    <w:p w14:paraId="59C91A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55B52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5AA91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replay_actual_day(</w:t>
      </w:r>
    </w:p>
    <w:p w14:paraId="39DC0FF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actual_load_kw: np.ndarray,</w:t>
      </w:r>
    </w:p>
    <w:p w14:paraId="16157F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actual_pv_kw: np.ndarray,</w:t>
      </w:r>
    </w:p>
    <w:p w14:paraId="057FEB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grid_kwh: np.ndarray,</w:t>
      </w:r>
    </w:p>
    <w:p w14:paraId="21F8434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charge_kwh: np.ndarray,</w:t>
      </w:r>
    </w:p>
    <w:p w14:paraId="589C41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discharge_kwh: np.ndarray,</w:t>
      </w:r>
    </w:p>
    <w:p w14:paraId="35C600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1A9E7C0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tuple[np.ndarray, np.ndarray]:</w:t>
      </w:r>
    </w:p>
    <w:p w14:paraId="5448E9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deficit = (</w:t>
      </w:r>
    </w:p>
    <w:p w14:paraId="113E83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actual_load_kw * cfg.dt_hours</w:t>
      </w:r>
    </w:p>
    <w:p w14:paraId="4A7FE92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charge_kwh</w:t>
      </w:r>
    </w:p>
    <w:p w14:paraId="23550D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actual_pv_kw * cfg.dt_hours</w:t>
      </w:r>
    </w:p>
    <w:p w14:paraId="0E884D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discharge_kwh</w:t>
      </w:r>
    </w:p>
    <w:p w14:paraId="4072AD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grid_kwh</w:t>
      </w:r>
    </w:p>
    <w:p w14:paraId="567D2A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59159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 = np.maximum(0.0, deficit)</w:t>
      </w:r>
    </w:p>
    <w:p w14:paraId="46F2EF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curtailment = np.maximum(0.0, -deficit)</w:t>
      </w:r>
    </w:p>
    <w:p w14:paraId="611B65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balance = (</w:t>
      </w:r>
    </w:p>
    <w:p w14:paraId="19CEEB4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grid_kwh</w:t>
      </w:r>
    </w:p>
    <w:p w14:paraId="759203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actual_pv_kw * cfg.dt_hours</w:t>
      </w:r>
    </w:p>
    <w:p w14:paraId="6E326B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discharge_kwh</w:t>
      </w:r>
    </w:p>
    <w:p w14:paraId="1C1FFC7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emergency</w:t>
      </w:r>
    </w:p>
    <w:p w14:paraId="00DA154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actual_load_kw * cfg.dt_hours</w:t>
      </w:r>
    </w:p>
    <w:p w14:paraId="7426E1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charge_kwh</w:t>
      </w:r>
    </w:p>
    <w:p w14:paraId="107F30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curtailment</w:t>
      </w:r>
    </w:p>
    <w:p w14:paraId="1B0D666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B62D3E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float(np.max(np.abs(balance))) &gt; 1.0e-5:</w:t>
      </w:r>
    </w:p>
    <w:p w14:paraId="27435C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RuntimeError("真实数据回放电量不平衡。")</w:t>
      </w:r>
    </w:p>
    <w:p w14:paraId="464695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emergency, curtailment</w:t>
      </w:r>
    </w:p>
    <w:p w14:paraId="21C48F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52D485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C10CC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simulate_year(</w:t>
      </w:r>
    </w:p>
    <w:p w14:paraId="2BA94D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 BaselineData,</w:t>
      </w:r>
    </w:p>
    <w:p w14:paraId="4C5C14C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HistoricalData,</w:t>
      </w:r>
    </w:p>
    <w:p w14:paraId="62181D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1B05CB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training_cutoff: int | None = None,</w:t>
      </w:r>
    </w:p>
    <w:p w14:paraId="3F1B264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 set[int] | None = None,</w:t>
      </w:r>
    </w:p>
    <w:p w14:paraId="7CD42CB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list[DailyResult]:</w:t>
      </w:r>
    </w:p>
    <w:p w14:paraId="5848161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 = np.arange(144, dtype=float) * cfg.dt_hours</w:t>
      </w:r>
    </w:p>
    <w:p w14:paraId="543CF20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price_48 = np.tile(baseline.price, 2)</w:t>
      </w:r>
    </w:p>
    <w:p w14:paraId="39BCE0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error_history: list[np.ndarray] = []</w:t>
      </w:r>
    </w:p>
    <w:p w14:paraId="4A8277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 list[DailyResult] = []</w:t>
      </w:r>
    </w:p>
    <w:p w14:paraId="468B1F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 = cfg.initial_soc_kwh</w:t>
      </w:r>
    </w:p>
    <w:p w14:paraId="5DF6A96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882AE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day_index, current_date in enumerate(historical.dates):</w:t>
      </w:r>
    </w:p>
    <w:p w14:paraId="1AB549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训练期采用因果滚动拟合；进入验证/测试期后冻结训练样本边界。</w:t>
      </w:r>
    </w:p>
    <w:p w14:paraId="118BB4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model_cutoff = (</w:t>
      </w:r>
    </w:p>
    <w:p w14:paraId="18D206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day_index</w:t>
      </w:r>
    </w:p>
    <w:p w14:paraId="44F063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training_cutoff is None</w:t>
      </w:r>
    </w:p>
    <w:p w14:paraId="64BEBC6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else min(day_index, training_cutoff)</w:t>
      </w:r>
    </w:p>
    <w:p w14:paraId="2CF999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67B1E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forecast_cfg = bayesian_load_config(cfg, current_date)</w:t>
      </w:r>
    </w:p>
    <w:p w14:paraId="2FEC89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current_forecast = make_forecast(</w:t>
      </w:r>
    </w:p>
    <w:p w14:paraId="5D7FEF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baseline, model_cutoff, current_date, hours, forecast_cfg,</w:t>
      </w:r>
    </w:p>
    <w:p w14:paraId="020E4B4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allowed_indices=training_indices,</w:t>
      </w:r>
    </w:p>
    <w:p w14:paraId="5E62E12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pv_cfg=cfg,</w:t>
      </w:r>
    </w:p>
    <w:p w14:paraId="5BAF05A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DA8C7C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next_forecast = make_forecast(</w:t>
      </w:r>
    </w:p>
    <w:p w14:paraId="0C21313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w:t>
      </w:r>
    </w:p>
    <w:p w14:paraId="1A115B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w:t>
      </w:r>
    </w:p>
    <w:p w14:paraId="5ADABB6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model_cutoff,</w:t>
      </w:r>
    </w:p>
    <w:p w14:paraId="0DD7B6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current_date + timedelta(days=1),</w:t>
      </w:r>
    </w:p>
    <w:p w14:paraId="1FA2A5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w:t>
      </w:r>
    </w:p>
    <w:p w14:paraId="707C4C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forecast_cfg,</w:t>
      </w:r>
    </w:p>
    <w:p w14:paraId="365689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allowed_indices=training_indices,</w:t>
      </w:r>
    </w:p>
    <w:p w14:paraId="3E74EB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pv_cfg=cfg,</w:t>
      </w:r>
    </w:p>
    <w:p w14:paraId="049C2D9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F731E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reserve = risk_reserve(error_history, cfg)</w:t>
      </w:r>
    </w:p>
    <w:p w14:paraId="74EE62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risk_load_current = current_forecast.load_kw + reserve / cfg.dt_hours</w:t>
      </w:r>
    </w:p>
    <w:p w14:paraId="7BFB55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risk_load_next = next_forecast.load_kw + reserve / cfg.dt_hours</w:t>
      </w:r>
    </w:p>
    <w:p w14:paraId="3B86F78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8C4A62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solution = solve_rolling_lp(</w:t>
      </w:r>
    </w:p>
    <w:p w14:paraId="338C0D7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price_48,</w:t>
      </w:r>
    </w:p>
    <w:p w14:paraId="001A057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np.concatenate([risk_load_current, risk_load_next]),</w:t>
      </w:r>
    </w:p>
    <w:p w14:paraId="786700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np.concatenate([current_forecast.pv_kw, next_forecast.pv_kw]),</w:t>
      </w:r>
    </w:p>
    <w:p w14:paraId="64F90B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w:t>
      </w:r>
    </w:p>
    <w:p w14:paraId="623D3A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0743768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C885A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grid = solution.grid_kwh[:144]</w:t>
      </w:r>
    </w:p>
    <w:p w14:paraId="401E4BF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charge = solution.charge_kwh[:144]</w:t>
      </w:r>
    </w:p>
    <w:p w14:paraId="6A3667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discharge = solution.discharge_kwh[:144]</w:t>
      </w:r>
    </w:p>
    <w:p w14:paraId="6FEF5E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planned_curtailment = solution.curtailment_kwh[:144]</w:t>
      </w:r>
    </w:p>
    <w:p w14:paraId="39F013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 actual_curtailment = replay_actual_day(</w:t>
      </w:r>
    </w:p>
    <w:p w14:paraId="1377D2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historical.load_kw[day_index],</w:t>
      </w:r>
    </w:p>
    <w:p w14:paraId="3D9C69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historical.pv_kw[day_index],</w:t>
      </w:r>
    </w:p>
    <w:p w14:paraId="2D247B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grid,</w:t>
      </w:r>
    </w:p>
    <w:p w14:paraId="567CE22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charge,</w:t>
      </w:r>
    </w:p>
    <w:p w14:paraId="6889ACA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discharge,</w:t>
      </w:r>
    </w:p>
    <w:p w14:paraId="330795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78099C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E7B37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93956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soc_start = soc</w:t>
      </w:r>
    </w:p>
    <w:p w14:paraId="01CB3F1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 = float(solution.soc_kwh[144])</w:t>
      </w:r>
    </w:p>
    <w:p w14:paraId="2F26470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 = float(np.dot(baseline.price, grid))</w:t>
      </w:r>
    </w:p>
    <w:p w14:paraId="2C9D0A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 = float(</w:t>
      </w:r>
    </w:p>
    <w:p w14:paraId="17637D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np.dot(</w:t>
      </w:r>
    </w:p>
    <w:p w14:paraId="2EBECA6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cfg.emergency_price_multiplier * baseline.price,</w:t>
      </w:r>
    </w:p>
    <w:p w14:paraId="54B587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w:t>
      </w:r>
    </w:p>
    <w:p w14:paraId="5DEA9B0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3B03F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2E2742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results.append(</w:t>
      </w:r>
    </w:p>
    <w:p w14:paraId="7021D2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DailyResult(</w:t>
      </w:r>
    </w:p>
    <w:p w14:paraId="3DC20A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current_date,</w:t>
      </w:r>
    </w:p>
    <w:p w14:paraId="614AEB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current_forecast.load_kw,</w:t>
      </w:r>
    </w:p>
    <w:p w14:paraId="5F54C8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current_forecast.pv_kw,</w:t>
      </w:r>
    </w:p>
    <w:p w14:paraId="436A23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reserve,</w:t>
      </w:r>
    </w:p>
    <w:p w14:paraId="59657B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grid,</w:t>
      </w:r>
    </w:p>
    <w:p w14:paraId="166E89D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charge,</w:t>
      </w:r>
    </w:p>
    <w:p w14:paraId="76B5C19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discharge,</w:t>
      </w:r>
    </w:p>
    <w:p w14:paraId="5C36CA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planned_curtailment,</w:t>
      </w:r>
    </w:p>
    <w:p w14:paraId="6784DF0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actual_curtailment,</w:t>
      </w:r>
    </w:p>
    <w:p w14:paraId="69DCBE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w:t>
      </w:r>
    </w:p>
    <w:p w14:paraId="2ECC1F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soc_start,</w:t>
      </w:r>
    </w:p>
    <w:p w14:paraId="692C2C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w:t>
      </w:r>
    </w:p>
    <w:p w14:paraId="01B6139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w:t>
      </w:r>
    </w:p>
    <w:p w14:paraId="16A1414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w:t>
      </w:r>
    </w:p>
    <w:p w14:paraId="1000A05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8B5D3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27EC8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5268F4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actual_net = (</w:t>
      </w:r>
    </w:p>
    <w:p w14:paraId="109471D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historical.load_kw[day_index] - historical.pv_kw[day_index]</w:t>
      </w:r>
    </w:p>
    <w:p w14:paraId="135C8A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 cfg.dt_hours</w:t>
      </w:r>
    </w:p>
    <w:p w14:paraId="3D4CF1A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forecast_net = (</w:t>
      </w:r>
    </w:p>
    <w:p w14:paraId="7C9ED2D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current_forecast.load_kw - current_forecast.pv_kw</w:t>
      </w:r>
    </w:p>
    <w:p w14:paraId="3BE35C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 cfg.dt_hours</w:t>
      </w:r>
    </w:p>
    <w:p w14:paraId="1D7DC12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training_indices is None or day_index in training_indices:</w:t>
      </w:r>
    </w:p>
    <w:p w14:paraId="2686E2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error_history.append(actual_net - forecast_net)</w:t>
      </w:r>
    </w:p>
    <w:p w14:paraId="1F9000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0B232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(day_index + 1) % 30 == 0 or day_index == len(historical.dates) - 1:</w:t>
      </w:r>
    </w:p>
    <w:p w14:paraId="2F06096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w:t>
      </w:r>
    </w:p>
    <w:p w14:paraId="16D6EB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f"已完成 {current_date.isoformat()}："</w:t>
      </w:r>
    </w:p>
    <w:p w14:paraId="25F9AD7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f"SOC={soc:.2f} kWh，紧急购电={np.sum(emergency):.2f} kWh"</w:t>
      </w:r>
    </w:p>
    <w:p w14:paraId="31854E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40B3AE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results</w:t>
      </w:r>
    </w:p>
    <w:p w14:paraId="734C0F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BEC13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041ECB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_to_template_order(values: np.ndarray, chronological_order: list[int]) -&gt; np.ndarray:</w:t>
      </w:r>
    </w:p>
    <w:p w14:paraId="69D8C0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mapped = np.empty_like(values)</w:t>
      </w:r>
    </w:p>
    <w:p w14:paraId="59465B6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mapped[np.asarray(chronological_order, dtype=int)] = values</w:t>
      </w:r>
    </w:p>
    <w:p w14:paraId="276B790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mapped</w:t>
      </w:r>
    </w:p>
    <w:p w14:paraId="30F44D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7A956B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1735CB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_copy_cell_style(source, target) -&gt; None:</w:t>
      </w:r>
    </w:p>
    <w:p w14:paraId="5D34C3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target._style = copy(source._style)</w:t>
      </w:r>
    </w:p>
    <w:p w14:paraId="2900B9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target.number_format = source.number_format</w:t>
      </w:r>
    </w:p>
    <w:p w14:paraId="08A9B8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target.font = copy(source.font)</w:t>
      </w:r>
    </w:p>
    <w:p w14:paraId="67DB22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target.fill = copy(source.fill)</w:t>
      </w:r>
    </w:p>
    <w:p w14:paraId="6A745D0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target.border = copy(source.border)</w:t>
      </w:r>
    </w:p>
    <w:p w14:paraId="16D7AA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target.alignment = copy(source.alignment)</w:t>
      </w:r>
    </w:p>
    <w:p w14:paraId="3FB0BD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target.protection = copy(source.protection)</w:t>
      </w:r>
    </w:p>
    <w:p w14:paraId="67C73B3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7D3FF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72F51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_interval_label(start_index: int, end_index_exclusive: int) -&gt; str:</w:t>
      </w:r>
    </w:p>
    <w:p w14:paraId="2E12CB6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start_minutes = start_index * 10</w:t>
      </w:r>
    </w:p>
    <w:p w14:paraId="008A49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end_minutes = end_index_exclusive * 10</w:t>
      </w:r>
    </w:p>
    <w:p w14:paraId="61FC39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7843B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 format_minutes(minutes: int) -&gt; str:</w:t>
      </w:r>
    </w:p>
    <w:p w14:paraId="7A2AE41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minutes == 1440:</w:t>
      </w:r>
    </w:p>
    <w:p w14:paraId="605B310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"24:00"</w:t>
      </w:r>
    </w:p>
    <w:p w14:paraId="5E82E7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f"{minutes // 60}:{minutes % 60:02d}"</w:t>
      </w:r>
    </w:p>
    <w:p w14:paraId="5D3D59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2E740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f"{format_minutes(start_minutes)}-{format_minutes(end_minutes)}"</w:t>
      </w:r>
    </w:p>
    <w:p w14:paraId="7F71B1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9F5926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8328F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group_emergency(values: np.ndarray, tolerance: float) -&gt; list[tuple[str, float]]:</w:t>
      </w:r>
    </w:p>
    <w:p w14:paraId="39B5C5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positive = values &gt; tolerance</w:t>
      </w:r>
    </w:p>
    <w:p w14:paraId="016FF8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groups: list[tuple[str, float]] = []</w:t>
      </w:r>
    </w:p>
    <w:p w14:paraId="34794C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index = 0</w:t>
      </w:r>
    </w:p>
    <w:p w14:paraId="249BEF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while index &lt; len(values):</w:t>
      </w:r>
    </w:p>
    <w:p w14:paraId="04458DB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positive[index]:</w:t>
      </w:r>
    </w:p>
    <w:p w14:paraId="0BAFB5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index += 1</w:t>
      </w:r>
    </w:p>
    <w:p w14:paraId="396B3A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continue</w:t>
      </w:r>
    </w:p>
    <w:p w14:paraId="5C0A72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start = index</w:t>
      </w:r>
    </w:p>
    <w:p w14:paraId="155D1A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while index + 1 &lt; len(values) and positive[index + 1]:</w:t>
      </w:r>
    </w:p>
    <w:p w14:paraId="61982A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index += 1</w:t>
      </w:r>
    </w:p>
    <w:p w14:paraId="0DC763C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stop = index + 1</w:t>
      </w:r>
    </w:p>
    <w:p w14:paraId="5DB5CA2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groups.append((_interval_label(start, stop), float(np.sum(values[start:stop]))))</w:t>
      </w:r>
    </w:p>
    <w:p w14:paraId="645EDD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index += 1</w:t>
      </w:r>
    </w:p>
    <w:p w14:paraId="67FECC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groups</w:t>
      </w:r>
    </w:p>
    <w:p w14:paraId="434E2C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20B17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D32F7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write_result_workbook(</w:t>
      </w:r>
    </w:p>
    <w:p w14:paraId="1587159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template: Path,</w:t>
      </w:r>
    </w:p>
    <w:p w14:paraId="5BAB78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output: Path,</w:t>
      </w:r>
    </w:p>
    <w:p w14:paraId="4A93E81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 list[DailyResult],</w:t>
      </w:r>
    </w:p>
    <w:p w14:paraId="2550CA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 np.ndarray,</w:t>
      </w:r>
    </w:p>
    <w:p w14:paraId="7EA14F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chronological_order: list[int],</w:t>
      </w:r>
    </w:p>
    <w:p w14:paraId="0D14C1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392BE2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None:</w:t>
      </w:r>
    </w:p>
    <w:p w14:paraId="7E90701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template.exists():</w:t>
      </w:r>
    </w:p>
    <w:p w14:paraId="018239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FileNotFoundError(f"找不到result2模板：{template}")</w:t>
      </w:r>
    </w:p>
    <w:p w14:paraId="24C998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template.resolve() == output.resolve():</w:t>
      </w:r>
    </w:p>
    <w:p w14:paraId="19F90CD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ValueError("输出文件不能覆盖官方模板。")</w:t>
      </w:r>
    </w:p>
    <w:p w14:paraId="26AA6F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output.parent.mkdir(parents=True, exist_ok=True)</w:t>
      </w:r>
    </w:p>
    <w:p w14:paraId="70FF82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temporary = output.with_name(f".{output.stem}.building{output.suffix}")</w:t>
      </w:r>
    </w:p>
    <w:p w14:paraId="2C1A57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temporary.exists():</w:t>
      </w:r>
    </w:p>
    <w:p w14:paraId="702D5E1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temporary.unlink()</w:t>
      </w:r>
    </w:p>
    <w:p w14:paraId="341102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shutil.copy2(template, temporary)</w:t>
      </w:r>
    </w:p>
    <w:p w14:paraId="1B6B35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73F50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try:</w:t>
      </w:r>
    </w:p>
    <w:p w14:paraId="1ED1F74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workbook = load_workbook(temporary)</w:t>
      </w:r>
    </w:p>
    <w:p w14:paraId="7ACE544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plan_sheet = workbook["计划购电量"]</w:t>
      </w:r>
    </w:p>
    <w:p w14:paraId="66EFDD0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 = workbook["充放电量"]</w:t>
      </w:r>
    </w:p>
    <w:p w14:paraId="325997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emergency_sheet = workbook["紧急购电量"]</w:t>
      </w:r>
    </w:p>
    <w:p w14:paraId="37330C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CFA083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output_results = [item for item in results if item.day &gt;= date(2025, 2, 1)]</w:t>
      </w:r>
    </w:p>
    <w:p w14:paraId="6FC3D32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len(output_results) != 334:</w:t>
      </w:r>
    </w:p>
    <w:p w14:paraId="384F61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RuntimeError("结果应包含2025-02-01至2025-12-31共334天。")</w:t>
      </w:r>
    </w:p>
    <w:p w14:paraId="4FEAFC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D2877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template_dates = [</w:t>
      </w:r>
    </w:p>
    <w:p w14:paraId="580C0A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plan_sheet.cell(row, 1).value.date()</w:t>
      </w:r>
    </w:p>
    <w:p w14:paraId="603C29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isinstance(plan_sheet.cell(row, 1).value, datetime)</w:t>
      </w:r>
    </w:p>
    <w:p w14:paraId="48336C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else plan_sheet.cell(row, 1).value</w:t>
      </w:r>
    </w:p>
    <w:p w14:paraId="1F48AC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 in range(2, plan_sheet.max_row + 1)</w:t>
      </w:r>
    </w:p>
    <w:p w14:paraId="7FF8E53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0FE500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expected_dates = [item.day for item in output_results]</w:t>
      </w:r>
    </w:p>
    <w:p w14:paraId="712A99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template_dates != expected_dates:</w:t>
      </w:r>
    </w:p>
    <w:p w14:paraId="1D18CAE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ValueError("result2模板的计划购电日期与计算日期不一致。")</w:t>
      </w:r>
    </w:p>
    <w:p w14:paraId="3DD2D5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6C3EE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 item in enumerate(output_results, start=2):</w:t>
      </w:r>
    </w:p>
    <w:p w14:paraId="1092E13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grid_template = _to_template_order(item.grid_kwh, chronological_order)</w:t>
      </w:r>
    </w:p>
    <w:p w14:paraId="55574D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column, value in enumerate(grid_template, start=2):</w:t>
      </w:r>
    </w:p>
    <w:p w14:paraId="4414BC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plan_sheet.cell(row, column, round(float(value), 4))</w:t>
      </w:r>
    </w:p>
    <w:p w14:paraId="5E70E64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plan_sheet.cell(row, 146, round(float(np.sum(item.grid_kwh)), 4))</w:t>
      </w:r>
    </w:p>
    <w:p w14:paraId="40FFE1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plan_sheet.cell(row, 147, round(item.plan_cost_yuan, 4))</w:t>
      </w:r>
    </w:p>
    <w:p w14:paraId="6C9F305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6A63CE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storage_styles = [</w:t>
      </w:r>
    </w:p>
    <w:p w14:paraId="21132B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[copy(storage_sheet.cell(row, column)) for column in range(1, 7)]</w:t>
      </w:r>
    </w:p>
    <w:p w14:paraId="4AF007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 in (2, 3)</w:t>
      </w:r>
    </w:p>
    <w:p w14:paraId="38EFD8E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F12DBF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storage_sheet.max_row &gt; 1:</w:t>
      </w:r>
    </w:p>
    <w:p w14:paraId="485F63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storage_sheet.delete_rows(2, storage_sheet.max_row - 1)</w:t>
      </w:r>
    </w:p>
    <w:p w14:paraId="137D999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storage_row = 2</w:t>
      </w:r>
    </w:p>
    <w:p w14:paraId="7B205F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periods = [</w:t>
      </w:r>
    </w:p>
    <w:p w14:paraId="7C4835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"0:00-4:00",</w:t>
      </w:r>
    </w:p>
    <w:p w14:paraId="5D690B9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"4:00-8:00",</w:t>
      </w:r>
    </w:p>
    <w:p w14:paraId="4DAD76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"8:00-12:00",</w:t>
      </w:r>
    </w:p>
    <w:p w14:paraId="49A1F6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"12:00-16:00",</w:t>
      </w:r>
    </w:p>
    <w:p w14:paraId="557CDA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"16:00-20:00",</w:t>
      </w:r>
    </w:p>
    <w:p w14:paraId="4F4A033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"20:00-24:00",</w:t>
      </w:r>
    </w:p>
    <w:p w14:paraId="302AC7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C1775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output_results:</w:t>
      </w:r>
    </w:p>
    <w:p w14:paraId="611AAB6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block, period in enumerate(periods):</w:t>
      </w:r>
    </w:p>
    <w:p w14:paraId="5E64C1B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style_row = storage_styles[0 if block == 0 else 1]</w:t>
      </w:r>
    </w:p>
    <w:p w14:paraId="53D620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column in range(1, 7):</w:t>
      </w:r>
    </w:p>
    <w:p w14:paraId="53AC78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_copy_cell_style(style_row[column - 1], storage_sheet.cell(storage_row, column))</w:t>
      </w:r>
    </w:p>
    <w:p w14:paraId="22F9CD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start, stop = block * 24, (block + 1) * 24</w:t>
      </w:r>
    </w:p>
    <w:p w14:paraId="7FB6397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storage_sheet.cell(storage_row, 1, item.day if block == 0 else None)</w:t>
      </w:r>
    </w:p>
    <w:p w14:paraId="0CE238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storage_sheet.cell(storage_row, 2, period)</w:t>
      </w:r>
    </w:p>
    <w:p w14:paraId="7703C4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storage_sheet.cell(</w:t>
      </w:r>
    </w:p>
    <w:p w14:paraId="15E788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storage_row, 3, round(float(np.sum(item.charge_kwh[start:stop])), 4)</w:t>
      </w:r>
    </w:p>
    <w:p w14:paraId="51196D4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45AAC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storage_sheet.cell(</w:t>
      </w:r>
    </w:p>
    <w:p w14:paraId="22E9CA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storage_row,</w:t>
      </w:r>
    </w:p>
    <w:p w14:paraId="43D8D3E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4,</w:t>
      </w:r>
    </w:p>
    <w:p w14:paraId="7B2C61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round(float(np.sum(item.discharge_kwh[start:stop])), 4),</w:t>
      </w:r>
    </w:p>
    <w:p w14:paraId="6E153E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ED9A7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block == 0:</w:t>
      </w:r>
    </w:p>
    <w:p w14:paraId="697775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storage_sheet.cell(storage_row, 5, "0:00")</w:t>
      </w:r>
    </w:p>
    <w:p w14:paraId="193D80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storage_sheet.cell(storage_row, 6, round(item.soc_start_kwh, 4))</w:t>
      </w:r>
    </w:p>
    <w:p w14:paraId="49D51C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elif block == 1:</w:t>
      </w:r>
    </w:p>
    <w:p w14:paraId="0A64B6F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storage_sheet.cell(storage_row, 5, "24:00")</w:t>
      </w:r>
    </w:p>
    <w:p w14:paraId="464725C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storage_sheet.cell(storage_row, 6, round(item.soc_end_kwh, 4))</w:t>
      </w:r>
    </w:p>
    <w:p w14:paraId="62D9C5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storage_row += 1</w:t>
      </w:r>
    </w:p>
    <w:p w14:paraId="18DDCB3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79D0FA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emergency_styles = [</w:t>
      </w:r>
    </w:p>
    <w:p w14:paraId="25DBC1F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[copy(emergency_sheet.cell(row, column)) for column in range(1, 4)]</w:t>
      </w:r>
    </w:p>
    <w:p w14:paraId="4C1EE5C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 in (2, 3)</w:t>
      </w:r>
    </w:p>
    <w:p w14:paraId="4F73B7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1A0663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emergency_sheet.max_row &gt; 1:</w:t>
      </w:r>
    </w:p>
    <w:p w14:paraId="1D3C12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emergency_sheet.delete_rows(2, emergency_sheet.max_row - 1)</w:t>
      </w:r>
    </w:p>
    <w:p w14:paraId="3E3E71F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emergency_row = 2</w:t>
      </w:r>
    </w:p>
    <w:p w14:paraId="79CE5B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output_results:</w:t>
      </w:r>
    </w:p>
    <w:p w14:paraId="07E6A6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groups = group_emergency(item.emergency_kwh, cfg.emergency_tolerance_kwh)</w:t>
      </w:r>
    </w:p>
    <w:p w14:paraId="68144C2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group_index, (period, amount) in enumerate(groups):</w:t>
      </w:r>
    </w:p>
    <w:p w14:paraId="156363F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style_row = emergency_styles[0 if group_index == 0 else 1]</w:t>
      </w:r>
    </w:p>
    <w:p w14:paraId="6DBD69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column in range(1, 4):</w:t>
      </w:r>
    </w:p>
    <w:p w14:paraId="7A1ABB2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_copy_cell_style(style_row[column - 1], emergency_sheet.cell(emergency_row, column))</w:t>
      </w:r>
    </w:p>
    <w:p w14:paraId="6A3ABD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emergency_sheet.cell(</w:t>
      </w:r>
    </w:p>
    <w:p w14:paraId="3BE208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emergency_row, 1, item.day if group_index == 0 else None</w:t>
      </w:r>
    </w:p>
    <w:p w14:paraId="191F2E6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B5EBA8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emergency_sheet.cell(emergency_row, 2, period)</w:t>
      </w:r>
    </w:p>
    <w:p w14:paraId="38C00F2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emergency_sheet.cell(emergency_row, 3, round(amount, 4))</w:t>
      </w:r>
    </w:p>
    <w:p w14:paraId="1AA34A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emergency_row += 1</w:t>
      </w:r>
    </w:p>
    <w:p w14:paraId="19588C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emergency_row == 2:</w:t>
      </w:r>
    </w:p>
    <w:p w14:paraId="04F634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column in range(1, 4):</w:t>
      </w:r>
    </w:p>
    <w:p w14:paraId="554A3DA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_copy_cell_style(emergency_styles[0][column - 1], emergency_sheet.cell(2, column))</w:t>
      </w:r>
    </w:p>
    <w:p w14:paraId="0446FAA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emergency_sheet.cell(2, 1, "无紧急购电")</w:t>
      </w:r>
    </w:p>
    <w:p w14:paraId="3E109C5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emergency_sheet.cell(2, 3, 0.0)</w:t>
      </w:r>
    </w:p>
    <w:p w14:paraId="601B20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3E7B4A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workbook.save(temporary)</w:t>
      </w:r>
    </w:p>
    <w:p w14:paraId="0D1724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try:</w:t>
      </w:r>
    </w:p>
    <w:p w14:paraId="12F41C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os.replace(temporary, output)</w:t>
      </w:r>
    </w:p>
    <w:p w14:paraId="25DAD2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except PermissionError as exc:</w:t>
      </w:r>
    </w:p>
    <w:p w14:paraId="55E6DC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PermissionError(</w:t>
      </w:r>
    </w:p>
    <w:p w14:paraId="384F9C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f"无法写入{output}，请关闭正在打开该文件的Excel窗口后重试。"</w:t>
      </w:r>
    </w:p>
    <w:p w14:paraId="1C576B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from exc</w:t>
      </w:r>
    </w:p>
    <w:p w14:paraId="4E03D7C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finally:</w:t>
      </w:r>
    </w:p>
    <w:p w14:paraId="3B0B024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temporary.exists():</w:t>
      </w:r>
    </w:p>
    <w:p w14:paraId="7AB63A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temporary.unlink()</w:t>
      </w:r>
    </w:p>
    <w:p w14:paraId="17BAD52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0C0454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30A28D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write_daily_summary(</w:t>
      </w:r>
    </w:p>
    <w:p w14:paraId="7C49CF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path: Path, historical: HistoricalData, results: list[DailyResult]</w:t>
      </w:r>
    </w:p>
    <w:p w14:paraId="1B3468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None:</w:t>
      </w:r>
    </w:p>
    <w:p w14:paraId="57871F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path.parent.mkdir(parents=True, exist_ok=True)</w:t>
      </w:r>
    </w:p>
    <w:p w14:paraId="554B582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headers = [</w:t>
      </w:r>
    </w:p>
    <w:p w14:paraId="1D0271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"日期",</w:t>
      </w:r>
    </w:p>
    <w:p w14:paraId="27F16B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"计划购电量(kWh)",</w:t>
      </w:r>
    </w:p>
    <w:p w14:paraId="39BDA2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"计划购电费(元)",</w:t>
      </w:r>
    </w:p>
    <w:p w14:paraId="3F1A3B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"紧急购电量(kWh)",</w:t>
      </w:r>
    </w:p>
    <w:p w14:paraId="3C75A8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"紧急购电费(元)",</w:t>
      </w:r>
    </w:p>
    <w:p w14:paraId="2F343A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"总购电费(元)",</w:t>
      </w:r>
    </w:p>
    <w:p w14:paraId="3180E8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"计划弃光量(kWh)",</w:t>
      </w:r>
    </w:p>
    <w:p w14:paraId="085D940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"真实弃光量(kWh)",</w:t>
      </w:r>
    </w:p>
    <w:p w14:paraId="271820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"安全裕度合计(kWh)",</w:t>
      </w:r>
    </w:p>
    <w:p w14:paraId="1D9F25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"0:00储电量(kWh)",</w:t>
      </w:r>
    </w:p>
    <w:p w14:paraId="2584227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"24:00储电量(kWh)",</w:t>
      </w:r>
    </w:p>
    <w:p w14:paraId="3671A13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"负荷预测MAE(kW)",</w:t>
      </w:r>
    </w:p>
    <w:p w14:paraId="283D91E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"光伏预测MAE(kW)",</w:t>
      </w:r>
    </w:p>
    <w:p w14:paraId="679F7B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DBCAA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with path.open("w", encoding="utf-8-sig", newline="") as file:</w:t>
      </w:r>
    </w:p>
    <w:p w14:paraId="408E38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 = csv.writer(file, lineterminator="\n")</w:t>
      </w:r>
    </w:p>
    <w:p w14:paraId="2A38F4C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writer.writerow(headers)</w:t>
      </w:r>
    </w:p>
    <w:p w14:paraId="779D56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index, item in enumerate(results):</w:t>
      </w:r>
    </w:p>
    <w:p w14:paraId="0570F1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writer.writerow(</w:t>
      </w:r>
    </w:p>
    <w:p w14:paraId="680D97F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49C87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item.day.isoformat(),</w:t>
      </w:r>
    </w:p>
    <w:p w14:paraId="1BAAA4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f"{np.sum(item.grid_kwh):.6f}",</w:t>
      </w:r>
    </w:p>
    <w:p w14:paraId="345864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f"{item.plan_cost_yuan:.6f}",</w:t>
      </w:r>
    </w:p>
    <w:p w14:paraId="7501C5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f"{np.sum(item.emergency_kwh):.6f}",</w:t>
      </w:r>
    </w:p>
    <w:p w14:paraId="25A61DB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f"{item.emergency_cost_yuan:.6f}",</w:t>
      </w:r>
    </w:p>
    <w:p w14:paraId="651FBE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f"{item.total_cost_yuan:.6f}",</w:t>
      </w:r>
    </w:p>
    <w:p w14:paraId="10CF1F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f"{np.sum(item.planned_curtailment_kwh):.6f}",</w:t>
      </w:r>
    </w:p>
    <w:p w14:paraId="26C33BB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f"{np.sum(item.actual_curtailment_kwh):.6f}",</w:t>
      </w:r>
    </w:p>
    <w:p w14:paraId="3DACF7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f"{np.sum(item.reserve_kwh):.6f}",</w:t>
      </w:r>
    </w:p>
    <w:p w14:paraId="1E58C8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f"{item.soc_start_kwh:.6f}",</w:t>
      </w:r>
    </w:p>
    <w:p w14:paraId="7D06CE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f"{item.soc_end_kwh:.6f}",</w:t>
      </w:r>
    </w:p>
    <w:p w14:paraId="5EC056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f"{np.mean(np.abs(historical.load_kw[index] - item.forecast_load_kw)):.6f}",</w:t>
      </w:r>
    </w:p>
    <w:p w14:paraId="02DAD87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f"{np.mean(np.abs(historical.pv_kw[index] - item.forecast_pv_kw)):.6f}",</w:t>
      </w:r>
    </w:p>
    <w:p w14:paraId="34779F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901E2D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A9C81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D69F7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286623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_r_squared(actual: np.ndarray, forecast: np.ndarray) -&gt; float:</w:t>
      </w:r>
    </w:p>
    <w:p w14:paraId="08E0C1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residual = float(np.sum((actual - forecast) ** 2))</w:t>
      </w:r>
    </w:p>
    <w:p w14:paraId="53EA21E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total = float(np.sum((actual - np.mean(actual)) ** 2))</w:t>
      </w:r>
    </w:p>
    <w:p w14:paraId="5FC8E39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float("nan") if total &lt;= 0.0 else 1.0 - residual / total</w:t>
      </w:r>
    </w:p>
    <w:p w14:paraId="2C5E2C8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03D99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2BC217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_split_indices(historical: HistoricalData, split: DatasetSplit) -&gt; dict[str, list[int]]:</w:t>
      </w:r>
    </w:p>
    <w:p w14:paraId="25BD9F6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groups = split.cycle_labels(historical.dates)</w:t>
      </w:r>
    </w:p>
    <w:p w14:paraId="7448580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any(not indices for indices in groups.values()):</w:t>
      </w:r>
    </w:p>
    <w:p w14:paraId="65C0750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ValueError(f"训练/验证/测试划分产生空数据集：{groups}")</w:t>
      </w:r>
    </w:p>
    <w:p w14:paraId="45B9F7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groups</w:t>
      </w:r>
    </w:p>
    <w:p w14:paraId="6F625D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C9DC5A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270129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split_period_metrics(</w:t>
      </w:r>
    </w:p>
    <w:p w14:paraId="5DA6C8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HistoricalData,</w:t>
      </w:r>
    </w:p>
    <w:p w14:paraId="0809611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 list[DailyResult],</w:t>
      </w:r>
    </w:p>
    <w:p w14:paraId="725A6A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indices: list[int],</w:t>
      </w:r>
    </w:p>
    <w:p w14:paraId="110110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dict[str, float | int | str]:</w:t>
      </w:r>
    </w:p>
    <w:p w14:paraId="5A66ED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 = [results[index] for index in indices]</w:t>
      </w:r>
    </w:p>
    <w:p w14:paraId="65A2E1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actual_load = historical.load_kw[indices]</w:t>
      </w:r>
    </w:p>
    <w:p w14:paraId="2FE007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actual_pv = historical.pv_kw[indices]</w:t>
      </w:r>
    </w:p>
    <w:p w14:paraId="3A0A750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forecast_load = np.asarray([item.forecast_load_kw for item in selected])</w:t>
      </w:r>
    </w:p>
    <w:p w14:paraId="1E2A6AE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forecast_pv = np.asarray([item.forecast_pv_kw for item in selected])</w:t>
      </w:r>
    </w:p>
    <w:p w14:paraId="302052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actual_net = actual_load - actual_pv</w:t>
      </w:r>
    </w:p>
    <w:p w14:paraId="3B0B3E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forecast_net = forecast_load - forecast_pv</w:t>
      </w:r>
    </w:p>
    <w:p w14:paraId="77A883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plan_energy = float(sum(np.sum(item.grid_kwh) for item in selected))</w:t>
      </w:r>
    </w:p>
    <w:p w14:paraId="16968F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emergency_energy = float(sum(np.sum(item.emergency_kwh) for item in selected))</w:t>
      </w:r>
    </w:p>
    <w:p w14:paraId="65B218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 = float(sum(item.plan_cost_yuan for item in selected))</w:t>
      </w:r>
    </w:p>
    <w:p w14:paraId="731A23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 = float(sum(item.emergency_cost_yuan for item in selected))</w:t>
      </w:r>
    </w:p>
    <w:p w14:paraId="64FE871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purchased = plan_energy + emergency_energy</w:t>
      </w:r>
    </w:p>
    <w:p w14:paraId="139883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w:t>
      </w:r>
    </w:p>
    <w:p w14:paraId="39FCC26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"开始日期": selected[0].day.isoformat(),</w:t>
      </w:r>
    </w:p>
    <w:p w14:paraId="3F9BF9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"结束日期": selected[-1].day.isoformat(),</w:t>
      </w:r>
    </w:p>
    <w:p w14:paraId="38CEC8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"天数": len(selected),</w:t>
      </w:r>
    </w:p>
    <w:p w14:paraId="7D827C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"负荷MAE(kW)": float(np.mean(np.abs(actual_load - forecast_load))),</w:t>
      </w:r>
    </w:p>
    <w:p w14:paraId="64F77D6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"负荷RMSE(kW)": float(np.sqrt(np.mean((actual_load - forecast_load) ** 2))),</w:t>
      </w:r>
    </w:p>
    <w:p w14:paraId="610F28F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"负荷R2": _r_squared(actual_load, forecast_load),</w:t>
      </w:r>
    </w:p>
    <w:p w14:paraId="3CCDC84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"光伏MAE(kW)": float(np.mean(np.abs(actual_pv - forecast_pv))),</w:t>
      </w:r>
    </w:p>
    <w:p w14:paraId="195CC8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"光伏RMSE(kW)": float(np.sqrt(np.mean((actual_pv - forecast_pv) ** 2))),</w:t>
      </w:r>
    </w:p>
    <w:p w14:paraId="73BCCFA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"光伏R2": _r_squared(actual_pv, forecast_pv),</w:t>
      </w:r>
    </w:p>
    <w:p w14:paraId="785642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"净负荷MAE(kW)": float(np.mean(np.abs(actual_net - forecast_net))),</w:t>
      </w:r>
    </w:p>
    <w:p w14:paraId="7C50AB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"净负荷RMSE(kW)": float(np.sqrt(np.mean((actual_net - forecast_net) ** 2))),</w:t>
      </w:r>
    </w:p>
    <w:p w14:paraId="75851F2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"计划购电量(kWh)": plan_energy,</w:t>
      </w:r>
    </w:p>
    <w:p w14:paraId="6593F1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"紧急购电量(kWh)": emergency_energy,</w:t>
      </w:r>
    </w:p>
    <w:p w14:paraId="36987F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"紧急购电占比": 0.0 if purchased &lt;= 0.0 else emergency_energy / purchased,</w:t>
      </w:r>
    </w:p>
    <w:p w14:paraId="6C18B9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"计划购电费(元)": plan_cost,</w:t>
      </w:r>
    </w:p>
    <w:p w14:paraId="464AB6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"紧急购电费(元)": emergency_cost,</w:t>
      </w:r>
    </w:p>
    <w:p w14:paraId="3BD9D7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"总购电费(元)": plan_cost + emergency_cost,</w:t>
      </w:r>
    </w:p>
    <w:p w14:paraId="092C219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540636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661DE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451EF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write_split_evaluation(</w:t>
      </w:r>
    </w:p>
    <w:p w14:paraId="342269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path: Path,</w:t>
      </w:r>
    </w:p>
    <w:p w14:paraId="62E4A83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HistoricalData,</w:t>
      </w:r>
    </w:p>
    <w:p w14:paraId="3C05EF1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 list[DailyResult],</w:t>
      </w:r>
    </w:p>
    <w:p w14:paraId="181C15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split: DatasetSplit,</w:t>
      </w:r>
    </w:p>
    <w:p w14:paraId="697722C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None:</w:t>
      </w:r>
    </w:p>
    <w:p w14:paraId="2E07BF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groups = _split_indices(historical, split)</w:t>
      </w:r>
    </w:p>
    <w:p w14:paraId="53FBB7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 = []</w:t>
      </w:r>
    </w:p>
    <w:p w14:paraId="77DBD6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label in ("训练集", "验证集", "测试集"):</w:t>
      </w:r>
    </w:p>
    <w:p w14:paraId="39ACC3C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 = {"数据集": label}</w:t>
      </w:r>
    </w:p>
    <w:p w14:paraId="37BFE4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row.update(split_period_metrics(historical, results, groups[label]))</w:t>
      </w:r>
    </w:p>
    <w:p w14:paraId="5B9391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rows.append(row)</w:t>
      </w:r>
    </w:p>
    <w:p w14:paraId="239D3E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path.parent.mkdir(parents=True, exist_ok=True)</w:t>
      </w:r>
    </w:p>
    <w:p w14:paraId="6D87D2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headers = list(rows[0].keys())</w:t>
      </w:r>
    </w:p>
    <w:p w14:paraId="53199A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with path.open("w", encoding="utf-8-sig", newline="") as file:</w:t>
      </w:r>
    </w:p>
    <w:p w14:paraId="0DC97C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 = csv.DictWriter(file, fieldnames=headers, lineterminator="\n")</w:t>
      </w:r>
    </w:p>
    <w:p w14:paraId="354C0F3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writer.writeheader()</w:t>
      </w:r>
    </w:p>
    <w:p w14:paraId="11D4E94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writer.writerows(rows)</w:t>
      </w:r>
    </w:p>
    <w:p w14:paraId="5A6F4A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38128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print("\n问题二训练/验证/测试检验")</w:t>
      </w:r>
    </w:p>
    <w:p w14:paraId="5BEC337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 in rows:</w:t>
      </w:r>
    </w:p>
    <w:p w14:paraId="5F04CA3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w:t>
      </w:r>
    </w:p>
    <w:p w14:paraId="5BAE48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  {row['数据集']} {row['开始日期']}至{row['结束日期']}："</w:t>
      </w:r>
    </w:p>
    <w:p w14:paraId="1A686B4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f"净负荷RMSE={row['净负荷RMSE(kW)']:.4f} kW，"</w:t>
      </w:r>
    </w:p>
    <w:p w14:paraId="03590D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f"总费用={row['总购电费(元)']:.4f} 元，"</w:t>
      </w:r>
    </w:p>
    <w:p w14:paraId="623D06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f"紧急购电占比={row['紧急购电占比']:.4%}"</w:t>
      </w:r>
    </w:p>
    <w:p w14:paraId="7DC4AC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11385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print(f"数据集检验报告：{path.resolve()}")</w:t>
      </w:r>
    </w:p>
    <w:p w14:paraId="03B39A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86391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B3940F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validate_year(</w:t>
      </w:r>
    </w:p>
    <w:p w14:paraId="5A4BA4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HistoricalData,</w:t>
      </w:r>
    </w:p>
    <w:p w14:paraId="3BE38A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 list[DailyResult],</w:t>
      </w:r>
    </w:p>
    <w:p w14:paraId="687BAD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18F4AAF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None:</w:t>
      </w:r>
    </w:p>
    <w:p w14:paraId="2B96A74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len(results) != len(historical.dates):</w:t>
      </w:r>
    </w:p>
    <w:p w14:paraId="6D85E4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RuntimeError("全年结果数量与历史日期数量不一致。")</w:t>
      </w:r>
    </w:p>
    <w:p w14:paraId="1AACE5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tolerance = 1.0e-4</w:t>
      </w:r>
    </w:p>
    <w:p w14:paraId="482D65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abs(results[0].soc_start_kwh - cfg.initial_soc_kwh) &gt; tolerance:</w:t>
      </w:r>
    </w:p>
    <w:p w14:paraId="3718DE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RuntimeError("2025-01-01初始SOC不是6000 kWh。")</w:t>
      </w:r>
    </w:p>
    <w:p w14:paraId="3B7010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index, item in enumerate(results):</w:t>
      </w:r>
    </w:p>
    <w:p w14:paraId="5CF2716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item.day != historical.dates[index]:</w:t>
      </w:r>
    </w:p>
    <w:p w14:paraId="3E34954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RuntimeError("逐日结果日期错位。")</w:t>
      </w:r>
    </w:p>
    <w:p w14:paraId="34FD44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index &gt; 0 and abs(item.soc_start_kwh - results[index - 1].soc_end_kwh) &gt; tolerance:</w:t>
      </w:r>
    </w:p>
    <w:p w14:paraId="5E1F1F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RuntimeError(f"{item.day}的SOC没有与前一天连续衔接。")</w:t>
      </w:r>
    </w:p>
    <w:p w14:paraId="5562376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(cfg.soc_min_kwh - tolerance &lt;= item.soc_end_kwh &lt;= cfg.soc_max_kwh + tolerance):</w:t>
      </w:r>
    </w:p>
    <w:p w14:paraId="78FA5D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RuntimeError(f"{item.day}的日末SOC越界。")</w:t>
      </w:r>
    </w:p>
    <w:p w14:paraId="5AA013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np.any(item.grid_kwh &lt; -tolerance) or np.any(item.emergency_kwh &lt; -tolerance):</w:t>
      </w:r>
    </w:p>
    <w:p w14:paraId="5B3306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RuntimeError(f"{item.day}存在负购电量。")</w:t>
      </w:r>
    </w:p>
    <w:p w14:paraId="323CE0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33E65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14B686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print_summary(</w:t>
      </w:r>
    </w:p>
    <w:p w14:paraId="23D4CA7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HistoricalData,</w:t>
      </w:r>
    </w:p>
    <w:p w14:paraId="09D0C4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 list[DailyResult],</w:t>
      </w:r>
    </w:p>
    <w:p w14:paraId="0C7706A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output: Path,</w:t>
      </w:r>
    </w:p>
    <w:p w14:paraId="7976206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summary: Path,</w:t>
      </w:r>
    </w:p>
    <w:p w14:paraId="49AA02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None:</w:t>
      </w:r>
    </w:p>
    <w:p w14:paraId="4520F0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output_results = [item for item in results if item.day &gt;= date(2025, 2, 1)]</w:t>
      </w:r>
    </w:p>
    <w:p w14:paraId="1A2D675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plan_energy = float(sum(np.sum(item.grid_kwh) for item in output_results))</w:t>
      </w:r>
    </w:p>
    <w:p w14:paraId="1618D3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emergency_energy = float(sum(np.sum(item.emergency_kwh) for item in output_results))</w:t>
      </w:r>
    </w:p>
    <w:p w14:paraId="00BD3C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 = float(sum(item.plan_cost_yuan for item in output_results))</w:t>
      </w:r>
    </w:p>
    <w:p w14:paraId="507D03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 = float(sum(item.emergency_cost_yuan for item in output_results))</w:t>
      </w:r>
    </w:p>
    <w:p w14:paraId="15DCC8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emergency_intervals = int(</w:t>
      </w:r>
    </w:p>
    <w:p w14:paraId="48E0D24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sum(np.count_nonzero(item.emergency_kwh &gt; 1.0e-5) for item in output_results)</w:t>
      </w:r>
    </w:p>
    <w:p w14:paraId="2E22C0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56B84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82F21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start_index = historical.dates.index(date(2025, 2, 1))</w:t>
      </w:r>
    </w:p>
    <w:p w14:paraId="7A22E9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actual_load = historical.load_kw[start_index:]</w:t>
      </w:r>
    </w:p>
    <w:p w14:paraId="1BCA9E0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actual_pv = historical.pv_kw[start_index:]</w:t>
      </w:r>
    </w:p>
    <w:p w14:paraId="33AEAB0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forecast_load = np.asarray([item.forecast_load_kw for item in output_results])</w:t>
      </w:r>
    </w:p>
    <w:p w14:paraId="4AC6AD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forecast_pv = np.asarray([item.forecast_pv_kw for item in output_results])</w:t>
      </w:r>
    </w:p>
    <w:p w14:paraId="42C65A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load_mae = float(np.mean(np.abs(actual_load - forecast_load)))</w:t>
      </w:r>
    </w:p>
    <w:p w14:paraId="0300B49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load_rmse = float(np.sqrt(np.mean((actual_load - forecast_load) ** 2)))</w:t>
      </w:r>
    </w:p>
    <w:p w14:paraId="62EB717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pv_mae = float(np.mean(np.abs(actual_pv - forecast_pv)))</w:t>
      </w:r>
    </w:p>
    <w:p w14:paraId="3B8E67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pv_rmse = float(np.sqrt(np.mean((actual_pv - forecast_pv) ** 2)))</w:t>
      </w:r>
    </w:p>
    <w:p w14:paraId="5AD1870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F57E9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print("\n问题二计算结果（2025-02-01至2025-12-31）")</w:t>
      </w:r>
    </w:p>
    <w:p w14:paraId="715FF5F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计划购电量：{plan_energy:.4f} kWh")</w:t>
      </w:r>
    </w:p>
    <w:p w14:paraId="0B9B61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计划购电费：{plan_cost:.4f} 元")</w:t>
      </w:r>
    </w:p>
    <w:p w14:paraId="0C522D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紧急购电量：{emergency_energy:.4f} kWh")</w:t>
      </w:r>
    </w:p>
    <w:p w14:paraId="1B8AA4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紧急购电费：{emergency_cost:.4f} 元")</w:t>
      </w:r>
    </w:p>
    <w:p w14:paraId="0384C6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总购电费：{plan_cost + emergency_cost:.4f} 元")</w:t>
      </w:r>
    </w:p>
    <w:p w14:paraId="2D5D1F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发生紧急购电的10分钟时段数：{emergency_intervals}")</w:t>
      </w:r>
    </w:p>
    <w:p w14:paraId="4292A1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负荷滚动预测：MAE={load_mae:.4f} kW，RMSE={load_rmse:.4f} kW")</w:t>
      </w:r>
    </w:p>
    <w:p w14:paraId="3980E66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光伏滚动预测：MAE={pv_mae:.4f} kW，RMSE={pv_rmse:.4f} kW")</w:t>
      </w:r>
    </w:p>
    <w:p w14:paraId="5D3354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w:t>
      </w:r>
    </w:p>
    <w:p w14:paraId="32B3BE8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  SOC范围：{min(item.soc_start_kwh for item in results):.4f}～"</w:t>
      </w:r>
    </w:p>
    <w:p w14:paraId="0372ED4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f"{max(item.soc_end_kwh for item in results):.4f} kWh"</w:t>
      </w:r>
    </w:p>
    <w:p w14:paraId="4A69ED7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342A9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AF38C0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specified = {date(2025, 3, 20), date(2025, 6, 21), date(2025, 9, 23), date(2025, 12, 21)}</w:t>
      </w:r>
    </w:p>
    <w:p w14:paraId="09D7049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print("\n表3指定日期紧急购电")</w:t>
      </w:r>
    </w:p>
    <w:p w14:paraId="1329CE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output_results:</w:t>
      </w:r>
    </w:p>
    <w:p w14:paraId="40D783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item.day not in specified:</w:t>
      </w:r>
    </w:p>
    <w:p w14:paraId="7D66019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continue</w:t>
      </w:r>
    </w:p>
    <w:p w14:paraId="6CA081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groups = group_emergency(item.emergency_kwh, 1.0e-5)</w:t>
      </w:r>
    </w:p>
    <w:p w14:paraId="0C6D290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groups:</w:t>
      </w:r>
    </w:p>
    <w:p w14:paraId="469892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{item.day.isoformat()}：无")</w:t>
      </w:r>
    </w:p>
    <w:p w14:paraId="2C70C2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else:</w:t>
      </w:r>
    </w:p>
    <w:p w14:paraId="48F43F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{item.day.isoformat()}：")</w:t>
      </w:r>
    </w:p>
    <w:p w14:paraId="12E47B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period, amount in groups:</w:t>
      </w:r>
    </w:p>
    <w:p w14:paraId="074FC1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{period}：{amount:.4f} kWh")</w:t>
      </w:r>
    </w:p>
    <w:p w14:paraId="64D926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B9EA1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print(f"\n正式结果：{output.resolve()}")</w:t>
      </w:r>
    </w:p>
    <w:p w14:paraId="52FC0D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print(f"逐日汇总：{summary.resolve()}")</w:t>
      </w:r>
    </w:p>
    <w:p w14:paraId="29D644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28B92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B6E16D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@dataclass(frozen=True)</w:t>
      </w:r>
    </w:p>
    <w:p w14:paraId="7607B05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LoadSearchPoint:</w:t>
      </w:r>
    </w:p>
    <w:p w14:paraId="093C14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history_days: int</w:t>
      </w:r>
    </w:p>
    <w:p w14:paraId="5693A8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half_life_days: float</w:t>
      </w:r>
    </w:p>
    <w:p w14:paraId="23BBDF1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same_weekday_multiplier: float</w:t>
      </w:r>
    </w:p>
    <w:p w14:paraId="1B4A51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wavelet_level: int</w:t>
      </w:r>
    </w:p>
    <w:p w14:paraId="231F5A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annual_harmonics: int</w:t>
      </w:r>
    </w:p>
    <w:p w14:paraId="70ACD5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load_ridge_lambda: float</w:t>
      </w:r>
    </w:p>
    <w:p w14:paraId="2FB840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dynamic_load_blend: float</w:t>
      </w:r>
    </w:p>
    <w:p w14:paraId="682E6F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DA966C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 config(self) -&gt; Config:</w:t>
      </w:r>
    </w:p>
    <w:p w14:paraId="10F6D51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replace(Config(), **asdict(self))</w:t>
      </w:r>
    </w:p>
    <w:p w14:paraId="7EACCA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BBBC0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449D6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_decode_load_point(unit: np.ndarray) -&gt; LoadSearchPoint:</w:t>
      </w:r>
    </w:p>
    <w:p w14:paraId="17D6ED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 = np.clip(np.asarray(unit, dtype=float), 0.0, 1.0)</w:t>
      </w:r>
    </w:p>
    <w:p w14:paraId="4D8EB45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LoadSearchPoint(</w:t>
      </w:r>
    </w:p>
    <w:p w14:paraId="346FC8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history_days=int(round(14 + x[0] * 46)),</w:t>
      </w:r>
    </w:p>
    <w:p w14:paraId="7E148A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half_life_days=float(3.0 + x[1] * 27.0),</w:t>
      </w:r>
    </w:p>
    <w:p w14:paraId="3588C8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same_weekday_multiplier=float(x[2] * 5.0),</w:t>
      </w:r>
    </w:p>
    <w:p w14:paraId="4E6976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wavelet_level=int(round(1 + x[3] * 3)),</w:t>
      </w:r>
    </w:p>
    <w:p w14:paraId="144372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annual_harmonics=int(round(1 + x[4] * 7)),</w:t>
      </w:r>
    </w:p>
    <w:p w14:paraId="4E0E7CD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load_ridge_lambda=float(10.0 ** (-4.0 + 7.0 * x[5])),</w:t>
      </w:r>
    </w:p>
    <w:p w14:paraId="1AE8023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dynamic_load_blend=float(0.20 + x[6] * 0.80),</w:t>
      </w:r>
    </w:p>
    <w:p w14:paraId="67D0BB1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72BD4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13BB4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28733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_encode_load_point(point: LoadSearchPoint) -&gt; np.ndarray:</w:t>
      </w:r>
    </w:p>
    <w:p w14:paraId="7340F6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np.asarray(</w:t>
      </w:r>
    </w:p>
    <w:p w14:paraId="69A603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4F73D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(point.history_days - 14) / 46,</w:t>
      </w:r>
    </w:p>
    <w:p w14:paraId="421A2B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(point.half_life_days - 3.0) / 27.0,</w:t>
      </w:r>
    </w:p>
    <w:p w14:paraId="37BA834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point.same_weekday_multiplier / 5.0,</w:t>
      </w:r>
    </w:p>
    <w:p w14:paraId="00B1F7D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(point.wavelet_level - 1) / 3.0,</w:t>
      </w:r>
    </w:p>
    <w:p w14:paraId="096EC42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(point.annual_harmonics - 1) / 7.0,</w:t>
      </w:r>
    </w:p>
    <w:p w14:paraId="5DDE00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(math.log10(point.load_ridge_lambda) + 4.0) / 7.0,</w:t>
      </w:r>
    </w:p>
    <w:p w14:paraId="3F95C0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(point.dynamic_load_blend - 0.20) / 0.80,</w:t>
      </w:r>
    </w:p>
    <w:p w14:paraId="602AC61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A0C18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dtype=float,</w:t>
      </w:r>
    </w:p>
    <w:p w14:paraId="684B65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07E3C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9652A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5FF95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_load_point_key(point: LoadSearchPoint) -&gt; tuple[object, ...]:</w:t>
      </w:r>
    </w:p>
    <w:p w14:paraId="090D304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w:t>
      </w:r>
    </w:p>
    <w:p w14:paraId="0C077A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point.history_days,</w:t>
      </w:r>
    </w:p>
    <w:p w14:paraId="1806EA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round(point.half_life_days, 6),</w:t>
      </w:r>
    </w:p>
    <w:p w14:paraId="4FBACFF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round(point.same_weekday_multiplier, 6),</w:t>
      </w:r>
    </w:p>
    <w:p w14:paraId="0DDDC0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point.wavelet_level,</w:t>
      </w:r>
    </w:p>
    <w:p w14:paraId="28D2EB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point.annual_harmonics,</w:t>
      </w:r>
    </w:p>
    <w:p w14:paraId="5F543D6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round(math.log10(point.load_ridge_lambda), 6),</w:t>
      </w:r>
    </w:p>
    <w:p w14:paraId="6BF6DA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round(point.dynamic_load_blend, 6),</w:t>
      </w:r>
    </w:p>
    <w:p w14:paraId="537F9F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9910C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47791B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C63FB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_matern52(</w:t>
      </w:r>
    </w:p>
    <w:p w14:paraId="2B56A2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 np.ndarray, b: np.ndarray, length_scale: float</w:t>
      </w:r>
    </w:p>
    <w:p w14:paraId="2CB4D0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np.ndarray:</w:t>
      </w:r>
    </w:p>
    <w:p w14:paraId="28EE9F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distance = np.sqrt(</w:t>
      </w:r>
    </w:p>
    <w:p w14:paraId="67E6EA5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np.maximum(0.0, np.sum((a[:, None, :] - b[None, :, :]) ** 2, axis=2))</w:t>
      </w:r>
    </w:p>
    <w:p w14:paraId="288BDB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31050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scaled = math.sqrt(5.0) * distance / length_scale</w:t>
      </w:r>
    </w:p>
    <w:p w14:paraId="378BB6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(1.0 + scaled + scaled**2 / 3.0) * np.exp(-scaled)</w:t>
      </w:r>
    </w:p>
    <w:p w14:paraId="26EBD3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1035CE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94B62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_expected_improvement(</w:t>
      </w:r>
    </w:p>
    <w:p w14:paraId="151141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observed_x: np.ndarray,</w:t>
      </w:r>
    </w:p>
    <w:p w14:paraId="08E28AC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observed_y: np.ndarray,</w:t>
      </w:r>
    </w:p>
    <w:p w14:paraId="63383A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candidates: np.ndarray,</w:t>
      </w:r>
    </w:p>
    <w:p w14:paraId="68829B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length_scale: float,</w:t>
      </w:r>
    </w:p>
    <w:p w14:paraId="625B3A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np.ndarray:</w:t>
      </w:r>
    </w:p>
    <w:p w14:paraId="76F730D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mean_y = float(np.mean(observed_y))</w:t>
      </w:r>
    </w:p>
    <w:p w14:paraId="40D6CF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scale_y = max(float(np.std(observed_y)), 1.0e-12)</w:t>
      </w:r>
    </w:p>
    <w:p w14:paraId="7B3D9F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normalized_y = (observed_y - mean_y) / scale_y</w:t>
      </w:r>
    </w:p>
    <w:p w14:paraId="6034E6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kernel = _matern52(observed_x, observed_x, length_scale)</w:t>
      </w:r>
    </w:p>
    <w:p w14:paraId="0E2BA2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kernel.flat[:: kernel.shape[0] + 1] += 1.0e-7</w:t>
      </w:r>
    </w:p>
    <w:p w14:paraId="579398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try:</w:t>
      </w:r>
    </w:p>
    <w:p w14:paraId="6A288B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chol = np.linalg.cholesky(kernel)</w:t>
      </w:r>
    </w:p>
    <w:p w14:paraId="341499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except np.linalg.LinAlgError:</w:t>
      </w:r>
    </w:p>
    <w:p w14:paraId="2DDCAD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kernel.flat[:: kernel.shape[0] + 1] += 1.0e-5</w:t>
      </w:r>
    </w:p>
    <w:p w14:paraId="4EF0C99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chol = np.linalg.cholesky(kernel)</w:t>
      </w:r>
    </w:p>
    <w:p w14:paraId="07A423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alpha = np.linalg.solve(chol.T, np.linalg.solve(chol, normalized_y))</w:t>
      </w:r>
    </w:p>
    <w:p w14:paraId="4C7AE8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cross = _matern52(observed_x, candidates, length_scale)</w:t>
      </w:r>
    </w:p>
    <w:p w14:paraId="2A5FA1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mean = cross.T @ alpha</w:t>
      </w:r>
    </w:p>
    <w:p w14:paraId="01B2D62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solved = np.linalg.solve(chol, cross)</w:t>
      </w:r>
    </w:p>
    <w:p w14:paraId="1570EF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sigma = np.sqrt(np.maximum(1.0e-12, 1.0 - np.sum(solved**2, axis=0)))</w:t>
      </w:r>
    </w:p>
    <w:p w14:paraId="18146E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best = float(np.min(normalized_y))</w:t>
      </w:r>
    </w:p>
    <w:p w14:paraId="010F05E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improvement = best - mean - 0.001</w:t>
      </w:r>
    </w:p>
    <w:p w14:paraId="3D66738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z = improvement / sigma</w:t>
      </w:r>
    </w:p>
    <w:p w14:paraId="09B66D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cdf = 0.5 * (</w:t>
      </w:r>
    </w:p>
    <w:p w14:paraId="2D8682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1.0 + np.asarray([math.erf(value / math.sqrt(2.0)) for value in z])</w:t>
      </w:r>
    </w:p>
    <w:p w14:paraId="49D7EB7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A976FD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pdf = np.exp(-0.5 * z**2) / math.sqrt(2.0 * math.pi)</w:t>
      </w:r>
    </w:p>
    <w:p w14:paraId="739086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improvement * cdf + sigma * pdf</w:t>
      </w:r>
    </w:p>
    <w:p w14:paraId="34B9AC8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616584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E7DD80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_predict_load_indices(</w:t>
      </w:r>
    </w:p>
    <w:p w14:paraId="1092E3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 BaselineData,</w:t>
      </w:r>
    </w:p>
    <w:p w14:paraId="6F39ED5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HistoricalData,</w:t>
      </w:r>
    </w:p>
    <w:p w14:paraId="0D9B82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1B4F38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indices: list[int],</w:t>
      </w:r>
    </w:p>
    <w:p w14:paraId="3D507BD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 set[int],</w:t>
      </w:r>
    </w:p>
    <w:p w14:paraId="0CB772C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incumbent_rmse: float | None = None,</w:t>
      </w:r>
    </w:p>
    <w:p w14:paraId="6DB29B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early_stop_margin: float = 0.01,</w:t>
      </w:r>
    </w:p>
    <w:p w14:paraId="216BB7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tuple[np.ndarray | None, float, bool]:</w:t>
      </w:r>
    </w:p>
    <w:p w14:paraId="403108B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 = np.arange(144, dtype=float) / 6.0</w:t>
      </w:r>
    </w:p>
    <w:p w14:paraId="5A6283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forecasts: list[np.ndarray] = []</w:t>
      </w:r>
    </w:p>
    <w:p w14:paraId="10C505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squared_error = 0.0</w:t>
      </w:r>
    </w:p>
    <w:p w14:paraId="296EAE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total_values = len(indices) * 144</w:t>
      </w:r>
    </w:p>
    <w:p w14:paraId="277377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position, index in enumerate(indices, start=1):</w:t>
      </w:r>
    </w:p>
    <w:p w14:paraId="46350A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 = make_forecast(</w:t>
      </w:r>
    </w:p>
    <w:p w14:paraId="4436F1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w:t>
      </w:r>
    </w:p>
    <w:p w14:paraId="05879F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w:t>
      </w:r>
    </w:p>
    <w:p w14:paraId="6BC6A1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index,</w:t>
      </w:r>
    </w:p>
    <w:p w14:paraId="1CE2B37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historical.dates[index],</w:t>
      </w:r>
    </w:p>
    <w:p w14:paraId="1146DD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w:t>
      </w:r>
    </w:p>
    <w:p w14:paraId="77B04B7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365ECD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allowed_indices=training_indices,</w:t>
      </w:r>
    </w:p>
    <w:p w14:paraId="384C1A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).load_kw</w:t>
      </w:r>
    </w:p>
    <w:p w14:paraId="1E6913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forecasts.append(forecast)</w:t>
      </w:r>
    </w:p>
    <w:p w14:paraId="3CA763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squared_error += float(np.sum((historical.load_kw[index] - forecast) ** 2))</w:t>
      </w:r>
    </w:p>
    <w:p w14:paraId="4DA0A3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incumbent_rmse is not None and position &gt;= 8:</w:t>
      </w:r>
    </w:p>
    <w:p w14:paraId="770DA8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lower_bound = math.sqrt(squared_error / total_values)</w:t>
      </w:r>
    </w:p>
    <w:p w14:paraId="5E3DCA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lower_bound &gt; incumbent_rmse * (1.0 + early_stop_margin):</w:t>
      </w:r>
    </w:p>
    <w:p w14:paraId="532B67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None, lower_bound, True</w:t>
      </w:r>
    </w:p>
    <w:p w14:paraId="311F90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w:t>
      </w:r>
    </w:p>
    <w:p w14:paraId="708CEA0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np.asarray(forecasts, dtype=float),</w:t>
      </w:r>
    </w:p>
    <w:p w14:paraId="10B0A2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math.sqrt(squared_error / total_values),</w:t>
      </w:r>
    </w:p>
    <w:p w14:paraId="1275C23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False,</w:t>
      </w:r>
    </w:p>
    <w:p w14:paraId="2AF6AA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36E12E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79F98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3693C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_load_metrics(actual: np.ndarray, forecast: np.ndarray) -&gt; dict[str, float]:</w:t>
      </w:r>
    </w:p>
    <w:p w14:paraId="3EDDEB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error = actual - forecast</w:t>
      </w:r>
    </w:p>
    <w:p w14:paraId="4A0DFE4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w:t>
      </w:r>
    </w:p>
    <w:p w14:paraId="5800C4C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"mae_kw": float(np.mean(np.abs(error))),</w:t>
      </w:r>
    </w:p>
    <w:p w14:paraId="7AA817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"rmse_kw": float(np.sqrt(np.mean(error**2))),</w:t>
      </w:r>
    </w:p>
    <w:p w14:paraId="22B62B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"r2": _r_squared(actual, forecast),</w:t>
      </w:r>
    </w:p>
    <w:p w14:paraId="12C4B3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27A8D4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9653C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00FEDE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run_load_bayesian_optimization(args: argparse.Namespace) -&gt; None:</w:t>
      </w:r>
    </w:p>
    <w:p w14:paraId="1BAFF92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args.bayes_trials &lt; 2 or not 1 &lt;= args.bayes_initial &lt; args.bayes_trials:</w:t>
      </w:r>
    </w:p>
    <w:p w14:paraId="0706AA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ValueError("应满足 bayes-trials &gt;= 2 且 1 &lt;= bayes-initial &lt; bayes-trials。")</w:t>
      </w:r>
    </w:p>
    <w:p w14:paraId="4BA5231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 order = read_baseline(args.baseline)</w:t>
      </w:r>
    </w:p>
    <w:p w14:paraId="02128C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 read_historical_data(args.load, args.pv, order)</w:t>
      </w:r>
    </w:p>
    <w:p w14:paraId="5E3484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groups = DatasetSplit().cycle_labels(historical.dates)</w:t>
      </w:r>
    </w:p>
    <w:p w14:paraId="362D7F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 = set(groups["训练集"])</w:t>
      </w:r>
    </w:p>
    <w:p w14:paraId="2CDFCA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labels = {</w:t>
      </w:r>
    </w:p>
    <w:p w14:paraId="0EDE00F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index: label for label, indices in groups.items() for index in indices</w:t>
      </w:r>
    </w:p>
    <w:p w14:paraId="7E1F8D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F602F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rng = np.random.default_rng(args.bayes_seed)</w:t>
      </w:r>
    </w:p>
    <w:p w14:paraId="1D5835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base_cfg = Config()</w:t>
      </w:r>
    </w:p>
    <w:p w14:paraId="31AF7DB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default_point = LoadSearchPoint(</w:t>
      </w:r>
    </w:p>
    <w:p w14:paraId="28975D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base_cfg.history_days,</w:t>
      </w:r>
    </w:p>
    <w:p w14:paraId="6EFB6F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base_cfg.half_life_days,</w:t>
      </w:r>
    </w:p>
    <w:p w14:paraId="499C41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base_cfg.same_weekday_multiplier,</w:t>
      </w:r>
    </w:p>
    <w:p w14:paraId="20ECD0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base_cfg.wavelet_level,</w:t>
      </w:r>
    </w:p>
    <w:p w14:paraId="4034FD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base_cfg.annual_harmonics,</w:t>
      </w:r>
    </w:p>
    <w:p w14:paraId="62E45BD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base_cfg.load_ridge_lambda,</w:t>
      </w:r>
    </w:p>
    <w:p w14:paraId="5FF1D40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base_cfg.dynamic_load_blend,</w:t>
      </w:r>
    </w:p>
    <w:p w14:paraId="3F0032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315802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 = default_point</w:t>
      </w:r>
    </w:p>
    <w:p w14:paraId="4C0B803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candidates = [default_point]</w:t>
      </w:r>
    </w:p>
    <w:p w14:paraId="354CC93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candidate_sse = [0.0]</w:t>
      </w:r>
    </w:p>
    <w:p w14:paraId="2B7D70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seen = {_load_point_key(default_point)}</w:t>
      </w:r>
    </w:p>
    <w:p w14:paraId="2E2F5B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validation_seen: list[int] = []</w:t>
      </w:r>
    </w:p>
    <w:p w14:paraId="5BE85F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all_forecasts: list[np.ndarray] = []</w:t>
      </w:r>
    </w:p>
    <w:p w14:paraId="6EF538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proposals: list[dict[str, object]] = []</w:t>
      </w:r>
    </w:p>
    <w:p w14:paraId="220B591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selection_history: list[dict[str, object]] = []</w:t>
      </w:r>
    </w:p>
    <w:p w14:paraId="2FB1B0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proposal_count = 1</w:t>
      </w:r>
    </w:p>
    <w:p w14:paraId="7172D6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no_improvement = 0</w:t>
      </w:r>
    </w:p>
    <w:p w14:paraId="774D5A5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search_stopped = False</w:t>
      </w:r>
    </w:p>
    <w:p w14:paraId="3087D9B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 = np.arange(144, dtype=float) / 6.0</w:t>
      </w:r>
    </w:p>
    <w:p w14:paraId="38F329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A2BF6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print("严格前向负荷贝叶斯优化：测试集不参与参数搜索。")</w:t>
      </w:r>
    </w:p>
    <w:p w14:paraId="30CC5E0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index, day in enumerate(historical.dates):</w:t>
      </w:r>
    </w:p>
    <w:p w14:paraId="016CD4E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current_forecast = make_forecast(</w:t>
      </w:r>
    </w:p>
    <w:p w14:paraId="1296B7D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w:t>
      </w:r>
    </w:p>
    <w:p w14:paraId="76D4C3C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w:t>
      </w:r>
    </w:p>
    <w:p w14:paraId="169F1E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index,</w:t>
      </w:r>
    </w:p>
    <w:p w14:paraId="524EC2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day,</w:t>
      </w:r>
    </w:p>
    <w:p w14:paraId="0E2E50C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w:t>
      </w:r>
    </w:p>
    <w:p w14:paraId="0B611F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current.config(),</w:t>
      </w:r>
    </w:p>
    <w:p w14:paraId="7E2D5E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allowed_indices=training_indices,</w:t>
      </w:r>
    </w:p>
    <w:p w14:paraId="0874C9F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).load_kw</w:t>
      </w:r>
    </w:p>
    <w:p w14:paraId="7FA35DD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all_forecasts.append(current_forecast)</w:t>
      </w:r>
    </w:p>
    <w:p w14:paraId="61D552D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labels[index] != "验证集":</w:t>
      </w:r>
    </w:p>
    <w:p w14:paraId="1F2229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continue</w:t>
      </w:r>
    </w:p>
    <w:p w14:paraId="68A514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validation_seen.append(index)</w:t>
      </w:r>
    </w:p>
    <w:p w14:paraId="419870C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 = historical.load_kw[index]</w:t>
      </w:r>
    </w:p>
    <w:p w14:paraId="59279F4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candidate_index, point in enumerate(candidates):</w:t>
      </w:r>
    </w:p>
    <w:p w14:paraId="300DE27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 = (</w:t>
      </w:r>
    </w:p>
    <w:p w14:paraId="0BEA04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current_forecast</w:t>
      </w:r>
    </w:p>
    <w:p w14:paraId="4B66CE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_load_point_key(point) == _load_point_key(current)</w:t>
      </w:r>
    </w:p>
    <w:p w14:paraId="62E3D9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else make_forecast(</w:t>
      </w:r>
    </w:p>
    <w:p w14:paraId="1B3137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w:t>
      </w:r>
    </w:p>
    <w:p w14:paraId="464080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w:t>
      </w:r>
    </w:p>
    <w:p w14:paraId="376C7F7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index,</w:t>
      </w:r>
    </w:p>
    <w:p w14:paraId="70B81D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day,</w:t>
      </w:r>
    </w:p>
    <w:p w14:paraId="18FCC4A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w:t>
      </w:r>
    </w:p>
    <w:p w14:paraId="414FAE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point.config(),</w:t>
      </w:r>
    </w:p>
    <w:p w14:paraId="374E18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allowed_indices=training_indices,</w:t>
      </w:r>
    </w:p>
    <w:p w14:paraId="374AA8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).load_kw</w:t>
      </w:r>
    </w:p>
    <w:p w14:paraId="3E8811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43EAE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candidate_sse[candidate_index] += float(np.sum((actual - forecast) ** 2))</w:t>
      </w:r>
    </w:p>
    <w:p w14:paraId="68C582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92D89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denominator = len(validation_seen) * 144</w:t>
      </w:r>
    </w:p>
    <w:p w14:paraId="0317738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scores = np.sqrt(np.asarray(candidate_sse) / denominator)</w:t>
      </w:r>
    </w:p>
    <w:p w14:paraId="4A0B7D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incumbent = float(np.min(scores))</w:t>
      </w:r>
    </w:p>
    <w:p w14:paraId="137F9A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proposal_count &lt; args.bayes_trials and not search_stopped:</w:t>
      </w:r>
    </w:p>
    <w:p w14:paraId="2CA2CA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len(candidates) &lt; args.bayes_initial:</w:t>
      </w:r>
    </w:p>
    <w:p w14:paraId="005A756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unit = rng.random(7)</w:t>
      </w:r>
    </w:p>
    <w:p w14:paraId="105813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method = "随机初始化"</w:t>
      </w:r>
    </w:p>
    <w:p w14:paraId="42E4B48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else:</w:t>
      </w:r>
    </w:p>
    <w:p w14:paraId="6CF4C1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pool = rng.random((args.bayes_candidate_pool, 7))</w:t>
      </w:r>
    </w:p>
    <w:p w14:paraId="0565D77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acquisition = _expected_improvement(</w:t>
      </w:r>
    </w:p>
    <w:p w14:paraId="5A9311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np.asarray([_encode_load_point(point) for point in candidates]),</w:t>
      </w:r>
    </w:p>
    <w:p w14:paraId="2FC706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scores,</w:t>
      </w:r>
    </w:p>
    <w:p w14:paraId="233368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pool,</w:t>
      </w:r>
    </w:p>
    <w:p w14:paraId="474F31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0.35,</w:t>
      </w:r>
    </w:p>
    <w:p w14:paraId="305ABC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19B6D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unit = pool[int(np.argmax(acquisition))]</w:t>
      </w:r>
    </w:p>
    <w:p w14:paraId="1D67E0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method = "贝叶斯期望改进"</w:t>
      </w:r>
    </w:p>
    <w:p w14:paraId="28EDD3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 = _decode_load_point(unit)</w:t>
      </w:r>
    </w:p>
    <w:p w14:paraId="7A713DF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attempts = 0</w:t>
      </w:r>
    </w:p>
    <w:p w14:paraId="174A89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while _load_point_key(point) in seen and attempts &lt; 100:</w:t>
      </w:r>
    </w:p>
    <w:p w14:paraId="3DA59CD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 = _decode_load_point(rng.random(7))</w:t>
      </w:r>
    </w:p>
    <w:p w14:paraId="07631E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attempts += 1</w:t>
      </w:r>
    </w:p>
    <w:p w14:paraId="354055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seen.add(_load_point_key(point))</w:t>
      </w:r>
    </w:p>
    <w:p w14:paraId="7CAC6A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proposal_count += 1</w:t>
      </w:r>
    </w:p>
    <w:p w14:paraId="11EAFB2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_, proposed_score, candidate_stopped = _predict_load_indices(</w:t>
      </w:r>
    </w:p>
    <w:p w14:paraId="125B60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w:t>
      </w:r>
    </w:p>
    <w:p w14:paraId="078C1C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w:t>
      </w:r>
    </w:p>
    <w:p w14:paraId="7425E5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point.config(),</w:t>
      </w:r>
    </w:p>
    <w:p w14:paraId="227E724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validation_seen,</w:t>
      </w:r>
    </w:p>
    <w:p w14:paraId="641E4E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w:t>
      </w:r>
    </w:p>
    <w:p w14:paraId="3AB7C1B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incumbent,</w:t>
      </w:r>
    </w:p>
    <w:p w14:paraId="4F9FEDA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072C2C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improved = (</w:t>
      </w:r>
    </w:p>
    <w:p w14:paraId="4D302DD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not candidate_stopped</w:t>
      </w:r>
    </w:p>
    <w:p w14:paraId="2EFF7BB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and proposed_score &lt; incumbent - args.bayes_min_delta</w:t>
      </w:r>
    </w:p>
    <w:p w14:paraId="043AE3E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1B301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candidate_stopped:</w:t>
      </w:r>
    </w:p>
    <w:p w14:paraId="54B0B7F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candidates.append(point)</w:t>
      </w:r>
    </w:p>
    <w:p w14:paraId="3F0078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candidate_sse.append(proposed_score**2 * denominator)</w:t>
      </w:r>
    </w:p>
    <w:p w14:paraId="7E0EE37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no_improvement = 0 if improved else no_improvement + int(</w:t>
      </w:r>
    </w:p>
    <w:p w14:paraId="3675216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len(candidates) &gt;= args.bayes_initial</w:t>
      </w:r>
    </w:p>
    <w:p w14:paraId="41BA9F8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AF0E2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elif len(candidates) &gt;= args.bayes_initial:</w:t>
      </w:r>
    </w:p>
    <w:p w14:paraId="7106E34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no_improvement += 1</w:t>
      </w:r>
    </w:p>
    <w:p w14:paraId="4A4A62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proposals.append(</w:t>
      </w:r>
    </w:p>
    <w:p w14:paraId="26786A1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CAD96E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"proposal": proposal_count,</w:t>
      </w:r>
    </w:p>
    <w:p w14:paraId="63C01DF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"validation_date": day.isoformat(),</w:t>
      </w:r>
    </w:p>
    <w:p w14:paraId="59912D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"validation_days_available": len(validation_seen),</w:t>
      </w:r>
    </w:p>
    <w:p w14:paraId="17ADA5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"method": method,</w:t>
      </w:r>
    </w:p>
    <w:p w14:paraId="740646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"validation_rmse_kw": proposed_score,</w:t>
      </w:r>
    </w:p>
    <w:p w14:paraId="0BE28C1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"candidate_early_stopped": candidate_stopped,</w:t>
      </w:r>
    </w:p>
    <w:p w14:paraId="6DC668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"improved": improved,</w:t>
      </w:r>
    </w:p>
    <w:p w14:paraId="6F556E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"parameters": asdict(point),</w:t>
      </w:r>
    </w:p>
    <w:p w14:paraId="7D494D0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01BD0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9D65EC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print(f"[{day}] 累计验证RMSE={proposed_score:.4f} kW")</w:t>
      </w:r>
    </w:p>
    <w:p w14:paraId="160116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len(candidates) &gt;= args.bayes_initial and no_improvement &gt;= args.bayes_patience:</w:t>
      </w:r>
    </w:p>
    <w:p w14:paraId="724B2E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search_stopped = True</w:t>
      </w:r>
    </w:p>
    <w:p w14:paraId="692D65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print(f"连续{args.bayes_patience}个候选无显著改善，停止寻优。")</w:t>
      </w:r>
    </w:p>
    <w:p w14:paraId="410D58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4C7E9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scores = np.sqrt(np.asarray(candidate_sse) / denominator)</w:t>
      </w:r>
    </w:p>
    <w:p w14:paraId="260597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selected_index = int(np.argmin(scores))</w:t>
      </w:r>
    </w:p>
    <w:p w14:paraId="2BDD76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len(validation_seen) &gt;= args.bayes_initial:</w:t>
      </w:r>
    </w:p>
    <w:p w14:paraId="5EDEF8A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 = candidates[selected_index]</w:t>
      </w:r>
    </w:p>
    <w:p w14:paraId="59D211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selection_history.append(</w:t>
      </w:r>
    </w:p>
    <w:p w14:paraId="27424D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AF653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"date": day.isoformat(),</w:t>
      </w:r>
    </w:p>
    <w:p w14:paraId="5F9DF25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"validation_days_available": len(validation_seen),</w:t>
      </w:r>
    </w:p>
    <w:p w14:paraId="72244E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"selected_validation_rmse_kw": float(scores[selected_index]),</w:t>
      </w:r>
    </w:p>
    <w:p w14:paraId="4B8210B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"selected_parameters": asdict(current),</w:t>
      </w:r>
    </w:p>
    <w:p w14:paraId="4F1455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28428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1616F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5E31C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forward = np.asarray(all_forecasts, dtype=float)</w:t>
      </w:r>
    </w:p>
    <w:p w14:paraId="353EC3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final_metrics = {</w:t>
      </w:r>
    </w:p>
    <w:p w14:paraId="41C8A9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label: _load_metrics(historical.load_kw[indices], forward[indices])</w:t>
      </w:r>
    </w:p>
    <w:p w14:paraId="514FFBF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label, indices in groups.items()</w:t>
      </w:r>
    </w:p>
    <w:p w14:paraId="23A9507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4AF43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baseline_metrics: dict[str, dict[str, float]] = {}</w:t>
      </w:r>
    </w:p>
    <w:p w14:paraId="19F1FF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label, indices in groups.items():</w:t>
      </w:r>
    </w:p>
    <w:p w14:paraId="306D3D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 _, stopped = _predict_load_indices(</w:t>
      </w:r>
    </w:p>
    <w:p w14:paraId="56CACE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w:t>
      </w:r>
    </w:p>
    <w:p w14:paraId="34099FD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w:t>
      </w:r>
    </w:p>
    <w:p w14:paraId="24A106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default_point.config(),</w:t>
      </w:r>
    </w:p>
    <w:p w14:paraId="03463F2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indices,</w:t>
      </w:r>
    </w:p>
    <w:p w14:paraId="0FD80F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w:t>
      </w:r>
    </w:p>
    <w:p w14:paraId="29D000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5FA666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stopped or forecast is None:</w:t>
      </w:r>
    </w:p>
    <w:p w14:paraId="7AA4A24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RuntimeError("最终评价不应提前停止。")</w:t>
      </w:r>
    </w:p>
    <w:p w14:paraId="19E87E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baseline_metrics[label] = _load_metrics(historical.load_kw[indices], forecast)</w:t>
      </w:r>
    </w:p>
    <w:p w14:paraId="3B7EE3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report = {</w:t>
      </w:r>
    </w:p>
    <w:p w14:paraId="4769FC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"data_split": {</w:t>
      </w:r>
    </w:p>
    <w:p w14:paraId="4C09CD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"rule": "训练、训练、训练、验证、训练、测试",</w:t>
      </w:r>
    </w:p>
    <w:p w14:paraId="3326235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"counts": {label: len(indices) for label, indices in groups.items()},</w:t>
      </w:r>
    </w:p>
    <w:p w14:paraId="18C7641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"strict_training_freeze": True,</w:t>
      </w:r>
    </w:p>
    <w:p w14:paraId="19B924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"test_data_used_in_optimization": False,</w:t>
      </w:r>
    </w:p>
    <w:p w14:paraId="0FF3B7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87D90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"optimization": {</w:t>
      </w:r>
    </w:p>
    <w:p w14:paraId="2615F86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"method": "strict forward Gaussian-process Bayesian optimization",</w:t>
      </w:r>
    </w:p>
    <w:p w14:paraId="1E3820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 "截至当前日期的累计验证集RMSE",</w:t>
      </w:r>
    </w:p>
    <w:p w14:paraId="3F81D7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"early_stopping_patience": args.bayes_patience,</w:t>
      </w:r>
    </w:p>
    <w:p w14:paraId="591378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"minimum_improvement_kw": args.bayes_min_delta,</w:t>
      </w:r>
    </w:p>
    <w:p w14:paraId="39705A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"maximum_proposals": args.bayes_trials,</w:t>
      </w:r>
    </w:p>
    <w:p w14:paraId="38C8D79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"completed_proposals": proposal_count,</w:t>
      </w:r>
    </w:p>
    <w:p w14:paraId="304557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"search_early_stopped": search_stopped,</w:t>
      </w:r>
    </w:p>
    <w:p w14:paraId="3CDB61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"seed": args.bayes_seed,</w:t>
      </w:r>
    </w:p>
    <w:p w14:paraId="3F1ED2F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952EA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"final_selected_parameters": asdict(current),</w:t>
      </w:r>
    </w:p>
    <w:p w14:paraId="73AEFF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"baseline_metrics": baseline_metrics,</w:t>
      </w:r>
    </w:p>
    <w:p w14:paraId="0190F27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"metrics": final_metrics,</w:t>
      </w:r>
    </w:p>
    <w:p w14:paraId="3DAECD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"proposals": proposals,</w:t>
      </w:r>
    </w:p>
    <w:p w14:paraId="45AC39F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"selection_history": selection_history,</w:t>
      </w:r>
    </w:p>
    <w:p w14:paraId="0F5514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C00EB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args.bayes_report.parent.mkdir(parents=True, exist_ok=True)</w:t>
      </w:r>
    </w:p>
    <w:p w14:paraId="52EA32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args.bayes_report.write_text(</w:t>
      </w:r>
    </w:p>
    <w:p w14:paraId="61D4A3E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json.dumps(report, ensure_ascii=False, indent=2), encoding="utf-8"</w:t>
      </w:r>
    </w:p>
    <w:p w14:paraId="02F015F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9B3795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label in ("训练集", "验证集", "测试集"):</w:t>
      </w:r>
    </w:p>
    <w:p w14:paraId="4BEFBD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values = final_metrics[label]</w:t>
      </w:r>
    </w:p>
    <w:p w14:paraId="6F60203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w:t>
      </w:r>
    </w:p>
    <w:p w14:paraId="7D5E432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f"{label}：MAE={values['mae_kw']:.4f} kW，"</w:t>
      </w:r>
    </w:p>
    <w:p w14:paraId="17FE46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f"RMSE={values['rmse_kw']:.4f} kW，R2={values['r2']:.6f}"</w:t>
      </w:r>
    </w:p>
    <w:p w14:paraId="487B31C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8546C4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print(f"实验报告：{args.bayes_report.resolve()}")</w:t>
      </w:r>
    </w:p>
    <w:p w14:paraId="1A25F7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ABC75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2EC59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parse_args() -&gt; argparse.Namespace:</w:t>
      </w:r>
    </w:p>
    <w:p w14:paraId="55F026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 = argparse.ArgumentParser(description="C题问题二滚动预测与购电线性规划")</w:t>
      </w:r>
    </w:p>
    <w:p w14:paraId="2AFFEF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parser.add_argument("--baseline", type=Path, default=DEFAULT_BASELINE)</w:t>
      </w:r>
    </w:p>
    <w:p w14:paraId="1D2D238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parser.add_argument("--load", type=Path, default=DEFAULT_LOAD)</w:t>
      </w:r>
    </w:p>
    <w:p w14:paraId="6C5200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parser.add_argument("--pv", type=Path, default=DEFAULT_PV)</w:t>
      </w:r>
    </w:p>
    <w:p w14:paraId="36F3DC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parser.add_argument("--template", type=Path, default=DEFAULT_TEMPLATE)</w:t>
      </w:r>
    </w:p>
    <w:p w14:paraId="62A011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parser.add_argument("--output", type=Path, default=DEFAULT_OUTPUT)</w:t>
      </w:r>
    </w:p>
    <w:p w14:paraId="47A585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parser.add_argument("--summary", type=Path, default=DEFAULT_SUMMARY)</w:t>
      </w:r>
    </w:p>
    <w:p w14:paraId="302770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parser.add_argument("--split-report", type=Path, default=DEFAULT_SPLIT_REPORT)</w:t>
      </w:r>
    </w:p>
    <w:p w14:paraId="184EB8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parser.add_argument("--train-end", type=date.fromisoformat, default=date(2025, 7, 31))</w:t>
      </w:r>
    </w:p>
    <w:p w14:paraId="71BC8B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w:t>
      </w:r>
    </w:p>
    <w:p w14:paraId="56C283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"--validation-end", type=date.fromisoformat, default=date(2025, 9, 30)</w:t>
      </w:r>
    </w:p>
    <w:p w14:paraId="0139C17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D256B0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w:t>
      </w:r>
    </w:p>
    <w:p w14:paraId="71A96F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"--bayes-optimize",</w:t>
      </w:r>
    </w:p>
    <w:p w14:paraId="0C4C306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action="store_true",</w:t>
      </w:r>
    </w:p>
    <w:p w14:paraId="3641C2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help="执行严格前向贝叶斯参数寻优，不生成正式购电结果表。",</w:t>
      </w:r>
    </w:p>
    <w:p w14:paraId="222209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FC83A6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parser.add_argument("--bayes-trials", type=int, default=40)</w:t>
      </w:r>
    </w:p>
    <w:p w14:paraId="324218A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parser.add_argument("--bayes-initial", type=int, default=10)</w:t>
      </w:r>
    </w:p>
    <w:p w14:paraId="05E2C0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parser.add_argument("--bayes-patience", type=int, default=12)</w:t>
      </w:r>
    </w:p>
    <w:p w14:paraId="7F7BE82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parser.add_argument("--bayes-min-delta", type=float, default=0.05)</w:t>
      </w:r>
    </w:p>
    <w:p w14:paraId="0DE2B6C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parser.add_argument("--bayes-candidate-pool", type=int, default=2000)</w:t>
      </w:r>
    </w:p>
    <w:p w14:paraId="2E3F2F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parser.add_argument("--bayes-seed", type=int, default=2026)</w:t>
      </w:r>
    </w:p>
    <w:p w14:paraId="7F30A8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parser.add_argument("--bayes-report", type=Path, default=DEFAULT_BAYES_REPORT)</w:t>
      </w:r>
    </w:p>
    <w:p w14:paraId="30A4ED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parser.parse_args()</w:t>
      </w:r>
    </w:p>
    <w:p w14:paraId="296D992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FC931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151B1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main() -&gt; None:</w:t>
      </w:r>
    </w:p>
    <w:p w14:paraId="2D7021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 = parse_args()</w:t>
      </w:r>
    </w:p>
    <w:p w14:paraId="49BAC3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args.bayes_optimize:</w:t>
      </w:r>
    </w:p>
    <w:p w14:paraId="6495BF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run_load_bayesian_optimization(args)</w:t>
      </w:r>
    </w:p>
    <w:p w14:paraId="5931EA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w:t>
      </w:r>
    </w:p>
    <w:p w14:paraId="5B79012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 Config()</w:t>
      </w:r>
    </w:p>
    <w:p w14:paraId="3C2503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 chronological_order = read_baseline(args.baseline)</w:t>
      </w:r>
    </w:p>
    <w:p w14:paraId="3E9F0E5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 read_historical_data(args.load, args.pv, chronological_order)</w:t>
      </w:r>
    </w:p>
    <w:p w14:paraId="2F553F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split = DatasetSplit(args.train_end, args.validation_end)</w:t>
      </w:r>
    </w:p>
    <w:p w14:paraId="42A11A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groups = split.cycle_labels(historical.dates)</w:t>
      </w:r>
    </w:p>
    <w:p w14:paraId="624C54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 = set(groups["训练集"])</w:t>
      </w:r>
    </w:p>
    <w:p w14:paraId="5854C4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 = simulate_year(</w:t>
      </w:r>
    </w:p>
    <w:p w14:paraId="682412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 historical, cfg, training_indices=training_indices</w:t>
      </w:r>
    </w:p>
    <w:p w14:paraId="6B8819C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B3407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validate_year(historical, results, cfg)</w:t>
      </w:r>
    </w:p>
    <w:p w14:paraId="1CA2A8D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write_result_workbook(</w:t>
      </w:r>
    </w:p>
    <w:p w14:paraId="0DE6000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args.template,</w:t>
      </w:r>
    </w:p>
    <w:p w14:paraId="5152F3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args.output,</w:t>
      </w:r>
    </w:p>
    <w:p w14:paraId="64CABE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w:t>
      </w:r>
    </w:p>
    <w:p w14:paraId="04CD0C7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baseline.price,</w:t>
      </w:r>
    </w:p>
    <w:p w14:paraId="5E2E55D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chronological_order,</w:t>
      </w:r>
    </w:p>
    <w:p w14:paraId="6A486A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28545F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DD2B63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write_daily_summary(args.summary, historical, results)</w:t>
      </w:r>
    </w:p>
    <w:p w14:paraId="51EF9DE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write_split_evaluation(args.split_report, historical, results, split)</w:t>
      </w:r>
    </w:p>
    <w:p w14:paraId="546173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print_summary(historical, results, args.output, args.summary)</w:t>
      </w:r>
    </w:p>
    <w:p w14:paraId="5A419F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D854E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FC222E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if __name__ == "__main__":</w:t>
      </w:r>
    </w:p>
    <w:p w14:paraId="54E50C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main()</w:t>
      </w:r>
    </w:p>
    <w:p w14:paraId="05508A9F">
      <w:pPr>
        <w:pStyle w:val="4"/>
        <w:keepNext/>
        <w:spacing w:before="140" w:after="60"/>
        <w:rPr>
          <w:rFonts w:hint="eastAsia" w:ascii="黑体" w:hAnsi="黑体" w:eastAsia="黑体" w:cs="黑体"/>
        </w:rPr>
      </w:pPr>
      <w:r>
        <w:rPr>
          <w:rFonts w:hint="eastAsia" w:ascii="黑体" w:hAnsi="黑体" w:eastAsia="黑体" w:cs="黑体"/>
          <w:b/>
          <w:color w:val="000000"/>
          <w:sz w:val="24"/>
        </w:rPr>
        <w:t>C.3  问题三程序 three.py</w:t>
      </w:r>
    </w:p>
    <w:p w14:paraId="085B4D5C">
      <w:pPr>
        <w:spacing w:after="60" w:line="300" w:lineRule="auto"/>
        <w:ind w:firstLine="420"/>
        <w:rPr>
          <w:rFonts w:hint="eastAsia" w:ascii="黑体" w:hAnsi="黑体" w:eastAsia="黑体" w:cs="黑体"/>
        </w:rPr>
      </w:pPr>
      <w:r>
        <w:rPr>
          <w:rFonts w:hint="eastAsia" w:ascii="黑体" w:hAnsi="黑体" w:eastAsia="黑体" w:cs="黑体"/>
          <w:b w:val="0"/>
          <w:color w:val="000000"/>
          <w:sz w:val="21"/>
        </w:rPr>
        <w:t>程序说明：在问题二基准计划上引入6:00、12:00和18:00预报信息，完成光伏预报插值、负荷偏差在线修正和分时段MPC-LP重优化，同时校验调整购电、减购边界、储能状态与紧急购电，输出result3.xlsx。</w:t>
      </w:r>
    </w:p>
    <w:p w14:paraId="517E02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在问题二模型基础上：</w:t>
      </w:r>
    </w:p>
    <w:p w14:paraId="410DA4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 负荷继承严格前向贝叶斯优化后的年度谐波—岭回归—傅里叶—Haar小波模型，并用当日已观测负荷在线纠偏；</w:t>
      </w:r>
    </w:p>
    <w:p w14:paraId="26654F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 光伏使用附件3在0:00、6:00、12:00、18:00发布的未来24小时预报；</w:t>
      </w:r>
    </w:p>
    <w:p w14:paraId="6457950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 每次求解未来24小时，只执行到下一次预报发布时刻；</w:t>
      </w:r>
    </w:p>
    <w:p w14:paraId="5199B4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 增购部分按1.5倍电价，减购部分退回原价并支付50%违约费；</w:t>
      </w:r>
    </w:p>
    <w:p w14:paraId="642959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 真实供电缺口按5倍电价紧急购电。</w:t>
      </w:r>
    </w:p>
    <w:p w14:paraId="4D6599D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070DF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程序比较四种预报组合，并将总费用最低的策略写入正式结果。默认生成：</w:t>
      </w:r>
    </w:p>
    <w:p w14:paraId="4B4C81C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C题/result3.xlsx</w:t>
      </w:r>
    </w:p>
    <w:p w14:paraId="4327FB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C题/问题三逐日汇总.csv</w:t>
      </w:r>
    </w:p>
    <w:p w14:paraId="151B30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C题/问题三预报时刻对比.csv</w:t>
      </w:r>
    </w:p>
    <w:p w14:paraId="07B7E5B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其中策略只按验证集费用选择，测试集仅用于最终泛化检验。</w:t>
      </w:r>
    </w:p>
    <w:p w14:paraId="38D755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BF064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依赖：two.py、numpy、scipy、openpyxl</w:t>
      </w:r>
    </w:p>
    <w:p w14:paraId="707A4F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运行：python three.py</w:t>
      </w:r>
    </w:p>
    <w:p w14:paraId="02018F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E9902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__future__ import annotations</w:t>
      </w:r>
    </w:p>
    <w:p w14:paraId="5EC84CA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1E8934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argparse</w:t>
      </w:r>
    </w:p>
    <w:p w14:paraId="5AE257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csv</w:t>
      </w:r>
    </w:p>
    <w:p w14:paraId="2E4456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math</w:t>
      </w:r>
    </w:p>
    <w:p w14:paraId="282FDAC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os</w:t>
      </w:r>
    </w:p>
    <w:p w14:paraId="595BB7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shutil</w:t>
      </w:r>
    </w:p>
    <w:p w14:paraId="51048A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copy import copy</w:t>
      </w:r>
    </w:p>
    <w:p w14:paraId="39159E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dataclasses import dataclass</w:t>
      </w:r>
    </w:p>
    <w:p w14:paraId="3B02EA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datetime import date, datetime, timedelta</w:t>
      </w:r>
    </w:p>
    <w:p w14:paraId="129EA7F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pathlib import Path</w:t>
      </w:r>
    </w:p>
    <w:p w14:paraId="768555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79380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numpy as np</w:t>
      </w:r>
    </w:p>
    <w:p w14:paraId="456E1E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openpyxl import load_workbook</w:t>
      </w:r>
    </w:p>
    <w:p w14:paraId="367C513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6283A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two</w:t>
      </w:r>
    </w:p>
    <w:p w14:paraId="0C58190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BC231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A97E3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ROOT = Path(__file__).resolve().parent</w:t>
      </w:r>
    </w:p>
    <w:p w14:paraId="30DBE2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DEFAULT_FORECAST = ROOT / "C题" / "附件" / "csv" / "附件3.csv"</w:t>
      </w:r>
    </w:p>
    <w:p w14:paraId="5F2150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DEFAULT_TEMPLATE = ROOT / "C题" / "附件" / "附件5" / "result3.xlsx"</w:t>
      </w:r>
    </w:p>
    <w:p w14:paraId="7D2246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DEFAULT_OUTPUT = ROOT / "C题" / "result3.xlsx"</w:t>
      </w:r>
    </w:p>
    <w:p w14:paraId="096F0A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DEFAULT_SUMMARY = ROOT / "C题" / "问题三逐日汇总.csv"</w:t>
      </w:r>
    </w:p>
    <w:p w14:paraId="3ADDB2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DEFAULT_COMPARISON = ROOT / "C题" / "问题三预报时刻对比.csv"</w:t>
      </w:r>
    </w:p>
    <w:p w14:paraId="24C83B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DEFAULT_SPLIT_REPORT = ROOT / "C题" / "问题三_训练验证测试检验.csv"</w:t>
      </w:r>
    </w:p>
    <w:p w14:paraId="78C160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75F33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AAAD7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@dataclass(frozen=True)</w:t>
      </w:r>
    </w:p>
    <w:p w14:paraId="39D7BE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Config(two.Config):</w:t>
      </w:r>
    </w:p>
    <w:p w14:paraId="35379EF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adjustment_up_multiplier: float = 1.50</w:t>
      </w:r>
    </w:p>
    <w:p w14:paraId="4AB7F7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adjustment_down_penalty: float = 0.50</w:t>
      </w:r>
    </w:p>
    <w:p w14:paraId="4E1E9FC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load_bias_half_life_hours: float = 6.0</w:t>
      </w:r>
    </w:p>
    <w:p w14:paraId="76AC44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F21B5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5B60B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w:t>
      </w:r>
    </w:p>
    <w:p w14:paraId="418D10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ForecastData:</w:t>
      </w:r>
    </w:p>
    <w:p w14:paraId="2E5393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values: dict[tuple[date, int], np.ndarray]</w:t>
      </w:r>
    </w:p>
    <w:p w14:paraId="760BC8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92E4B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FB971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w:t>
      </w:r>
    </w:p>
    <w:p w14:paraId="09B831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DecisionInput:</w:t>
      </w:r>
    </w:p>
    <w:p w14:paraId="3BB359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load_kw: np.ndarray</w:t>
      </w:r>
    </w:p>
    <w:p w14:paraId="138607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pv_kw: np.ndarray</w:t>
      </w:r>
    </w:p>
    <w:p w14:paraId="4EE366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reserve_kwh: np.ndarray</w:t>
      </w:r>
    </w:p>
    <w:p w14:paraId="7BDDFF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5225E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661DF2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w:t>
      </w:r>
    </w:p>
    <w:p w14:paraId="62F54F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AdjustmentSolution:</w:t>
      </w:r>
    </w:p>
    <w:p w14:paraId="3D30AF7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grid_kwh: np.ndarray</w:t>
      </w:r>
    </w:p>
    <w:p w14:paraId="7CDC4D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charge_kwh: np.ndarray</w:t>
      </w:r>
    </w:p>
    <w:p w14:paraId="3473E7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discharge_kwh: np.ndarray</w:t>
      </w:r>
    </w:p>
    <w:p w14:paraId="6DD5D28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curtailment_kwh: np.ndarray</w:t>
      </w:r>
    </w:p>
    <w:p w14:paraId="6E92D9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increase_kwh: np.ndarray</w:t>
      </w:r>
    </w:p>
    <w:p w14:paraId="3C1F92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decrease_kwh: np.ndarray</w:t>
      </w:r>
    </w:p>
    <w:p w14:paraId="72ECE92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soc_kwh: np.ndarray</w:t>
      </w:r>
    </w:p>
    <w:p w14:paraId="26D170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063A9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DDA9C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w:t>
      </w:r>
    </w:p>
    <w:p w14:paraId="74A34D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DailyResult:</w:t>
      </w:r>
    </w:p>
    <w:p w14:paraId="5D01564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day: date</w:t>
      </w:r>
    </w:p>
    <w:p w14:paraId="6A6789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plan_grid_kwh: np.ndarray</w:t>
      </w:r>
    </w:p>
    <w:p w14:paraId="528EF0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final_grid_kwh: np.ndarray</w:t>
      </w:r>
    </w:p>
    <w:p w14:paraId="18B86B8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charge_kwh: np.ndarray</w:t>
      </w:r>
    </w:p>
    <w:p w14:paraId="32402D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discharge_kwh: np.ndarray</w:t>
      </w:r>
    </w:p>
    <w:p w14:paraId="3331D34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emergency_kwh: np.ndarray</w:t>
      </w:r>
    </w:p>
    <w:p w14:paraId="1732CB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actual_curtailment_kwh: np.ndarray</w:t>
      </w:r>
    </w:p>
    <w:p w14:paraId="37C78C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soc_start_kwh: float</w:t>
      </w:r>
    </w:p>
    <w:p w14:paraId="212C7B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soc_end_kwh: float</w:t>
      </w:r>
    </w:p>
    <w:p w14:paraId="7404A0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plan_cost_yuan: float</w:t>
      </w:r>
    </w:p>
    <w:p w14:paraId="6DBCBC7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settled_purchase_cost_yuan: float</w:t>
      </w:r>
    </w:p>
    <w:p w14:paraId="2EEAAF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emergency_cost_yuan: float</w:t>
      </w:r>
    </w:p>
    <w:p w14:paraId="088B0B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C491A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@property</w:t>
      </w:r>
    </w:p>
    <w:p w14:paraId="6C0265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 adjustment_delta_cost_yuan(self) -&gt; float:</w:t>
      </w:r>
    </w:p>
    <w:p w14:paraId="075B22F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self.settled_purchase_cost_yuan - self.plan_cost_yuan</w:t>
      </w:r>
    </w:p>
    <w:p w14:paraId="47224B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C49C92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@property</w:t>
      </w:r>
    </w:p>
    <w:p w14:paraId="4CF2AA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 total_cost_yuan(self) -&gt; float:</w:t>
      </w:r>
    </w:p>
    <w:p w14:paraId="25CB945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self.settled_purchase_cost_yuan + self.emergency_cost_yuan</w:t>
      </w:r>
    </w:p>
    <w:p w14:paraId="7083A8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1288C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8E91F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w:t>
      </w:r>
    </w:p>
    <w:p w14:paraId="10D2A1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StrategySummary:</w:t>
      </w:r>
    </w:p>
    <w:p w14:paraId="39E94EF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name: str</w:t>
      </w:r>
    </w:p>
    <w:p w14:paraId="618BF8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release_hours: tuple[int, ...]</w:t>
      </w:r>
    </w:p>
    <w:p w14:paraId="14B510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 list[DailyResult]</w:t>
      </w:r>
    </w:p>
    <w:p w14:paraId="67C5DC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plan_energy_kwh: float</w:t>
      </w:r>
    </w:p>
    <w:p w14:paraId="61FB3A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final_energy_kwh: float</w:t>
      </w:r>
    </w:p>
    <w:p w14:paraId="5FCEB3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increase_energy_kwh: float</w:t>
      </w:r>
    </w:p>
    <w:p w14:paraId="1ED9C2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decrease_energy_kwh: float</w:t>
      </w:r>
    </w:p>
    <w:p w14:paraId="1687E7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emergency_energy_kwh: float</w:t>
      </w:r>
    </w:p>
    <w:p w14:paraId="037416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plan_cost_yuan: float</w:t>
      </w:r>
    </w:p>
    <w:p w14:paraId="20CE29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settled_purchase_cost_yuan: float</w:t>
      </w:r>
    </w:p>
    <w:p w14:paraId="1196B7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emergency_cost_yuan: float</w:t>
      </w:r>
    </w:p>
    <w:p w14:paraId="7206BE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total_cost_yuan: float</w:t>
      </w:r>
    </w:p>
    <w:p w14:paraId="06DE35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DA09F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7719D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read_forecasts(path: Path) -&gt; ForecastData:</w:t>
      </w:r>
    </w:p>
    <w:p w14:paraId="10E0D01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path.exists():</w:t>
      </w:r>
    </w:p>
    <w:p w14:paraId="3D48425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FileNotFoundError(f"找不到附件3 CSV：{path}")</w:t>
      </w:r>
    </w:p>
    <w:p w14:paraId="2535122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with path.open("r", encoding="utf-8-sig", newline="") as file:</w:t>
      </w:r>
    </w:p>
    <w:p w14:paraId="68B4FD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reader = csv.reader(file)</w:t>
      </w:r>
    </w:p>
    <w:p w14:paraId="3F7FE7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header = next(reader, None)</w:t>
      </w:r>
    </w:p>
    <w:p w14:paraId="2FE158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 = list(reader)</w:t>
      </w:r>
    </w:p>
    <w:p w14:paraId="1A7740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header is None or len(header) != 26:</w:t>
      </w:r>
    </w:p>
    <w:p w14:paraId="0D777B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ValueError("附件3应包含日期、预报时刻和未来24小时预报共26列。")</w:t>
      </w:r>
    </w:p>
    <w:p w14:paraId="25C6EE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len(rows) != 365 * 4:</w:t>
      </w:r>
    </w:p>
    <w:p w14:paraId="1697834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ValueError("附件3应包含365天、每天4个发布时间的数据。")</w:t>
      </w:r>
    </w:p>
    <w:p w14:paraId="197C00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91549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values: dict[tuple[date, int], np.ndarray] = {}</w:t>
      </w:r>
    </w:p>
    <w:p w14:paraId="1CDD1A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current_date: date | None = None</w:t>
      </w:r>
    </w:p>
    <w:p w14:paraId="43F8F5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row_number, row in enumerate(rows, start=2):</w:t>
      </w:r>
    </w:p>
    <w:p w14:paraId="229B0D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len(row) != 26:</w:t>
      </w:r>
    </w:p>
    <w:p w14:paraId="5743B2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ValueError(f"附件3第{row_number}行列数不是26。")</w:t>
      </w:r>
    </w:p>
    <w:p w14:paraId="359EB0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row[0].strip():</w:t>
      </w:r>
    </w:p>
    <w:p w14:paraId="327833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try:</w:t>
      </w:r>
    </w:p>
    <w:p w14:paraId="78AE34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current_date = datetime.strptime(row[0].strip(), "%Y-%m-%d").date()</w:t>
      </w:r>
    </w:p>
    <w:p w14:paraId="5106E40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except ValueError as exc:</w:t>
      </w:r>
    </w:p>
    <w:p w14:paraId="1F3080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ValueError(f"附件3第{row_number}行日期无法解析：{row[0]!r}") from exc</w:t>
      </w:r>
    </w:p>
    <w:p w14:paraId="795B01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current_date is None:</w:t>
      </w:r>
    </w:p>
    <w:p w14:paraId="68E15E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ValueError(f"附件3第{row_number}行缺少所属日期。")</w:t>
      </w:r>
    </w:p>
    <w:p w14:paraId="5513D4C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try:</w:t>
      </w:r>
    </w:p>
    <w:p w14:paraId="2331A25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release_hour = int(row[1].strip().split(":", 1)[0])</w:t>
      </w:r>
    </w:p>
    <w:p w14:paraId="31749F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except (ValueError, IndexError) as exc:</w:t>
      </w:r>
    </w:p>
    <w:p w14:paraId="233ACB6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ValueError(f"附件3第{row_number}行预报时刻无法解析。") from exc</w:t>
      </w:r>
    </w:p>
    <w:p w14:paraId="54DDA5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release_hour not in (0, 6, 12, 18):</w:t>
      </w:r>
    </w:p>
    <w:p w14:paraId="00040AD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ValueError(f"附件3第{row_number}行预报时刻不是0、6、12或18时。")</w:t>
      </w:r>
    </w:p>
    <w:p w14:paraId="2FA592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 = np.asarray(</w:t>
      </w:r>
    </w:p>
    <w:p w14:paraId="66A008C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[two._float(value, f"附件3第{row_number}行预报值") for value in row[2:]],</w:t>
      </w:r>
    </w:p>
    <w:p w14:paraId="39594E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dtype=float,</w:t>
      </w:r>
    </w:p>
    <w:p w14:paraId="65DCEF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C698B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np.any(forecast &lt; 0):</w:t>
      </w:r>
    </w:p>
    <w:p w14:paraId="6CBB45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ValueError(f"附件3第{row_number}行包含负光伏功率。")</w:t>
      </w:r>
    </w:p>
    <w:p w14:paraId="41C868A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key = (current_date, release_hour)</w:t>
      </w:r>
    </w:p>
    <w:p w14:paraId="52CFD57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key in values:</w:t>
      </w:r>
    </w:p>
    <w:p w14:paraId="49A3A8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ValueError(f"附件3存在重复预报：{key}")</w:t>
      </w:r>
    </w:p>
    <w:p w14:paraId="3BB3DAF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values[key] = forecast</w:t>
      </w:r>
    </w:p>
    <w:p w14:paraId="105A03B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9B87B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expected_dates = [date(2025, 1, 1) + timedelta(days=i) for i in range(365)]</w:t>
      </w:r>
    </w:p>
    <w:p w14:paraId="372C884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expected_keys = {(day, hour) for day in expected_dates for hour in (0, 6, 12, 18)}</w:t>
      </w:r>
    </w:p>
    <w:p w14:paraId="7E73E2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set(values) != expected_keys:</w:t>
      </w:r>
    </w:p>
    <w:p w14:paraId="3C6EA9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ValueError("附件3没有完整覆盖2025年每天的四个预报时刻。")</w:t>
      </w:r>
    </w:p>
    <w:p w14:paraId="3AA6FC9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ForecastData(values)</w:t>
      </w:r>
    </w:p>
    <w:p w14:paraId="4DE7CD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CFDC8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CAF3C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forecast_load_profile(</w:t>
      </w:r>
    </w:p>
    <w:p w14:paraId="5CBDD12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two.HistoricalData,</w:t>
      </w:r>
    </w:p>
    <w:p w14:paraId="694E11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 two.BaselineData,</w:t>
      </w:r>
    </w:p>
    <w:p w14:paraId="7513FC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 int,</w:t>
      </w:r>
    </w:p>
    <w:p w14:paraId="220253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target_date: date,</w:t>
      </w:r>
    </w:p>
    <w:p w14:paraId="6E9125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 np.ndarray,</w:t>
      </w:r>
    </w:p>
    <w:p w14:paraId="018F209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63A1F9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 set[int] | None = None,</w:t>
      </w:r>
    </w:p>
    <w:p w14:paraId="235C36D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np.ndarray:</w:t>
      </w:r>
    </w:p>
    <w:p w14:paraId="37D681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profile = two._weighted_history_profile(</w:t>
      </w:r>
    </w:p>
    <w:p w14:paraId="42094E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historical.load_kw,</w:t>
      </w:r>
    </w:p>
    <w:p w14:paraId="721A230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historical.dates,</w:t>
      </w:r>
    </w:p>
    <w:p w14:paraId="51034A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w:t>
      </w:r>
    </w:p>
    <w:p w14:paraId="70636B7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target_date,</w:t>
      </w:r>
    </w:p>
    <w:p w14:paraId="4EAEA9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baseline.load_kw,</w:t>
      </w:r>
    </w:p>
    <w:p w14:paraId="1493A3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5BDBEA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w:t>
      </w:r>
    </w:p>
    <w:p w14:paraId="170ACEE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1B9422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dynamic_load = two.fit_dynamic_load_profile(</w:t>
      </w:r>
    </w:p>
    <w:p w14:paraId="4E05C8E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w:t>
      </w:r>
    </w:p>
    <w:p w14:paraId="76FCD4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w:t>
      </w:r>
    </w:p>
    <w:p w14:paraId="3DA497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target_date,</w:t>
      </w:r>
    </w:p>
    <w:p w14:paraId="6D2885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baseline.load_kw,</w:t>
      </w:r>
    </w:p>
    <w:p w14:paraId="5BABFF9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0050659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w:t>
      </w:r>
    </w:p>
    <w:p w14:paraId="690DF21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30504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blend = float(np.clip(cfg.dynamic_load_blend, 0.0, 1.0))</w:t>
      </w:r>
    </w:p>
    <w:p w14:paraId="57800C6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profile = (1.0 - blend) * profile + blend * dynamic_load</w:t>
      </w:r>
    </w:p>
    <w:p w14:paraId="0A3001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 = two.fit_load_fourier(hours, profile)</w:t>
      </w:r>
    </w:p>
    <w:p w14:paraId="00B45D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residual = two.wavelet_correct_residual(profile, fourier, cfg.wavelet_level)</w:t>
      </w:r>
    </w:p>
    <w:p w14:paraId="41D037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np.maximum(0.0, fourier + residual)</w:t>
      </w:r>
    </w:p>
    <w:p w14:paraId="2A4EE62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29ECF0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C30A4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_horizon_from_daily(</w:t>
      </w:r>
    </w:p>
    <w:p w14:paraId="3E222B3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 np.ndarray, following: np.ndarray, start_index: int</w:t>
      </w:r>
    </w:p>
    <w:p w14:paraId="0137F6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np.ndarray:</w:t>
      </w:r>
    </w:p>
    <w:p w14:paraId="3A4269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start_index == 0:</w:t>
      </w:r>
    </w:p>
    <w:p w14:paraId="328299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current.copy()</w:t>
      </w:r>
    </w:p>
    <w:p w14:paraId="5D7FB0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np.concatenate([current[start_index:], following[:start_index]])</w:t>
      </w:r>
    </w:p>
    <w:p w14:paraId="3659ED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08C6A4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679FD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interpolate_pv_forecast(</w:t>
      </w:r>
    </w:p>
    <w:p w14:paraId="65AAE1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hourly_forecast: np.ndarray, anchor_power_kw: float</w:t>
      </w:r>
    </w:p>
    <w:p w14:paraId="6FDF4F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np.ndarray:</w:t>
      </w:r>
    </w:p>
    <w:p w14:paraId="0C638CE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xp = np.arange(25, dtype=float)</w:t>
      </w:r>
    </w:p>
    <w:p w14:paraId="7357A3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fp = np.concatenate([[max(0.0, anchor_power_kw)], hourly_forecast])</w:t>
      </w:r>
    </w:p>
    <w:p w14:paraId="3F3B24D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 = np.arange(1, 145, dtype=float) / 6.0</w:t>
      </w:r>
    </w:p>
    <w:p w14:paraId="4A5D507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np.maximum(0.0, np.interp(target, xp, fp))</w:t>
      </w:r>
    </w:p>
    <w:p w14:paraId="0D72A7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65D1CE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382A0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actual_horizon(matrix: np.ndarray, day_index: int, start_index: int) -&gt; np.ndarray:</w:t>
      </w:r>
    </w:p>
    <w:p w14:paraId="56ACE93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start_index == 0:</w:t>
      </w:r>
    </w:p>
    <w:p w14:paraId="4828CF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matrix[day_index].copy()</w:t>
      </w:r>
    </w:p>
    <w:p w14:paraId="28F59D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day_index + 1 &gt;= len(matrix):</w:t>
      </w:r>
    </w:p>
    <w:p w14:paraId="0E53D2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IndexError("年末最后一天之后没有真实数据，不能构造误差回放窗口。")</w:t>
      </w:r>
    </w:p>
    <w:p w14:paraId="61071C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np.concatenate(</w:t>
      </w:r>
    </w:p>
    <w:p w14:paraId="0DD69B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[matrix[day_index, start_index:], matrix[day_index + 1, :start_index]]</w:t>
      </w:r>
    </w:p>
    <w:p w14:paraId="333997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0A8B25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0EF51B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0616D6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prepare_decision_inputs(</w:t>
      </w:r>
    </w:p>
    <w:p w14:paraId="2CDFD5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 two.BaselineData,</w:t>
      </w:r>
    </w:p>
    <w:p w14:paraId="2FDBA0D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two.HistoricalData,</w:t>
      </w:r>
    </w:p>
    <w:p w14:paraId="1A4ED8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forecasts: ForecastData,</w:t>
      </w:r>
    </w:p>
    <w:p w14:paraId="754FEE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00D340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training_cutoff: int | None = None,</w:t>
      </w:r>
    </w:p>
    <w:p w14:paraId="53155E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 set[int] | None = None,</w:t>
      </w:r>
    </w:p>
    <w:p w14:paraId="235CC0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dict[tuple[int, int], DecisionInput]:</w:t>
      </w:r>
    </w:p>
    <w:p w14:paraId="504035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 = np.arange(144, dtype=float) * cfg.dt_hours</w:t>
      </w:r>
    </w:p>
    <w:p w14:paraId="10A142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raw: dict[tuple[int, int], tuple[np.ndarray, np.ndarray]] = {}</w:t>
      </w:r>
    </w:p>
    <w:p w14:paraId="2F919AB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30645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day_index, current_date in enumerate(historical.dates):</w:t>
      </w:r>
    </w:p>
    <w:p w14:paraId="3FD413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训练期逐日因果拟合；验证和测试阶段固定使用训练集样本。</w:t>
      </w:r>
    </w:p>
    <w:p w14:paraId="4BC8F4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model_cutoff = (</w:t>
      </w:r>
    </w:p>
    <w:p w14:paraId="7E3C764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day_index</w:t>
      </w:r>
    </w:p>
    <w:p w14:paraId="3A59C0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training_cutoff is None</w:t>
      </w:r>
    </w:p>
    <w:p w14:paraId="2353C5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else min(day_index, training_cutoff)</w:t>
      </w:r>
    </w:p>
    <w:p w14:paraId="04C82F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A07AB4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 = training_indices</w:t>
      </w:r>
    </w:p>
    <w:p w14:paraId="35FF8C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forecast_cfg = two.bayesian_load_config(cfg, current_date)</w:t>
      </w:r>
    </w:p>
    <w:p w14:paraId="3E6D65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current_load = forecast_load_profile(</w:t>
      </w:r>
    </w:p>
    <w:p w14:paraId="2D1314B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baseline, model_cutoff, current_date, hours, forecast_cfg,</w:t>
      </w:r>
    </w:p>
    <w:p w14:paraId="79499B6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allowed_indices=allowed_indices,</w:t>
      </w:r>
    </w:p>
    <w:p w14:paraId="69EEB6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111189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next_load = forecast_load_profile(</w:t>
      </w:r>
    </w:p>
    <w:p w14:paraId="414EB2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w:t>
      </w:r>
    </w:p>
    <w:p w14:paraId="0F6B731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w:t>
      </w:r>
    </w:p>
    <w:p w14:paraId="7773AA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model_cutoff,</w:t>
      </w:r>
    </w:p>
    <w:p w14:paraId="00C63ED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current_date + timedelta(days=1),</w:t>
      </w:r>
    </w:p>
    <w:p w14:paraId="371231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w:t>
      </w:r>
    </w:p>
    <w:p w14:paraId="297C84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forecast_cfg,</w:t>
      </w:r>
    </w:p>
    <w:p w14:paraId="4B471F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allowed_indices=training_indices,</w:t>
      </w:r>
    </w:p>
    <w:p w14:paraId="0A9F53C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51D93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release_hour in (0, 6, 12, 18):</w:t>
      </w:r>
    </w:p>
    <w:p w14:paraId="753DD82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start = release_hour * 6</w:t>
      </w:r>
    </w:p>
    <w:p w14:paraId="1F997E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load_horizon = _horizon_from_daily(current_load, next_load, start)</w:t>
      </w:r>
    </w:p>
    <w:p w14:paraId="649E7D7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8A7AC7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利用发布时刻之前最近1小时的真实负荷偏差进行在线修正。</w:t>
      </w:r>
    </w:p>
    <w:p w14:paraId="389D8F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start &gt; 0:</w:t>
      </w:r>
    </w:p>
    <w:p w14:paraId="3BA3E8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observed = historical.load_kw[day_index, max(0, start - 6) : start]</w:t>
      </w:r>
    </w:p>
    <w:p w14:paraId="4B75DF8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predicted = current_load[max(0, start - 6) : start]</w:t>
      </w:r>
    </w:p>
    <w:p w14:paraId="64D5FF5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bias = float(np.mean(observed - predicted))</w:t>
      </w:r>
    </w:p>
    <w:p w14:paraId="08F8F8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half_life_steps = cfg.load_bias_half_life_hours / cfg.dt_hours</w:t>
      </w:r>
    </w:p>
    <w:p w14:paraId="77EDBF0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decay = np.exp(-math.log(2.0) * np.arange(144) / half_life_steps)</w:t>
      </w:r>
    </w:p>
    <w:p w14:paraId="5CD9C4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load_horizon = np.maximum(0.0, load_horizon + bias * decay)</w:t>
      </w:r>
    </w:p>
    <w:p w14:paraId="6C5DF2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D1C584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anchor = float(historical.pv_kw[day_index, start])</w:t>
      </w:r>
    </w:p>
    <w:p w14:paraId="5452C1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pv_horizon = interpolate_pv_forecast(</w:t>
      </w:r>
    </w:p>
    <w:p w14:paraId="468892C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forecasts.values[(current_date, release_hour)], anchor</w:t>
      </w:r>
    </w:p>
    <w:p w14:paraId="0299A0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DE92ED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raw[(day_index, release_hour)] = (load_horizon, pv_horizon)</w:t>
      </w:r>
    </w:p>
    <w:p w14:paraId="1E4D5E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DB588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prepared: dict[tuple[int, int], DecisionInput] = {}</w:t>
      </w:r>
    </w:p>
    <w:p w14:paraId="6763C5A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day_index, _ in enumerate(historical.dates):</w:t>
      </w:r>
    </w:p>
    <w:p w14:paraId="064213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release_hour in (0, 6, 12, 18):</w:t>
      </w:r>
    </w:p>
    <w:p w14:paraId="7A62C2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load_horizon, pv_horizon = raw[(day_index, release_hour)]</w:t>
      </w:r>
    </w:p>
    <w:p w14:paraId="4CDAF97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residuals: list[np.ndarray] = []</w:t>
      </w:r>
    </w:p>
    <w:p w14:paraId="171D43C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first = max(0, day_index - cfg.risk_days)</w:t>
      </w:r>
    </w:p>
    <w:p w14:paraId="21F930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historical_index in range(first, day_index):</w:t>
      </w:r>
    </w:p>
    <w:p w14:paraId="21ABCF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training_indices is not None and historical_index not in training_indices:</w:t>
      </w:r>
    </w:p>
    <w:p w14:paraId="075DB5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continue</w:t>
      </w:r>
    </w:p>
    <w:p w14:paraId="790CCE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历史同一发布时间的24小时误差在当前发布时间已经全部可观测。</w:t>
      </w:r>
    </w:p>
    <w:p w14:paraId="66E5FF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hist_load, hist_pv = raw[(historical_index, release_hour)]</w:t>
      </w:r>
    </w:p>
    <w:p w14:paraId="24E9AE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actual_load = actual_horizon(</w:t>
      </w:r>
    </w:p>
    <w:p w14:paraId="38BD09B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historical.load_kw,</w:t>
      </w:r>
    </w:p>
    <w:p w14:paraId="730741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historical_index,</w:t>
      </w:r>
    </w:p>
    <w:p w14:paraId="33BFE06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release_hour * 6,</w:t>
      </w:r>
    </w:p>
    <w:p w14:paraId="4550FA0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FA498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actual_pv = actual_horizon(</w:t>
      </w:r>
    </w:p>
    <w:p w14:paraId="4F62FF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historical.pv_kw,</w:t>
      </w:r>
    </w:p>
    <w:p w14:paraId="630701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historical_index,</w:t>
      </w:r>
    </w:p>
    <w:p w14:paraId="1296A7C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release_hour * 6,</w:t>
      </w:r>
    </w:p>
    <w:p w14:paraId="28D75A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CBEB01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residuals.append(</w:t>
      </w:r>
    </w:p>
    <w:p w14:paraId="3D2F3E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(actual_load - actual_pv - hist_load + hist_pv) * cfg.dt_hours</w:t>
      </w:r>
    </w:p>
    <w:p w14:paraId="4D0DA5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162E8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len(residuals) &gt;= cfg.minimum_risk_days:</w:t>
      </w:r>
    </w:p>
    <w:p w14:paraId="7A7F77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reserve = np.maximum(</w:t>
      </w:r>
    </w:p>
    <w:p w14:paraId="157D2EE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0.0,</w:t>
      </w:r>
    </w:p>
    <w:p w14:paraId="7C9E81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np.quantile(np.asarray(residuals), cfg.risk_quantile, axis=0),</w:t>
      </w:r>
    </w:p>
    <w:p w14:paraId="636D9D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979C1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else:</w:t>
      </w:r>
    </w:p>
    <w:p w14:paraId="3CD7EE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reserve = np.zeros(144, dtype=float)</w:t>
      </w:r>
    </w:p>
    <w:p w14:paraId="1CDF1D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prepared[(day_index, release_hour)] = DecisionInput(</w:t>
      </w:r>
    </w:p>
    <w:p w14:paraId="31AE48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load_horizon, pv_horizon, reserve</w:t>
      </w:r>
    </w:p>
    <w:p w14:paraId="6BE72E5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FA758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prepared</w:t>
      </w:r>
    </w:p>
    <w:p w14:paraId="5515E34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D142A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8A212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solve_adjustment_lp(</w:t>
      </w:r>
    </w:p>
    <w:p w14:paraId="7B82F6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 np.ndarray,</w:t>
      </w:r>
    </w:p>
    <w:p w14:paraId="15E82EE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load_kw: np.ndarray,</w:t>
      </w:r>
    </w:p>
    <w:p w14:paraId="728633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pv_kw: np.ndarray,</w:t>
      </w:r>
    </w:p>
    <w:p w14:paraId="55F622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initial_soc_kwh: float,</w:t>
      </w:r>
    </w:p>
    <w:p w14:paraId="4AB3FC4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original_plan_current_day: np.ndarray,</w:t>
      </w:r>
    </w:p>
    <w:p w14:paraId="4A670CC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current_day_slots: int,</w:t>
      </w:r>
    </w:p>
    <w:p w14:paraId="5420F6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099225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AdjustmentSolution:</w:t>
      </w:r>
    </w:p>
    <w:p w14:paraId="2B70D60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try:</w:t>
      </w:r>
    </w:p>
    <w:p w14:paraId="35EC57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from scipy.optimize import linprog</w:t>
      </w:r>
    </w:p>
    <w:p w14:paraId="76C3D6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from scipy.sparse import coo_matrix</w:t>
      </w:r>
    </w:p>
    <w:p w14:paraId="13CA78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except ModuleNotFoundError as exc:</w:t>
      </w:r>
    </w:p>
    <w:p w14:paraId="588A9F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ModuleNotFoundError("缺少scipy，请先执行：python -m pip install scipy") from exc</w:t>
      </w:r>
    </w:p>
    <w:p w14:paraId="6D68E91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85AD6E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 = 144</w:t>
      </w:r>
    </w:p>
    <w:p w14:paraId="66E971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any(len(array) != n for array in (price, load_kw, pv_kw)):</w:t>
      </w:r>
    </w:p>
    <w:p w14:paraId="651CB8F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ValueError("MPC调整模型的预测窗口必须包含144个10分钟时段。")</w:t>
      </w:r>
    </w:p>
    <w:p w14:paraId="23EAF0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len(original_plan_current_day) != current_day_slots:</w:t>
      </w:r>
    </w:p>
    <w:p w14:paraId="1BBA69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ValueError("原计划参考量长度与当天剩余时段数不一致。")</w:t>
      </w:r>
    </w:p>
    <w:p w14:paraId="6D82F6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load_energy = load_kw * cfg.dt_hours</w:t>
      </w:r>
    </w:p>
    <w:p w14:paraId="3301F5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pv_energy = pv_kw * cfg.dt_hours</w:t>
      </w:r>
    </w:p>
    <w:p w14:paraId="4E2E5A6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FBFA7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g0, c0, d0, w0, u0, v0, e0 = (</w:t>
      </w:r>
    </w:p>
    <w:p w14:paraId="5537B9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0,</w:t>
      </w:r>
    </w:p>
    <w:p w14:paraId="3607EC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w:t>
      </w:r>
    </w:p>
    <w:p w14:paraId="24A5E6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2 * n,</w:t>
      </w:r>
    </w:p>
    <w:p w14:paraId="64D1CA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3 * n,</w:t>
      </w:r>
    </w:p>
    <w:p w14:paraId="20555E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4 * n,</w:t>
      </w:r>
    </w:p>
    <w:p w14:paraId="66A7D90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5 * n,</w:t>
      </w:r>
    </w:p>
    <w:p w14:paraId="75D687E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6 * n,</w:t>
      </w:r>
    </w:p>
    <w:p w14:paraId="59E1BE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06DDBC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variable_count = 7 * n + 1</w:t>
      </w:r>
    </w:p>
    <w:p w14:paraId="1A7F5D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 = np.zeros(variable_count, dtype=float)</w:t>
      </w:r>
    </w:p>
    <w:p w14:paraId="0807D8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objective[c0 : c0 + n] = cfg.throughput_tie_breaker</w:t>
      </w:r>
    </w:p>
    <w:p w14:paraId="68672D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objective[d0 : d0 + n] = cfg.throughput_tie_breaker</w:t>
      </w:r>
    </w:p>
    <w:p w14:paraId="0D539D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objective[u0 : u0 + current_day_slots] = (</w:t>
      </w:r>
    </w:p>
    <w:p w14:paraId="0C65AF9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cfg.adjustment_up_multiplier * price[:current_day_slots]</w:t>
      </w:r>
    </w:p>
    <w:p w14:paraId="3EA47B6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23B5C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objective[v0 : v0 + current_day_slots] = (</w:t>
      </w:r>
    </w:p>
    <w:p w14:paraId="53CF896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-cfg.adjustment_down_penalty * price[:current_day_slots]</w:t>
      </w:r>
    </w:p>
    <w:p w14:paraId="4F3345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C5BBA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跨过午夜的远期时段尚未形成下一日原计划，按普通购电价格计入终端规划。</w:t>
      </w:r>
    </w:p>
    <w:p w14:paraId="230A1F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objective[g0 + current_day_slots : g0 + n] = price[current_day_slots:]</w:t>
      </w:r>
    </w:p>
    <w:p w14:paraId="001678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9A746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 list[int] = []</w:t>
      </w:r>
    </w:p>
    <w:p w14:paraId="46520E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columns: list[int] = []</w:t>
      </w:r>
    </w:p>
    <w:p w14:paraId="578DE9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coefficients: list[float] = []</w:t>
      </w:r>
    </w:p>
    <w:p w14:paraId="5275E32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equality_count = 2 * n + current_day_slots</w:t>
      </w:r>
    </w:p>
    <w:p w14:paraId="5BFF4A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b_eq = np.zeros(equality_count, dtype=float)</w:t>
      </w:r>
    </w:p>
    <w:p w14:paraId="7CA2CC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t in range(n):</w:t>
      </w:r>
    </w:p>
    <w:p w14:paraId="5BF86BC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rows.extend([t, t, t, t])</w:t>
      </w:r>
    </w:p>
    <w:p w14:paraId="120E21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columns.extend([g0 + t, c0 + t, d0 + t, w0 + t])</w:t>
      </w:r>
    </w:p>
    <w:p w14:paraId="4F8FCC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coefficients.extend([1.0, -1.0, 1.0, -1.0])</w:t>
      </w:r>
    </w:p>
    <w:p w14:paraId="76D4EE7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b_eq[t] = load_energy[t] - pv_energy[t]</w:t>
      </w:r>
    </w:p>
    <w:p w14:paraId="4CCB56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45933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 = n + t</w:t>
      </w:r>
    </w:p>
    <w:p w14:paraId="4600A8E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rows.extend([row, row, row, row])</w:t>
      </w:r>
    </w:p>
    <w:p w14:paraId="03313D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columns.extend([c0 + t, d0 + t, e0 + t, e0 + t + 1])</w:t>
      </w:r>
    </w:p>
    <w:p w14:paraId="066FB0F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coefficients.extend(</w:t>
      </w:r>
    </w:p>
    <w:p w14:paraId="5044FAB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[-cfg.charge_efficiency, 1.0 / cfg.discharge_efficiency, -1.0, 1.0]</w:t>
      </w:r>
    </w:p>
    <w:p w14:paraId="369D3D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0F9954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1018E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t in range(current_day_slots):</w:t>
      </w:r>
    </w:p>
    <w:p w14:paraId="13EAF4C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 = 2 * n + t</w:t>
      </w:r>
    </w:p>
    <w:p w14:paraId="3378F9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g = G_plan + u - v</w:t>
      </w:r>
    </w:p>
    <w:p w14:paraId="3B39098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rows.extend([row, row, row])</w:t>
      </w:r>
    </w:p>
    <w:p w14:paraId="5641E94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columns.extend([g0 + t, u0 + t, v0 + t])</w:t>
      </w:r>
    </w:p>
    <w:p w14:paraId="054A52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coefficients.extend([1.0, -1.0, 1.0])</w:t>
      </w:r>
    </w:p>
    <w:p w14:paraId="2C17CE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b_eq[row] = original_plan_current_day[t]</w:t>
      </w:r>
    </w:p>
    <w:p w14:paraId="71E412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ADE38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a_eq = coo_matrix(</w:t>
      </w:r>
    </w:p>
    <w:p w14:paraId="1546FB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(coefficients, (rows, columns)), shape=(equality_count, variable_count)</w:t>
      </w:r>
    </w:p>
    <w:p w14:paraId="501CBD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).tocsr()</w:t>
      </w:r>
    </w:p>
    <w:p w14:paraId="4F291B3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01BA7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 list[tuple[float | None, float | None]] = []</w:t>
      </w:r>
    </w:p>
    <w:p w14:paraId="0F4DD2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bounds.extend([(0.0, None)] * n)</w:t>
      </w:r>
    </w:p>
    <w:p w14:paraId="44F8F0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bounds.extend([(0.0, cfg.max_charge_kwh)] * n)</w:t>
      </w:r>
    </w:p>
    <w:p w14:paraId="3C200A3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bounds.extend([(0.0, cfg.max_discharge_kwh)] * n)</w:t>
      </w:r>
    </w:p>
    <w:p w14:paraId="011703B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bounds.extend([(0.0, None)] * n)</w:t>
      </w:r>
    </w:p>
    <w:p w14:paraId="5F52EF4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bounds.extend([(0.0, None)] * current_day_slots)</w:t>
      </w:r>
    </w:p>
    <w:p w14:paraId="3513EC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bounds.extend([(0.0, 0.0)] * (n - current_day_slots))</w:t>
      </w:r>
    </w:p>
    <w:p w14:paraId="4A6459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bounds.extend([(0.0, None)] * current_day_slots)</w:t>
      </w:r>
    </w:p>
    <w:p w14:paraId="4CA2B6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bounds.extend([(0.0, 0.0)] * (n - current_day_slots))</w:t>
      </w:r>
    </w:p>
    <w:p w14:paraId="00FEB3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bounds.extend([(cfg.soc_min_kwh, cfg.soc_max_kwh)] * (n + 1))</w:t>
      </w:r>
    </w:p>
    <w:p w14:paraId="5A7706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bounds[e0] = (initial_soc_kwh, initial_soc_kwh)</w:t>
      </w:r>
    </w:p>
    <w:p w14:paraId="330903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bounds[e0 + n] = (initial_soc_kwh, initial_soc_kwh)</w:t>
      </w:r>
    </w:p>
    <w:p w14:paraId="3117D8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31BF4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 = linprog(</w:t>
      </w:r>
    </w:p>
    <w:p w14:paraId="0D9CA9D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w:t>
      </w:r>
    </w:p>
    <w:p w14:paraId="537715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A_eq=a_eq,</w:t>
      </w:r>
    </w:p>
    <w:p w14:paraId="004972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b_eq=b_eq,</w:t>
      </w:r>
    </w:p>
    <w:p w14:paraId="2D5C3A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bounds=bounds,</w:t>
      </w:r>
    </w:p>
    <w:p w14:paraId="1E28737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method="highs",</w:t>
      </w:r>
    </w:p>
    <w:p w14:paraId="2FC8171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options={"presolve": True},</w:t>
      </w:r>
    </w:p>
    <w:p w14:paraId="5BF2F9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0B9C7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result.success:</w:t>
      </w:r>
    </w:p>
    <w:p w14:paraId="1AC19C9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RuntimeError(f"MPC调整线性规划失败：{result.status}, {result.message}")</w:t>
      </w:r>
    </w:p>
    <w:p w14:paraId="201110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97BCF6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 = np.asarray(result.x, dtype=float)</w:t>
      </w:r>
    </w:p>
    <w:p w14:paraId="2FA6CA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solution = AdjustmentSolution(</w:t>
      </w:r>
    </w:p>
    <w:p w14:paraId="124DA35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x[g0 : g0 + n],</w:t>
      </w:r>
    </w:p>
    <w:p w14:paraId="5CCB98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x[c0 : c0 + n],</w:t>
      </w:r>
    </w:p>
    <w:p w14:paraId="0517ED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x[d0 : d0 + n],</w:t>
      </w:r>
    </w:p>
    <w:p w14:paraId="31A8F4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x[w0 : w0 + n],</w:t>
      </w:r>
    </w:p>
    <w:p w14:paraId="3F082F1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x[u0 : u0 + n],</w:t>
      </w:r>
    </w:p>
    <w:p w14:paraId="196695D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x[v0 : v0 + n],</w:t>
      </w:r>
    </w:p>
    <w:p w14:paraId="26A78F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x[e0 : e0 + n + 1],</w:t>
      </w:r>
    </w:p>
    <w:p w14:paraId="79C22A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6A95ED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validate_adjustment_solution(</w:t>
      </w:r>
    </w:p>
    <w:p w14:paraId="26AF0F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solution,</w:t>
      </w:r>
    </w:p>
    <w:p w14:paraId="3D8FCC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load_energy,</w:t>
      </w:r>
    </w:p>
    <w:p w14:paraId="7625ABE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pv_energy,</w:t>
      </w:r>
    </w:p>
    <w:p w14:paraId="761D3D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initial_soc_kwh,</w:t>
      </w:r>
    </w:p>
    <w:p w14:paraId="0C7FA3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original_plan_current_day,</w:t>
      </w:r>
    </w:p>
    <w:p w14:paraId="31FAF57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current_day_slots,</w:t>
      </w:r>
    </w:p>
    <w:p w14:paraId="050315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4F26B5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13BD2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solution</w:t>
      </w:r>
    </w:p>
    <w:p w14:paraId="4D091C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6A592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50B1E1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validate_adjustment_solution(</w:t>
      </w:r>
    </w:p>
    <w:p w14:paraId="516F7E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solution: AdjustmentSolution,</w:t>
      </w:r>
    </w:p>
    <w:p w14:paraId="43BD0E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load_energy: np.ndarray,</w:t>
      </w:r>
    </w:p>
    <w:p w14:paraId="47D6A1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pv_energy: np.ndarray,</w:t>
      </w:r>
    </w:p>
    <w:p w14:paraId="35E892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initial_soc_kwh: float,</w:t>
      </w:r>
    </w:p>
    <w:p w14:paraId="19E0B8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original_plan: np.ndarray,</w:t>
      </w:r>
    </w:p>
    <w:p w14:paraId="2372F04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current_day_slots: int,</w:t>
      </w:r>
    </w:p>
    <w:p w14:paraId="190EE0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139B55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None:</w:t>
      </w:r>
    </w:p>
    <w:p w14:paraId="23743B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tolerance = 1.0e-5</w:t>
      </w:r>
    </w:p>
    <w:p w14:paraId="46E9A45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balance = (</w:t>
      </w:r>
    </w:p>
    <w:p w14:paraId="7BFFFC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solution.grid_kwh</w:t>
      </w:r>
    </w:p>
    <w:p w14:paraId="2AA1CD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pv_energy</w:t>
      </w:r>
    </w:p>
    <w:p w14:paraId="39DF01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solution.discharge_kwh</w:t>
      </w:r>
    </w:p>
    <w:p w14:paraId="4A70044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load_energy</w:t>
      </w:r>
    </w:p>
    <w:p w14:paraId="2A49E8F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solution.charge_kwh</w:t>
      </w:r>
    </w:p>
    <w:p w14:paraId="74FBE0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solution.curtailment_kwh</w:t>
      </w:r>
    </w:p>
    <w:p w14:paraId="64C52F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F43A3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next_soc = (</w:t>
      </w:r>
    </w:p>
    <w:p w14:paraId="614AC1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solution.soc_kwh[:-1]</w:t>
      </w:r>
    </w:p>
    <w:p w14:paraId="184A4C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cfg.charge_efficiency * solution.charge_kwh</w:t>
      </w:r>
    </w:p>
    <w:p w14:paraId="0489E4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solution.discharge_kwh / cfg.discharge_efficiency</w:t>
      </w:r>
    </w:p>
    <w:p w14:paraId="18F8C49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9F560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adjustment = (</w:t>
      </w:r>
    </w:p>
    <w:p w14:paraId="751BBC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solution.grid_kwh[:current_day_slots]</w:t>
      </w:r>
    </w:p>
    <w:p w14:paraId="20D31A9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solution.increase_kwh[:current_day_slots]</w:t>
      </w:r>
    </w:p>
    <w:p w14:paraId="682250E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solution.decrease_kwh[:current_day_slots]</w:t>
      </w:r>
    </w:p>
    <w:p w14:paraId="181099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original_plan</w:t>
      </w:r>
    </w:p>
    <w:p w14:paraId="7087064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443CBF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checks = {</w:t>
      </w:r>
    </w:p>
    <w:p w14:paraId="0E9704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"电量平衡": float(np.max(np.abs(balance))),</w:t>
      </w:r>
    </w:p>
    <w:p w14:paraId="0782ED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"SOC递推": float(np.max(np.abs(solution.soc_kwh[1:] - next_soc))),</w:t>
      </w:r>
    </w:p>
    <w:p w14:paraId="42802EE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"调整量关系": float(np.max(np.abs(adjustment))),</w:t>
      </w:r>
    </w:p>
    <w:p w14:paraId="1CC66C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"初始SOC": abs(float(solution.soc_kwh[0]) - initial_soc_kwh),</w:t>
      </w:r>
    </w:p>
    <w:p w14:paraId="1FC067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"终端SOC": abs(float(solution.soc_kwh[-1]) - initial_soc_kwh),</w:t>
      </w:r>
    </w:p>
    <w:p w14:paraId="59840E3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CC248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failed = {name: value for name, value in checks.items() if value &gt; tolerance}</w:t>
      </w:r>
    </w:p>
    <w:p w14:paraId="5CBAFC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failed:</w:t>
      </w:r>
    </w:p>
    <w:p w14:paraId="094C8AE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RuntimeError(f"MPC调整结果校验失败：{failed}")</w:t>
      </w:r>
    </w:p>
    <w:p w14:paraId="51B8D3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np.min(solution.soc_kwh) &lt; cfg.soc_min_kwh - tolerance:</w:t>
      </w:r>
    </w:p>
    <w:p w14:paraId="5F5AC6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RuntimeError("MPC调整结果SOC低于下限。")</w:t>
      </w:r>
    </w:p>
    <w:p w14:paraId="26C644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np.max(solution.soc_kwh) &gt; cfg.soc_max_kwh + tolerance:</w:t>
      </w:r>
    </w:p>
    <w:p w14:paraId="3453ADA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RuntimeError("MPC调整结果SOC高于上限。")</w:t>
      </w:r>
    </w:p>
    <w:p w14:paraId="50D6A46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np.max(np.minimum(solution.charge_kwh, solution.discharge_kwh)) &gt; 1.0e-4:</w:t>
      </w:r>
    </w:p>
    <w:p w14:paraId="7D2EBA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RuntimeError("MPC调整结果出现同一时段同时充放电。")</w:t>
      </w:r>
    </w:p>
    <w:p w14:paraId="063D46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7E549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FC4E2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settled_purchase_cost(</w:t>
      </w:r>
    </w:p>
    <w:p w14:paraId="37E5B7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 np.ndarray,</w:t>
      </w:r>
    </w:p>
    <w:p w14:paraId="405A339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original_plan: np.ndarray,</w:t>
      </w:r>
    </w:p>
    <w:p w14:paraId="64E846D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final_grid: np.ndarray,</w:t>
      </w:r>
    </w:p>
    <w:p w14:paraId="12577B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7342F0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float:</w:t>
      </w:r>
    </w:p>
    <w:p w14:paraId="132FEF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increase = np.maximum(0.0, final_grid - original_plan)</w:t>
      </w:r>
    </w:p>
    <w:p w14:paraId="11CB1B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decrease = np.maximum(0.0, original_plan - final_grid)</w:t>
      </w:r>
    </w:p>
    <w:p w14:paraId="3A6FF1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计划费用 + 1.5倍增购费用 - 已取消电量原价退款 + 50%违约费</w:t>
      </w:r>
    </w:p>
    <w:p w14:paraId="77E80F1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float(</w:t>
      </w:r>
    </w:p>
    <w:p w14:paraId="414C68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np.dot(price, original_plan)</w:t>
      </w:r>
    </w:p>
    <w:p w14:paraId="04B410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np.dot(cfg.adjustment_up_multiplier * price, increase)</w:t>
      </w:r>
    </w:p>
    <w:p w14:paraId="71404F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np.dot((1.0 - cfg.adjustment_down_penalty) * price, decrease)</w:t>
      </w:r>
    </w:p>
    <w:p w14:paraId="52BF078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228F05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FE054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DF9C96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execute_soc(</w:t>
      </w:r>
    </w:p>
    <w:p w14:paraId="145E785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initial_soc: float,</w:t>
      </w:r>
    </w:p>
    <w:p w14:paraId="379874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charge: np.ndarray,</w:t>
      </w:r>
    </w:p>
    <w:p w14:paraId="50596BC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discharge: np.ndarray,</w:t>
      </w:r>
    </w:p>
    <w:p w14:paraId="208F72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519FD99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float:</w:t>
      </w:r>
    </w:p>
    <w:p w14:paraId="746864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 = float(initial_soc)</w:t>
      </w:r>
    </w:p>
    <w:p w14:paraId="19A8314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c_value, d_value in zip(charge, discharge):</w:t>
      </w:r>
    </w:p>
    <w:p w14:paraId="602A55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 += cfg.charge_efficiency * float(c_value)</w:t>
      </w:r>
    </w:p>
    <w:p w14:paraId="57E839E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 -= float(d_value) / cfg.discharge_efficiency</w:t>
      </w:r>
    </w:p>
    <w:p w14:paraId="15D0EF3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(cfg.soc_min_kwh - 1.0e-4 &lt;= soc &lt;= cfg.soc_max_kwh + 1.0e-4):</w:t>
      </w:r>
    </w:p>
    <w:p w14:paraId="3B2455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RuntimeError(f"执行阶段SOC越界：{soc}")</w:t>
      </w:r>
    </w:p>
    <w:p w14:paraId="49C30FD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soc</w:t>
      </w:r>
    </w:p>
    <w:p w14:paraId="64DC73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8E99B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74E17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simulate_strategy(</w:t>
      </w:r>
    </w:p>
    <w:p w14:paraId="6C837A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name: str,</w:t>
      </w:r>
    </w:p>
    <w:p w14:paraId="4AF0A88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release_hours: tuple[int, ...],</w:t>
      </w:r>
    </w:p>
    <w:p w14:paraId="3B6988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 two.BaselineData,</w:t>
      </w:r>
    </w:p>
    <w:p w14:paraId="0F17FA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two.HistoricalData,</w:t>
      </w:r>
    </w:p>
    <w:p w14:paraId="603CF2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decision_inputs: dict[tuple[int, int], DecisionInput],</w:t>
      </w:r>
    </w:p>
    <w:p w14:paraId="3F2AF5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31DF06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StrategySummary:</w:t>
      </w:r>
    </w:p>
    <w:p w14:paraId="015C9E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0 not in release_hours:</w:t>
      </w:r>
    </w:p>
    <w:p w14:paraId="4F96D67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ValueError("所有策略都必须包含0:00计划。")</w:t>
      </w:r>
    </w:p>
    <w:p w14:paraId="7E264AF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 list[DailyResult] = []</w:t>
      </w:r>
    </w:p>
    <w:p w14:paraId="3042C4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 = cfg.initial_soc_kwh</w:t>
      </w:r>
    </w:p>
    <w:p w14:paraId="070600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762BF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day_index, current_date in enumerate(historical.dates):</w:t>
      </w:r>
    </w:p>
    <w:p w14:paraId="7DDCC2F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soc_start = soc</w:t>
      </w:r>
    </w:p>
    <w:p w14:paraId="58B96A4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input_zero = decision_inputs[(day_index, 0)]</w:t>
      </w:r>
    </w:p>
    <w:p w14:paraId="0C1958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risk_load = input_zero.load_kw + input_zero.reserve_kwh / cfg.dt_hours</w:t>
      </w:r>
    </w:p>
    <w:p w14:paraId="1369DA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plan_solution = two.solve_rolling_lp(</w:t>
      </w:r>
    </w:p>
    <w:p w14:paraId="5F52CD2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baseline.price,</w:t>
      </w:r>
    </w:p>
    <w:p w14:paraId="43885E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risk_load,</w:t>
      </w:r>
    </w:p>
    <w:p w14:paraId="6B0909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input_zero.pv_kw,</w:t>
      </w:r>
    </w:p>
    <w:p w14:paraId="6ED18F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w:t>
      </w:r>
    </w:p>
    <w:p w14:paraId="6B81AA9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62D169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B5B94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plan_grid = plan_solution.grid_kwh.copy()</w:t>
      </w:r>
    </w:p>
    <w:p w14:paraId="3F4122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final_grid = plan_solution.grid_kwh.copy()</w:t>
      </w:r>
    </w:p>
    <w:p w14:paraId="3214B1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final_charge = plan_solution.charge_kwh.copy()</w:t>
      </w:r>
    </w:p>
    <w:p w14:paraId="36780D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final_discharge = plan_solution.discharge_kwh.copy()</w:t>
      </w:r>
    </w:p>
    <w:p w14:paraId="78D0FEF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DBD527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release_hour in (0, 6, 12, 18):</w:t>
      </w:r>
    </w:p>
    <w:p w14:paraId="3947F9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start = release_hour * 6</w:t>
      </w:r>
    </w:p>
    <w:p w14:paraId="09B2AD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release_hour &gt; 0 and release_hour in release_hours:</w:t>
      </w:r>
    </w:p>
    <w:p w14:paraId="2D97E2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decision = decision_inputs[(day_index, release_hour)]</w:t>
      </w:r>
    </w:p>
    <w:p w14:paraId="3ACB93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risk_load = decision.load_kw + decision.reserve_kwh / cfg.dt_hours</w:t>
      </w:r>
    </w:p>
    <w:p w14:paraId="2404FD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price_horizon = np.concatenate(</w:t>
      </w:r>
    </w:p>
    <w:p w14:paraId="2E5C178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[baseline.price[start:], baseline.price[:start]]</w:t>
      </w:r>
    </w:p>
    <w:p w14:paraId="32B8FC7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0A8AD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current_slots = 144 - start</w:t>
      </w:r>
    </w:p>
    <w:p w14:paraId="2B1D707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adjusted = solve_adjustment_lp(</w:t>
      </w:r>
    </w:p>
    <w:p w14:paraId="1A5626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price_horizon,</w:t>
      </w:r>
    </w:p>
    <w:p w14:paraId="570470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risk_load,</w:t>
      </w:r>
    </w:p>
    <w:p w14:paraId="4C0747D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decision.pv_kw,</w:t>
      </w:r>
    </w:p>
    <w:p w14:paraId="10ECA82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w:t>
      </w:r>
    </w:p>
    <w:p w14:paraId="029110F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plan_grid[start:],</w:t>
      </w:r>
    </w:p>
    <w:p w14:paraId="1AC857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current_slots,</w:t>
      </w:r>
    </w:p>
    <w:p w14:paraId="389D193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5289AA6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A4F476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final_grid[start:] = adjusted.grid_kwh[:current_slots]</w:t>
      </w:r>
    </w:p>
    <w:p w14:paraId="29BC06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final_charge[start:] = adjusted.charge_kwh[:current_slots]</w:t>
      </w:r>
    </w:p>
    <w:p w14:paraId="54D537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final_discharge[start:] = adjusted.discharge_kwh[:current_slots]</w:t>
      </w:r>
    </w:p>
    <w:p w14:paraId="6528BD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2F763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stop = min(start + 36, 144)</w:t>
      </w:r>
    </w:p>
    <w:p w14:paraId="544268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 = execute_soc(</w:t>
      </w:r>
    </w:p>
    <w:p w14:paraId="43B943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w:t>
      </w:r>
    </w:p>
    <w:p w14:paraId="1953A5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final_charge[start:stop],</w:t>
      </w:r>
    </w:p>
    <w:p w14:paraId="73C06CF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final_discharge[start:stop],</w:t>
      </w:r>
    </w:p>
    <w:p w14:paraId="0E42E36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16420D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F8251D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9AF05D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 actual_curtailment = two.replay_actual_day(</w:t>
      </w:r>
    </w:p>
    <w:p w14:paraId="764BCB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historical.load_kw[day_index],</w:t>
      </w:r>
    </w:p>
    <w:p w14:paraId="68A373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historical.pv_kw[day_index],</w:t>
      </w:r>
    </w:p>
    <w:p w14:paraId="0A3AC4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final_grid,</w:t>
      </w:r>
    </w:p>
    <w:p w14:paraId="29B481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final_charge,</w:t>
      </w:r>
    </w:p>
    <w:p w14:paraId="48883F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final_discharge,</w:t>
      </w:r>
    </w:p>
    <w:p w14:paraId="28929F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2F22E9F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99E29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 = float(np.dot(baseline.price, plan_grid))</w:t>
      </w:r>
    </w:p>
    <w:p w14:paraId="20FCF8F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purchase_cost = settled_purchase_cost(</w:t>
      </w:r>
    </w:p>
    <w:p w14:paraId="719FDBC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baseline.price, plan_grid, final_grid, cfg</w:t>
      </w:r>
    </w:p>
    <w:p w14:paraId="4E44B8F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FAC24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 = float(</w:t>
      </w:r>
    </w:p>
    <w:p w14:paraId="6ADF0A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np.dot(cfg.emergency_price_multiplier * baseline.price, emergency)</w:t>
      </w:r>
    </w:p>
    <w:p w14:paraId="3A90F0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1FDB2C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results.append(</w:t>
      </w:r>
    </w:p>
    <w:p w14:paraId="1BFE67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DailyResult(</w:t>
      </w:r>
    </w:p>
    <w:p w14:paraId="0F0EDCE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current_date,</w:t>
      </w:r>
    </w:p>
    <w:p w14:paraId="2EE231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plan_grid,</w:t>
      </w:r>
    </w:p>
    <w:p w14:paraId="05309BD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final_grid,</w:t>
      </w:r>
    </w:p>
    <w:p w14:paraId="501AEC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final_charge,</w:t>
      </w:r>
    </w:p>
    <w:p w14:paraId="1E81B9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final_discharge,</w:t>
      </w:r>
    </w:p>
    <w:p w14:paraId="3605F1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w:t>
      </w:r>
    </w:p>
    <w:p w14:paraId="4005D2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actual_curtailment,</w:t>
      </w:r>
    </w:p>
    <w:p w14:paraId="650B1E7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soc_start,</w:t>
      </w:r>
    </w:p>
    <w:p w14:paraId="2D95F3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w:t>
      </w:r>
    </w:p>
    <w:p w14:paraId="0208710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w:t>
      </w:r>
    </w:p>
    <w:p w14:paraId="7577A56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purchase_cost,</w:t>
      </w:r>
    </w:p>
    <w:p w14:paraId="192212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w:t>
      </w:r>
    </w:p>
    <w:p w14:paraId="5328BC3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AC760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A8FCB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1DF7CE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(day_index + 1) % 90 == 0 or day_index == len(historical.dates) - 1:</w:t>
      </w:r>
    </w:p>
    <w:p w14:paraId="150651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w:t>
      </w:r>
    </w:p>
    <w:p w14:paraId="2D3FDC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f"{name} 已完成 {current_date.isoformat()}："</w:t>
      </w:r>
    </w:p>
    <w:p w14:paraId="15AE6B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f"SOC={soc:.2f} kWh，紧急购电={np.sum(emergency):.2f} kWh"</w:t>
      </w:r>
    </w:p>
    <w:p w14:paraId="05A901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273473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DCCA3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output_results = [item for item in results if item.day &gt;= date(2025, 2, 1)]</w:t>
      </w:r>
    </w:p>
    <w:p w14:paraId="2693DE8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plan_energy = float(sum(np.sum(item.plan_grid_kwh) for item in output_results))</w:t>
      </w:r>
    </w:p>
    <w:p w14:paraId="75844A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final_energy = float(sum(np.sum(item.final_grid_kwh) for item in output_results))</w:t>
      </w:r>
    </w:p>
    <w:p w14:paraId="45C632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increase_energy = float(</w:t>
      </w:r>
    </w:p>
    <w:p w14:paraId="234DA91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w:t>
      </w:r>
    </w:p>
    <w:p w14:paraId="7663988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np.sum(np.maximum(0.0, item.final_grid_kwh - item.plan_grid_kwh))</w:t>
      </w:r>
    </w:p>
    <w:p w14:paraId="4BF705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output_results</w:t>
      </w:r>
    </w:p>
    <w:p w14:paraId="17C535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36141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DA7486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decrease_energy = float(</w:t>
      </w:r>
    </w:p>
    <w:p w14:paraId="293AB4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w:t>
      </w:r>
    </w:p>
    <w:p w14:paraId="491C3C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np.sum(np.maximum(0.0, item.plan_grid_kwh - item.final_grid_kwh))</w:t>
      </w:r>
    </w:p>
    <w:p w14:paraId="2738AD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output_results</w:t>
      </w:r>
    </w:p>
    <w:p w14:paraId="55A4B5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481E7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DA1AC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emergency_energy = float(</w:t>
      </w:r>
    </w:p>
    <w:p w14:paraId="2822E6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sum(np.sum(item.emergency_kwh) for item in output_results)</w:t>
      </w:r>
    </w:p>
    <w:p w14:paraId="5C395A4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6C573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 = float(sum(item.plan_cost_yuan for item in output_results))</w:t>
      </w:r>
    </w:p>
    <w:p w14:paraId="65AA5C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purchase_cost = float(</w:t>
      </w:r>
    </w:p>
    <w:p w14:paraId="60B7DB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sum(item.settled_purchase_cost_yuan for item in output_results)</w:t>
      </w:r>
    </w:p>
    <w:p w14:paraId="52878A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B5821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 = float(sum(item.emergency_cost_yuan for item in output_results))</w:t>
      </w:r>
    </w:p>
    <w:p w14:paraId="73AE034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StrategySummary(</w:t>
      </w:r>
    </w:p>
    <w:p w14:paraId="2F0E8C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name,</w:t>
      </w:r>
    </w:p>
    <w:p w14:paraId="50505C9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release_hours,</w:t>
      </w:r>
    </w:p>
    <w:p w14:paraId="18E8E5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w:t>
      </w:r>
    </w:p>
    <w:p w14:paraId="1A1674E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plan_energy,</w:t>
      </w:r>
    </w:p>
    <w:p w14:paraId="39DDDBB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final_energy,</w:t>
      </w:r>
    </w:p>
    <w:p w14:paraId="70DC7A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increase_energy,</w:t>
      </w:r>
    </w:p>
    <w:p w14:paraId="10FB42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decrease_energy,</w:t>
      </w:r>
    </w:p>
    <w:p w14:paraId="417485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emergency_energy,</w:t>
      </w:r>
    </w:p>
    <w:p w14:paraId="6B5FABE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w:t>
      </w:r>
    </w:p>
    <w:p w14:paraId="55B5246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purchase_cost,</w:t>
      </w:r>
    </w:p>
    <w:p w14:paraId="6C6083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w:t>
      </w:r>
    </w:p>
    <w:p w14:paraId="6D76E5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purchase_cost + emergency_cost,</w:t>
      </w:r>
    </w:p>
    <w:p w14:paraId="4276A7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CAE0C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0B218B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F6A8A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validate_strategy(summary: StrategySummary, cfg: Config) -&gt; None:</w:t>
      </w:r>
    </w:p>
    <w:p w14:paraId="61B424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len(summary.results) != 365:</w:t>
      </w:r>
    </w:p>
    <w:p w14:paraId="757084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RuntimeError(f"{summary.name}没有生成365天结果。")</w:t>
      </w:r>
    </w:p>
    <w:p w14:paraId="234EC9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abs(summary.results[0].soc_start_kwh - cfg.initial_soc_kwh) &gt; 1.0e-4:</w:t>
      </w:r>
    </w:p>
    <w:p w14:paraId="489EF85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RuntimeError(f"{summary.name}的1月1日初始SOC错误。")</w:t>
      </w:r>
    </w:p>
    <w:p w14:paraId="113343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index, item in enumerate(summary.results):</w:t>
      </w:r>
    </w:p>
    <w:p w14:paraId="59542A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index &gt; 0:</w:t>
      </w:r>
    </w:p>
    <w:p w14:paraId="461C745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previous = summary.results[index - 1]</w:t>
      </w:r>
    </w:p>
    <w:p w14:paraId="304A076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abs(item.soc_start_kwh - previous.soc_end_kwh) &gt; 1.0e-4:</w:t>
      </w:r>
    </w:p>
    <w:p w14:paraId="6DAFAEE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RuntimeError(f"{summary.name}在{item.day}的跨日SOC不连续。")</w:t>
      </w:r>
    </w:p>
    <w:p w14:paraId="5F5DFB4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np.any(item.plan_grid_kwh &lt; -1.0e-5):</w:t>
      </w:r>
    </w:p>
    <w:p w14:paraId="5467BCB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RuntimeError(f"{summary.name}存在负计划购电量。")</w:t>
      </w:r>
    </w:p>
    <w:p w14:paraId="2B102ED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np.any(item.final_grid_kwh &lt; -1.0e-5):</w:t>
      </w:r>
    </w:p>
    <w:p w14:paraId="126F1FD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RuntimeError(f"{summary.name}存在负调整购电量。")</w:t>
      </w:r>
    </w:p>
    <w:p w14:paraId="130FB4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AFEE3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79782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_copy_cell_style(source, target) -&gt; None:</w:t>
      </w:r>
    </w:p>
    <w:p w14:paraId="219A54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target._style = copy(source._style)</w:t>
      </w:r>
    </w:p>
    <w:p w14:paraId="5E94CE4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target.number_format = source.number_format</w:t>
      </w:r>
    </w:p>
    <w:p w14:paraId="254B63D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target.font = copy(source.font)</w:t>
      </w:r>
    </w:p>
    <w:p w14:paraId="177EB3E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target.fill = copy(source.fill)</w:t>
      </w:r>
    </w:p>
    <w:p w14:paraId="6D8C8D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target.border = copy(source.border)</w:t>
      </w:r>
    </w:p>
    <w:p w14:paraId="7975C44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target.alignment = copy(source.alignment)</w:t>
      </w:r>
    </w:p>
    <w:p w14:paraId="59C6F54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target.protection = copy(source.protection)</w:t>
      </w:r>
    </w:p>
    <w:p w14:paraId="721996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F55F5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32AE0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write_result_workbook(</w:t>
      </w:r>
    </w:p>
    <w:p w14:paraId="612A9B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template: Path,</w:t>
      </w:r>
    </w:p>
    <w:p w14:paraId="4CDD853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output: Path,</w:t>
      </w:r>
    </w:p>
    <w:p w14:paraId="4604F8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summary: StrategySummary,</w:t>
      </w:r>
    </w:p>
    <w:p w14:paraId="7A9F89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 two.BaselineData,</w:t>
      </w:r>
    </w:p>
    <w:p w14:paraId="7A561C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chronological_order: list[int],</w:t>
      </w:r>
    </w:p>
    <w:p w14:paraId="2CCA7F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139790D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None:</w:t>
      </w:r>
    </w:p>
    <w:p w14:paraId="4AEA693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template.exists():</w:t>
      </w:r>
    </w:p>
    <w:p w14:paraId="06E055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FileNotFoundError(f"找不到result3模板：{template}")</w:t>
      </w:r>
    </w:p>
    <w:p w14:paraId="23B6A78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template.resolve() == output.resolve():</w:t>
      </w:r>
    </w:p>
    <w:p w14:paraId="08CDB4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ValueError("输出路径不能覆盖官方模板。")</w:t>
      </w:r>
    </w:p>
    <w:p w14:paraId="79618B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output.parent.mkdir(parents=True, exist_ok=True)</w:t>
      </w:r>
    </w:p>
    <w:p w14:paraId="72C151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temporary = output.with_name(f".{output.stem}.building{output.suffix}")</w:t>
      </w:r>
    </w:p>
    <w:p w14:paraId="4130EF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temporary.exists():</w:t>
      </w:r>
    </w:p>
    <w:p w14:paraId="4CF390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temporary.unlink()</w:t>
      </w:r>
    </w:p>
    <w:p w14:paraId="7935E81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shutil.copy2(template, temporary)</w:t>
      </w:r>
    </w:p>
    <w:p w14:paraId="27C112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1EC42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try:</w:t>
      </w:r>
    </w:p>
    <w:p w14:paraId="263148F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workbook = load_workbook(temporary)</w:t>
      </w:r>
    </w:p>
    <w:p w14:paraId="6E77B5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plan_sheet = workbook["计划购电量"]</w:t>
      </w:r>
    </w:p>
    <w:p w14:paraId="0D4EB6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adjust_sheet = workbook["调整购电量"]</w:t>
      </w:r>
    </w:p>
    <w:p w14:paraId="74B0F8D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 = workbook["充放电量"]</w:t>
      </w:r>
    </w:p>
    <w:p w14:paraId="28A267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emergency_sheet = workbook["紧急购电量"]</w:t>
      </w:r>
    </w:p>
    <w:p w14:paraId="5FF929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output_results = [</w:t>
      </w:r>
    </w:p>
    <w:p w14:paraId="12F6AB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item for item in summary.results if item.day &gt;= date(2025, 2, 1)</w:t>
      </w:r>
    </w:p>
    <w:p w14:paraId="180887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0E894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len(output_results) != 334:</w:t>
      </w:r>
    </w:p>
    <w:p w14:paraId="785BA6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RuntimeError("result3应包含2025-02-01至2025-12-31共334天。")</w:t>
      </w:r>
    </w:p>
    <w:p w14:paraId="76E7197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CC4189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sheet in (plan_sheet, adjust_sheet):</w:t>
      </w:r>
    </w:p>
    <w:p w14:paraId="685D33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template_dates = [</w:t>
      </w:r>
    </w:p>
    <w:p w14:paraId="27F6F5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sheet.cell(row, 1).value.date()</w:t>
      </w:r>
    </w:p>
    <w:p w14:paraId="4410C1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isinstance(sheet.cell(row, 1).value, datetime)</w:t>
      </w:r>
    </w:p>
    <w:p w14:paraId="4B67F0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else sheet.cell(row, 1).value</w:t>
      </w:r>
    </w:p>
    <w:p w14:paraId="594DE9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 in range(2, sheet.max_row + 1)</w:t>
      </w:r>
    </w:p>
    <w:p w14:paraId="007BC3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ACB9DC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template_dates != [item.day for item in output_results]:</w:t>
      </w:r>
    </w:p>
    <w:p w14:paraId="0E2616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ValueError(f"{sheet.title}日期与计算日期不一致。")</w:t>
      </w:r>
    </w:p>
    <w:p w14:paraId="7BC68E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B6C65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 item in enumerate(output_results, start=2):</w:t>
      </w:r>
    </w:p>
    <w:p w14:paraId="5024D8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plan_values = two._to_template_order(</w:t>
      </w:r>
    </w:p>
    <w:p w14:paraId="742D9C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item.plan_grid_kwh, chronological_order</w:t>
      </w:r>
    </w:p>
    <w:p w14:paraId="3B9511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E279AD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adjusted_values = two._to_template_order(</w:t>
      </w:r>
    </w:p>
    <w:p w14:paraId="3C10A97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item.final_grid_kwh, chronological_order</w:t>
      </w:r>
    </w:p>
    <w:p w14:paraId="1ABEB6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FB910D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column, value in enumerate(plan_values, start=2):</w:t>
      </w:r>
    </w:p>
    <w:p w14:paraId="46F402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plan_sheet.cell(row, column, round(float(value), 4))</w:t>
      </w:r>
    </w:p>
    <w:p w14:paraId="54A3C5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column, value in enumerate(adjusted_values, start=2):</w:t>
      </w:r>
    </w:p>
    <w:p w14:paraId="68A83AB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adjust_sheet.cell(row, column, round(float(value), 4))</w:t>
      </w:r>
    </w:p>
    <w:p w14:paraId="3FC3B3E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plan_sheet.cell(row, 146, round(float(np.sum(item.plan_grid_kwh)), 4))</w:t>
      </w:r>
    </w:p>
    <w:p w14:paraId="6AFCAD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plan_sheet.cell(row, 147, round(item.plan_cost_yuan, 4))</w:t>
      </w:r>
    </w:p>
    <w:p w14:paraId="08DC46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adjust_sheet.cell(row, 146, round(float(np.sum(item.final_grid_kwh)), 4))</w:t>
      </w:r>
    </w:p>
    <w:p w14:paraId="6FD80B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adjust_sheet.cell(</w:t>
      </w:r>
    </w:p>
    <w:p w14:paraId="699193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 147, round(item.settled_purchase_cost_yuan, 4)</w:t>
      </w:r>
    </w:p>
    <w:p w14:paraId="4BCB2AF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70BDF9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E317F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storage_styles = [</w:t>
      </w:r>
    </w:p>
    <w:p w14:paraId="1513CD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[copy(storage_sheet.cell(row, column)) for column in range(1, 7)]</w:t>
      </w:r>
    </w:p>
    <w:p w14:paraId="6C3FAA4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 in (2, 3)</w:t>
      </w:r>
    </w:p>
    <w:p w14:paraId="3ECBC0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3DA7A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storage_sheet.max_row &gt; 1:</w:t>
      </w:r>
    </w:p>
    <w:p w14:paraId="254EA8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storage_sheet.delete_rows(2, storage_sheet.max_row - 1)</w:t>
      </w:r>
    </w:p>
    <w:p w14:paraId="225D34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periods = [</w:t>
      </w:r>
    </w:p>
    <w:p w14:paraId="0D488E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"0:00-4:00",</w:t>
      </w:r>
    </w:p>
    <w:p w14:paraId="150337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"4:00-8:00",</w:t>
      </w:r>
    </w:p>
    <w:p w14:paraId="36AFAA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"8:00-12:00",</w:t>
      </w:r>
    </w:p>
    <w:p w14:paraId="69450C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"12:00-16:00",</w:t>
      </w:r>
    </w:p>
    <w:p w14:paraId="145C2D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"16:00-20:00",</w:t>
      </w:r>
    </w:p>
    <w:p w14:paraId="0655E5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"20:00-24:00",</w:t>
      </w:r>
    </w:p>
    <w:p w14:paraId="791882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8BBD37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storage_row = 2</w:t>
      </w:r>
    </w:p>
    <w:p w14:paraId="196899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output_results:</w:t>
      </w:r>
    </w:p>
    <w:p w14:paraId="5A8A1D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block, period in enumerate(periods):</w:t>
      </w:r>
    </w:p>
    <w:p w14:paraId="71047F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style_row = storage_styles[0 if block == 0 else 1]</w:t>
      </w:r>
    </w:p>
    <w:p w14:paraId="4B638C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column in range(1, 7):</w:t>
      </w:r>
    </w:p>
    <w:p w14:paraId="5A35BE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_copy_cell_style(</w:t>
      </w:r>
    </w:p>
    <w:p w14:paraId="3A575F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style_row[column - 1], storage_sheet.cell(storage_row, column)</w:t>
      </w:r>
    </w:p>
    <w:p w14:paraId="214FB8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A7463D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start, stop = block * 24, (block + 1) * 24</w:t>
      </w:r>
    </w:p>
    <w:p w14:paraId="36B4A02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storage_sheet.cell(storage_row, 1, item.day if block == 0 else None)</w:t>
      </w:r>
    </w:p>
    <w:p w14:paraId="0C4495A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storage_sheet.cell(storage_row, 2, period)</w:t>
      </w:r>
    </w:p>
    <w:p w14:paraId="37CE61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storage_sheet.cell(</w:t>
      </w:r>
    </w:p>
    <w:p w14:paraId="68DF85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storage_row,</w:t>
      </w:r>
    </w:p>
    <w:p w14:paraId="31757B4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3,</w:t>
      </w:r>
    </w:p>
    <w:p w14:paraId="634529C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round(float(np.sum(item.charge_kwh[start:stop])), 4),</w:t>
      </w:r>
    </w:p>
    <w:p w14:paraId="71EBB86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174033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storage_sheet.cell(</w:t>
      </w:r>
    </w:p>
    <w:p w14:paraId="3C69B2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storage_row,</w:t>
      </w:r>
    </w:p>
    <w:p w14:paraId="5B1BBB2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4,</w:t>
      </w:r>
    </w:p>
    <w:p w14:paraId="1F6F4A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round(float(np.sum(item.discharge_kwh[start:stop])), 4),</w:t>
      </w:r>
    </w:p>
    <w:p w14:paraId="0FD2883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9B88F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block == 0:</w:t>
      </w:r>
    </w:p>
    <w:p w14:paraId="7136A3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storage_sheet.cell(storage_row, 5, "0:00")</w:t>
      </w:r>
    </w:p>
    <w:p w14:paraId="651D53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storage_sheet.cell(storage_row, 6, round(item.soc_start_kwh, 4))</w:t>
      </w:r>
    </w:p>
    <w:p w14:paraId="0376EA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elif block == 1:</w:t>
      </w:r>
    </w:p>
    <w:p w14:paraId="5FEF9F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storage_sheet.cell(storage_row, 5, "24:00")</w:t>
      </w:r>
    </w:p>
    <w:p w14:paraId="0D9A55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storage_sheet.cell(storage_row, 6, round(item.soc_end_kwh, 4))</w:t>
      </w:r>
    </w:p>
    <w:p w14:paraId="2BAFAF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storage_row += 1</w:t>
      </w:r>
    </w:p>
    <w:p w14:paraId="7E11302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85116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emergency_styles = [</w:t>
      </w:r>
    </w:p>
    <w:p w14:paraId="6CAECF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[copy(emergency_sheet.cell(row, column)) for column in range(1, 4)]</w:t>
      </w:r>
    </w:p>
    <w:p w14:paraId="745FC3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 in (2, 3)</w:t>
      </w:r>
    </w:p>
    <w:p w14:paraId="041BC7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F8C47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emergency_sheet.max_row &gt; 1:</w:t>
      </w:r>
    </w:p>
    <w:p w14:paraId="0A846C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emergency_sheet.delete_rows(2, emergency_sheet.max_row - 1)</w:t>
      </w:r>
    </w:p>
    <w:p w14:paraId="208F6E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emergency_row = 2</w:t>
      </w:r>
    </w:p>
    <w:p w14:paraId="396C92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output_results:</w:t>
      </w:r>
    </w:p>
    <w:p w14:paraId="065861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groups = two.group_emergency(</w:t>
      </w:r>
    </w:p>
    <w:p w14:paraId="773A8D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item.emergency_kwh, cfg.emergency_tolerance_kwh</w:t>
      </w:r>
    </w:p>
    <w:p w14:paraId="2ACAFF5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82F35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group_index, (period, amount) in enumerate(groups):</w:t>
      </w:r>
    </w:p>
    <w:p w14:paraId="19D827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style_row = emergency_styles[0 if group_index == 0 else 1]</w:t>
      </w:r>
    </w:p>
    <w:p w14:paraId="4AB40C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column in range(1, 4):</w:t>
      </w:r>
    </w:p>
    <w:p w14:paraId="04557A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_copy_cell_style(</w:t>
      </w:r>
    </w:p>
    <w:p w14:paraId="2C7075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style_row[column - 1],</w:t>
      </w:r>
    </w:p>
    <w:p w14:paraId="33E7B2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emergency_sheet.cell(emergency_row, column),</w:t>
      </w:r>
    </w:p>
    <w:p w14:paraId="25A8FBE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DCCD1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emergency_sheet.cell(</w:t>
      </w:r>
    </w:p>
    <w:p w14:paraId="3F9711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emergency_row, 1, item.day if group_index == 0 else None</w:t>
      </w:r>
    </w:p>
    <w:p w14:paraId="70C0A5C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FFD2D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emergency_sheet.cell(emergency_row, 2, period)</w:t>
      </w:r>
    </w:p>
    <w:p w14:paraId="7A2525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emergency_sheet.cell(emergency_row, 3, round(amount, 4))</w:t>
      </w:r>
    </w:p>
    <w:p w14:paraId="5A4343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emergency_row += 1</w:t>
      </w:r>
    </w:p>
    <w:p w14:paraId="07B86F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6F9434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workbook.save(temporary)</w:t>
      </w:r>
    </w:p>
    <w:p w14:paraId="2EC42C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try:</w:t>
      </w:r>
    </w:p>
    <w:p w14:paraId="2168B89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os.replace(temporary, output)</w:t>
      </w:r>
    </w:p>
    <w:p w14:paraId="5BDB2D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except PermissionError as exc:</w:t>
      </w:r>
    </w:p>
    <w:p w14:paraId="440BA0C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PermissionError(</w:t>
      </w:r>
    </w:p>
    <w:p w14:paraId="63D4C4C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f"无法写入{output}，请关闭正在打开该文件的Excel窗口后重试。"</w:t>
      </w:r>
    </w:p>
    <w:p w14:paraId="506DE9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from exc</w:t>
      </w:r>
    </w:p>
    <w:p w14:paraId="087DE2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finally:</w:t>
      </w:r>
    </w:p>
    <w:p w14:paraId="2E5433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temporary.exists():</w:t>
      </w:r>
    </w:p>
    <w:p w14:paraId="752A39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temporary.unlink()</w:t>
      </w:r>
    </w:p>
    <w:p w14:paraId="6F3E98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95B099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write_daily_summary(path: Path, summary: StrategySummary) -&gt; None:</w:t>
      </w:r>
    </w:p>
    <w:p w14:paraId="4D3951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path.parent.mkdir(parents=True, exist_ok=True)</w:t>
      </w:r>
    </w:p>
    <w:p w14:paraId="1BDB1B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with path.open("w", encoding="utf-8-sig", newline="") as file:</w:t>
      </w:r>
    </w:p>
    <w:p w14:paraId="3684C58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 = csv.writer(file, lineterminator="\n")</w:t>
      </w:r>
    </w:p>
    <w:p w14:paraId="642A87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writer.writerow(</w:t>
      </w:r>
    </w:p>
    <w:p w14:paraId="3CB9A7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4EE1C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"日期",</w:t>
      </w:r>
    </w:p>
    <w:p w14:paraId="1F46BAE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"0点计划购电量(kWh)",</w:t>
      </w:r>
    </w:p>
    <w:p w14:paraId="70928C4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"最终调整购电量(kWh)",</w:t>
      </w:r>
    </w:p>
    <w:p w14:paraId="4195FC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"增加购电量(kWh)",</w:t>
      </w:r>
    </w:p>
    <w:p w14:paraId="557C65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"减少购电量(kWh)",</w:t>
      </w:r>
    </w:p>
    <w:p w14:paraId="4D948A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"0点计划购电费(元)",</w:t>
      </w:r>
    </w:p>
    <w:p w14:paraId="411322E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"调整后购电结算费(元)",</w:t>
      </w:r>
    </w:p>
    <w:p w14:paraId="3F3CD56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"调整相关费用变化(元)",</w:t>
      </w:r>
    </w:p>
    <w:p w14:paraId="2F048DD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"紧急购电量(kWh)",</w:t>
      </w:r>
    </w:p>
    <w:p w14:paraId="50BBFD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"紧急购电费(元)",</w:t>
      </w:r>
    </w:p>
    <w:p w14:paraId="141040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"总购电费(元)",</w:t>
      </w:r>
    </w:p>
    <w:p w14:paraId="6A410C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"0:00储电量(kWh)",</w:t>
      </w:r>
    </w:p>
    <w:p w14:paraId="5DA4E9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"24:00储电量(kWh)",</w:t>
      </w:r>
    </w:p>
    <w:p w14:paraId="0EE975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86710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E33FF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summary.results:</w:t>
      </w:r>
    </w:p>
    <w:p w14:paraId="1CCB3C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increase = float(</w:t>
      </w:r>
    </w:p>
    <w:p w14:paraId="1FBDA9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np.sum(np.maximum(0.0, item.final_grid_kwh - item.plan_grid_kwh))</w:t>
      </w:r>
    </w:p>
    <w:p w14:paraId="0CF9F55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FF84F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decrease = float(</w:t>
      </w:r>
    </w:p>
    <w:p w14:paraId="12EE8B0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np.sum(np.maximum(0.0, item.plan_grid_kwh - item.final_grid_kwh))</w:t>
      </w:r>
    </w:p>
    <w:p w14:paraId="7156CC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F9F4FE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writer.writerow(</w:t>
      </w:r>
    </w:p>
    <w:p w14:paraId="7A6135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91B1F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item.day.isoformat(),</w:t>
      </w:r>
    </w:p>
    <w:p w14:paraId="6AEB48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f"{np.sum(item.plan_grid_kwh):.6f}",</w:t>
      </w:r>
    </w:p>
    <w:p w14:paraId="13C556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f"{np.sum(item.final_grid_kwh):.6f}",</w:t>
      </w:r>
    </w:p>
    <w:p w14:paraId="0FF06CD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f"{increase:.6f}",</w:t>
      </w:r>
    </w:p>
    <w:p w14:paraId="78098D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f"{decrease:.6f}",</w:t>
      </w:r>
    </w:p>
    <w:p w14:paraId="2ED36F4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f"{item.plan_cost_yuan:.6f}",</w:t>
      </w:r>
    </w:p>
    <w:p w14:paraId="1CDE9F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f"{item.settled_purchase_cost_yuan:.6f}",</w:t>
      </w:r>
    </w:p>
    <w:p w14:paraId="50897B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f"{item.adjustment_delta_cost_yuan:.6f}",</w:t>
      </w:r>
    </w:p>
    <w:p w14:paraId="067EB6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f"{np.sum(item.emergency_kwh):.6f}",</w:t>
      </w:r>
    </w:p>
    <w:p w14:paraId="33379CD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f"{item.emergency_cost_yuan:.6f}",</w:t>
      </w:r>
    </w:p>
    <w:p w14:paraId="6301F9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f"{item.total_cost_yuan:.6f}",</w:t>
      </w:r>
    </w:p>
    <w:p w14:paraId="260126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f"{item.soc_start_kwh:.6f}",</w:t>
      </w:r>
    </w:p>
    <w:p w14:paraId="75AF3E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f"{item.soc_end_kwh:.6f}",</w:t>
      </w:r>
    </w:p>
    <w:p w14:paraId="5EC075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D43DFC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50179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CE658D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write_strategy_comparison(path: Path, summaries: list[StrategySummary]) -&gt; None:</w:t>
      </w:r>
    </w:p>
    <w:p w14:paraId="1B15A0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path.parent.mkdir(parents=True, exist_ok=True)</w:t>
      </w:r>
    </w:p>
    <w:p w14:paraId="02408E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baseline_total = summaries[0].total_cost_yuan</w:t>
      </w:r>
    </w:p>
    <w:p w14:paraId="0185C6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with path.open("w", encoding="utf-8-sig", newline="") as file:</w:t>
      </w:r>
    </w:p>
    <w:p w14:paraId="28FBDE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 = csv.writer(file, lineterminator="\n")</w:t>
      </w:r>
    </w:p>
    <w:p w14:paraId="57B5D3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writer.writerow(</w:t>
      </w:r>
    </w:p>
    <w:p w14:paraId="518BF0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97EC83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"策略",</w:t>
      </w:r>
    </w:p>
    <w:p w14:paraId="3209117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"使用预报时刻",</w:t>
      </w:r>
    </w:p>
    <w:p w14:paraId="6B6E6FA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"计划购电量(kWh)",</w:t>
      </w:r>
    </w:p>
    <w:p w14:paraId="20838C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"最终购电量(kWh)",</w:t>
      </w:r>
    </w:p>
    <w:p w14:paraId="25D6A0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"增加购电量(kWh)",</w:t>
      </w:r>
    </w:p>
    <w:p w14:paraId="7B23B5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"减少购电量(kWh)",</w:t>
      </w:r>
    </w:p>
    <w:p w14:paraId="5BF0B2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"紧急购电量(kWh)",</w:t>
      </w:r>
    </w:p>
    <w:p w14:paraId="300208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"计划购电费(元)",</w:t>
      </w:r>
    </w:p>
    <w:p w14:paraId="39B902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"调整后购电结算费(元)",</w:t>
      </w:r>
    </w:p>
    <w:p w14:paraId="757E38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"紧急购电费(元)",</w:t>
      </w:r>
    </w:p>
    <w:p w14:paraId="0D81BD4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"总购电费(元)",</w:t>
      </w:r>
    </w:p>
    <w:p w14:paraId="1BB008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"相对仅0点策略节省(元)",</w:t>
      </w:r>
    </w:p>
    <w:p w14:paraId="7C4A341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"相对仅0点策略节省率",</w:t>
      </w:r>
    </w:p>
    <w:p w14:paraId="4AF711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4898A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A3F1A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summaries:</w:t>
      </w:r>
    </w:p>
    <w:p w14:paraId="243B6E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saving = baseline_total - item.total_cost_yuan</w:t>
      </w:r>
    </w:p>
    <w:p w14:paraId="15E88EC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writer.writerow(</w:t>
      </w:r>
    </w:p>
    <w:p w14:paraId="2D14F0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D608C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item.name,</w:t>
      </w:r>
    </w:p>
    <w:p w14:paraId="4BBF7D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"/".join(f"{hour}:00" for hour in item.release_hours),</w:t>
      </w:r>
    </w:p>
    <w:p w14:paraId="47E364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f"{item.plan_energy_kwh:.6f}",</w:t>
      </w:r>
    </w:p>
    <w:p w14:paraId="610C23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f"{item.final_energy_kwh:.6f}",</w:t>
      </w:r>
    </w:p>
    <w:p w14:paraId="288B709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f"{item.increase_energy_kwh:.6f}",</w:t>
      </w:r>
    </w:p>
    <w:p w14:paraId="7C1138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f"{item.decrease_energy_kwh:.6f}",</w:t>
      </w:r>
    </w:p>
    <w:p w14:paraId="34500FC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f"{item.emergency_energy_kwh:.6f}",</w:t>
      </w:r>
    </w:p>
    <w:p w14:paraId="26627A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f"{item.plan_cost_yuan:.6f}",</w:t>
      </w:r>
    </w:p>
    <w:p w14:paraId="3C1C570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f"{item.settled_purchase_cost_yuan:.6f}",</w:t>
      </w:r>
    </w:p>
    <w:p w14:paraId="7589C7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f"{item.emergency_cost_yuan:.6f}",</w:t>
      </w:r>
    </w:p>
    <w:p w14:paraId="05E6D0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f"{item.total_cost_yuan:.6f}",</w:t>
      </w:r>
    </w:p>
    <w:p w14:paraId="19CDD8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f"{saving:.6f}",</w:t>
      </w:r>
    </w:p>
    <w:p w14:paraId="22590C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f"{saving / baseline_total:.8%}",</w:t>
      </w:r>
    </w:p>
    <w:p w14:paraId="0D98ABF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CEB2B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6CFEE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99CC7E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84231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strategy_period_metrics(</w:t>
      </w:r>
    </w:p>
    <w:p w14:paraId="543C37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summary: StrategySummary,</w:t>
      </w:r>
    </w:p>
    <w:p w14:paraId="3919CE9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split: two.DatasetSplit,</w:t>
      </w:r>
    </w:p>
    <w:p w14:paraId="0AD432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label: str,</w:t>
      </w:r>
    </w:p>
    <w:p w14:paraId="1FEB9B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dict[str, float | int | str]:</w:t>
      </w:r>
    </w:p>
    <w:p w14:paraId="014BB4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groups = split.cycle_labels([item.day for item in summary.results])</w:t>
      </w:r>
    </w:p>
    <w:p w14:paraId="76CBE2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selected_indices = set(groups[label])</w:t>
      </w:r>
    </w:p>
    <w:p w14:paraId="16529C7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 = [item for index, item in enumerate(summary.results) if index in selected_indices]</w:t>
      </w:r>
    </w:p>
    <w:p w14:paraId="133AEA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selected:</w:t>
      </w:r>
    </w:p>
    <w:p w14:paraId="1D5C16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ValueError(f"{summary.name}的{label}为空。")</w:t>
      </w:r>
    </w:p>
    <w:p w14:paraId="261B16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plan_energy = float(sum(np.sum(item.plan_grid_kwh) for item in selected))</w:t>
      </w:r>
    </w:p>
    <w:p w14:paraId="396DEF8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final_energy = float(sum(np.sum(item.final_grid_kwh) for item in selected))</w:t>
      </w:r>
    </w:p>
    <w:p w14:paraId="62EC61F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increase_energy = float(</w:t>
      </w:r>
    </w:p>
    <w:p w14:paraId="528107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w:t>
      </w:r>
    </w:p>
    <w:p w14:paraId="314282E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np.sum(np.maximum(0.0, item.final_grid_kwh - item.plan_grid_kwh))</w:t>
      </w:r>
    </w:p>
    <w:p w14:paraId="2A4AFB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selected</w:t>
      </w:r>
    </w:p>
    <w:p w14:paraId="7287D9A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49ADDE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039E4C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decrease_energy = float(</w:t>
      </w:r>
    </w:p>
    <w:p w14:paraId="0AE26A7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w:t>
      </w:r>
    </w:p>
    <w:p w14:paraId="36538B4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np.sum(np.maximum(0.0, item.plan_grid_kwh - item.final_grid_kwh))</w:t>
      </w:r>
    </w:p>
    <w:p w14:paraId="176B6E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selected</w:t>
      </w:r>
    </w:p>
    <w:p w14:paraId="39EDE7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4F921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1CBD5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emergency_energy = float(sum(np.sum(item.emergency_kwh) for item in selected))</w:t>
      </w:r>
    </w:p>
    <w:p w14:paraId="2D01F8C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 = float(sum(item.plan_cost_yuan for item in selected))</w:t>
      </w:r>
    </w:p>
    <w:p w14:paraId="5C64E7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purchase_cost = float(sum(item.settled_purchase_cost_yuan for item in selected))</w:t>
      </w:r>
    </w:p>
    <w:p w14:paraId="55AC79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 = float(sum(item.emergency_cost_yuan for item in selected))</w:t>
      </w:r>
    </w:p>
    <w:p w14:paraId="1B0166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purchased = final_energy + emergency_energy</w:t>
      </w:r>
    </w:p>
    <w:p w14:paraId="3597FC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w:t>
      </w:r>
    </w:p>
    <w:p w14:paraId="5872352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"开始日期": selected[0].day.isoformat(),</w:t>
      </w:r>
    </w:p>
    <w:p w14:paraId="1E6911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"结束日期": selected[-1].day.isoformat(),</w:t>
      </w:r>
    </w:p>
    <w:p w14:paraId="213C29D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"天数": len(selected),</w:t>
      </w:r>
    </w:p>
    <w:p w14:paraId="51BD201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"初始计划购电量(kWh)": plan_energy,</w:t>
      </w:r>
    </w:p>
    <w:p w14:paraId="3B506F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"最终购电量(kWh)": final_energy,</w:t>
      </w:r>
    </w:p>
    <w:p w14:paraId="18B2F3F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"增购量(kWh)": increase_energy,</w:t>
      </w:r>
    </w:p>
    <w:p w14:paraId="4EE671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"退购量(kWh)": decrease_energy,</w:t>
      </w:r>
    </w:p>
    <w:p w14:paraId="26AF709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"紧急购电量(kWh)": emergency_energy,</w:t>
      </w:r>
    </w:p>
    <w:p w14:paraId="599830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"紧急购电占比": 0.0 if purchased &lt;= 0.0 else emergency_energy / purchased,</w:t>
      </w:r>
    </w:p>
    <w:p w14:paraId="509223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"初始计划购电费(元)": plan_cost,</w:t>
      </w:r>
    </w:p>
    <w:p w14:paraId="502155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"调整后购电费(元)": purchase_cost,</w:t>
      </w:r>
    </w:p>
    <w:p w14:paraId="2285D9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"紧急购电费(元)": emergency_cost,</w:t>
      </w:r>
    </w:p>
    <w:p w14:paraId="15E5EF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"总购电费(元)": purchase_cost + emergency_cost,</w:t>
      </w:r>
    </w:p>
    <w:p w14:paraId="01AAC4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8B5E1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E3E7D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17BE0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select_strategy_on_validation(</w:t>
      </w:r>
    </w:p>
    <w:p w14:paraId="51E32E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summaries: list[StrategySummary], split: two.DatasetSplit</w:t>
      </w:r>
    </w:p>
    <w:p w14:paraId="5343E7A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StrategySummary:</w:t>
      </w:r>
    </w:p>
    <w:p w14:paraId="07BD5E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min(</w:t>
      </w:r>
    </w:p>
    <w:p w14:paraId="57D737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summaries,</w:t>
      </w:r>
    </w:p>
    <w:p w14:paraId="6620C9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key=lambda item: float(</w:t>
      </w:r>
    </w:p>
    <w:p w14:paraId="375518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strategy_period_metrics(item, split, "验证集")["总购电费(元)"]</w:t>
      </w:r>
    </w:p>
    <w:p w14:paraId="679B75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DEF20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DDD54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FEEE05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write_split_evaluation(</w:t>
      </w:r>
    </w:p>
    <w:p w14:paraId="111FB3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path: Path,</w:t>
      </w:r>
    </w:p>
    <w:p w14:paraId="13D9BC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summaries: list[StrategySummary],</w:t>
      </w:r>
    </w:p>
    <w:p w14:paraId="090BE9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 StrategySummary,</w:t>
      </w:r>
    </w:p>
    <w:p w14:paraId="2B56A0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split: two.DatasetSplit,</w:t>
      </w:r>
    </w:p>
    <w:p w14:paraId="5C03A6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None:</w:t>
      </w:r>
    </w:p>
    <w:p w14:paraId="65DF78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 list[dict[str, object]] = []</w:t>
      </w:r>
    </w:p>
    <w:p w14:paraId="630D3F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label in ("训练集", "验证集", "测试集"):</w:t>
      </w:r>
    </w:p>
    <w:p w14:paraId="026290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summary in summaries:</w:t>
      </w:r>
    </w:p>
    <w:p w14:paraId="6223F2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 dict[str, object] = {</w:t>
      </w:r>
    </w:p>
    <w:p w14:paraId="57C698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"数据集": label,</w:t>
      </w:r>
    </w:p>
    <w:p w14:paraId="16337DC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"策略": summary.name,</w:t>
      </w:r>
    </w:p>
    <w:p w14:paraId="206D0F7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"验证集选定策略": "是" if summary.name == selected.name else "否",</w:t>
      </w:r>
    </w:p>
    <w:p w14:paraId="4436A8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50B65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row.update(strategy_period_metrics(summary, split, label))</w:t>
      </w:r>
    </w:p>
    <w:p w14:paraId="2B8A74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rows.append(row)</w:t>
      </w:r>
    </w:p>
    <w:p w14:paraId="7F6D95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path.parent.mkdir(parents=True, exist_ok=True)</w:t>
      </w:r>
    </w:p>
    <w:p w14:paraId="761579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with path.open("w", encoding="utf-8-sig", newline="") as file:</w:t>
      </w:r>
    </w:p>
    <w:p w14:paraId="118980F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 = csv.DictWriter(file, fieldnames=list(rows[0].keys()), lineterminator="\n")</w:t>
      </w:r>
    </w:p>
    <w:p w14:paraId="4B5274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writer.writeheader()</w:t>
      </w:r>
    </w:p>
    <w:p w14:paraId="22BA5D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writer.writerows(rows)</w:t>
      </w:r>
    </w:p>
    <w:p w14:paraId="13C40AA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CADC71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validation_cost = strategy_period_metrics(selected, split, "验证集")["总购电费(元)"]</w:t>
      </w:r>
    </w:p>
    <w:p w14:paraId="18CC38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test_cost = strategy_period_metrics(selected, split, "测试集")["总购电费(元)"]</w:t>
      </w:r>
    </w:p>
    <w:p w14:paraId="260E55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print("\n问题三训练/验证/测试检验")</w:t>
      </w:r>
    </w:p>
    <w:p w14:paraId="0A3294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验证集选定策略：{selected.name}，验证集费用={validation_cost:.4f} 元")</w:t>
      </w:r>
    </w:p>
    <w:p w14:paraId="1D56DC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冻结策略后的测试集费用：{test_cost:.4f} 元")</w:t>
      </w:r>
    </w:p>
    <w:p w14:paraId="7700EBD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print(f"数据集检验报告：{path.resolve()}")</w:t>
      </w:r>
    </w:p>
    <w:p w14:paraId="6FD300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35F95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print_summary(</w:t>
      </w:r>
    </w:p>
    <w:p w14:paraId="6B4FCBE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summaries: list[StrategySummary], selected: StrategySummary, output: Path</w:t>
      </w:r>
    </w:p>
    <w:p w14:paraId="5AC188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None:</w:t>
      </w:r>
    </w:p>
    <w:p w14:paraId="3D86F7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print("\n问题三不同预报时刻组合对比（2025-02-01至2025-12-31）")</w:t>
      </w:r>
    </w:p>
    <w:p w14:paraId="311DBC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previous: StrategySummary | None = None</w:t>
      </w:r>
    </w:p>
    <w:p w14:paraId="299679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summaries:</w:t>
      </w:r>
    </w:p>
    <w:p w14:paraId="07706D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marginal = 0.0 if previous is None else previous.total_cost_yuan - item.total_cost_yuan</w:t>
      </w:r>
    </w:p>
    <w:p w14:paraId="461957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w:t>
      </w:r>
    </w:p>
    <w:p w14:paraId="065404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  {item.name}：总费用={item.total_cost_yuan:.4f} 元，"</w:t>
      </w:r>
    </w:p>
    <w:p w14:paraId="01F0AE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f"紧急购电={item.emergency_energy_kwh:.4f} kWh，"</w:t>
      </w:r>
    </w:p>
    <w:p w14:paraId="737F2B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f"相对上一策略边际节省={marginal:.4f} 元"</w:t>
      </w:r>
    </w:p>
    <w:p w14:paraId="13BB76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A53CA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previous = item</w:t>
      </w:r>
    </w:p>
    <w:p w14:paraId="220D15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最低费用策略：{selected.name}")</w:t>
      </w:r>
    </w:p>
    <w:p w14:paraId="058096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BD78D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specified = {date(2025, 3, 20), date(2025, 6, 21), date(2025, 9, 23), date(2025, 12, 21)}</w:t>
      </w:r>
    </w:p>
    <w:p w14:paraId="24799A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print(f"\n正式采用的{selected.name}策略指定日期紧急购电")</w:t>
      </w:r>
    </w:p>
    <w:p w14:paraId="3FD3356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selected.results:</w:t>
      </w:r>
    </w:p>
    <w:p w14:paraId="6FDC45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item.day not in specified:</w:t>
      </w:r>
    </w:p>
    <w:p w14:paraId="6D6975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continue</w:t>
      </w:r>
    </w:p>
    <w:p w14:paraId="440CA1C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groups = two.group_emergency(item.emergency_kwh, 1.0e-5)</w:t>
      </w:r>
    </w:p>
    <w:p w14:paraId="726161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groups:</w:t>
      </w:r>
    </w:p>
    <w:p w14:paraId="765A4F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{item.day.isoformat()}：无")</w:t>
      </w:r>
    </w:p>
    <w:p w14:paraId="694913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else:</w:t>
      </w:r>
    </w:p>
    <w:p w14:paraId="53E875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{item.day.isoformat()}：")</w:t>
      </w:r>
    </w:p>
    <w:p w14:paraId="477185D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period, amount in groups:</w:t>
      </w:r>
    </w:p>
    <w:p w14:paraId="77654F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{period}：{amount:.4f} kWh")</w:t>
      </w:r>
    </w:p>
    <w:p w14:paraId="71DA174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print(f"\n正式结果：{output.resolve()}")</w:t>
      </w:r>
    </w:p>
    <w:p w14:paraId="24C195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3D66F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00559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parse_args() -&gt; argparse.Namespace:</w:t>
      </w:r>
    </w:p>
    <w:p w14:paraId="3A37C85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 = argparse.ArgumentParser(description="C题问题三MPC-LP滚动购电策略")</w:t>
      </w:r>
    </w:p>
    <w:p w14:paraId="0EE1E3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parser.add_argument("--baseline", type=Path, default=two.DEFAULT_BASELINE)</w:t>
      </w:r>
    </w:p>
    <w:p w14:paraId="68FDFA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parser.add_argument("--load", type=Path, default=two.DEFAULT_LOAD)</w:t>
      </w:r>
    </w:p>
    <w:p w14:paraId="19A636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parser.add_argument("--pv", type=Path, default=two.DEFAULT_PV)</w:t>
      </w:r>
    </w:p>
    <w:p w14:paraId="1D9119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parser.add_argument("--forecast", type=Path, default=DEFAULT_FORECAST)</w:t>
      </w:r>
    </w:p>
    <w:p w14:paraId="2B90CE4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parser.add_argument("--template", type=Path, default=DEFAULT_TEMPLATE)</w:t>
      </w:r>
    </w:p>
    <w:p w14:paraId="7486A5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parser.add_argument("--output", type=Path, default=DEFAULT_OUTPUT)</w:t>
      </w:r>
    </w:p>
    <w:p w14:paraId="1FF7AA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parser.add_argument("--summary", type=Path, default=DEFAULT_SUMMARY)</w:t>
      </w:r>
    </w:p>
    <w:p w14:paraId="436325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parser.add_argument("--comparison", type=Path, default=DEFAULT_COMPARISON)</w:t>
      </w:r>
    </w:p>
    <w:p w14:paraId="1533B51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parser.add_argument("--split-report", type=Path, default=DEFAULT_SPLIT_REPORT)</w:t>
      </w:r>
    </w:p>
    <w:p w14:paraId="6C348A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parser.add_argument("--train-end", type=date.fromisoformat, default=date(2025, 7, 31))</w:t>
      </w:r>
    </w:p>
    <w:p w14:paraId="46E1214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w:t>
      </w:r>
    </w:p>
    <w:p w14:paraId="65843B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"--validation-end", type=date.fromisoformat, default=date(2025, 9, 30)</w:t>
      </w:r>
    </w:p>
    <w:p w14:paraId="77AF3A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BBC0A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parser.parse_args()</w:t>
      </w:r>
    </w:p>
    <w:p w14:paraId="1C994A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5477BF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main() -&gt; None:</w:t>
      </w:r>
    </w:p>
    <w:p w14:paraId="4676E7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 = parse_args()</w:t>
      </w:r>
    </w:p>
    <w:p w14:paraId="168557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 Config()</w:t>
      </w:r>
    </w:p>
    <w:p w14:paraId="11051A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 chronological_order = two.read_baseline(args.baseline)</w:t>
      </w:r>
    </w:p>
    <w:p w14:paraId="553B1A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 two.read_historical_data(args.load, args.pv, chronological_order)</w:t>
      </w:r>
    </w:p>
    <w:p w14:paraId="4E9292E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forecasts = read_forecasts(args.forecast)</w:t>
      </w:r>
    </w:p>
    <w:p w14:paraId="067FDE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split = two.DatasetSplit(args.train_end, args.validation_end)</w:t>
      </w:r>
    </w:p>
    <w:p w14:paraId="4EA7AA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groups = split.cycle_labels(historical.dates)</w:t>
      </w:r>
    </w:p>
    <w:p w14:paraId="1ED59F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 = set(groups["训练集"])</w:t>
      </w:r>
    </w:p>
    <w:p w14:paraId="5ACD764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print("正在构造四个发布时间的因果预测与历史误差安全裕度……")</w:t>
      </w:r>
    </w:p>
    <w:p w14:paraId="40B9F5D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decision_inputs = prepare_decision_inputs(</w:t>
      </w:r>
    </w:p>
    <w:p w14:paraId="1A00B8E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w:t>
      </w:r>
    </w:p>
    <w:p w14:paraId="520018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w:t>
      </w:r>
    </w:p>
    <w:p w14:paraId="344AA9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forecasts,</w:t>
      </w:r>
    </w:p>
    <w:p w14:paraId="7CE077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4EC408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training_indices=training_indices,</w:t>
      </w:r>
    </w:p>
    <w:p w14:paraId="3EAD68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F6A54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F6380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strategy_specs = [</w:t>
      </w:r>
    </w:p>
    <w:p w14:paraId="582D91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("S0_仅0点", (0,)),</w:t>
      </w:r>
    </w:p>
    <w:p w14:paraId="2D4271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("S1_增加6点", (0, 6)),</w:t>
      </w:r>
    </w:p>
    <w:p w14:paraId="253602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("S2_增加12点", (0, 6, 12)),</w:t>
      </w:r>
    </w:p>
    <w:p w14:paraId="5FC23C8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("S3_完整MPC", (0, 6, 12, 18)),</w:t>
      </w:r>
    </w:p>
    <w:p w14:paraId="4D0831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CE5E1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summaries: list[StrategySummary] = []</w:t>
      </w:r>
    </w:p>
    <w:p w14:paraId="5FE4CD6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name, release_hours in strategy_specs:</w:t>
      </w:r>
    </w:p>
    <w:p w14:paraId="258DAEF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print(f"\n开始计算{name}……")</w:t>
      </w:r>
    </w:p>
    <w:p w14:paraId="59FAF6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summary = simulate_strategy(</w:t>
      </w:r>
    </w:p>
    <w:p w14:paraId="57E4128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name,</w:t>
      </w:r>
    </w:p>
    <w:p w14:paraId="394B23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release_hours,</w:t>
      </w:r>
    </w:p>
    <w:p w14:paraId="1108EA8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w:t>
      </w:r>
    </w:p>
    <w:p w14:paraId="759C0B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w:t>
      </w:r>
    </w:p>
    <w:p w14:paraId="44920B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decision_inputs,</w:t>
      </w:r>
    </w:p>
    <w:p w14:paraId="67544E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6F97EB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D1719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validate_strategy(summary, cfg)</w:t>
      </w:r>
    </w:p>
    <w:p w14:paraId="033B92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summaries.append(summary)</w:t>
      </w:r>
    </w:p>
    <w:p w14:paraId="7AF05B1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DF61B1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selected_strategy = select_strategy_on_validation(summaries, split)</w:t>
      </w:r>
    </w:p>
    <w:p w14:paraId="082ED1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write_result_workbook(</w:t>
      </w:r>
    </w:p>
    <w:p w14:paraId="17E281C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args.template,</w:t>
      </w:r>
    </w:p>
    <w:p w14:paraId="14132F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args.output,</w:t>
      </w:r>
    </w:p>
    <w:p w14:paraId="5F457F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selected_strategy,</w:t>
      </w:r>
    </w:p>
    <w:p w14:paraId="3A8139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w:t>
      </w:r>
    </w:p>
    <w:p w14:paraId="2DB6D2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chronological_order,</w:t>
      </w:r>
    </w:p>
    <w:p w14:paraId="635420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34C82A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FAF41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write_daily_summary(args.summary, selected_strategy)</w:t>
      </w:r>
    </w:p>
    <w:p w14:paraId="6A3564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write_strategy_comparison(args.comparison, summaries)</w:t>
      </w:r>
    </w:p>
    <w:p w14:paraId="1F81BA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write_split_evaluation(args.split_report, summaries, selected_strategy, split)</w:t>
      </w:r>
    </w:p>
    <w:p w14:paraId="75C252F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print_summary(summaries, selected_strategy, args.output)</w:t>
      </w:r>
    </w:p>
    <w:p w14:paraId="6C3005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38EE8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878899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if __name__ == "__main__":</w:t>
      </w:r>
    </w:p>
    <w:p w14:paraId="645C6AC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main()</w:t>
      </w:r>
    </w:p>
    <w:p w14:paraId="1FEF63DF">
      <w:pPr>
        <w:pStyle w:val="4"/>
        <w:keepNext/>
        <w:spacing w:before="140" w:after="60"/>
        <w:rPr>
          <w:rFonts w:hint="eastAsia" w:ascii="黑体" w:hAnsi="黑体" w:eastAsia="黑体" w:cs="黑体"/>
        </w:rPr>
      </w:pPr>
      <w:r>
        <w:rPr>
          <w:rFonts w:hint="eastAsia" w:ascii="黑体" w:hAnsi="黑体" w:eastAsia="黑体" w:cs="黑体"/>
          <w:b/>
          <w:color w:val="000000"/>
          <w:sz w:val="24"/>
        </w:rPr>
        <w:t>C.4  问题四程序 four.py</w:t>
      </w:r>
    </w:p>
    <w:p w14:paraId="1381774D">
      <w:pPr>
        <w:spacing w:after="60" w:line="300" w:lineRule="auto"/>
        <w:ind w:firstLine="420"/>
        <w:rPr>
          <w:rFonts w:hint="eastAsia" w:ascii="黑体" w:hAnsi="黑体" w:eastAsia="黑体" w:cs="黑体"/>
        </w:rPr>
      </w:pPr>
      <w:r>
        <w:rPr>
          <w:rFonts w:hint="eastAsia" w:ascii="黑体" w:hAnsi="黑体" w:eastAsia="黑体" w:cs="黑体"/>
          <w:b w:val="0"/>
          <w:color w:val="000000"/>
          <w:sz w:val="21"/>
        </w:rPr>
        <w:t>程序说明：对动态电价进行严格前向预测，将电价预测分别嵌入问题二滚动线性规划与问题三MPC-LP，采用实际电价统一结算，并输出result4-2.xlsx与result4-3.xlsx。</w:t>
      </w:r>
    </w:p>
    <w:p w14:paraId="5E277A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电价预测链：</w:t>
      </w:r>
    </w:p>
    <w:p w14:paraId="4344E3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1. 严格前向贝叶斯优化历史窗口、权重及分解阶数，并采用早停；</w:t>
      </w:r>
    </w:p>
    <w:p w14:paraId="31783B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2. 对加权电价轮廓作傅里叶拟合，提取日周期；</w:t>
      </w:r>
    </w:p>
    <w:p w14:paraId="1B40D3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3. 对拟合残差作Haar小波软阈值重构，恢复局部尖峰与突变；</w:t>
      </w:r>
    </w:p>
    <w:p w14:paraId="00FB614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4. 使用前一日同一时刻的预测偏差滚动修正，并在线估计修正系数；</w:t>
      </w:r>
    </w:p>
    <w:p w14:paraId="490B99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5. 对最终预测作非负截断。</w:t>
      </w:r>
    </w:p>
    <w:p w14:paraId="6FE442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BB0307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问题4-2沿用问题二的48小时滚动线性规划；问题4-3沿用问题三的MPC-LP，</w:t>
      </w:r>
    </w:p>
    <w:p w14:paraId="47EA01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分别生成官方模板要求的result4-2.xlsx和result4-3.xlsx。</w:t>
      </w:r>
    </w:p>
    <w:p w14:paraId="3D6759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问题4-3策略只按验证集费用选择，测试集不参与调参或策略选择。</w:t>
      </w:r>
    </w:p>
    <w:p w14:paraId="1F6AC4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35457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依赖：two.py、three.py、numpy、scipy、openpyxl。</w:t>
      </w:r>
    </w:p>
    <w:p w14:paraId="1877B25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正式求解：python four.py</w:t>
      </w:r>
    </w:p>
    <w:p w14:paraId="71FCE7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贝叶斯寻优：python four.py --bayes-optimize</w:t>
      </w:r>
    </w:p>
    <w:p w14:paraId="059BF4F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无Hampel消融：python four.py --bayes-optimize --bayes-disable-hampel</w:t>
      </w:r>
    </w:p>
    <w:p w14:paraId="33D020C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6A011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271D1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__future__ import annotations</w:t>
      </w:r>
    </w:p>
    <w:p w14:paraId="06BCB7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AA530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argparse</w:t>
      </w:r>
    </w:p>
    <w:p w14:paraId="272AAE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csv</w:t>
      </w:r>
    </w:p>
    <w:p w14:paraId="6E64BF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json</w:t>
      </w:r>
    </w:p>
    <w:p w14:paraId="5EF3FB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math</w:t>
      </w:r>
    </w:p>
    <w:p w14:paraId="4479BE7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os</w:t>
      </w:r>
    </w:p>
    <w:p w14:paraId="4BBFDB0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shutil</w:t>
      </w:r>
    </w:p>
    <w:p w14:paraId="21ED8D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copy import copy</w:t>
      </w:r>
    </w:p>
    <w:p w14:paraId="12317DE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dataclasses import asdict, dataclass, replace</w:t>
      </w:r>
    </w:p>
    <w:p w14:paraId="2F3C12C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datetime import date, datetime, timedelta</w:t>
      </w:r>
    </w:p>
    <w:p w14:paraId="53D6CF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pathlib import Path</w:t>
      </w:r>
    </w:p>
    <w:p w14:paraId="20C983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20586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numpy as np</w:t>
      </w:r>
    </w:p>
    <w:p w14:paraId="1E75DC0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from openpyxl import load_workbook</w:t>
      </w:r>
    </w:p>
    <w:p w14:paraId="3F4FC2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0D5F2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three</w:t>
      </w:r>
    </w:p>
    <w:p w14:paraId="6F5046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import two</w:t>
      </w:r>
    </w:p>
    <w:p w14:paraId="4D7A17D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8E9663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5B9F51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ROOT = Path(__file__).resolve().parent</w:t>
      </w:r>
    </w:p>
    <w:p w14:paraId="1D7D14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DEFAULT_PRICE = ROOT / "C题" / "附件" / "附件4.xlsx"</w:t>
      </w:r>
    </w:p>
    <w:p w14:paraId="6A62AAD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DEFAULT_FORECAST = ROOT / "C题" / "附件" / "csv" / "附件3.csv"</w:t>
      </w:r>
    </w:p>
    <w:p w14:paraId="482D1A0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DEFAULT_TEMPLATE_42 = ROOT / "C题" / "附件" / "附件5" / "result4-2.xlsx"</w:t>
      </w:r>
    </w:p>
    <w:p w14:paraId="3A5FDB6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DEFAULT_TEMPLATE_43 = ROOT / "C题" / "附件" / "附件5" / "result4-3.xlsx"</w:t>
      </w:r>
    </w:p>
    <w:p w14:paraId="35439A6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DEFAULT_OUTPUT_42 = ROOT / "C题" / "result4-2.xlsx"</w:t>
      </w:r>
    </w:p>
    <w:p w14:paraId="056BEF2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DEFAULT_OUTPUT_43 = ROOT / "C题" / "result4-3.xlsx"</w:t>
      </w:r>
    </w:p>
    <w:p w14:paraId="63A82D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DEFAULT_SUMMARY_42 = ROOT / "C题" / "问题四_对应问题二逐日汇总.csv"</w:t>
      </w:r>
    </w:p>
    <w:p w14:paraId="56C326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DEFAULT_SUMMARY_43 = ROOT / "C题" / "问题四_对应问题三逐日汇总.csv"</w:t>
      </w:r>
    </w:p>
    <w:p w14:paraId="5E921B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DEFAULT_COMPARISON = ROOT / "C题" / "问题四_MPC策略对比.csv"</w:t>
      </w:r>
    </w:p>
    <w:p w14:paraId="33BDBA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DEFAULT_PRICE_EVALUATION = ROOT / "C题" / "问题四_电价预测评估.csv"</w:t>
      </w:r>
    </w:p>
    <w:p w14:paraId="1505E5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DEFAULT_SPLIT_REPORT = ROOT / "C题" / "问题四_训练验证测试检验.csv"</w:t>
      </w:r>
    </w:p>
    <w:p w14:paraId="721A56E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DEFAULT_MODEL = ROOT / "C题" / "问题四_动态电价数学模型.md"</w:t>
      </w:r>
    </w:p>
    <w:p w14:paraId="35D41CE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DEFAULT_PRICE_BAYES_REPORT = ROOT / "C题" / "贝叶斯优化_Hampel电价参数与评价_严格前向.json"</w:t>
      </w:r>
    </w:p>
    <w:p w14:paraId="1FDDC0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DEFAULT_PRICE_BAYES_CSV = ROOT / "C题" / "贝叶斯优化_Hampel电价逐日评价_严格前向.csv"</w:t>
      </w:r>
    </w:p>
    <w:p w14:paraId="5E896E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DEFAULT_PRICE_BAYES_NO_HAMPEL_REPORT = ROOT / "C题" / "贝叶斯优化_无Hampel电价参数与评价_严格前向.json"</w:t>
      </w:r>
    </w:p>
    <w:p w14:paraId="3F5210C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DEFAULT_PRICE_BAYES_NO_HAMPEL_CSV = ROOT / "C题" / "贝叶斯优化_无Hampel电价逐日评价_严格前向.csv"</w:t>
      </w:r>
    </w:p>
    <w:p w14:paraId="32D401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7E578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0B0A0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@dataclass(frozen=True)</w:t>
      </w:r>
    </w:p>
    <w:p w14:paraId="6BD8DE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Config(three.Config):</w:t>
      </w:r>
    </w:p>
    <w:p w14:paraId="4005B8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price_history_days: int = 28</w:t>
      </w:r>
    </w:p>
    <w:p w14:paraId="2A92677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price_half_life_days: float = 7.0</w:t>
      </w:r>
    </w:p>
    <w:p w14:paraId="65C7B3F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price_same_weekday_multiplier: float = 2.0</w:t>
      </w:r>
    </w:p>
    <w:p w14:paraId="2F17F9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price_fourier_harmonics: int = 6</w:t>
      </w:r>
    </w:p>
    <w:p w14:paraId="15C9BC5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price_wavelet_level: int = 3</w:t>
      </w:r>
    </w:p>
    <w:p w14:paraId="211CD7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price_bias_days: int = 28</w:t>
      </w:r>
    </w:p>
    <w:p w14:paraId="6E9350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minimum_bias_pairs: int = 7</w:t>
      </w:r>
    </w:p>
    <w:p w14:paraId="71A0B9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default_bias_weight: float = 0.60</w:t>
      </w:r>
    </w:p>
    <w:p w14:paraId="79AF74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use_bayesian_price_schedule: bool = True</w:t>
      </w:r>
    </w:p>
    <w:p w14:paraId="06A193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47977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_PRICE_PARAMETER_SCHEDULE = (</w:t>
      </w:r>
    </w:p>
    <w:p w14:paraId="4318D34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58450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date(2025, 2, 28),</w:t>
      </w:r>
    </w:p>
    <w:p w14:paraId="027632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dict(</w:t>
      </w:r>
    </w:p>
    <w:p w14:paraId="25562A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price_history_days=40,</w:t>
      </w:r>
    </w:p>
    <w:p w14:paraId="7BCA800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price_half_life_days=28.260560329514153,</w:t>
      </w:r>
    </w:p>
    <w:p w14:paraId="2F8283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price_same_weekday_multiplier=3.335679870659064,</w:t>
      </w:r>
    </w:p>
    <w:p w14:paraId="6EEA12C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price_fourier_harmonics=5,</w:t>
      </w:r>
    </w:p>
    <w:p w14:paraId="6FF807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price_wavelet_level=2,</w:t>
      </w:r>
    </w:p>
    <w:p w14:paraId="4AB229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price_bias_days=32,</w:t>
      </w:r>
    </w:p>
    <w:p w14:paraId="1B0CE4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default_bias_weight=0.6296739771158961,</w:t>
      </w:r>
    </w:p>
    <w:p w14:paraId="0EA3696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77761C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723BE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711C0C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date(2025, 3, 6),</w:t>
      </w:r>
    </w:p>
    <w:p w14:paraId="045D6B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dict(</w:t>
      </w:r>
    </w:p>
    <w:p w14:paraId="7A40D9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price_history_days=31,</w:t>
      </w:r>
    </w:p>
    <w:p w14:paraId="1814FE4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price_half_life_days=24.43488696871456,</w:t>
      </w:r>
    </w:p>
    <w:p w14:paraId="61E370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price_same_weekday_multiplier=3.46299237674132,</w:t>
      </w:r>
    </w:p>
    <w:p w14:paraId="62E29E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price_fourier_harmonics=5,</w:t>
      </w:r>
    </w:p>
    <w:p w14:paraId="0B5781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price_wavelet_level=2,</w:t>
      </w:r>
    </w:p>
    <w:p w14:paraId="4344CD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price_bias_days=47,</w:t>
      </w:r>
    </w:p>
    <w:p w14:paraId="273F01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default_bias_weight=0.6456718349291368,</w:t>
      </w:r>
    </w:p>
    <w:p w14:paraId="7A0339E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ADD5CC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62C24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5119AE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date(2025, 3, 12),</w:t>
      </w:r>
    </w:p>
    <w:p w14:paraId="5B2A64C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dict(</w:t>
      </w:r>
    </w:p>
    <w:p w14:paraId="74D63A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price_history_days=33,</w:t>
      </w:r>
    </w:p>
    <w:p w14:paraId="4DB3F8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price_half_life_days=25.145760809373442,</w:t>
      </w:r>
    </w:p>
    <w:p w14:paraId="196D54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price_same_weekday_multiplier=4.009445223594914,</w:t>
      </w:r>
    </w:p>
    <w:p w14:paraId="757F989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price_fourier_harmonics=3,</w:t>
      </w:r>
    </w:p>
    <w:p w14:paraId="06829D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price_wavelet_level=2,</w:t>
      </w:r>
    </w:p>
    <w:p w14:paraId="768D36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price_bias_days=38,</w:t>
      </w:r>
    </w:p>
    <w:p w14:paraId="387676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default_bias_weight=0.44690879842079867,</w:t>
      </w:r>
    </w:p>
    <w:p w14:paraId="7122B0C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D1DD0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D5888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203BF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date(2025, 4, 5),</w:t>
      </w:r>
    </w:p>
    <w:p w14:paraId="1D26EC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dict(</w:t>
      </w:r>
    </w:p>
    <w:p w14:paraId="64AC5B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price_history_days=22,</w:t>
      </w:r>
    </w:p>
    <w:p w14:paraId="0F724A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price_half_life_days=27.116107451115006,</w:t>
      </w:r>
    </w:p>
    <w:p w14:paraId="5FCEB4C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price_same_weekday_multiplier=4.444737582066487,</w:t>
      </w:r>
    </w:p>
    <w:p w14:paraId="2285BE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price_fourier_harmonics=2,</w:t>
      </w:r>
    </w:p>
    <w:p w14:paraId="7AAFB6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price_wavelet_level=2,</w:t>
      </w:r>
    </w:p>
    <w:p w14:paraId="1C28FF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price_bias_days=51,</w:t>
      </w:r>
    </w:p>
    <w:p w14:paraId="6B64689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default_bias_weight=0.6237624262745828,</w:t>
      </w:r>
    </w:p>
    <w:p w14:paraId="248C58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02289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680236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w:t>
      </w:r>
    </w:p>
    <w:p w14:paraId="521D12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2B2FA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A044A2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bayesian_price_config(cfg: Config, issue_date: date) -&gt; Config:</w:t>
      </w:r>
    </w:p>
    <w:p w14:paraId="144B0A2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cfg.use_bayesian_price_schedule:</w:t>
      </w:r>
    </w:p>
    <w:p w14:paraId="1D7FC4E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cfg</w:t>
      </w:r>
    </w:p>
    <w:p w14:paraId="2A0E803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 = cfg</w:t>
      </w:r>
    </w:p>
    <w:p w14:paraId="76B78D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effective_date, parameters in _PRICE_PARAMETER_SCHEDULE:</w:t>
      </w:r>
    </w:p>
    <w:p w14:paraId="1E5214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issue_date &lt; effective_date:</w:t>
      </w:r>
    </w:p>
    <w:p w14:paraId="5FAD61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break</w:t>
      </w:r>
    </w:p>
    <w:p w14:paraId="10610A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 = replace(cfg, **parameters)</w:t>
      </w:r>
    </w:p>
    <w:p w14:paraId="162A55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selected</w:t>
      </w:r>
    </w:p>
    <w:p w14:paraId="4E6120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1B11E4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6B1B7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w:t>
      </w:r>
    </w:p>
    <w:p w14:paraId="704B60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PriceData:</w:t>
      </w:r>
    </w:p>
    <w:p w14:paraId="789ABE2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dates: list[date]</w:t>
      </w:r>
    </w:p>
    <w:p w14:paraId="2EC056D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 np.ndarray</w:t>
      </w:r>
    </w:p>
    <w:p w14:paraId="72DC76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E10F5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3374C9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w:t>
      </w:r>
    </w:p>
    <w:p w14:paraId="7C5B45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PriceForecast:</w:t>
      </w:r>
    </w:p>
    <w:p w14:paraId="641C43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value: np.ndarray</w:t>
      </w:r>
    </w:p>
    <w:p w14:paraId="35E1CB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periodic: np.ndarray</w:t>
      </w:r>
    </w:p>
    <w:p w14:paraId="2BBD5B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wavelet_residual: np.ndarray</w:t>
      </w:r>
    </w:p>
    <w:p w14:paraId="729BBB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previous_day_bias: np.ndarray</w:t>
      </w:r>
    </w:p>
    <w:p w14:paraId="46D12EA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bias_weight: float</w:t>
      </w:r>
    </w:p>
    <w:p w14:paraId="134E55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5AF7A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w:t>
      </w:r>
    </w:p>
    <w:p w14:paraId="3EF289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Daily42:</w:t>
      </w:r>
    </w:p>
    <w:p w14:paraId="6E0DBB0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day: date</w:t>
      </w:r>
    </w:p>
    <w:p w14:paraId="5998816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forecast_price: np.ndarray</w:t>
      </w:r>
    </w:p>
    <w:p w14:paraId="658D36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grid_kwh: np.ndarray</w:t>
      </w:r>
    </w:p>
    <w:p w14:paraId="2A83A4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charge_kwh: np.ndarray</w:t>
      </w:r>
    </w:p>
    <w:p w14:paraId="35FE09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discharge_kwh: np.ndarray</w:t>
      </w:r>
    </w:p>
    <w:p w14:paraId="5A7899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emergency_kwh: np.ndarray</w:t>
      </w:r>
    </w:p>
    <w:p w14:paraId="250F59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soc_start_kwh: float</w:t>
      </w:r>
    </w:p>
    <w:p w14:paraId="626750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soc_end_kwh: float</w:t>
      </w:r>
    </w:p>
    <w:p w14:paraId="76CEBED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plan_cost_yuan: float</w:t>
      </w:r>
    </w:p>
    <w:p w14:paraId="2A272D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emergency_cost_yuan: float</w:t>
      </w:r>
    </w:p>
    <w:p w14:paraId="7E3515D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7CECB4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@property</w:t>
      </w:r>
    </w:p>
    <w:p w14:paraId="682E5A3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 total_cost_yuan(self) -&gt; float:</w:t>
      </w:r>
    </w:p>
    <w:p w14:paraId="7792CA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self.plan_cost_yuan + self.emergency_cost_yuan</w:t>
      </w:r>
    </w:p>
    <w:p w14:paraId="449ED2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84022E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5C467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read_dynamic_prices(path: Path, chronological_order: list[int]) -&gt; PriceData:</w:t>
      </w:r>
    </w:p>
    <w:p w14:paraId="69C1064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path.exists():</w:t>
      </w:r>
    </w:p>
    <w:p w14:paraId="571D07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FileNotFoundError(f"找不到附件4：{path}")</w:t>
      </w:r>
    </w:p>
    <w:p w14:paraId="3C390C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workbook = load_workbook(path, read_only=True, data_only=True)</w:t>
      </w:r>
    </w:p>
    <w:p w14:paraId="551385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worksheet = workbook.active</w:t>
      </w:r>
    </w:p>
    <w:p w14:paraId="3971E5E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worksheet.max_row != 366 or worksheet.max_column != 145:</w:t>
      </w:r>
    </w:p>
    <w:p w14:paraId="17ADCE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ValueError("附件4应包含1行表头、365天和每天144个实时电价。")</w:t>
      </w:r>
    </w:p>
    <w:p w14:paraId="7B88C6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8504B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dates: list[date] = []</w:t>
      </w:r>
    </w:p>
    <w:p w14:paraId="3B270E8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 list[list[float]] = []</w:t>
      </w:r>
    </w:p>
    <w:p w14:paraId="7A0C281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order = np.asarray(chronological_order, dtype=int)</w:t>
      </w:r>
    </w:p>
    <w:p w14:paraId="548517C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row_number, row in enumerate(</w:t>
      </w:r>
    </w:p>
    <w:p w14:paraId="31119A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worksheet.iter_rows(min_row=2, max_row=366, values_only=True), start=2</w:t>
      </w:r>
    </w:p>
    <w:p w14:paraId="29BAEE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B6A11F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raw_date = row[0]</w:t>
      </w:r>
    </w:p>
    <w:p w14:paraId="77C445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isinstance(raw_date, datetime):</w:t>
      </w:r>
    </w:p>
    <w:p w14:paraId="1761CB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current_date = raw_date.date()</w:t>
      </w:r>
    </w:p>
    <w:p w14:paraId="522CC0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elif isinstance(raw_date, date):</w:t>
      </w:r>
    </w:p>
    <w:p w14:paraId="71CB5A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current_date = raw_date</w:t>
      </w:r>
    </w:p>
    <w:p w14:paraId="189BC3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else:</w:t>
      </w:r>
    </w:p>
    <w:p w14:paraId="7A3E66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current_date = datetime.fromisoformat(str(raw_date)).date()</w:t>
      </w:r>
    </w:p>
    <w:p w14:paraId="73E283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values = np.asarray(</w:t>
      </w:r>
    </w:p>
    <w:p w14:paraId="52B022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[two._float(value, f"附件4第{row_number}行电价") for value in row[1:]],</w:t>
      </w:r>
    </w:p>
    <w:p w14:paraId="150376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dtype=float,</w:t>
      </w:r>
    </w:p>
    <w:p w14:paraId="27FC2F8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)[order]</w:t>
      </w:r>
    </w:p>
    <w:p w14:paraId="6E5083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dates.append(current_date)</w:t>
      </w:r>
    </w:p>
    <w:p w14:paraId="70C0C4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rows.append(values.tolist())</w:t>
      </w:r>
    </w:p>
    <w:p w14:paraId="3EAA0D5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workbook.close()</w:t>
      </w:r>
    </w:p>
    <w:p w14:paraId="3BB1E3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33B90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expected = [date(2025, 1, 1) + timedelta(days=i) for i in range(365)]</w:t>
      </w:r>
    </w:p>
    <w:p w14:paraId="1754DB3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dates != expected:</w:t>
      </w:r>
    </w:p>
    <w:p w14:paraId="4A0DC46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ValueError("附件4日期应连续覆盖2025-01-01至2025-12-31。")</w:t>
      </w:r>
    </w:p>
    <w:p w14:paraId="26B1BE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matrix = np.asarray(rows, dtype=float)</w:t>
      </w:r>
    </w:p>
    <w:p w14:paraId="5DA2E5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np.all(np.isfinite(matrix)) or np.any(matrix &lt; 0):</w:t>
      </w:r>
    </w:p>
    <w:p w14:paraId="4923CA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ValueError("附件4包含负值或非有限电价。")</w:t>
      </w:r>
    </w:p>
    <w:p w14:paraId="677D2E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PriceData(dates, matrix)</w:t>
      </w:r>
    </w:p>
    <w:p w14:paraId="21E7FC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EBF63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1CE010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_price_fourier_design(hours: np.ndarray, harmonics: int) -&gt; np.ndarray:</w:t>
      </w:r>
    </w:p>
    <w:p w14:paraId="671595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omega = 2.0 * np.pi / 24.0</w:t>
      </w:r>
    </w:p>
    <w:p w14:paraId="632B65C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columns = [np.ones_like(hours)]</w:t>
      </w:r>
    </w:p>
    <w:p w14:paraId="66AF880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order in range(1, harmonics + 1):</w:t>
      </w:r>
    </w:p>
    <w:p w14:paraId="7FFD35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columns.extend(</w:t>
      </w:r>
    </w:p>
    <w:p w14:paraId="50C6D8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[np.cos(order * omega * hours), np.sin(order * omega * hours)]</w:t>
      </w:r>
    </w:p>
    <w:p w14:paraId="04978E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89DD6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np.column_stack(columns)</w:t>
      </w:r>
    </w:p>
    <w:p w14:paraId="599783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D8CB42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88BEB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fit_price_fourier(</w:t>
      </w:r>
    </w:p>
    <w:p w14:paraId="07C550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 np.ndarray, profile: np.ndarray, harmonics: int</w:t>
      </w:r>
    </w:p>
    <w:p w14:paraId="16D3146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np.ndarray:</w:t>
      </w:r>
    </w:p>
    <w:p w14:paraId="11DF06C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design = _price_fourier_design(hours, harmonics)</w:t>
      </w:r>
    </w:p>
    <w:p w14:paraId="6A1C664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coefficients, *_ = np.linalg.lstsq(design, profile, rcond=None)</w:t>
      </w:r>
    </w:p>
    <w:p w14:paraId="5E57F0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design @ coefficients</w:t>
      </w:r>
    </w:p>
    <w:p w14:paraId="429A062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438DC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545FB5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_price_history_profile(</w:t>
      </w:r>
    </w:p>
    <w:p w14:paraId="77BA466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PriceData,</w:t>
      </w:r>
    </w:p>
    <w:p w14:paraId="490B1E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 int,</w:t>
      </w:r>
    </w:p>
    <w:p w14:paraId="47E7F2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target_date: date,</w:t>
      </w:r>
    </w:p>
    <w:p w14:paraId="0CACC3E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baseline_price: np.ndarray,</w:t>
      </w:r>
    </w:p>
    <w:p w14:paraId="3810DA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28876B2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 set[int] | None = None,</w:t>
      </w:r>
    </w:p>
    <w:p w14:paraId="2062DF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np.ndarray:</w:t>
      </w:r>
    </w:p>
    <w:p w14:paraId="66FDF2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cutoff &lt;= 0:</w:t>
      </w:r>
    </w:p>
    <w:p w14:paraId="27689A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baseline_price.copy()</w:t>
      </w:r>
    </w:p>
    <w:p w14:paraId="1CF539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first = max(0, cutoff - cfg.price_history_days)</w:t>
      </w:r>
    </w:p>
    <w:p w14:paraId="471425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indices = np.arange(first, cutoff, dtype=int)</w:t>
      </w:r>
    </w:p>
    <w:p w14:paraId="6817204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allowed_indices is not None:</w:t>
      </w:r>
    </w:p>
    <w:p w14:paraId="2350D6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indices = np.asarray([i for i in indices if i in allowed_indices], dtype=int)</w:t>
      </w:r>
    </w:p>
    <w:p w14:paraId="4161466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indices.size == 0:</w:t>
      </w:r>
    </w:p>
    <w:p w14:paraId="071BC6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baseline_price.copy()</w:t>
      </w:r>
    </w:p>
    <w:p w14:paraId="01F18D8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ages = cutoff - 1 - indices</w:t>
      </w:r>
    </w:p>
    <w:p w14:paraId="3A4836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weights = np.exp(-math.log(2.0) * ages / cfg.price_half_life_days)</w:t>
      </w:r>
    </w:p>
    <w:p w14:paraId="0A0AB2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same_weekday = np.asarray(</w:t>
      </w:r>
    </w:p>
    <w:p w14:paraId="72EEA38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[prices.dates[index].weekday() == target_date.weekday() for index in indices],</w:t>
      </w:r>
    </w:p>
    <w:p w14:paraId="4370A2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dtype=float,</w:t>
      </w:r>
    </w:p>
    <w:p w14:paraId="68F21D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35775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weights *= 1.0 + cfg.price_same_weekday_multiplier * same_weekday</w:t>
      </w:r>
    </w:p>
    <w:p w14:paraId="664BE87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np.average(prices.price[indices], axis=0, weights=weights)</w:t>
      </w:r>
    </w:p>
    <w:p w14:paraId="0894559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78AA9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6BF0F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_causal_price_bases(</w:t>
      </w:r>
    </w:p>
    <w:p w14:paraId="240EFB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PriceData,</w:t>
      </w:r>
    </w:p>
    <w:p w14:paraId="320671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baseline_price: np.ndarray,</w:t>
      </w:r>
    </w:p>
    <w:p w14:paraId="59898E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12E091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training_cutoff: int | None = None,</w:t>
      </w:r>
    </w:p>
    <w:p w14:paraId="211595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 set[int] | None = None,</w:t>
      </w:r>
    </w:p>
    <w:p w14:paraId="2BABB5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tuple[list[np.ndarray], list[np.ndarray], list[np.ndarray]]:</w:t>
      </w:r>
    </w:p>
    <w:p w14:paraId="6D063FD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 = np.arange(144, dtype=float) * cfg.dt_hours</w:t>
      </w:r>
    </w:p>
    <w:p w14:paraId="57D255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bases: list[np.ndarray] = []</w:t>
      </w:r>
    </w:p>
    <w:p w14:paraId="0BD912F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periodic_parts: list[np.ndarray] = []</w:t>
      </w:r>
    </w:p>
    <w:p w14:paraId="32BA26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wavelet_parts: list[np.ndarray] = []</w:t>
      </w:r>
    </w:p>
    <w:p w14:paraId="65723A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cutoff, current_date in enumerate(prices.dates):</w:t>
      </w:r>
    </w:p>
    <w:p w14:paraId="3C02E3E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model_cutoff = (</w:t>
      </w:r>
    </w:p>
    <w:p w14:paraId="620D188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w:t>
      </w:r>
    </w:p>
    <w:p w14:paraId="5EEA42D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training_cutoff is None</w:t>
      </w:r>
    </w:p>
    <w:p w14:paraId="3035687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else min(cutoff, training_cutoff)</w:t>
      </w:r>
    </w:p>
    <w:p w14:paraId="7995697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CED9DF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 = training_indices</w:t>
      </w:r>
    </w:p>
    <w:p w14:paraId="73B56D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profile = _price_history_profile(</w:t>
      </w:r>
    </w:p>
    <w:p w14:paraId="388310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model_cutoff, current_date, baseline_price, cfg, allowed_indices</w:t>
      </w:r>
    </w:p>
    <w:p w14:paraId="0579B3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2D4A4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periodic = fit_price_fourier(</w:t>
      </w:r>
    </w:p>
    <w:p w14:paraId="512BF1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 profile, cfg.price_fourier_harmonics</w:t>
      </w:r>
    </w:p>
    <w:p w14:paraId="0BACE0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4D434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 = two.wavelet_correct_residual(</w:t>
      </w:r>
    </w:p>
    <w:p w14:paraId="6F48E7A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profile, periodic, cfg.price_wavelet_level</w:t>
      </w:r>
    </w:p>
    <w:p w14:paraId="41D7293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B76D02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bases.append(periodic + wavelet)</w:t>
      </w:r>
    </w:p>
    <w:p w14:paraId="57946B0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periodic_parts.append(periodic)</w:t>
      </w:r>
    </w:p>
    <w:p w14:paraId="2FAB7DB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wavelet_parts.append(wavelet)</w:t>
      </w:r>
    </w:p>
    <w:p w14:paraId="6385A6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bases, periodic_parts, wavelet_parts</w:t>
      </w:r>
    </w:p>
    <w:p w14:paraId="263088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90762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86B4F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_estimate_bias_weight(</w:t>
      </w:r>
    </w:p>
    <w:p w14:paraId="711419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PriceData,</w:t>
      </w:r>
    </w:p>
    <w:p w14:paraId="2E159A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causal_bases: list[np.ndarray],</w:t>
      </w:r>
    </w:p>
    <w:p w14:paraId="2F2788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 int,</w:t>
      </w:r>
    </w:p>
    <w:p w14:paraId="235D74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535F2D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 set[int] | None = None,</w:t>
      </w:r>
    </w:p>
    <w:p w14:paraId="2052B71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float:</w:t>
      </w:r>
    </w:p>
    <w:p w14:paraId="7CDA00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pair_end = cutoff - 1</w:t>
      </w:r>
    </w:p>
    <w:p w14:paraId="70DFEE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pair_start = max(1, pair_end - cfg.price_bias_days + 1)</w:t>
      </w:r>
    </w:p>
    <w:p w14:paraId="19DC0E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pair_end - pair_start + 1 &lt; cfg.minimum_bias_pairs:</w:t>
      </w:r>
    </w:p>
    <w:p w14:paraId="36FF33B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cfg.default_bias_weight</w:t>
      </w:r>
    </w:p>
    <w:p w14:paraId="671551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previous: list[np.ndarray] = []</w:t>
      </w:r>
    </w:p>
    <w:p w14:paraId="3A2158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 list[np.ndarray] = []</w:t>
      </w:r>
    </w:p>
    <w:p w14:paraId="2A91A7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index in range(pair_start, pair_end + 1):</w:t>
      </w:r>
    </w:p>
    <w:p w14:paraId="3C0D10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allowed_indices is not None and (index not in allowed_indices or index - 1 not in allowed_indices):</w:t>
      </w:r>
    </w:p>
    <w:p w14:paraId="1CA6C0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continue</w:t>
      </w:r>
    </w:p>
    <w:p w14:paraId="672E08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previous.append(prices.price[index - 1] - causal_bases[index - 1])</w:t>
      </w:r>
    </w:p>
    <w:p w14:paraId="4A02EE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current.append(prices.price[index] - causal_bases[index])</w:t>
      </w:r>
    </w:p>
    <w:p w14:paraId="0D28EAC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len(previous) &lt; cfg.minimum_bias_pairs:</w:t>
      </w:r>
    </w:p>
    <w:p w14:paraId="761F703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cfg.default_bias_weight</w:t>
      </w:r>
    </w:p>
    <w:p w14:paraId="4D85A3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 = np.concatenate(previous)</w:t>
      </w:r>
    </w:p>
    <w:p w14:paraId="1B6139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y = np.concatenate(current)</w:t>
      </w:r>
    </w:p>
    <w:p w14:paraId="0AD78A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denominator = float(np.dot(x, x))</w:t>
      </w:r>
    </w:p>
    <w:p w14:paraId="2B3E9D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denominator &lt;= 1.0e-12:</w:t>
      </w:r>
    </w:p>
    <w:p w14:paraId="7F0594E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cfg.default_bias_weight</w:t>
      </w:r>
    </w:p>
    <w:p w14:paraId="20F07EF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float(np.clip(np.dot(x, y) / denominator, 0.0, 1.0))</w:t>
      </w:r>
    </w:p>
    <w:p w14:paraId="0D69FC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9321B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DC41EB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make_price_forecast(</w:t>
      </w:r>
    </w:p>
    <w:p w14:paraId="5B3EDB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PriceData,</w:t>
      </w:r>
    </w:p>
    <w:p w14:paraId="611C09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baseline_price: np.ndarray,</w:t>
      </w:r>
    </w:p>
    <w:p w14:paraId="668D46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causal_bases: list[np.ndarray],</w:t>
      </w:r>
    </w:p>
    <w:p w14:paraId="5BE49A4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 int,</w:t>
      </w:r>
    </w:p>
    <w:p w14:paraId="0D5A8C9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target_date: date,</w:t>
      </w:r>
    </w:p>
    <w:p w14:paraId="0CC3D5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4AACCF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training_cutoff: int | None = None,</w:t>
      </w:r>
    </w:p>
    <w:p w14:paraId="7F599CE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 set[int] | None = None,</w:t>
      </w:r>
    </w:p>
    <w:p w14:paraId="1FE057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PriceForecast:</w:t>
      </w:r>
    </w:p>
    <w:p w14:paraId="4AAF30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 = np.arange(144, dtype=float) * cfg.dt_hours</w:t>
      </w:r>
    </w:p>
    <w:p w14:paraId="2258171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model_cutoff = (</w:t>
      </w:r>
    </w:p>
    <w:p w14:paraId="46A901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w:t>
      </w:r>
    </w:p>
    <w:p w14:paraId="158A52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training_cutoff is None</w:t>
      </w:r>
    </w:p>
    <w:p w14:paraId="6AB4A3A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else min(cutoff, training_cutoff)</w:t>
      </w:r>
    </w:p>
    <w:p w14:paraId="112DE38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4413E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profile = _price_history_profile(</w:t>
      </w:r>
    </w:p>
    <w:p w14:paraId="75E3232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model_cutoff, target_date, baseline_price, cfg, training_indices</w:t>
      </w:r>
    </w:p>
    <w:p w14:paraId="14313B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B21CC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periodic = fit_price_fourier(hours, profile, cfg.price_fourier_harmonics)</w:t>
      </w:r>
    </w:p>
    <w:p w14:paraId="1E5CD1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 = two.wavelet_correct_residual(</w:t>
      </w:r>
    </w:p>
    <w:p w14:paraId="5852BD8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profile, periodic, cfg.price_wavelet_level</w:t>
      </w:r>
    </w:p>
    <w:p w14:paraId="7AAC7C8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8EC58A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latest_observed = cutoff - 1</w:t>
      </w:r>
    </w:p>
    <w:p w14:paraId="1B8290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latest_observed &gt;= 0 and (training_indices is None or latest_observed in training_indices):</w:t>
      </w:r>
    </w:p>
    <w:p w14:paraId="13039D3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bias = prices.price[latest_observed] - causal_bases[latest_observed]</w:t>
      </w:r>
    </w:p>
    <w:p w14:paraId="6838D33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偏差修正系数只在训练集估计；前一日偏差仍是预测时可得信息。</w:t>
      </w:r>
    </w:p>
    <w:p w14:paraId="3255F8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weight = _estimate_bias_weight(</w:t>
      </w:r>
    </w:p>
    <w:p w14:paraId="1AD781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causal_bases, model_cutoff, cfg, training_indices</w:t>
      </w:r>
    </w:p>
    <w:p w14:paraId="3FC318E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90C5F6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else:</w:t>
      </w:r>
    </w:p>
    <w:p w14:paraId="621853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bias = np.zeros(144, dtype=float)</w:t>
      </w:r>
    </w:p>
    <w:p w14:paraId="30CED5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weight = 0.0</w:t>
      </w:r>
    </w:p>
    <w:p w14:paraId="6E5AE99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value = np.maximum(0.0, periodic + wavelet + weight * bias)</w:t>
      </w:r>
    </w:p>
    <w:p w14:paraId="29A54C8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PriceForecast(value, periodic, wavelet, bias, weight)</w:t>
      </w:r>
    </w:p>
    <w:p w14:paraId="22F5AAE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98E23C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DF86F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prepare_daily_price_forecasts(</w:t>
      </w:r>
    </w:p>
    <w:p w14:paraId="3932B6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PriceData,</w:t>
      </w:r>
    </w:p>
    <w:p w14:paraId="6FC94F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baseline_price: np.ndarray,</w:t>
      </w:r>
    </w:p>
    <w:p w14:paraId="088C24A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4E733A3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training_cutoff: int | None = None,</w:t>
      </w:r>
    </w:p>
    <w:p w14:paraId="5F92693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 set[int] | None = None,</w:t>
      </w:r>
    </w:p>
    <w:p w14:paraId="2CB7D3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tuple[list[PriceForecast], list[np.ndarray]]:</w:t>
      </w:r>
    </w:p>
    <w:p w14:paraId="487F52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daily_configs = [bayesian_price_config(cfg, day) for day in prices.dates]</w:t>
      </w:r>
    </w:p>
    <w:p w14:paraId="32E307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bases_cache: dict[Config, list[np.ndarray]] = {}</w:t>
      </w:r>
    </w:p>
    <w:p w14:paraId="303FCE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forecast_cfg in dict.fromkeys(daily_configs):</w:t>
      </w:r>
    </w:p>
    <w:p w14:paraId="57B48ED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bases_cache[forecast_cfg], _, _ = _causal_price_bases(</w:t>
      </w:r>
    </w:p>
    <w:p w14:paraId="2A169E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w:t>
      </w:r>
    </w:p>
    <w:p w14:paraId="7EA8BAE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baseline_price,</w:t>
      </w:r>
    </w:p>
    <w:p w14:paraId="254BF0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forecast_cfg,</w:t>
      </w:r>
    </w:p>
    <w:p w14:paraId="174AA1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training_cutoff=training_cutoff,</w:t>
      </w:r>
    </w:p>
    <w:p w14:paraId="2B5274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training_indices=training_indices,</w:t>
      </w:r>
    </w:p>
    <w:p w14:paraId="5C02C4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E296B4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 list[PriceForecast] = []</w:t>
      </w:r>
    </w:p>
    <w:p w14:paraId="28929F0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following: list[np.ndarray] = []</w:t>
      </w:r>
    </w:p>
    <w:p w14:paraId="5E5579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cutoff, (current_date, forecast_cfg) in enumerate(</w:t>
      </w:r>
    </w:p>
    <w:p w14:paraId="3B0F9B3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zip(prices.dates, daily_configs)</w:t>
      </w:r>
    </w:p>
    <w:p w14:paraId="5496D5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B4CF5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causal_bases = bases_cache[forecast_cfg]</w:t>
      </w:r>
    </w:p>
    <w:p w14:paraId="776CA66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current.append(</w:t>
      </w:r>
    </w:p>
    <w:p w14:paraId="2C6C90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make_price_forecast(</w:t>
      </w:r>
    </w:p>
    <w:p w14:paraId="571C2EF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w:t>
      </w:r>
    </w:p>
    <w:p w14:paraId="5BF268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baseline_price,</w:t>
      </w:r>
    </w:p>
    <w:p w14:paraId="519CBF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causal_bases,</w:t>
      </w:r>
    </w:p>
    <w:p w14:paraId="3F79DD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w:t>
      </w:r>
    </w:p>
    <w:p w14:paraId="1E65584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current_date,</w:t>
      </w:r>
    </w:p>
    <w:p w14:paraId="27292C6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forecast_cfg,</w:t>
      </w:r>
    </w:p>
    <w:p w14:paraId="7053A4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training_cutoff=training_cutoff,</w:t>
      </w:r>
    </w:p>
    <w:p w14:paraId="15F6874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training_indices=training_indices,</w:t>
      </w:r>
    </w:p>
    <w:p w14:paraId="653CDB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FA6E41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E70506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following.append(</w:t>
      </w:r>
    </w:p>
    <w:p w14:paraId="2CD226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make_price_forecast(</w:t>
      </w:r>
    </w:p>
    <w:p w14:paraId="236B361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w:t>
      </w:r>
    </w:p>
    <w:p w14:paraId="332BAEB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baseline_price,</w:t>
      </w:r>
    </w:p>
    <w:p w14:paraId="567A72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causal_bases,</w:t>
      </w:r>
    </w:p>
    <w:p w14:paraId="487DB71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w:t>
      </w:r>
    </w:p>
    <w:p w14:paraId="4B627D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current_date + timedelta(days=1),</w:t>
      </w:r>
    </w:p>
    <w:p w14:paraId="4E927EF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forecast_cfg,</w:t>
      </w:r>
    </w:p>
    <w:p w14:paraId="0B66839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training_cutoff=training_cutoff,</w:t>
      </w:r>
    </w:p>
    <w:p w14:paraId="043C7B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training_indices=training_indices,</w:t>
      </w:r>
    </w:p>
    <w:p w14:paraId="6F7219B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).value</w:t>
      </w:r>
    </w:p>
    <w:p w14:paraId="0228F4E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F1546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current, following</w:t>
      </w:r>
    </w:p>
    <w:p w14:paraId="0A2B1B6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3A216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simulate_42(</w:t>
      </w:r>
    </w:p>
    <w:p w14:paraId="5AFFD27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 two.BaselineData,</w:t>
      </w:r>
    </w:p>
    <w:p w14:paraId="0F8979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two.HistoricalData,</w:t>
      </w:r>
    </w:p>
    <w:p w14:paraId="521F5A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PriceData,</w:t>
      </w:r>
    </w:p>
    <w:p w14:paraId="09C48B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current_prices: list[PriceForecast],</w:t>
      </w:r>
    </w:p>
    <w:p w14:paraId="1AF0566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following_prices: list[np.ndarray],</w:t>
      </w:r>
    </w:p>
    <w:p w14:paraId="3AF40A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6F84B4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 set[int],</w:t>
      </w:r>
    </w:p>
    <w:p w14:paraId="38F639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list[Daily42]:</w:t>
      </w:r>
    </w:p>
    <w:p w14:paraId="5FF5CAC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 = np.arange(144, dtype=float) * cfg.dt_hours</w:t>
      </w:r>
    </w:p>
    <w:p w14:paraId="611642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error_history: list[np.ndarray] = []</w:t>
      </w:r>
    </w:p>
    <w:p w14:paraId="7E9740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 list[Daily42] = []</w:t>
      </w:r>
    </w:p>
    <w:p w14:paraId="4CD373F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 = cfg.initial_soc_kwh</w:t>
      </w:r>
    </w:p>
    <w:p w14:paraId="7C1802D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47D62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day_index, current_date in enumerate(historical.dates):</w:t>
      </w:r>
    </w:p>
    <w:p w14:paraId="36A651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 = training_indices</w:t>
      </w:r>
    </w:p>
    <w:p w14:paraId="778A7FB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forecast_cfg = two.bayesian_load_config(cfg, current_date)</w:t>
      </w:r>
    </w:p>
    <w:p w14:paraId="371275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current_forecast = two.make_forecast(</w:t>
      </w:r>
    </w:p>
    <w:p w14:paraId="090F1D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baseline, day_index, current_date, hours, forecast_cfg,</w:t>
      </w:r>
    </w:p>
    <w:p w14:paraId="581392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allowed_indices=allowed_indices,</w:t>
      </w:r>
    </w:p>
    <w:p w14:paraId="521EF67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pv_cfg=cfg,</w:t>
      </w:r>
    </w:p>
    <w:p w14:paraId="5DCA49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F91843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next_forecast = two.make_forecast(</w:t>
      </w:r>
    </w:p>
    <w:p w14:paraId="7E22EA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w:t>
      </w:r>
    </w:p>
    <w:p w14:paraId="4915206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w:t>
      </w:r>
    </w:p>
    <w:p w14:paraId="1806F1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day_index,</w:t>
      </w:r>
    </w:p>
    <w:p w14:paraId="17ABD9C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current_date + timedelta(days=1),</w:t>
      </w:r>
    </w:p>
    <w:p w14:paraId="346603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w:t>
      </w:r>
    </w:p>
    <w:p w14:paraId="3A7C191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forecast_cfg,</w:t>
      </w:r>
    </w:p>
    <w:p w14:paraId="1779D7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allowed_indices=allowed_indices,</w:t>
      </w:r>
    </w:p>
    <w:p w14:paraId="31A1784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pv_cfg=cfg,</w:t>
      </w:r>
    </w:p>
    <w:p w14:paraId="0B6F49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8ECC3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reserve = two.risk_reserve(error_history, cfg)</w:t>
      </w:r>
    </w:p>
    <w:p w14:paraId="74C9C9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price_horizon = np.concatenate(</w:t>
      </w:r>
    </w:p>
    <w:p w14:paraId="40EA0A9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[current_prices[day_index].value, following_prices[day_index]]</w:t>
      </w:r>
    </w:p>
    <w:p w14:paraId="26E41E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78D96E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solution = two.solve_rolling_lp(</w:t>
      </w:r>
    </w:p>
    <w:p w14:paraId="67C7C5B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price_horizon,</w:t>
      </w:r>
    </w:p>
    <w:p w14:paraId="4F7509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np.concatenate(</w:t>
      </w:r>
    </w:p>
    <w:p w14:paraId="13C20DC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37CBCF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current_forecast.load_kw + reserve / cfg.dt_hours,</w:t>
      </w:r>
    </w:p>
    <w:p w14:paraId="4ADB2B9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next_forecast.load_kw + reserve / cfg.dt_hours,</w:t>
      </w:r>
    </w:p>
    <w:p w14:paraId="110BBB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E143C1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B9328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np.concatenate([current_forecast.pv_kw, next_forecast.pv_kw]),</w:t>
      </w:r>
    </w:p>
    <w:p w14:paraId="0089245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w:t>
      </w:r>
    </w:p>
    <w:p w14:paraId="4EB298B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1B40160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316D0B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grid = solution.grid_kwh[:144]</w:t>
      </w:r>
    </w:p>
    <w:p w14:paraId="66AFBE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charge = solution.charge_kwh[:144]</w:t>
      </w:r>
    </w:p>
    <w:p w14:paraId="6E5815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discharge = solution.discharge_kwh[:144]</w:t>
      </w:r>
    </w:p>
    <w:p w14:paraId="4269A4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 _ = two.replay_actual_day(</w:t>
      </w:r>
    </w:p>
    <w:p w14:paraId="07BC9F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historical.load_kw[day_index],</w:t>
      </w:r>
    </w:p>
    <w:p w14:paraId="32ECE4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historical.pv_kw[day_index],</w:t>
      </w:r>
    </w:p>
    <w:p w14:paraId="23EE2B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grid,</w:t>
      </w:r>
    </w:p>
    <w:p w14:paraId="32CBC0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charge,</w:t>
      </w:r>
    </w:p>
    <w:p w14:paraId="6413DA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discharge,</w:t>
      </w:r>
    </w:p>
    <w:p w14:paraId="11EACC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0CB2515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E5FE8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soc_start = soc</w:t>
      </w:r>
    </w:p>
    <w:p w14:paraId="79EFCCB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 = float(solution.soc_kwh[144])</w:t>
      </w:r>
    </w:p>
    <w:p w14:paraId="5D0257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actual_price = prices.price[day_index]</w:t>
      </w:r>
    </w:p>
    <w:p w14:paraId="74EB0D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 = float(np.dot(actual_price, grid))</w:t>
      </w:r>
    </w:p>
    <w:p w14:paraId="3BB57B6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 = float(</w:t>
      </w:r>
    </w:p>
    <w:p w14:paraId="236DA6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np.dot(cfg.emergency_price_multiplier * actual_price, emergency)</w:t>
      </w:r>
    </w:p>
    <w:p w14:paraId="44A765D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70946C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results.append(</w:t>
      </w:r>
    </w:p>
    <w:p w14:paraId="648BC5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Daily42(</w:t>
      </w:r>
    </w:p>
    <w:p w14:paraId="58A4834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current_date,</w:t>
      </w:r>
    </w:p>
    <w:p w14:paraId="31FCDF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current_prices[day_index].value,</w:t>
      </w:r>
    </w:p>
    <w:p w14:paraId="34D750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grid,</w:t>
      </w:r>
    </w:p>
    <w:p w14:paraId="3AEF61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charge,</w:t>
      </w:r>
    </w:p>
    <w:p w14:paraId="6BB1E6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discharge,</w:t>
      </w:r>
    </w:p>
    <w:p w14:paraId="66B329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w:t>
      </w:r>
    </w:p>
    <w:p w14:paraId="667E95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soc_start,</w:t>
      </w:r>
    </w:p>
    <w:p w14:paraId="555495F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w:t>
      </w:r>
    </w:p>
    <w:p w14:paraId="44DB0FD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w:t>
      </w:r>
    </w:p>
    <w:p w14:paraId="0B56D2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w:t>
      </w:r>
    </w:p>
    <w:p w14:paraId="7CC1965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084A4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AF830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actual_net = (</w:t>
      </w:r>
    </w:p>
    <w:p w14:paraId="0D2578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historical.load_kw[day_index] - historical.pv_kw[day_index]</w:t>
      </w:r>
    </w:p>
    <w:p w14:paraId="68BA60C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 cfg.dt_hours</w:t>
      </w:r>
    </w:p>
    <w:p w14:paraId="2C93A2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forecast_net = (</w:t>
      </w:r>
    </w:p>
    <w:p w14:paraId="347035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current_forecast.load_kw - current_forecast.pv_kw</w:t>
      </w:r>
    </w:p>
    <w:p w14:paraId="5BCDA2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 cfg.dt_hours</w:t>
      </w:r>
    </w:p>
    <w:p w14:paraId="3AC36A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day_index in training_indices:</w:t>
      </w:r>
    </w:p>
    <w:p w14:paraId="3270497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error_history.append(actual_net - forecast_net)</w:t>
      </w:r>
    </w:p>
    <w:p w14:paraId="05763E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(day_index + 1) % 60 == 0 or day_index == 364:</w:t>
      </w:r>
    </w:p>
    <w:p w14:paraId="7E7BF61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print(f"问题4-2已完成{current_date}，SOC={soc:.2f} kWh")</w:t>
      </w:r>
    </w:p>
    <w:p w14:paraId="0023D6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results</w:t>
      </w:r>
    </w:p>
    <w:p w14:paraId="1CCAB4E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C5509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price_horizon(</w:t>
      </w:r>
    </w:p>
    <w:p w14:paraId="55D90A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day_index: int,</w:t>
      </w:r>
    </w:p>
    <w:p w14:paraId="0E7FF4E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release_hour: int,</w:t>
      </w:r>
    </w:p>
    <w:p w14:paraId="505EFB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current_prices: list[PriceForecast],</w:t>
      </w:r>
    </w:p>
    <w:p w14:paraId="2A0784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following_prices: list[np.ndarray],</w:t>
      </w:r>
    </w:p>
    <w:p w14:paraId="18D8B7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np.ndarray:</w:t>
      </w:r>
    </w:p>
    <w:p w14:paraId="445E85C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start = release_hour * 6</w:t>
      </w:r>
    </w:p>
    <w:p w14:paraId="59F9B7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start == 0:</w:t>
      </w:r>
    </w:p>
    <w:p w14:paraId="02B256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current_prices[day_index].value.copy()</w:t>
      </w:r>
    </w:p>
    <w:p w14:paraId="539323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np.concatenate(</w:t>
      </w:r>
    </w:p>
    <w:p w14:paraId="4EDC27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[current_prices[day_index].value[start:], following_prices[day_index][:start]]</w:t>
      </w:r>
    </w:p>
    <w:p w14:paraId="02936F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3822B8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DC115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0A3F0E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simulate_43_strategy(</w:t>
      </w:r>
    </w:p>
    <w:p w14:paraId="7A1F69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name: str,</w:t>
      </w:r>
    </w:p>
    <w:p w14:paraId="4DBA43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release_hours: tuple[int, ...],</w:t>
      </w:r>
    </w:p>
    <w:p w14:paraId="553584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two.HistoricalData,</w:t>
      </w:r>
    </w:p>
    <w:p w14:paraId="3424448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PriceData,</w:t>
      </w:r>
    </w:p>
    <w:p w14:paraId="78AA0C3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decision_inputs: dict[tuple[int, int], three.DecisionInput],</w:t>
      </w:r>
    </w:p>
    <w:p w14:paraId="4F0F02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current_prices: list[PriceForecast],</w:t>
      </w:r>
    </w:p>
    <w:p w14:paraId="4782E9D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following_prices: list[np.ndarray],</w:t>
      </w:r>
    </w:p>
    <w:p w14:paraId="5348893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4099C1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three.StrategySummary:</w:t>
      </w:r>
    </w:p>
    <w:p w14:paraId="6E0FB4E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 list[three.DailyResult] = []</w:t>
      </w:r>
    </w:p>
    <w:p w14:paraId="104053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 = cfg.initial_soc_kwh</w:t>
      </w:r>
    </w:p>
    <w:p w14:paraId="2D004F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day_index, current_date in enumerate(historical.dates):</w:t>
      </w:r>
    </w:p>
    <w:p w14:paraId="7231A3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soc_start = soc</w:t>
      </w:r>
    </w:p>
    <w:p w14:paraId="51084C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decision_zero = decision_inputs[(day_index, 0)]</w:t>
      </w:r>
    </w:p>
    <w:p w14:paraId="723B342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plan_solution = two.solve_rolling_lp(</w:t>
      </w:r>
    </w:p>
    <w:p w14:paraId="3A7051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price_horizon(</w:t>
      </w:r>
    </w:p>
    <w:p w14:paraId="2D072E7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day_index, 0, current_prices, following_prices</w:t>
      </w:r>
    </w:p>
    <w:p w14:paraId="479405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AF4E1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decision_zero.load_kw + decision_zero.reserve_kwh / cfg.dt_hours,</w:t>
      </w:r>
    </w:p>
    <w:p w14:paraId="6CD2F4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decision_zero.pv_kw,</w:t>
      </w:r>
    </w:p>
    <w:p w14:paraId="6D40BB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w:t>
      </w:r>
    </w:p>
    <w:p w14:paraId="4D8604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53194C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4D93C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plan_grid = plan_solution.grid_kwh.copy()</w:t>
      </w:r>
    </w:p>
    <w:p w14:paraId="3C4A06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final_grid = plan_solution.grid_kwh.copy()</w:t>
      </w:r>
    </w:p>
    <w:p w14:paraId="6506D80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final_charge = plan_solution.charge_kwh.copy()</w:t>
      </w:r>
    </w:p>
    <w:p w14:paraId="3AD6A15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final_discharge = plan_solution.discharge_kwh.copy()</w:t>
      </w:r>
    </w:p>
    <w:p w14:paraId="4B603E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A7A29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release_hour in (0, 6, 12, 18):</w:t>
      </w:r>
    </w:p>
    <w:p w14:paraId="597B7AA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start = release_hour * 6</w:t>
      </w:r>
    </w:p>
    <w:p w14:paraId="701C49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release_hour &gt; 0 and release_hour in release_hours:</w:t>
      </w:r>
    </w:p>
    <w:p w14:paraId="120A23F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decision = decision_inputs[(day_index, release_hour)]</w:t>
      </w:r>
    </w:p>
    <w:p w14:paraId="203020F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adjusted = three.solve_adjustment_lp(</w:t>
      </w:r>
    </w:p>
    <w:p w14:paraId="21B35B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price_horizon(</w:t>
      </w:r>
    </w:p>
    <w:p w14:paraId="7F49AE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day_index,</w:t>
      </w:r>
    </w:p>
    <w:p w14:paraId="5B4028D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release_hour,</w:t>
      </w:r>
    </w:p>
    <w:p w14:paraId="34E5A9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current_prices,</w:t>
      </w:r>
    </w:p>
    <w:p w14:paraId="3C6AA3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following_prices,</w:t>
      </w:r>
    </w:p>
    <w:p w14:paraId="67490D8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6BD0C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decision.load_kw + decision.reserve_kwh / cfg.dt_hours,</w:t>
      </w:r>
    </w:p>
    <w:p w14:paraId="2FC3E8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decision.pv_kw,</w:t>
      </w:r>
    </w:p>
    <w:p w14:paraId="1D1F245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w:t>
      </w:r>
    </w:p>
    <w:p w14:paraId="50F0D9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plan_grid[start:],</w:t>
      </w:r>
    </w:p>
    <w:p w14:paraId="7E338A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144 - start,</w:t>
      </w:r>
    </w:p>
    <w:p w14:paraId="26D540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3B9426A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5B5264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final_grid[start:] = adjusted.grid_kwh[: 144 - start]</w:t>
      </w:r>
    </w:p>
    <w:p w14:paraId="486D6B9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final_charge[start:] = adjusted.charge_kwh[: 144 - start]</w:t>
      </w:r>
    </w:p>
    <w:p w14:paraId="7DD48B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final_discharge[start:] = adjusted.discharge_kwh[: 144 - start]</w:t>
      </w:r>
    </w:p>
    <w:p w14:paraId="5BA5AE0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stop = min(start + 36, 144)</w:t>
      </w:r>
    </w:p>
    <w:p w14:paraId="23616F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 = three.execute_soc(</w:t>
      </w:r>
    </w:p>
    <w:p w14:paraId="3A9F4A9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w:t>
      </w:r>
    </w:p>
    <w:p w14:paraId="473CF2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final_charge[start:stop],</w:t>
      </w:r>
    </w:p>
    <w:p w14:paraId="3A23E1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final_discharge[start:stop],</w:t>
      </w:r>
    </w:p>
    <w:p w14:paraId="55F42A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37264ED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4743D5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AA2BF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 curtailment = two.replay_actual_day(</w:t>
      </w:r>
    </w:p>
    <w:p w14:paraId="290A33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historical.load_kw[day_index],</w:t>
      </w:r>
    </w:p>
    <w:p w14:paraId="4F5644E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historical.pv_kw[day_index],</w:t>
      </w:r>
    </w:p>
    <w:p w14:paraId="489853F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final_grid,</w:t>
      </w:r>
    </w:p>
    <w:p w14:paraId="56D181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final_charge,</w:t>
      </w:r>
    </w:p>
    <w:p w14:paraId="6A81769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final_discharge,</w:t>
      </w:r>
    </w:p>
    <w:p w14:paraId="5049BD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672E82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A8D19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actual_price = prices.price[day_index]</w:t>
      </w:r>
    </w:p>
    <w:p w14:paraId="233C1F1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 = float(np.dot(actual_price, plan_grid))</w:t>
      </w:r>
    </w:p>
    <w:p w14:paraId="759813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settled_cost = three.settled_purchase_cost(</w:t>
      </w:r>
    </w:p>
    <w:p w14:paraId="5CCDF7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actual_price, plan_grid, final_grid, cfg</w:t>
      </w:r>
    </w:p>
    <w:p w14:paraId="6695CF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50B44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 = float(</w:t>
      </w:r>
    </w:p>
    <w:p w14:paraId="20B27F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np.dot(cfg.emergency_price_multiplier * actual_price, emergency)</w:t>
      </w:r>
    </w:p>
    <w:p w14:paraId="71D3F0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92BD4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results.append(</w:t>
      </w:r>
    </w:p>
    <w:p w14:paraId="2DB8E75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three.DailyResult(</w:t>
      </w:r>
    </w:p>
    <w:p w14:paraId="6A2257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current_date,</w:t>
      </w:r>
    </w:p>
    <w:p w14:paraId="522C427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plan_grid,</w:t>
      </w:r>
    </w:p>
    <w:p w14:paraId="063962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final_grid,</w:t>
      </w:r>
    </w:p>
    <w:p w14:paraId="729D20A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final_charge,</w:t>
      </w:r>
    </w:p>
    <w:p w14:paraId="7AD06A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final_discharge,</w:t>
      </w:r>
    </w:p>
    <w:p w14:paraId="412BA0F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w:t>
      </w:r>
    </w:p>
    <w:p w14:paraId="40E2C96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curtailment,</w:t>
      </w:r>
    </w:p>
    <w:p w14:paraId="20E0AD7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soc_start,</w:t>
      </w:r>
    </w:p>
    <w:p w14:paraId="1BEB53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soc,</w:t>
      </w:r>
    </w:p>
    <w:p w14:paraId="326D81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w:t>
      </w:r>
    </w:p>
    <w:p w14:paraId="6D24CF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settled_cost,</w:t>
      </w:r>
    </w:p>
    <w:p w14:paraId="57D135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w:t>
      </w:r>
    </w:p>
    <w:p w14:paraId="3D6779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3F46B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C9F3E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(day_index + 1) % 120 == 0 or day_index == 364:</w:t>
      </w:r>
    </w:p>
    <w:p w14:paraId="6040517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print(f"{name}已完成{current_date}，SOC={soc:.2f} kWh")</w:t>
      </w:r>
    </w:p>
    <w:p w14:paraId="18177E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CF97C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 = [item for item in results if item.day &gt;= date(2025, 2, 1)]</w:t>
      </w:r>
    </w:p>
    <w:p w14:paraId="10D20B6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plan_energy = float(sum(np.sum(item.plan_grid_kwh) for item in selected))</w:t>
      </w:r>
    </w:p>
    <w:p w14:paraId="66084E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final_energy = float(sum(np.sum(item.final_grid_kwh) for item in selected))</w:t>
      </w:r>
    </w:p>
    <w:p w14:paraId="542925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increase_energy = float(</w:t>
      </w:r>
    </w:p>
    <w:p w14:paraId="2D2A7F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w:t>
      </w:r>
    </w:p>
    <w:p w14:paraId="201E9F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np.sum(np.maximum(0.0, item.final_grid_kwh - item.plan_grid_kwh))</w:t>
      </w:r>
    </w:p>
    <w:p w14:paraId="30AB3C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selected</w:t>
      </w:r>
    </w:p>
    <w:p w14:paraId="1361D5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FE14C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15580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decrease_energy = float(</w:t>
      </w:r>
    </w:p>
    <w:p w14:paraId="2C05FCB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w:t>
      </w:r>
    </w:p>
    <w:p w14:paraId="4D3448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np.sum(np.maximum(0.0, item.plan_grid_kwh - item.final_grid_kwh))</w:t>
      </w:r>
    </w:p>
    <w:p w14:paraId="5A7D99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selected</w:t>
      </w:r>
    </w:p>
    <w:p w14:paraId="7CADBDF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AC9BC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79927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emergency_energy = float(sum(np.sum(item.emergency_kwh) for item in selected))</w:t>
      </w:r>
    </w:p>
    <w:p w14:paraId="69B37D2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 = float(sum(item.plan_cost_yuan for item in selected))</w:t>
      </w:r>
    </w:p>
    <w:p w14:paraId="3AEDD36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settled_cost = float(sum(item.settled_purchase_cost_yuan for item in selected))</w:t>
      </w:r>
    </w:p>
    <w:p w14:paraId="6FDD35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 = float(sum(item.emergency_cost_yuan for item in selected))</w:t>
      </w:r>
    </w:p>
    <w:p w14:paraId="6E0418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three.StrategySummary(</w:t>
      </w:r>
    </w:p>
    <w:p w14:paraId="07472E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name,</w:t>
      </w:r>
    </w:p>
    <w:p w14:paraId="164C8E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release_hours,</w:t>
      </w:r>
    </w:p>
    <w:p w14:paraId="39CF17F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w:t>
      </w:r>
    </w:p>
    <w:p w14:paraId="5D42C8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plan_energy,</w:t>
      </w:r>
    </w:p>
    <w:p w14:paraId="522C1A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final_energy,</w:t>
      </w:r>
    </w:p>
    <w:p w14:paraId="470F99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increase_energy,</w:t>
      </w:r>
    </w:p>
    <w:p w14:paraId="62A996E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decrease_energy,</w:t>
      </w:r>
    </w:p>
    <w:p w14:paraId="4BBFAA6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emergency_energy,</w:t>
      </w:r>
    </w:p>
    <w:p w14:paraId="6EEB756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w:t>
      </w:r>
    </w:p>
    <w:p w14:paraId="0FF3C9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settled_cost,</w:t>
      </w:r>
    </w:p>
    <w:p w14:paraId="4562F9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w:t>
      </w:r>
    </w:p>
    <w:p w14:paraId="532482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settled_cost + emergency_cost,</w:t>
      </w:r>
    </w:p>
    <w:p w14:paraId="2D2CB9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B6B06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B461B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5D214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validate_42(results: list[Daily42], cfg: Config) -&gt; None:</w:t>
      </w:r>
    </w:p>
    <w:p w14:paraId="118D29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len(results) != 365:</w:t>
      </w:r>
    </w:p>
    <w:p w14:paraId="53F03E6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RuntimeError("问题4-2没有生成365天结果。")</w:t>
      </w:r>
    </w:p>
    <w:p w14:paraId="2B94D0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index, item in enumerate(results):</w:t>
      </w:r>
    </w:p>
    <w:p w14:paraId="3FEB12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index and abs(item.soc_start_kwh - results[index - 1].soc_end_kwh) &gt; 1e-4:</w:t>
      </w:r>
    </w:p>
    <w:p w14:paraId="75B841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RuntimeError(f"问题4-2在{item.day}的跨日SOC不连续。")</w:t>
      </w:r>
    </w:p>
    <w:p w14:paraId="339629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np.any(item.grid_kwh &lt; -1e-6) or np.any(item.emergency_kwh &lt; -1e-6):</w:t>
      </w:r>
    </w:p>
    <w:p w14:paraId="3CEF3EF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RuntimeError(f"问题4-2在{item.day}出现负购电量。")</w:t>
      </w:r>
    </w:p>
    <w:p w14:paraId="5EBE7D4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cfg.soc_min_kwh - 1e-4 &lt;= item.soc_end_kwh &lt;= cfg.soc_max_kwh + 1e-4:</w:t>
      </w:r>
    </w:p>
    <w:p w14:paraId="3730E1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RuntimeError(f"问题4-2在{item.day}的SOC越界。")</w:t>
      </w:r>
    </w:p>
    <w:p w14:paraId="021EE2E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CB6CB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59597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_storage_rows(results: list, q43: bool = False) -&gt; list[list[object]]:</w:t>
      </w:r>
    </w:p>
    <w:p w14:paraId="258DF1B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 list[list[object]] = []</w:t>
      </w:r>
    </w:p>
    <w:p w14:paraId="31BA4B9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periods = [</w:t>
      </w:r>
    </w:p>
    <w:p w14:paraId="46A5F6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"0:00-4:00",</w:t>
      </w:r>
    </w:p>
    <w:p w14:paraId="0069844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"4:00-8:00",</w:t>
      </w:r>
    </w:p>
    <w:p w14:paraId="675E2D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"8:00-12:00",</w:t>
      </w:r>
    </w:p>
    <w:p w14:paraId="0B2D4E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"12:00-16:00",</w:t>
      </w:r>
    </w:p>
    <w:p w14:paraId="3EED5B2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"16:00-20:00",</w:t>
      </w:r>
    </w:p>
    <w:p w14:paraId="4591BA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"20:00-24:00",</w:t>
      </w:r>
    </w:p>
    <w:p w14:paraId="032706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138BAD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results:</w:t>
      </w:r>
    </w:p>
    <w:p w14:paraId="324735B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charge = item.charge_kwh</w:t>
      </w:r>
    </w:p>
    <w:p w14:paraId="1C02E2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discharge = item.discharge_kwh</w:t>
      </w:r>
    </w:p>
    <w:p w14:paraId="04C5A0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block, period in enumerate(periods):</w:t>
      </w:r>
    </w:p>
    <w:p w14:paraId="765DDF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start, stop = block * 24, (block + 1) * 24</w:t>
      </w:r>
    </w:p>
    <w:p w14:paraId="7A4F4C6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rows.append(</w:t>
      </w:r>
    </w:p>
    <w:p w14:paraId="071C1C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A1DFE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item.day.isoformat() if block == 0 else None,</w:t>
      </w:r>
    </w:p>
    <w:p w14:paraId="69CFE73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period,</w:t>
      </w:r>
    </w:p>
    <w:p w14:paraId="3EC9F67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round(float(np.sum(charge[start:stop])), 4),</w:t>
      </w:r>
    </w:p>
    <w:p w14:paraId="463775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round(float(np.sum(discharge[start:stop])), 4),</w:t>
      </w:r>
    </w:p>
    <w:p w14:paraId="473D12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"0:00" if block == 0 else ("24:00" if block == 1 else None),</w:t>
      </w:r>
    </w:p>
    <w:p w14:paraId="1E6C63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w:t>
      </w:r>
    </w:p>
    <w:p w14:paraId="76DB5A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float(item.soc_start_kwh if block == 0 else item.soc_end_kwh),</w:t>
      </w:r>
    </w:p>
    <w:p w14:paraId="5551CBB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4,</w:t>
      </w:r>
    </w:p>
    <w:p w14:paraId="2929723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EF87F8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block in (0, 1)</w:t>
      </w:r>
    </w:p>
    <w:p w14:paraId="46DEB8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else None,</w:t>
      </w:r>
    </w:p>
    <w:p w14:paraId="0EA4C1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A26DB6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69A09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rows</w:t>
      </w:r>
    </w:p>
    <w:p w14:paraId="7EDF282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21AD7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C4268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_emergency_rows(results: list, tolerance: float) -&gt; list[list[object]]:</w:t>
      </w:r>
    </w:p>
    <w:p w14:paraId="5D29B6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 list[list[object]] = []</w:t>
      </w:r>
    </w:p>
    <w:p w14:paraId="529460D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results:</w:t>
      </w:r>
    </w:p>
    <w:p w14:paraId="3DE30E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groups = two.group_emergency(item.emergency_kwh, tolerance)</w:t>
      </w:r>
    </w:p>
    <w:p w14:paraId="4A2F8F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group_index, (period, amount) in enumerate(groups):</w:t>
      </w:r>
    </w:p>
    <w:p w14:paraId="02C7B0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rows.append(</w:t>
      </w:r>
    </w:p>
    <w:p w14:paraId="4DB9D39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B3F91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item.day.isoformat() if group_index == 0 else None,</w:t>
      </w:r>
    </w:p>
    <w:p w14:paraId="2305007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period,</w:t>
      </w:r>
    </w:p>
    <w:p w14:paraId="6E1ED6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round(amount, 4),</w:t>
      </w:r>
    </w:p>
    <w:p w14:paraId="0AE30CC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5DD71C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D28DC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rows or [["无紧急购电", None, 0.0]]</w:t>
      </w:r>
    </w:p>
    <w:p w14:paraId="4DE5C5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135FB4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BCF9EE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make_workbook_payload(</w:t>
      </w:r>
    </w:p>
    <w:p w14:paraId="6C11E7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results42: list[Daily42],</w:t>
      </w:r>
    </w:p>
    <w:p w14:paraId="10C85E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selected43: three.StrategySummary,</w:t>
      </w:r>
    </w:p>
    <w:p w14:paraId="5E7AFF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chronological_order: list[int],</w:t>
      </w:r>
    </w:p>
    <w:p w14:paraId="1D663E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Config,</w:t>
      </w:r>
    </w:p>
    <w:p w14:paraId="23C33FE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dict[str, object]:</w:t>
      </w:r>
    </w:p>
    <w:p w14:paraId="1B4466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selected42 = [item for item in results42 if item.day &gt;= date(2025, 2, 1)]</w:t>
      </w:r>
    </w:p>
    <w:p w14:paraId="39D08D9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selected43_results = [</w:t>
      </w:r>
    </w:p>
    <w:p w14:paraId="62F268A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item for item in selected43.results if item.day &gt;= date(2025, 2, 1)</w:t>
      </w:r>
    </w:p>
    <w:p w14:paraId="33B3006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C4893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plan42 = [</w:t>
      </w:r>
    </w:p>
    <w:p w14:paraId="191B0FB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3933B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round(float(value), 4)</w:t>
      </w:r>
    </w:p>
    <w:p w14:paraId="1BC383E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value in two._to_template_order(</w:t>
      </w:r>
    </w:p>
    <w:p w14:paraId="38F5E1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item.grid_kwh, chronological_order</w:t>
      </w:r>
    </w:p>
    <w:p w14:paraId="13A0A4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A489B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6AE9A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[round(float(np.sum(item.grid_kwh)), 4), round(item.plan_cost_yuan, 4)]</w:t>
      </w:r>
    </w:p>
    <w:p w14:paraId="2D497A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selected42</w:t>
      </w:r>
    </w:p>
    <w:p w14:paraId="20BD42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64F4D4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plan43 = [</w:t>
      </w:r>
    </w:p>
    <w:p w14:paraId="6B744D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4220B4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round(float(value), 4)</w:t>
      </w:r>
    </w:p>
    <w:p w14:paraId="0DB475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value in two._to_template_order(</w:t>
      </w:r>
    </w:p>
    <w:p w14:paraId="4AA4682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item.plan_grid_kwh, chronological_order</w:t>
      </w:r>
    </w:p>
    <w:p w14:paraId="2F14E9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BA8EE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B3FA6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w:t>
      </w:r>
    </w:p>
    <w:p w14:paraId="385FA7F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round(float(np.sum(item.plan_grid_kwh)), 4),</w:t>
      </w:r>
    </w:p>
    <w:p w14:paraId="07DD468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round(item.plan_cost_yuan, 4),</w:t>
      </w:r>
    </w:p>
    <w:p w14:paraId="687CA0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DCB6F6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selected43_results</w:t>
      </w:r>
    </w:p>
    <w:p w14:paraId="28A002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BFA5B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adjust43 = [</w:t>
      </w:r>
    </w:p>
    <w:p w14:paraId="13C57A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315B5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round(float(value), 4)</w:t>
      </w:r>
    </w:p>
    <w:p w14:paraId="403629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value in two._to_template_order(</w:t>
      </w:r>
    </w:p>
    <w:p w14:paraId="288F19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item.final_grid_kwh, chronological_order</w:t>
      </w:r>
    </w:p>
    <w:p w14:paraId="32BACF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3FE73C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52A6E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w:t>
      </w:r>
    </w:p>
    <w:p w14:paraId="299D0E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round(float(np.sum(item.final_grid_kwh)), 4),</w:t>
      </w:r>
    </w:p>
    <w:p w14:paraId="2B8C21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round(item.settled_purchase_cost_yuan, 4),</w:t>
      </w:r>
    </w:p>
    <w:p w14:paraId="1322A0D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37057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selected43_results</w:t>
      </w:r>
    </w:p>
    <w:p w14:paraId="3BCC1FD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733B5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w:t>
      </w:r>
    </w:p>
    <w:p w14:paraId="357898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"q42": {</w:t>
      </w:r>
    </w:p>
    <w:p w14:paraId="5552FD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 plan42,</w:t>
      </w:r>
    </w:p>
    <w:p w14:paraId="53FFDE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 _storage_rows(selected42),</w:t>
      </w:r>
    </w:p>
    <w:p w14:paraId="1B8480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 _emergency_rows(</w:t>
      </w:r>
    </w:p>
    <w:p w14:paraId="6243FC7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selected42, cfg.emergency_tolerance_kwh</w:t>
      </w:r>
    </w:p>
    <w:p w14:paraId="3B7E83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C5EFE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02F06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"q43": {</w:t>
      </w:r>
    </w:p>
    <w:p w14:paraId="17F19A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 plan43,</w:t>
      </w:r>
    </w:p>
    <w:p w14:paraId="3CDC335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"adjust": adjust43,</w:t>
      </w:r>
    </w:p>
    <w:p w14:paraId="07BA0C9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"storage": _storage_rows(selected43_results, q43=True),</w:t>
      </w:r>
    </w:p>
    <w:p w14:paraId="7DEF11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 _emergency_rows(</w:t>
      </w:r>
    </w:p>
    <w:p w14:paraId="69D3FAB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selected43_results, cfg.emergency_tolerance_kwh</w:t>
      </w:r>
    </w:p>
    <w:p w14:paraId="65C2963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5E904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C0BD7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11B08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ACFBF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write_csv_outputs(</w:t>
      </w:r>
    </w:p>
    <w:p w14:paraId="02C6DC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results42: list[Daily42],</w:t>
      </w:r>
    </w:p>
    <w:p w14:paraId="24F75E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summaries43: list[three.StrategySummary],</w:t>
      </w:r>
    </w:p>
    <w:p w14:paraId="26C8F5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selected43: three.StrategySummary,</w:t>
      </w:r>
    </w:p>
    <w:p w14:paraId="49F44F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PriceData,</w:t>
      </w:r>
    </w:p>
    <w:p w14:paraId="4C4157C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price_forecasts: list[PriceForecast],</w:t>
      </w:r>
    </w:p>
    <w:p w14:paraId="145331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 argparse.Namespace,</w:t>
      </w:r>
    </w:p>
    <w:p w14:paraId="7EF07C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None:</w:t>
      </w:r>
    </w:p>
    <w:p w14:paraId="0EDD49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with args.summary42.open("w", encoding="utf-8-sig", newline="") as file:</w:t>
      </w:r>
    </w:p>
    <w:p w14:paraId="48F83C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 = csv.writer(file, lineterminator="\n")</w:t>
      </w:r>
    </w:p>
    <w:p w14:paraId="2916839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writer.writerow(</w:t>
      </w:r>
    </w:p>
    <w:p w14:paraId="4B9A17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BE62AF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"日期",</w:t>
      </w:r>
    </w:p>
    <w:p w14:paraId="226E90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"计划购电量(kWh)",</w:t>
      </w:r>
    </w:p>
    <w:p w14:paraId="170471B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"计划购电费(元)",</w:t>
      </w:r>
    </w:p>
    <w:p w14:paraId="770D78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"紧急购电量(kWh)",</w:t>
      </w:r>
    </w:p>
    <w:p w14:paraId="12D777A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"紧急购电费(元)",</w:t>
      </w:r>
    </w:p>
    <w:p w14:paraId="781C85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"总购电费(元)",</w:t>
      </w:r>
    </w:p>
    <w:p w14:paraId="3681D91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"0:00储电量(kWh)",</w:t>
      </w:r>
    </w:p>
    <w:p w14:paraId="548822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"24:00储电量(kWh)",</w:t>
      </w:r>
    </w:p>
    <w:p w14:paraId="366E4D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"电价预测MAE(元/kWh)",</w:t>
      </w:r>
    </w:p>
    <w:p w14:paraId="760B9B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CA1F2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7A166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index, item in enumerate(results42):</w:t>
      </w:r>
    </w:p>
    <w:p w14:paraId="1C475C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writer.writerow(</w:t>
      </w:r>
    </w:p>
    <w:p w14:paraId="46492F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14BA4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item.day.isoformat(),</w:t>
      </w:r>
    </w:p>
    <w:p w14:paraId="7F74B6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f"{np.sum(item.grid_kwh):.6f}",</w:t>
      </w:r>
    </w:p>
    <w:p w14:paraId="602F5F4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f"{item.plan_cost_yuan:.6f}",</w:t>
      </w:r>
    </w:p>
    <w:p w14:paraId="1727B68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f"{np.sum(item.emergency_kwh):.6f}",</w:t>
      </w:r>
    </w:p>
    <w:p w14:paraId="5696BD6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f"{item.emergency_cost_yuan:.6f}",</w:t>
      </w:r>
    </w:p>
    <w:p w14:paraId="48172B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f"{item.total_cost_yuan:.6f}",</w:t>
      </w:r>
    </w:p>
    <w:p w14:paraId="62B141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f"{item.soc_start_kwh:.6f}",</w:t>
      </w:r>
    </w:p>
    <w:p w14:paraId="575AAD3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f"{item.soc_end_kwh:.6f}",</w:t>
      </w:r>
    </w:p>
    <w:p w14:paraId="7D9711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f"{np.mean(np.abs(prices.price[index] - item.forecast_price)):.8f}",</w:t>
      </w:r>
    </w:p>
    <w:p w14:paraId="484506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C146B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041D4E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three.write_daily_summary(args.summary43, selected43)</w:t>
      </w:r>
    </w:p>
    <w:p w14:paraId="47AF46E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three.write_strategy_comparison(args.comparison, summaries43)</w:t>
      </w:r>
    </w:p>
    <w:p w14:paraId="4A0332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with args.price_evaluation.open("w", encoding="utf-8-sig", newline="") as file:</w:t>
      </w:r>
    </w:p>
    <w:p w14:paraId="1C3481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 = csv.writer(file, lineterminator="\n")</w:t>
      </w:r>
    </w:p>
    <w:p w14:paraId="69A863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writer.writerow(</w:t>
      </w:r>
    </w:p>
    <w:p w14:paraId="0B332C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EE1C5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"日期",</w:t>
      </w:r>
    </w:p>
    <w:p w14:paraId="5BE13B3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"MAE(元/kWh)",</w:t>
      </w:r>
    </w:p>
    <w:p w14:paraId="154049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"RMSE(元/kWh)",</w:t>
      </w:r>
    </w:p>
    <w:p w14:paraId="07F98D1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"MAPE",</w:t>
      </w:r>
    </w:p>
    <w:p w14:paraId="70449D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"前日偏差权重",</w:t>
      </w:r>
    </w:p>
    <w:p w14:paraId="5B333E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"实际均价(元/kWh)",</w:t>
      </w:r>
    </w:p>
    <w:p w14:paraId="5629AD3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"预测均价(元/kWh)",</w:t>
      </w:r>
    </w:p>
    <w:p w14:paraId="389613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3720C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A3A96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index, forecast in enumerate(price_forecasts):</w:t>
      </w:r>
    </w:p>
    <w:p w14:paraId="67C3D8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 = prices.price[index]</w:t>
      </w:r>
    </w:p>
    <w:p w14:paraId="40EF3A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error = actual - forecast.value</w:t>
      </w:r>
    </w:p>
    <w:p w14:paraId="1E4B03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writer.writerow(</w:t>
      </w:r>
    </w:p>
    <w:p w14:paraId="633BA2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8182C6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prices.dates[index].isoformat(),</w:t>
      </w:r>
    </w:p>
    <w:p w14:paraId="0883FD7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f"{np.mean(np.abs(error)):.8f}",</w:t>
      </w:r>
    </w:p>
    <w:p w14:paraId="5B27A9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f"{np.sqrt(np.mean(error**2)):.8f}",</w:t>
      </w:r>
    </w:p>
    <w:p w14:paraId="7AC5931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f"{np.mean(np.abs(error) / np.maximum(actual, 0.05)):.8%}",</w:t>
      </w:r>
    </w:p>
    <w:p w14:paraId="3C5425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f"{forecast.bias_weight:.8f}",</w:t>
      </w:r>
    </w:p>
    <w:p w14:paraId="2E57A53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f"{np.mean(actual):.8f}",</w:t>
      </w:r>
    </w:p>
    <w:p w14:paraId="03C535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f"{np.mean(forecast.value):.8f}",</w:t>
      </w:r>
    </w:p>
    <w:p w14:paraId="25BAA9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1AEA9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FCAF08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2E01C4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472302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_price_period_metrics(</w:t>
      </w:r>
    </w:p>
    <w:p w14:paraId="5C70A52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PriceData,</w:t>
      </w:r>
    </w:p>
    <w:p w14:paraId="46E42D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price_forecasts: list[PriceForecast],</w:t>
      </w:r>
    </w:p>
    <w:p w14:paraId="5148794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indices: list[int],</w:t>
      </w:r>
    </w:p>
    <w:p w14:paraId="05E302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dict[str, float]:</w:t>
      </w:r>
    </w:p>
    <w:p w14:paraId="37C6E8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 = prices.price[indices]</w:t>
      </w:r>
    </w:p>
    <w:p w14:paraId="1C1E7F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 = np.asarray([price_forecasts[index].value for index in indices])</w:t>
      </w:r>
    </w:p>
    <w:p w14:paraId="1372A44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error = actual - forecast</w:t>
      </w:r>
    </w:p>
    <w:p w14:paraId="5ABEA5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w:t>
      </w:r>
    </w:p>
    <w:p w14:paraId="2CBAF9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"电价MAE(元/kWh)": float(np.mean(np.abs(error))),</w:t>
      </w:r>
    </w:p>
    <w:p w14:paraId="522B29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"电价RMSE(元/kWh)": float(np.sqrt(np.mean(error**2))),</w:t>
      </w:r>
    </w:p>
    <w:p w14:paraId="58AB4E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"电价修正MAPE": float(</w:t>
      </w:r>
    </w:p>
    <w:p w14:paraId="08CC513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np.mean(np.abs(error) / np.maximum(actual, 0.05))</w:t>
      </w:r>
    </w:p>
    <w:p w14:paraId="33944C4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4B6FE8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131C8B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28B3A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D96A0F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_q42_period_metrics(results: list[Daily42]) -&gt; dict[str, float]:</w:t>
      </w:r>
    </w:p>
    <w:p w14:paraId="310069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plan_energy = float(sum(np.sum(item.grid_kwh) for item in results))</w:t>
      </w:r>
    </w:p>
    <w:p w14:paraId="05EE01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emergency_energy = float(sum(np.sum(item.emergency_kwh) for item in results))</w:t>
      </w:r>
    </w:p>
    <w:p w14:paraId="0AFECB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plan_cost = float(sum(item.plan_cost_yuan for item in results))</w:t>
      </w:r>
    </w:p>
    <w:p w14:paraId="57F89C6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emergency_cost = float(sum(item.emergency_cost_yuan for item in results))</w:t>
      </w:r>
    </w:p>
    <w:p w14:paraId="30558F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purchased = plan_energy + emergency_energy</w:t>
      </w:r>
    </w:p>
    <w:p w14:paraId="555ADA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w:t>
      </w:r>
    </w:p>
    <w:p w14:paraId="6F7438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"计划或最终购电量(kWh)": plan_energy,</w:t>
      </w:r>
    </w:p>
    <w:p w14:paraId="0F03D5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"紧急购电量(kWh)": emergency_energy,</w:t>
      </w:r>
    </w:p>
    <w:p w14:paraId="7BE67D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"紧急购电占比": 0.0 if purchased &lt;= 0.0 else emergency_energy / purchased,</w:t>
      </w:r>
    </w:p>
    <w:p w14:paraId="76027FB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"常规或调整购电费(元)": plan_cost,</w:t>
      </w:r>
    </w:p>
    <w:p w14:paraId="148A35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"紧急购电费(元)": emergency_cost,</w:t>
      </w:r>
    </w:p>
    <w:p w14:paraId="2CF559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"总购电费(元)": plan_cost + emergency_cost,</w:t>
      </w:r>
    </w:p>
    <w:p w14:paraId="27BB54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43B79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FE354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write_split_evaluation(</w:t>
      </w:r>
    </w:p>
    <w:p w14:paraId="10BBFE6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path: Path,</w:t>
      </w:r>
    </w:p>
    <w:p w14:paraId="0832F6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PriceData,</w:t>
      </w:r>
    </w:p>
    <w:p w14:paraId="6D1637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price_forecasts: list[PriceForecast],</w:t>
      </w:r>
    </w:p>
    <w:p w14:paraId="3A6C75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results42: list[Daily42],</w:t>
      </w:r>
    </w:p>
    <w:p w14:paraId="3FE2A0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summaries43: list[three.StrategySummary],</w:t>
      </w:r>
    </w:p>
    <w:p w14:paraId="5FD2CB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selected43: three.StrategySummary,</w:t>
      </w:r>
    </w:p>
    <w:p w14:paraId="4061E2C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split: two.DatasetSplit,</w:t>
      </w:r>
    </w:p>
    <w:p w14:paraId="2EDD47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None:</w:t>
      </w:r>
    </w:p>
    <w:p w14:paraId="40C88B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 list[dict[str, object]] = []</w:t>
      </w:r>
    </w:p>
    <w:p w14:paraId="346755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label in ("训练集", "验证集", "测试集"):</w:t>
      </w:r>
    </w:p>
    <w:p w14:paraId="4754475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indices = split.cycle_labels(prices.dates)[label]</w:t>
      </w:r>
    </w:p>
    <w:p w14:paraId="26C989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indices:</w:t>
      </w:r>
    </w:p>
    <w:p w14:paraId="547318A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ValueError(f"问题四的{label}为空。")</w:t>
      </w:r>
    </w:p>
    <w:p w14:paraId="0EACA0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common: dict[str, object] = {</w:t>
      </w:r>
    </w:p>
    <w:p w14:paraId="1150976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"数据集": label,</w:t>
      </w:r>
    </w:p>
    <w:p w14:paraId="185B6AA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"开始日期": prices.dates[indices[0]].isoformat(),</w:t>
      </w:r>
    </w:p>
    <w:p w14:paraId="35B8D8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"结束日期": prices.dates[indices[-1]].isoformat(),</w:t>
      </w:r>
    </w:p>
    <w:p w14:paraId="1066A84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"天数": len(indices),</w:t>
      </w:r>
    </w:p>
    <w:p w14:paraId="4C98EBE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D1111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price_metrics = _price_period_metrics(prices, price_forecasts, indices)</w:t>
      </w:r>
    </w:p>
    <w:p w14:paraId="73D27B4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price_row = {</w:t>
      </w:r>
    </w:p>
    <w:p w14:paraId="63C0824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**common,</w:t>
      </w:r>
    </w:p>
    <w:p w14:paraId="464ADD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"模型或策略": "动态电价预测",</w:t>
      </w:r>
    </w:p>
    <w:p w14:paraId="08849D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"验证集选定策略": "",</w:t>
      </w:r>
    </w:p>
    <w:p w14:paraId="237E27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**price_metrics,</w:t>
      </w:r>
    </w:p>
    <w:p w14:paraId="6CF1B0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7AC86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rows.append(price_row)</w:t>
      </w:r>
    </w:p>
    <w:p w14:paraId="5D9B98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69393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q42_selected = [results42[index] for index in indices]</w:t>
      </w:r>
    </w:p>
    <w:p w14:paraId="426767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rows.append(</w:t>
      </w:r>
    </w:p>
    <w:p w14:paraId="0A3711F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6ED1D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**common,</w:t>
      </w:r>
    </w:p>
    <w:p w14:paraId="02573F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"模型或策略": "问题4-2_动态电价LP",</w:t>
      </w:r>
    </w:p>
    <w:p w14:paraId="1AD66D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"验证集选定策略": "",</w:t>
      </w:r>
    </w:p>
    <w:p w14:paraId="21E682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**_q42_period_metrics(q42_selected),</w:t>
      </w:r>
    </w:p>
    <w:p w14:paraId="466C4A7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9A41A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9C1894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summary in summaries43:</w:t>
      </w:r>
    </w:p>
    <w:p w14:paraId="4EA70A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metrics43 = three.strategy_period_metrics(summary, split, label)</w:t>
      </w:r>
    </w:p>
    <w:p w14:paraId="635BE3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rows.append(</w:t>
      </w:r>
    </w:p>
    <w:p w14:paraId="56619A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F2595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**common,</w:t>
      </w:r>
    </w:p>
    <w:p w14:paraId="64B7FF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"模型或策略": f"问题4-3_{summary.name}",</w:t>
      </w:r>
    </w:p>
    <w:p w14:paraId="58E78E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"验证集选定策略": "是" if summary.name == selected43.name else "否",</w:t>
      </w:r>
    </w:p>
    <w:p w14:paraId="0A6E76D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"计划或最终购电量(kWh)": metrics43["最终购电量(kWh)"],</w:t>
      </w:r>
    </w:p>
    <w:p w14:paraId="238962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"紧急购电量(kWh)": metrics43["紧急购电量(kWh)"],</w:t>
      </w:r>
    </w:p>
    <w:p w14:paraId="3CFD6B2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"紧急购电占比": metrics43["紧急购电占比"],</w:t>
      </w:r>
    </w:p>
    <w:p w14:paraId="778900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"常规或调整购电费(元)": metrics43["调整后购电费(元)"],</w:t>
      </w:r>
    </w:p>
    <w:p w14:paraId="1ADA39C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"紧急购电费(元)": metrics43["紧急购电费(元)"],</w:t>
      </w:r>
    </w:p>
    <w:p w14:paraId="156A1E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"总购电费(元)": metrics43["总购电费(元)"],</w:t>
      </w:r>
    </w:p>
    <w:p w14:paraId="5EDD92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142194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1B6C3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AE6C08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headers = [</w:t>
      </w:r>
    </w:p>
    <w:p w14:paraId="29EE5A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"数据集",</w:t>
      </w:r>
    </w:p>
    <w:p w14:paraId="30973C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"开始日期",</w:t>
      </w:r>
    </w:p>
    <w:p w14:paraId="78C23A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"结束日期",</w:t>
      </w:r>
    </w:p>
    <w:p w14:paraId="67E8DC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"天数",</w:t>
      </w:r>
    </w:p>
    <w:p w14:paraId="42CC15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"模型或策略",</w:t>
      </w:r>
    </w:p>
    <w:p w14:paraId="6C7C49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"验证集选定策略",</w:t>
      </w:r>
    </w:p>
    <w:p w14:paraId="0EE43B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"电价MAE(元/kWh)",</w:t>
      </w:r>
    </w:p>
    <w:p w14:paraId="4F36AE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"电价RMSE(元/kWh)",</w:t>
      </w:r>
    </w:p>
    <w:p w14:paraId="6683EC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"电价修正MAPE",</w:t>
      </w:r>
    </w:p>
    <w:p w14:paraId="536A8D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"计划或最终购电量(kWh)",</w:t>
      </w:r>
    </w:p>
    <w:p w14:paraId="3EAF776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"紧急购电量(kWh)",</w:t>
      </w:r>
    </w:p>
    <w:p w14:paraId="7DB3AC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"紧急购电占比",</w:t>
      </w:r>
    </w:p>
    <w:p w14:paraId="455191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"常规或调整购电费(元)",</w:t>
      </w:r>
    </w:p>
    <w:p w14:paraId="4E79AA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"紧急购电费(元)",</w:t>
      </w:r>
    </w:p>
    <w:p w14:paraId="7B8D07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"总购电费(元)",</w:t>
      </w:r>
    </w:p>
    <w:p w14:paraId="31B28C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4C11F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path.parent.mkdir(parents=True, exist_ok=True)</w:t>
      </w:r>
    </w:p>
    <w:p w14:paraId="1984B8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with path.open("w", encoding="utf-8-sig", newline="") as file:</w:t>
      </w:r>
    </w:p>
    <w:p w14:paraId="199B03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 = csv.DictWriter(file, fieldnames=headers, lineterminator="\n")</w:t>
      </w:r>
    </w:p>
    <w:p w14:paraId="3E21AB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writer.writeheader()</w:t>
      </w:r>
    </w:p>
    <w:p w14:paraId="5B9B86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writer.writerows(rows)</w:t>
      </w:r>
    </w:p>
    <w:p w14:paraId="3B49E5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3AA91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 = three.strategy_period_metrics(selected43, split, "验证集")</w:t>
      </w:r>
    </w:p>
    <w:p w14:paraId="07BCDD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test = three.strategy_period_metrics(selected43, split, "测试集")</w:t>
      </w:r>
    </w:p>
    <w:p w14:paraId="30B4824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print("\n问题四训练/验证/测试检验")</w:t>
      </w:r>
    </w:p>
    <w:p w14:paraId="678DEA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w:t>
      </w:r>
    </w:p>
    <w:p w14:paraId="4835D5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  验证集选定策略：{selected43.name}，"</w:t>
      </w:r>
    </w:p>
    <w:p w14:paraId="292059B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f"验证集费用={validation['总购电费(元)']:.4f} 元"</w:t>
      </w:r>
    </w:p>
    <w:p w14:paraId="5CDA39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0E766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冻结策略后的测试集费用：{test['总购电费(元)']:.4f} 元")</w:t>
      </w:r>
    </w:p>
    <w:p w14:paraId="3DB110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print(f"数据集检验报告：{path.resolve()}")</w:t>
      </w:r>
    </w:p>
    <w:p w14:paraId="7B1E62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ECB78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write_workbooks(</w:t>
      </w:r>
    </w:p>
    <w:p w14:paraId="636DBE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payload: dict[str, object], args: argparse.Namespace</w:t>
      </w:r>
    </w:p>
    <w:p w14:paraId="7D1FB0C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None:</w:t>
      </w:r>
    </w:p>
    <w:p w14:paraId="0A81E1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 copy_style(source, target) -&gt; None:</w:t>
      </w:r>
    </w:p>
    <w:p w14:paraId="1601D4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target._style = copy(source._style)</w:t>
      </w:r>
    </w:p>
    <w:p w14:paraId="05F459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target.number_format = source.number_format</w:t>
      </w:r>
    </w:p>
    <w:p w14:paraId="34B948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target.font = copy(source.font)</w:t>
      </w:r>
    </w:p>
    <w:p w14:paraId="274188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target.fill = copy(source.fill)</w:t>
      </w:r>
    </w:p>
    <w:p w14:paraId="22B72F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target.border = copy(source.border)</w:t>
      </w:r>
    </w:p>
    <w:p w14:paraId="062E68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target.alignment = copy(source.alignment)</w:t>
      </w:r>
    </w:p>
    <w:p w14:paraId="56ABA9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target.protection = copy(source.protection)</w:t>
      </w:r>
    </w:p>
    <w:p w14:paraId="64DB3B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9561AF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 write_rows(sheet, rows, column_count: int, style_period: int) -&gt; None:</w:t>
      </w:r>
    </w:p>
    <w:p w14:paraId="05EA1F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style_count = min(style_period, max(sheet.max_row - 1, 1))</w:t>
      </w:r>
    </w:p>
    <w:p w14:paraId="3A7475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styles = [</w:t>
      </w:r>
    </w:p>
    <w:p w14:paraId="316202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[copy(sheet.cell(row, column)) for column in range(1, column_count + 1)]</w:t>
      </w:r>
    </w:p>
    <w:p w14:paraId="7445F4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 in range(2, 2 + style_count)</w:t>
      </w:r>
    </w:p>
    <w:p w14:paraId="610671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176A2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sheet.max_row &gt; 1:</w:t>
      </w:r>
    </w:p>
    <w:p w14:paraId="76C9D5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sheet.delete_rows(2, sheet.max_row - 1)</w:t>
      </w:r>
    </w:p>
    <w:p w14:paraId="4B9D9CE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row_index, values in enumerate(rows, start=2):</w:t>
      </w:r>
    </w:p>
    <w:p w14:paraId="08687E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style_row = styles[(row_index - 2) % style_count]</w:t>
      </w:r>
    </w:p>
    <w:p w14:paraId="1C8DCD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column in range(1, column_count + 1):</w:t>
      </w:r>
    </w:p>
    <w:p w14:paraId="230555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 = sheet.cell(row_index, column)</w:t>
      </w:r>
    </w:p>
    <w:p w14:paraId="154CF6B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copy_style(style_row[column - 1], target)</w:t>
      </w:r>
    </w:p>
    <w:p w14:paraId="3584142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value = values[column - 1]</w:t>
      </w:r>
    </w:p>
    <w:p w14:paraId="012F41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column == 1 and isinstance(value, str):</w:t>
      </w:r>
    </w:p>
    <w:p w14:paraId="29DE513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try:</w:t>
      </w:r>
    </w:p>
    <w:p w14:paraId="0E92589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value = date.fromisoformat(value)</w:t>
      </w:r>
    </w:p>
    <w:p w14:paraId="00D9C78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except ValueError:</w:t>
      </w:r>
    </w:p>
    <w:p w14:paraId="2B329B8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pass</w:t>
      </w:r>
    </w:p>
    <w:p w14:paraId="28A2C5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target.value = value</w:t>
      </w:r>
    </w:p>
    <w:p w14:paraId="70E843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CD75A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 build(</w:t>
      </w:r>
    </w:p>
    <w:p w14:paraId="028F575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template: Path,</w:t>
      </w:r>
    </w:p>
    <w:p w14:paraId="1FFD07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output: Path,</w:t>
      </w:r>
    </w:p>
    <w:p w14:paraId="1801DA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section: dict[str, object],</w:t>
      </w:r>
    </w:p>
    <w:p w14:paraId="692FA4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q43: bool,</w:t>
      </w:r>
    </w:p>
    <w:p w14:paraId="2A1B85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-&gt; None:</w:t>
      </w:r>
    </w:p>
    <w:p w14:paraId="1FFA56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template.exists():</w:t>
      </w:r>
    </w:p>
    <w:p w14:paraId="623B81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FileNotFoundError(f"找不到结果模板：{template}")</w:t>
      </w:r>
    </w:p>
    <w:p w14:paraId="2704FF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template.resolve() == output.resolve():</w:t>
      </w:r>
    </w:p>
    <w:p w14:paraId="1F415E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ValueError("输出路径不能覆盖官方模板。")</w:t>
      </w:r>
    </w:p>
    <w:p w14:paraId="0CF23F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output.parent.mkdir(parents=True, exist_ok=True)</w:t>
      </w:r>
    </w:p>
    <w:p w14:paraId="538A6A9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temporary = output.with_name(f".{output.stem}.building{output.suffix}")</w:t>
      </w:r>
    </w:p>
    <w:p w14:paraId="05F5DA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temporary.unlink(missing_ok=True)</w:t>
      </w:r>
    </w:p>
    <w:p w14:paraId="60F1447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shutil.copy2(template, temporary)</w:t>
      </w:r>
    </w:p>
    <w:p w14:paraId="22894E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try:</w:t>
      </w:r>
    </w:p>
    <w:p w14:paraId="062724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workbook = load_workbook(temporary)</w:t>
      </w:r>
    </w:p>
    <w:p w14:paraId="7E95346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 = workbook["计划购电量"]</w:t>
      </w:r>
    </w:p>
    <w:p w14:paraId="2D990C7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 values in enumerate(section["plan"], start=2):</w:t>
      </w:r>
    </w:p>
    <w:p w14:paraId="6F1FED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column, value in enumerate(values, start=2):</w:t>
      </w:r>
    </w:p>
    <w:p w14:paraId="37C6B8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plan.cell(row, column, value)</w:t>
      </w:r>
    </w:p>
    <w:p w14:paraId="2AA198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q43:</w:t>
      </w:r>
    </w:p>
    <w:p w14:paraId="347936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adjust = workbook["调整购电量"]</w:t>
      </w:r>
    </w:p>
    <w:p w14:paraId="4C5418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 values in enumerate(section["adjust"], start=2):</w:t>
      </w:r>
    </w:p>
    <w:p w14:paraId="333372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column, value in enumerate(values, start=2):</w:t>
      </w:r>
    </w:p>
    <w:p w14:paraId="205FFF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adjust.cell(row, column, value)</w:t>
      </w:r>
    </w:p>
    <w:p w14:paraId="66B9F1B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write_rows(</w:t>
      </w:r>
    </w:p>
    <w:p w14:paraId="31CB11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workbook["充放电量"],</w:t>
      </w:r>
    </w:p>
    <w:p w14:paraId="1B64F0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section["storage"],</w:t>
      </w:r>
    </w:p>
    <w:p w14:paraId="74DF05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6,</w:t>
      </w:r>
    </w:p>
    <w:p w14:paraId="3314B6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24 if q43 else 18,</w:t>
      </w:r>
    </w:p>
    <w:p w14:paraId="081AB5E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28574A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write_rows(workbook["紧急购电量"], section["emergency"], 3, 2)</w:t>
      </w:r>
    </w:p>
    <w:p w14:paraId="43386A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workbook.calculation.fullCalcOnLoad = True</w:t>
      </w:r>
    </w:p>
    <w:p w14:paraId="234F1D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workbook.calculation.forceFullCalc = True</w:t>
      </w:r>
    </w:p>
    <w:p w14:paraId="1AB73C3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workbook.save(temporary)</w:t>
      </w:r>
    </w:p>
    <w:p w14:paraId="7D155E9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try:</w:t>
      </w:r>
    </w:p>
    <w:p w14:paraId="33ADC0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os.replace(temporary, output)</w:t>
      </w:r>
    </w:p>
    <w:p w14:paraId="68EFE0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except PermissionError as exc:</w:t>
      </w:r>
    </w:p>
    <w:p w14:paraId="5EC8A0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PermissionError(</w:t>
      </w:r>
    </w:p>
    <w:p w14:paraId="4A98DBD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f"无法写入{output}，请关闭正在打开该文件的Excel窗口后重试。"</w:t>
      </w:r>
    </w:p>
    <w:p w14:paraId="739A81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 from exc</w:t>
      </w:r>
    </w:p>
    <w:p w14:paraId="5EFDF7E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finally:</w:t>
      </w:r>
    </w:p>
    <w:p w14:paraId="55FAEA6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temporary.unlink(missing_ok=True)</w:t>
      </w:r>
    </w:p>
    <w:p w14:paraId="5D50383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A291EA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build(args.template42, args.output42, payload["q42"], q43=False)</w:t>
      </w:r>
    </w:p>
    <w:p w14:paraId="2B6299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build(args.template43, args.output43, payload["q43"], q43=True)</w:t>
      </w:r>
    </w:p>
    <w:p w14:paraId="1A3114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453D3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print_summary(</w:t>
      </w:r>
    </w:p>
    <w:p w14:paraId="5A5D4F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results42: list[Daily42],</w:t>
      </w:r>
    </w:p>
    <w:p w14:paraId="04AE21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summaries43: list[three.StrategySummary],</w:t>
      </w:r>
    </w:p>
    <w:p w14:paraId="6B7B72E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selected43: three.StrategySummary,</w:t>
      </w:r>
    </w:p>
    <w:p w14:paraId="5E2B5B8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PriceData,</w:t>
      </w:r>
    </w:p>
    <w:p w14:paraId="2F88D2E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price_forecasts: list[PriceForecast],</w:t>
      </w:r>
    </w:p>
    <w:p w14:paraId="1EA18D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 argparse.Namespace,</w:t>
      </w:r>
    </w:p>
    <w:p w14:paraId="62DB32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None:</w:t>
      </w:r>
    </w:p>
    <w:p w14:paraId="504BDF3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output42 = [item for item in results42 if item.day &gt;= date(2025, 2, 1)]</w:t>
      </w:r>
    </w:p>
    <w:p w14:paraId="6936DA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forecast_matrix = np.asarray(</w:t>
      </w:r>
    </w:p>
    <w:p w14:paraId="2306A2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[item.value for item in price_forecasts[31:]], dtype=float</w:t>
      </w:r>
    </w:p>
    <w:p w14:paraId="4B5E08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4AF587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actual_matrix = prices.price[31:]</w:t>
      </w:r>
    </w:p>
    <w:p w14:paraId="4A595D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mae = float(np.mean(np.abs(actual_matrix - forecast_matrix)))</w:t>
      </w:r>
    </w:p>
    <w:p w14:paraId="462B624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rmse = float(np.sqrt(np.mean((actual_matrix - forecast_matrix) ** 2)))</w:t>
      </w:r>
    </w:p>
    <w:p w14:paraId="4F07FA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total42 = float(sum(item.total_cost_yuan for item in output42))</w:t>
      </w:r>
    </w:p>
    <w:p w14:paraId="323A60A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emergency42 = float(sum(np.sum(item.emergency_kwh) for item in output42))</w:t>
      </w:r>
    </w:p>
    <w:p w14:paraId="673FB1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print("\n问题四动态电价预测（2025-02-01至2025-12-31）")</w:t>
      </w:r>
    </w:p>
    <w:p w14:paraId="26D7A0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MAE={mae:.6f} 元/kWh，RMSE={rmse:.6f} 元/kWh")</w:t>
      </w:r>
    </w:p>
    <w:p w14:paraId="02B5AA3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问题4-2总费用={total42:.4f} 元，紧急购电={emergency42:.4f} kWh")</w:t>
      </w:r>
    </w:p>
    <w:p w14:paraId="7EDD20F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print("\n问题4-3策略比较")</w:t>
      </w:r>
    </w:p>
    <w:p w14:paraId="1D364A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item in summaries43:</w:t>
      </w:r>
    </w:p>
    <w:p w14:paraId="6528A0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w:t>
      </w:r>
    </w:p>
    <w:p w14:paraId="43F553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  {item.name}：总费用={item.total_cost_yuan:.4f} 元，"</w:t>
      </w:r>
    </w:p>
    <w:p w14:paraId="6DEEFB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f"紧急购电={item.emergency_energy_kwh:.4f} kWh"</w:t>
      </w:r>
    </w:p>
    <w:p w14:paraId="7151AA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9D108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  正式采用：{selected43.name}")</w:t>
      </w:r>
    </w:p>
    <w:p w14:paraId="21423B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print(f"\n结果文件：{args.output42.resolve()}")</w:t>
      </w:r>
    </w:p>
    <w:p w14:paraId="745E9D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print(f"结果文件：{args.output43.resolve()}")</w:t>
      </w:r>
    </w:p>
    <w:p w14:paraId="22C289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963686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A087D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@dataclass(frozen=True)</w:t>
      </w:r>
    </w:p>
    <w:p w14:paraId="570AC5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class PriceSearchPoint:</w:t>
      </w:r>
    </w:p>
    <w:p w14:paraId="055A28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history_days: int</w:t>
      </w:r>
    </w:p>
    <w:p w14:paraId="0264CD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half_life_days: float</w:t>
      </w:r>
    </w:p>
    <w:p w14:paraId="118F923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same_weekday_multiplier: float</w:t>
      </w:r>
    </w:p>
    <w:p w14:paraId="3603DEB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fourier_harmonics: int</w:t>
      </w:r>
    </w:p>
    <w:p w14:paraId="3A2419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wavelet_level: int</w:t>
      </w:r>
    </w:p>
    <w:p w14:paraId="61B29F5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bias_days: int</w:t>
      </w:r>
    </w:p>
    <w:p w14:paraId="5596B2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default_bias_weight: float</w:t>
      </w:r>
    </w:p>
    <w:p w14:paraId="57B1CEA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hampel_radius: int</w:t>
      </w:r>
    </w:p>
    <w:p w14:paraId="39D65F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hampel_threshold: float</w:t>
      </w:r>
    </w:p>
    <w:p w14:paraId="6FA472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hampel_strength: float</w:t>
      </w:r>
    </w:p>
    <w:p w14:paraId="35C970D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41C63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C986CC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_default_price_search_point() -&gt; PriceSearchPoint:</w:t>
      </w:r>
    </w:p>
    <w:p w14:paraId="5631C1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 Config()</w:t>
      </w:r>
    </w:p>
    <w:p w14:paraId="0D8CC1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PriceSearchPoint(</w:t>
      </w:r>
    </w:p>
    <w:p w14:paraId="5F048B4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cfg.price_history_days,</w:t>
      </w:r>
    </w:p>
    <w:p w14:paraId="07C981D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cfg.price_half_life_days,</w:t>
      </w:r>
    </w:p>
    <w:p w14:paraId="7421449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cfg.price_same_weekday_multiplier,</w:t>
      </w:r>
    </w:p>
    <w:p w14:paraId="0C502CF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cfg.price_fourier_harmonics,</w:t>
      </w:r>
    </w:p>
    <w:p w14:paraId="08A7596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cfg.price_wavelet_level,</w:t>
      </w:r>
    </w:p>
    <w:p w14:paraId="1D9A24F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cfg.price_bias_days,</w:t>
      </w:r>
    </w:p>
    <w:p w14:paraId="2BDC8D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cfg.default_bias_weight,</w:t>
      </w:r>
    </w:p>
    <w:p w14:paraId="0728548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3,</w:t>
      </w:r>
    </w:p>
    <w:p w14:paraId="1B6CFB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3.0,</w:t>
      </w:r>
    </w:p>
    <w:p w14:paraId="18D483A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0.0,</w:t>
      </w:r>
    </w:p>
    <w:p w14:paraId="4D2112D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172E85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3757B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_decode_price_point(</w:t>
      </w:r>
    </w:p>
    <w:p w14:paraId="316AEC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unit: np.ndarray, disable_hampel: bool</w:t>
      </w:r>
    </w:p>
    <w:p w14:paraId="673A03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PriceSearchPoint:</w:t>
      </w:r>
    </w:p>
    <w:p w14:paraId="396E89A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 = np.clip(np.asarray(unit, dtype=float), 0.0, 1.0)</w:t>
      </w:r>
    </w:p>
    <w:p w14:paraId="552111B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PriceSearchPoint(</w:t>
      </w:r>
    </w:p>
    <w:p w14:paraId="1867577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history_days=int(round(14 + 46 * x[0])),</w:t>
      </w:r>
    </w:p>
    <w:p w14:paraId="744CF5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half_life_days=float(3.0 + 27.0 * x[1]),</w:t>
      </w:r>
    </w:p>
    <w:p w14:paraId="311E62F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same_weekday_multiplier=float(5.0 * x[2]),</w:t>
      </w:r>
    </w:p>
    <w:p w14:paraId="199FB25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fourier_harmonics=int(round(2 + 8 * x[3])),</w:t>
      </w:r>
    </w:p>
    <w:p w14:paraId="65EC800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wavelet_level=int(round(1 + 3 * x[4])),</w:t>
      </w:r>
    </w:p>
    <w:p w14:paraId="78B14E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bias_days=int(round(7 + 53 * x[5])),</w:t>
      </w:r>
    </w:p>
    <w:p w14:paraId="6154D7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default_bias_weight=float(x[6]),</w:t>
      </w:r>
    </w:p>
    <w:p w14:paraId="4BBAB3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hampel_radius=3 if disable_hampel else int(round(2 + 8 * x[7])),</w:t>
      </w:r>
    </w:p>
    <w:p w14:paraId="714592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hampel_threshold=3.0 if disable_hampel else float(2.0 + 3.0 * x[8]),</w:t>
      </w:r>
    </w:p>
    <w:p w14:paraId="72B350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hampel_strength=0.0 if disable_hampel else float(0.25 + 0.75 * x[9]),</w:t>
      </w:r>
    </w:p>
    <w:p w14:paraId="32D288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54759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96D17D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3F752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_encode_price_point(</w:t>
      </w:r>
    </w:p>
    <w:p w14:paraId="63DEB7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 PriceSearchPoint, disable_hampel: bool</w:t>
      </w:r>
    </w:p>
    <w:p w14:paraId="6B96D3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np.ndarray:</w:t>
      </w:r>
    </w:p>
    <w:p w14:paraId="6D33C5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encoded = np.asarray(</w:t>
      </w:r>
    </w:p>
    <w:p w14:paraId="6ED72C3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09123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(point.history_days - 14) / 46,</w:t>
      </w:r>
    </w:p>
    <w:p w14:paraId="3B5F25F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(point.half_life_days - 3.0) / 27.0,</w:t>
      </w:r>
    </w:p>
    <w:p w14:paraId="387242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point.same_weekday_multiplier / 5.0,</w:t>
      </w:r>
    </w:p>
    <w:p w14:paraId="4488B3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(point.fourier_harmonics - 2) / 8,</w:t>
      </w:r>
    </w:p>
    <w:p w14:paraId="03D7B7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(point.wavelet_level - 1) / 3,</w:t>
      </w:r>
    </w:p>
    <w:p w14:paraId="678B08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(point.bias_days - 7) / 53,</w:t>
      </w:r>
    </w:p>
    <w:p w14:paraId="439FA0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point.default_bias_weight,</w:t>
      </w:r>
    </w:p>
    <w:p w14:paraId="5DBAF1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(point.hampel_radius - 2) / 8,</w:t>
      </w:r>
    </w:p>
    <w:p w14:paraId="4B43457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(point.hampel_threshold - 2.0) / 3.0,</w:t>
      </w:r>
    </w:p>
    <w:p w14:paraId="0C776AC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max(0.0, (point.hampel_strength - 0.25) / 0.75),</w:t>
      </w:r>
    </w:p>
    <w:p w14:paraId="295890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DC68B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dtype=float,</w:t>
      </w:r>
    </w:p>
    <w:p w14:paraId="178830D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1E310B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encoded[:7] if disable_hampel else encoded</w:t>
      </w:r>
    </w:p>
    <w:p w14:paraId="5FA71C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DB53D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D0DF21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_price_point_key(point: PriceSearchPoint) -&gt; tuple[object, ...]:</w:t>
      </w:r>
    </w:p>
    <w:p w14:paraId="57D0A31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w:t>
      </w:r>
    </w:p>
    <w:p w14:paraId="4757A6C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point.history_days,</w:t>
      </w:r>
    </w:p>
    <w:p w14:paraId="3FCF5F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round(point.half_life_days, 6),</w:t>
      </w:r>
    </w:p>
    <w:p w14:paraId="6D6997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round(point.same_weekday_multiplier, 6),</w:t>
      </w:r>
    </w:p>
    <w:p w14:paraId="0BC70A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point.fourier_harmonics,</w:t>
      </w:r>
    </w:p>
    <w:p w14:paraId="0A460E0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point.wavelet_level,</w:t>
      </w:r>
    </w:p>
    <w:p w14:paraId="56AE0C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point.bias_days,</w:t>
      </w:r>
    </w:p>
    <w:p w14:paraId="791093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round(point.default_bias_weight, 6),</w:t>
      </w:r>
    </w:p>
    <w:p w14:paraId="204FAD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point.hampel_radius,</w:t>
      </w:r>
    </w:p>
    <w:p w14:paraId="5D124E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round(point.hampel_threshold, 6),</w:t>
      </w:r>
    </w:p>
    <w:p w14:paraId="40A331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round(point.hampel_strength, 6),</w:t>
      </w:r>
    </w:p>
    <w:p w14:paraId="0689361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903E6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574BF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DEA169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_hampel_filter_price_history(</w:t>
      </w:r>
    </w:p>
    <w:p w14:paraId="31930B7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matrix: np.ndarray,</w:t>
      </w:r>
    </w:p>
    <w:p w14:paraId="0B687C8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radius: int,</w:t>
      </w:r>
    </w:p>
    <w:p w14:paraId="48793C8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threshold: float,</w:t>
      </w:r>
    </w:p>
    <w:p w14:paraId="6B9339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strength: float,</w:t>
      </w:r>
    </w:p>
    <w:p w14:paraId="41F7201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tuple[np.ndarray, int]:</w:t>
      </w:r>
    </w:p>
    <w:p w14:paraId="6505B6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strength &lt;= 0.0 or matrix.shape[0] &lt; 3:</w:t>
      </w:r>
    </w:p>
    <w:p w14:paraId="7E6A23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matrix.copy(), 0</w:t>
      </w:r>
    </w:p>
    <w:p w14:paraId="4F1DFC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filtered = matrix.copy()</w:t>
      </w:r>
    </w:p>
    <w:p w14:paraId="088FD26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replacements = 0</w:t>
      </w:r>
    </w:p>
    <w:p w14:paraId="72E36E0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row in range(matrix.shape[0]):</w:t>
      </w:r>
    </w:p>
    <w:p w14:paraId="6132EAE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left = max(0, row - radius)</w:t>
      </w:r>
    </w:p>
    <w:p w14:paraId="16CA53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right = min(matrix.shape[0], row + radius + 1)</w:t>
      </w:r>
    </w:p>
    <w:p w14:paraId="27E9A7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window = matrix[left:right]</w:t>
      </w:r>
    </w:p>
    <w:p w14:paraId="00B18A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median = np.median(window, axis=0)</w:t>
      </w:r>
    </w:p>
    <w:p w14:paraId="36E418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mad = np.median(np.abs(window - median), axis=0)</w:t>
      </w:r>
    </w:p>
    <w:p w14:paraId="00C6236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robust_sigma = 1.4826 * mad</w:t>
      </w:r>
    </w:p>
    <w:p w14:paraId="1A2AC74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mask = (robust_sigma &gt; 1.0e-12) &amp; (</w:t>
      </w:r>
    </w:p>
    <w:p w14:paraId="74A021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np.abs(matrix[row] - median) &gt; threshold * robust_sigma</w:t>
      </w:r>
    </w:p>
    <w:p w14:paraId="594D306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672A5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np.any(mask):</w:t>
      </w:r>
    </w:p>
    <w:p w14:paraId="33D7A4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filtered[row, mask] = (</w:t>
      </w:r>
    </w:p>
    <w:p w14:paraId="026E38C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(1.0 - strength) * matrix[row, mask] + strength * median[mask]</w:t>
      </w:r>
    </w:p>
    <w:p w14:paraId="76A5D6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01E3A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replacements += int(np.count_nonzero(mask))</w:t>
      </w:r>
    </w:p>
    <w:p w14:paraId="3B4EB7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filtered, replacements</w:t>
      </w:r>
    </w:p>
    <w:p w14:paraId="42A092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AA312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_search_price_history_profile(</w:t>
      </w:r>
    </w:p>
    <w:p w14:paraId="0CC5A3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PriceData,</w:t>
      </w:r>
    </w:p>
    <w:p w14:paraId="34A63B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 int,</w:t>
      </w:r>
    </w:p>
    <w:p w14:paraId="22DF2FA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target_date: date,</w:t>
      </w:r>
    </w:p>
    <w:p w14:paraId="2A76C8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baseline_price: np.ndarray,</w:t>
      </w:r>
    </w:p>
    <w:p w14:paraId="401E761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 PriceSearchPoint,</w:t>
      </w:r>
    </w:p>
    <w:p w14:paraId="1BA0CE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 set[int],</w:t>
      </w:r>
    </w:p>
    <w:p w14:paraId="21132D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tuple[np.ndarray, int]:</w:t>
      </w:r>
    </w:p>
    <w:p w14:paraId="73A1D18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first = max(0, cutoff - point.history_days)</w:t>
      </w:r>
    </w:p>
    <w:p w14:paraId="6B9696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indices = np.asarray(</w:t>
      </w:r>
    </w:p>
    <w:p w14:paraId="74C72F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[index for index in range(first, cutoff) if index in training_indices],</w:t>
      </w:r>
    </w:p>
    <w:p w14:paraId="42B102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dtype=int,</w:t>
      </w:r>
    </w:p>
    <w:p w14:paraId="5DBF357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02245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indices.size == 0:</w:t>
      </w:r>
    </w:p>
    <w:p w14:paraId="0880EB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baseline_price.copy(), 0</w:t>
      </w:r>
    </w:p>
    <w:p w14:paraId="5E5AF8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matrix, replacements = _hampel_filter_price_history(</w:t>
      </w:r>
    </w:p>
    <w:p w14:paraId="551B6E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prices.price[indices],</w:t>
      </w:r>
    </w:p>
    <w:p w14:paraId="0B35C0D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point.hampel_radius,</w:t>
      </w:r>
    </w:p>
    <w:p w14:paraId="48FFB9E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point.hampel_threshold,</w:t>
      </w:r>
    </w:p>
    <w:p w14:paraId="78B2E3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point.hampel_strength,</w:t>
      </w:r>
    </w:p>
    <w:p w14:paraId="06D74E2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67CB35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ages = cutoff - 1 - indices</w:t>
      </w:r>
    </w:p>
    <w:p w14:paraId="2D84F3D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weights = np.exp(-math.log(2.0) * ages / point.half_life_days)</w:t>
      </w:r>
    </w:p>
    <w:p w14:paraId="3FB8C24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same_weekday = np.asarray(</w:t>
      </w:r>
    </w:p>
    <w:p w14:paraId="35F0DE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[prices.dates[index].weekday() == target_date.weekday() for index in indices],</w:t>
      </w:r>
    </w:p>
    <w:p w14:paraId="0C6305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dtype=float,</w:t>
      </w:r>
    </w:p>
    <w:p w14:paraId="49EF8E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DC530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weights *= 1.0 + point.same_weekday_multiplier * same_weekday</w:t>
      </w:r>
    </w:p>
    <w:p w14:paraId="376567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np.average(matrix, axis=0, weights=weights), replacements</w:t>
      </w:r>
    </w:p>
    <w:p w14:paraId="4C6F894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05400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_search_price_bases(</w:t>
      </w:r>
    </w:p>
    <w:p w14:paraId="254A75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PriceData,</w:t>
      </w:r>
    </w:p>
    <w:p w14:paraId="3AA957D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baseline_price: np.ndarray,</w:t>
      </w:r>
    </w:p>
    <w:p w14:paraId="484C18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 PriceSearchPoint,</w:t>
      </w:r>
    </w:p>
    <w:p w14:paraId="35277F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 set[int],</w:t>
      </w:r>
    </w:p>
    <w:p w14:paraId="7B3427E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tuple[np.ndarray, int]:</w:t>
      </w:r>
    </w:p>
    <w:p w14:paraId="133E62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 = np.arange(144, dtype=float) / 6.0</w:t>
      </w:r>
    </w:p>
    <w:p w14:paraId="4A05C0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bases: list[np.ndarray] = []</w:t>
      </w:r>
    </w:p>
    <w:p w14:paraId="680FD0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replacements = 0</w:t>
      </w:r>
    </w:p>
    <w:p w14:paraId="33C4BA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cutoff, day in enumerate(prices.dates):</w:t>
      </w:r>
    </w:p>
    <w:p w14:paraId="200948C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profile, count = _search_price_history_profile(</w:t>
      </w:r>
    </w:p>
    <w:p w14:paraId="2DFC887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cutoff, day, baseline_price, point, training_indices</w:t>
      </w:r>
    </w:p>
    <w:p w14:paraId="4B6776F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4BC48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periodic = fit_price_fourier(hours, profile, point.fourier_harmonics)</w:t>
      </w:r>
    </w:p>
    <w:p w14:paraId="7336C7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 = two.wavelet_correct_residual(profile, periodic, point.wavelet_level)</w:t>
      </w:r>
    </w:p>
    <w:p w14:paraId="4E6692D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bases.append(periodic + wavelet)</w:t>
      </w:r>
    </w:p>
    <w:p w14:paraId="1EAA12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replacements += count</w:t>
      </w:r>
    </w:p>
    <w:p w14:paraId="54BFEF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np.asarray(bases), replacements</w:t>
      </w:r>
    </w:p>
    <w:p w14:paraId="58FF189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3E04E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48D65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_search_bias_weight(</w:t>
      </w:r>
    </w:p>
    <w:p w14:paraId="11E99E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PriceData,</w:t>
      </w:r>
    </w:p>
    <w:p w14:paraId="25DA6BE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bases: np.ndarray,</w:t>
      </w:r>
    </w:p>
    <w:p w14:paraId="21AEAB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cutoff: int,</w:t>
      </w:r>
    </w:p>
    <w:p w14:paraId="34E684B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 PriceSearchPoint,</w:t>
      </w:r>
    </w:p>
    <w:p w14:paraId="6D20D99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 set[int],</w:t>
      </w:r>
    </w:p>
    <w:p w14:paraId="220040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float:</w:t>
      </w:r>
    </w:p>
    <w:p w14:paraId="46DD846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pair_end = cutoff - 1</w:t>
      </w:r>
    </w:p>
    <w:p w14:paraId="276BAB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pair_start = max(1, pair_end - point.bias_days + 1)</w:t>
      </w:r>
    </w:p>
    <w:p w14:paraId="4927D7F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previous: list[np.ndarray] = []</w:t>
      </w:r>
    </w:p>
    <w:p w14:paraId="214DE5C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 list[np.ndarray] = []</w:t>
      </w:r>
    </w:p>
    <w:p w14:paraId="37248D9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index in range(pair_start, pair_end + 1):</w:t>
      </w:r>
    </w:p>
    <w:p w14:paraId="1C368D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index in training_indices and index - 1 in training_indices:</w:t>
      </w:r>
    </w:p>
    <w:p w14:paraId="5B7471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previous.append(prices.price[index - 1] - bases[index - 1])</w:t>
      </w:r>
    </w:p>
    <w:p w14:paraId="354082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current.append(prices.price[index] - bases[index])</w:t>
      </w:r>
    </w:p>
    <w:p w14:paraId="2E84AC8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len(previous) &lt; Config().minimum_bias_pairs:</w:t>
      </w:r>
    </w:p>
    <w:p w14:paraId="3984BC4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point.default_bias_weight</w:t>
      </w:r>
    </w:p>
    <w:p w14:paraId="3AD06A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x = np.concatenate(previous)</w:t>
      </w:r>
    </w:p>
    <w:p w14:paraId="339F907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y = np.concatenate(current)</w:t>
      </w:r>
    </w:p>
    <w:p w14:paraId="6DF932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denominator = float(np.dot(x, x))</w:t>
      </w:r>
    </w:p>
    <w:p w14:paraId="0A83C6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denominator &lt;= 1.0e-12:</w:t>
      </w:r>
    </w:p>
    <w:p w14:paraId="0F93BC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point.default_bias_weight</w:t>
      </w:r>
    </w:p>
    <w:p w14:paraId="091440E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float(np.clip(np.dot(x, y) / denominator, 0.0, 1.0))</w:t>
      </w:r>
    </w:p>
    <w:p w14:paraId="096091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7A40E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_search_price_forecasts(</w:t>
      </w:r>
    </w:p>
    <w:p w14:paraId="57EDA7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PriceData,</w:t>
      </w:r>
    </w:p>
    <w:p w14:paraId="3877F3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baseline_price: np.ndarray,</w:t>
      </w:r>
    </w:p>
    <w:p w14:paraId="564F5E4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 PriceSearchPoint,</w:t>
      </w:r>
    </w:p>
    <w:p w14:paraId="435E24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 set[int],</w:t>
      </w:r>
    </w:p>
    <w:p w14:paraId="250B63C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tuple[np.ndarray, int]:</w:t>
      </w:r>
    </w:p>
    <w:p w14:paraId="3F6A22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hours = np.arange(144, dtype=float) / 6.0</w:t>
      </w:r>
    </w:p>
    <w:p w14:paraId="65CE2AC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bases, replacements = _search_price_bases(</w:t>
      </w:r>
    </w:p>
    <w:p w14:paraId="7E147AC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baseline_price, point, training_indices</w:t>
      </w:r>
    </w:p>
    <w:p w14:paraId="01A0A9D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118E34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forecasts: list[np.ndarray] = []</w:t>
      </w:r>
    </w:p>
    <w:p w14:paraId="7A7A994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cutoff, day in enumerate(prices.dates):</w:t>
      </w:r>
    </w:p>
    <w:p w14:paraId="674EC2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profile, _ = _search_price_history_profile(</w:t>
      </w:r>
    </w:p>
    <w:p w14:paraId="20675D0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cutoff, day, baseline_price, point, training_indices</w:t>
      </w:r>
    </w:p>
    <w:p w14:paraId="03F712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4E47E9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periodic = fit_price_fourier(hours, profile, point.fourier_harmonics)</w:t>
      </w:r>
    </w:p>
    <w:p w14:paraId="78F0FC3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wavelet = two.wavelet_correct_residual(profile, periodic, point.wavelet_level)</w:t>
      </w:r>
    </w:p>
    <w:p w14:paraId="4B77869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latest = cutoff - 1</w:t>
      </w:r>
    </w:p>
    <w:p w14:paraId="637C8D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latest &gt;= 0 and latest in training_indices:</w:t>
      </w:r>
    </w:p>
    <w:p w14:paraId="0D8B8F2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bias = prices.price[latest] - bases[latest]</w:t>
      </w:r>
    </w:p>
    <w:p w14:paraId="6243A28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weight = _search_bias_weight(</w:t>
      </w:r>
    </w:p>
    <w:p w14:paraId="30F5EC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bases, cutoff, point, training_indices</w:t>
      </w:r>
    </w:p>
    <w:p w14:paraId="06254AD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904FE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else:</w:t>
      </w:r>
    </w:p>
    <w:p w14:paraId="0C1BF6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bias = np.zeros(144, dtype=float)</w:t>
      </w:r>
    </w:p>
    <w:p w14:paraId="4AE8B6D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weight = 0.0</w:t>
      </w:r>
    </w:p>
    <w:p w14:paraId="4D1DCD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forecasts.append(np.maximum(0.0, periodic + wavelet + weight * bias))</w:t>
      </w:r>
    </w:p>
    <w:p w14:paraId="50CD5B0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np.asarray(forecasts), replacements</w:t>
      </w:r>
    </w:p>
    <w:p w14:paraId="243C0D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EE5560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379016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_bayes_price_metrics(</w:t>
      </w:r>
    </w:p>
    <w:p w14:paraId="2A5B3E7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 np.ndarray, forecast: np.ndarray</w:t>
      </w:r>
    </w:p>
    <w:p w14:paraId="2BCC42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-&gt; dict[str, float]:</w:t>
      </w:r>
    </w:p>
    <w:p w14:paraId="6D847C5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error = actual - forecast</w:t>
      </w:r>
    </w:p>
    <w:p w14:paraId="59838E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denominator = np.maximum(np.abs(actual), 0.05)</w:t>
      </w:r>
    </w:p>
    <w:p w14:paraId="2AC46F3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residual = float(np.sum(error**2))</w:t>
      </w:r>
    </w:p>
    <w:p w14:paraId="689C4D5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total = float(np.sum((actual - np.mean(actual)) ** 2))</w:t>
      </w:r>
    </w:p>
    <w:p w14:paraId="00B600D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w:t>
      </w:r>
    </w:p>
    <w:p w14:paraId="5466BF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"mae": float(np.mean(np.abs(error))),</w:t>
      </w:r>
    </w:p>
    <w:p w14:paraId="12D2A8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"rmse": float(np.sqrt(np.mean(error**2))),</w:t>
      </w:r>
    </w:p>
    <w:p w14:paraId="7B33D61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"mape": float(np.mean(np.abs(error) / denominator)),</w:t>
      </w:r>
    </w:p>
    <w:p w14:paraId="1C0034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"r2": float("nan") if total &lt;= 0.0 else 1.0 - residual / total,</w:t>
      </w:r>
    </w:p>
    <w:p w14:paraId="532944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49E0E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3BD9C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A098E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run_price_bayesian_optimization(args: argparse.Namespace) -&gt; None:</w:t>
      </w:r>
    </w:p>
    <w:p w14:paraId="4371E33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args.bayes_trials &lt; 2 or not 1 &lt;= args.bayes_initial &lt; args.bayes_trials:</w:t>
      </w:r>
    </w:p>
    <w:p w14:paraId="26269E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ValueError("应满足 bayes-trials &gt;= 2 且 1 &lt;= bayes-initial &lt; bayes-trials。")</w:t>
      </w:r>
    </w:p>
    <w:p w14:paraId="4D9119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report_path = args.bayes_report</w:t>
      </w:r>
    </w:p>
    <w:p w14:paraId="7A46CA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csv_path = args.bayes_csv</w:t>
      </w:r>
    </w:p>
    <w:p w14:paraId="745802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args.bayes_disable_hampel:</w:t>
      </w:r>
    </w:p>
    <w:p w14:paraId="6B4E02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report_path == DEFAULT_PRICE_BAYES_REPORT:</w:t>
      </w:r>
    </w:p>
    <w:p w14:paraId="409ACD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report_path = DEFAULT_PRICE_BAYES_NO_HAMPEL_REPORT</w:t>
      </w:r>
    </w:p>
    <w:p w14:paraId="6702DE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csv_path == DEFAULT_PRICE_BAYES_CSV:</w:t>
      </w:r>
    </w:p>
    <w:p w14:paraId="0E90CC7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csv_path = DEFAULT_PRICE_BAYES_NO_HAMPEL_CSV</w:t>
      </w:r>
    </w:p>
    <w:p w14:paraId="6B3C2A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A96A3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 order = two.read_baseline(args.baseline)</w:t>
      </w:r>
    </w:p>
    <w:p w14:paraId="082400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 read_dynamic_prices(args.price, order)</w:t>
      </w:r>
    </w:p>
    <w:p w14:paraId="27CAD4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groups = two.DatasetSplit().cycle_labels(prices.dates)</w:t>
      </w:r>
    </w:p>
    <w:p w14:paraId="1477964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 = set(groups["训练集"])</w:t>
      </w:r>
    </w:p>
    <w:p w14:paraId="135AD0F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labels = {</w:t>
      </w:r>
    </w:p>
    <w:p w14:paraId="24D9E86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index: label for label, indices in groups.items() for index in indices</w:t>
      </w:r>
    </w:p>
    <w:p w14:paraId="2CB7AD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38CEE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rng = np.random.default_rng(args.bayes_seed)</w:t>
      </w:r>
    </w:p>
    <w:p w14:paraId="0C9F93F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base_point = _default_price_search_point()</w:t>
      </w:r>
    </w:p>
    <w:p w14:paraId="54B59A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candidates = [base_point]</w:t>
      </w:r>
    </w:p>
    <w:p w14:paraId="5F80267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base_prediction, base_replacements = _search_price_forecasts(</w:t>
      </w:r>
    </w:p>
    <w:p w14:paraId="114057B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baseline.price, base_point, training_indices</w:t>
      </w:r>
    </w:p>
    <w:p w14:paraId="41AC75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4C6F4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predictions = [base_prediction]</w:t>
      </w:r>
    </w:p>
    <w:p w14:paraId="2E161E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replacement_counts = [base_replacements]</w:t>
      </w:r>
    </w:p>
    <w:p w14:paraId="59828C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seen = {_price_point_key(base_point)}</w:t>
      </w:r>
    </w:p>
    <w:p w14:paraId="01931BC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validation_seen: list[int] = []</w:t>
      </w:r>
    </w:p>
    <w:p w14:paraId="12B62B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current_index = 0</w:t>
      </w:r>
    </w:p>
    <w:p w14:paraId="25DB09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forward_prediction: list[np.ndarray] = []</w:t>
      </w:r>
    </w:p>
    <w:p w14:paraId="655218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selection_history: list[dict[str, object]] = []</w:t>
      </w:r>
    </w:p>
    <w:p w14:paraId="5300AF1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proposals: list[dict[str, object]] = []</w:t>
      </w:r>
    </w:p>
    <w:p w14:paraId="54CDD06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proposal_count = 1</w:t>
      </w:r>
    </w:p>
    <w:p w14:paraId="3002EC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no_improvement = 0</w:t>
      </w:r>
    </w:p>
    <w:p w14:paraId="5CB8CA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search_stopped = False</w:t>
      </w:r>
    </w:p>
    <w:p w14:paraId="219C117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print("严格前向电价贝叶斯优化：测试集不参与参数搜索。")</w:t>
      </w:r>
    </w:p>
    <w:p w14:paraId="3AC2D1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index, day in enumerate(prices.dates):</w:t>
      </w:r>
    </w:p>
    <w:p w14:paraId="3D95A05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forward_prediction.append(predictions[current_index][index])</w:t>
      </w:r>
    </w:p>
    <w:p w14:paraId="0387E9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labels[index] != "验证集":</w:t>
      </w:r>
    </w:p>
    <w:p w14:paraId="7E3B6B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continue</w:t>
      </w:r>
    </w:p>
    <w:p w14:paraId="76BFB5D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validation_seen.append(index)</w:t>
      </w:r>
    </w:p>
    <w:p w14:paraId="1685B3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actual_seen = prices.price[validation_seen]</w:t>
      </w:r>
    </w:p>
    <w:p w14:paraId="319B0C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scores = np.asarray(</w:t>
      </w:r>
    </w:p>
    <w:p w14:paraId="28E0B10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A27FC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_bayes_price_metrics(actual_seen, prediction[validation_seen])["mape"]</w:t>
      </w:r>
    </w:p>
    <w:p w14:paraId="040682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prediction in predictions</w:t>
      </w:r>
    </w:p>
    <w:p w14:paraId="6A2A7D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B5F076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6D1CE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incumbent = float(np.min(scores))</w:t>
      </w:r>
    </w:p>
    <w:p w14:paraId="19C9594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proposal_count &lt; args.bayes_trials and not search_stopped:</w:t>
      </w:r>
    </w:p>
    <w:p w14:paraId="391ACB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dimensions = 7 if args.bayes_disable_hampel else 10</w:t>
      </w:r>
    </w:p>
    <w:p w14:paraId="5CA1D6E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len(candidates) &lt; args.bayes_initial:</w:t>
      </w:r>
    </w:p>
    <w:p w14:paraId="36C8BBF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unit = rng.random(dimensions)</w:t>
      </w:r>
    </w:p>
    <w:p w14:paraId="301E07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method = "随机初始化"</w:t>
      </w:r>
    </w:p>
    <w:p w14:paraId="171DA65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else:</w:t>
      </w:r>
    </w:p>
    <w:p w14:paraId="4DF6664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pool = rng.random((args.bayes_candidate_pool, dimensions))</w:t>
      </w:r>
    </w:p>
    <w:p w14:paraId="5458873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acquisition = two._expected_improvement(</w:t>
      </w:r>
    </w:p>
    <w:p w14:paraId="1F0777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np.asarray(</w:t>
      </w:r>
    </w:p>
    <w:p w14:paraId="55EB389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58689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_encode_price_point(point, args.bayes_disable_hampel)</w:t>
      </w:r>
    </w:p>
    <w:p w14:paraId="505C962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point in candidates</w:t>
      </w:r>
    </w:p>
    <w:p w14:paraId="7E8C8E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3E31AB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03F1B2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scores,</w:t>
      </w:r>
    </w:p>
    <w:p w14:paraId="40A07E7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pool,</w:t>
      </w:r>
    </w:p>
    <w:p w14:paraId="638975C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0.42,</w:t>
      </w:r>
    </w:p>
    <w:p w14:paraId="1983A3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DEC2B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unit = pool[int(np.argmax(acquisition))]</w:t>
      </w:r>
    </w:p>
    <w:p w14:paraId="5ED1920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method = "贝叶斯期望改进"</w:t>
      </w:r>
    </w:p>
    <w:p w14:paraId="42DD27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 = _decode_price_point(unit, args.bayes_disable_hampel)</w:t>
      </w:r>
    </w:p>
    <w:p w14:paraId="55F65FE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attempts = 0</w:t>
      </w:r>
    </w:p>
    <w:p w14:paraId="15D7C0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while _price_point_key(point) in seen and attempts &lt; 100:</w:t>
      </w:r>
    </w:p>
    <w:p w14:paraId="22DC44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point = _decode_price_point(</w:t>
      </w:r>
    </w:p>
    <w:p w14:paraId="29D3748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rng.random(dimensions), args.bayes_disable_hampel</w:t>
      </w:r>
    </w:p>
    <w:p w14:paraId="5DB6F9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D6C86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attempts += 1</w:t>
      </w:r>
    </w:p>
    <w:p w14:paraId="30575E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seen.add(_price_point_key(point))</w:t>
      </w:r>
    </w:p>
    <w:p w14:paraId="66121F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proposal_count += 1</w:t>
      </w:r>
    </w:p>
    <w:p w14:paraId="3D0C81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prediction, replacement_count = _search_price_forecasts(</w:t>
      </w:r>
    </w:p>
    <w:p w14:paraId="2CDA67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baseline.price, point, training_indices</w:t>
      </w:r>
    </w:p>
    <w:p w14:paraId="0CA401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3C9C7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candidate_score = _bayes_price_metrics(</w:t>
      </w:r>
    </w:p>
    <w:p w14:paraId="798AEC3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actual_seen, prediction[validation_seen]</w:t>
      </w:r>
    </w:p>
    <w:p w14:paraId="263574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)["mape"]</w:t>
      </w:r>
    </w:p>
    <w:p w14:paraId="63B51A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improved = candidate_score &lt; incumbent - args.bayes_min_delta</w:t>
      </w:r>
    </w:p>
    <w:p w14:paraId="7F9ACF0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candidates.append(point)</w:t>
      </w:r>
    </w:p>
    <w:p w14:paraId="2105B0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predictions.append(prediction)</w:t>
      </w:r>
    </w:p>
    <w:p w14:paraId="55287D8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replacement_counts.append(replacement_count)</w:t>
      </w:r>
    </w:p>
    <w:p w14:paraId="77CF88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no_improvement = 0 if improved else no_improvement + int(</w:t>
      </w:r>
    </w:p>
    <w:p w14:paraId="2F4367E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proposal_count &gt;= args.bayes_initial</w:t>
      </w:r>
    </w:p>
    <w:p w14:paraId="5EA3B39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8AF25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proposals.append(</w:t>
      </w:r>
    </w:p>
    <w:p w14:paraId="63FB65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553E8B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"proposal": proposal_count,</w:t>
      </w:r>
    </w:p>
    <w:p w14:paraId="5C55AF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"validation_date": day.isoformat(),</w:t>
      </w:r>
    </w:p>
    <w:p w14:paraId="2FF7BB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"validation_days_available": len(validation_seen),</w:t>
      </w:r>
    </w:p>
    <w:p w14:paraId="178C657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"method": method,</w:t>
      </w:r>
    </w:p>
    <w:p w14:paraId="36B79E1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"validation_mape": candidate_score,</w:t>
      </w:r>
    </w:p>
    <w:p w14:paraId="08FF51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"improved": improved,</w:t>
      </w:r>
    </w:p>
    <w:p w14:paraId="2108A20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"hampel_replacements_in_all_causal_windows": replacement_count,</w:t>
      </w:r>
    </w:p>
    <w:p w14:paraId="207985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"parameters": asdict(point),</w:t>
      </w:r>
    </w:p>
    <w:p w14:paraId="69E27B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B060BB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393916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print(f"[{day}] 累计验证MAPE={candidate_score:.4%}")</w:t>
      </w:r>
    </w:p>
    <w:p w14:paraId="196557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len(candidates) &gt;= args.bayes_initial and no_improvement &gt;= args.bayes_patience:</w:t>
      </w:r>
    </w:p>
    <w:p w14:paraId="3C6E26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search_stopped = True</w:t>
      </w:r>
    </w:p>
    <w:p w14:paraId="440E83D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print(f"连续{args.bayes_patience}个候选无显著改善，停止寻优。")</w:t>
      </w:r>
    </w:p>
    <w:p w14:paraId="3A3ECC4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954E1B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scores = np.asarray(</w:t>
      </w:r>
    </w:p>
    <w:p w14:paraId="358C03B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2E84C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_bayes_price_metrics(actual_seen, prediction[validation_seen])["mape"]</w:t>
      </w:r>
    </w:p>
    <w:p w14:paraId="284C307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prediction in predictions</w:t>
      </w:r>
    </w:p>
    <w:p w14:paraId="327B32D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69B016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17445D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 = int(np.argmin(scores))</w:t>
      </w:r>
    </w:p>
    <w:p w14:paraId="4CA8C41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len(validation_seen) &gt;= args.bayes_initial:</w:t>
      </w:r>
    </w:p>
    <w:p w14:paraId="32BEC28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current_index = selected</w:t>
      </w:r>
    </w:p>
    <w:p w14:paraId="5ECF5CF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selection_history.append(</w:t>
      </w:r>
    </w:p>
    <w:p w14:paraId="3EB0308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EC9BF5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"date": day.isoformat(),</w:t>
      </w:r>
    </w:p>
    <w:p w14:paraId="547A4A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"validation_days_available": len(validation_seen),</w:t>
      </w:r>
    </w:p>
    <w:p w14:paraId="35900E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"selected_candidate": current_index,</w:t>
      </w:r>
    </w:p>
    <w:p w14:paraId="5E2165E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"selected_validation_mape": float(scores[current_index]),</w:t>
      </w:r>
    </w:p>
    <w:p w14:paraId="358B230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"selected_parameters": asdict(candidates[current_index]),</w:t>
      </w:r>
    </w:p>
    <w:p w14:paraId="01A6300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D3CBA6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6B4622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DBB559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forward = np.asarray(forward_prediction)</w:t>
      </w:r>
    </w:p>
    <w:p w14:paraId="775C8F9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baseline_metrics = {</w:t>
      </w:r>
    </w:p>
    <w:p w14:paraId="72657C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label: _bayes_price_metrics(prices.price[indices], base_prediction[indices])</w:t>
      </w:r>
    </w:p>
    <w:p w14:paraId="78FE88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label, indices in groups.items()</w:t>
      </w:r>
    </w:p>
    <w:p w14:paraId="550DC2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F23B5C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forward_metrics = {</w:t>
      </w:r>
    </w:p>
    <w:p w14:paraId="3290164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label: _bayes_price_metrics(prices.price[indices], forward[indices])</w:t>
      </w:r>
    </w:p>
    <w:p w14:paraId="482FD93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label, indices in groups.items()</w:t>
      </w:r>
    </w:p>
    <w:p w14:paraId="3F5D4E1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5A10C7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report = {</w:t>
      </w:r>
    </w:p>
    <w:p w14:paraId="50402E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"data_split": {</w:t>
      </w:r>
    </w:p>
    <w:p w14:paraId="0F7F4CD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"rule": "训练、训练、训练、验证、训练、测试",</w:t>
      </w:r>
    </w:p>
    <w:p w14:paraId="065CC54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"counts": {label: len(indices) for label, indices in groups.items()},</w:t>
      </w:r>
    </w:p>
    <w:p w14:paraId="49C782D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"strict_training_freeze": True,</w:t>
      </w:r>
    </w:p>
    <w:p w14:paraId="2A45263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"test_data_used_in_optimization": False,</w:t>
      </w:r>
    </w:p>
    <w:p w14:paraId="5A4198A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69F79E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"optimization": {</w:t>
      </w:r>
    </w:p>
    <w:p w14:paraId="39E86A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"method": "严格前向高斯过程贝叶斯优化 + 早停",</w:t>
      </w:r>
    </w:p>
    <w:p w14:paraId="7671C6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"hampel_enabled": not args.bayes_disable_hampel,</w:t>
      </w:r>
    </w:p>
    <w:p w14:paraId="0E73909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"objective": "截至当前日期已开放验证集的累计MAPE",</w:t>
      </w:r>
    </w:p>
    <w:p w14:paraId="006241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"maximum_proposals": args.bayes_trials,</w:t>
      </w:r>
    </w:p>
    <w:p w14:paraId="2B9AF5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"completed_proposals": proposal_count,</w:t>
      </w:r>
    </w:p>
    <w:p w14:paraId="282B714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"patience": args.bayes_patience,</w:t>
      </w:r>
    </w:p>
    <w:p w14:paraId="66E1F7E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"minimum_absolute_mape_improvement": args.bayes_min_delta,</w:t>
      </w:r>
    </w:p>
    <w:p w14:paraId="16A1FB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"search_early_stopped": search_stopped,</w:t>
      </w:r>
    </w:p>
    <w:p w14:paraId="76BA3C5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"seed": args.bayes_seed,</w:t>
      </w:r>
    </w:p>
    <w:p w14:paraId="126EBA4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B5EE80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"baseline_formal_parameters_metrics": baseline_metrics,</w:t>
      </w:r>
    </w:p>
    <w:p w14:paraId="583034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"strict_forward_experiment_metrics": forward_metrics,</w:t>
      </w:r>
    </w:p>
    <w:p w14:paraId="295F29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"year_end_selected_parameters": asdict(candidates[current_index]),</w:t>
      </w:r>
    </w:p>
    <w:p w14:paraId="1FD5A99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"year_end_hampel_replacements_in_all_causal_windows": replacement_counts[current_index],</w:t>
      </w:r>
    </w:p>
    <w:p w14:paraId="067D018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"proposals": proposals,</w:t>
      </w:r>
    </w:p>
    <w:p w14:paraId="653B890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"selection_history": selection_history,</w:t>
      </w:r>
    </w:p>
    <w:p w14:paraId="3995BEE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239DFB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report_path.parent.mkdir(parents=True, exist_ok=True)</w:t>
      </w:r>
    </w:p>
    <w:p w14:paraId="0A7E9B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report_path.write_text(</w:t>
      </w:r>
    </w:p>
    <w:p w14:paraId="6319B7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json.dumps(report, ensure_ascii=False, indent=2), encoding="utf-8"</w:t>
      </w:r>
    </w:p>
    <w:p w14:paraId="006BD5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4D7F5D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csv_path.parent.mkdir(parents=True, exist_ok=True)</w:t>
      </w:r>
    </w:p>
    <w:p w14:paraId="475A863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with csv_path.open("w", encoding="utf-8-sig", newline="") as file:</w:t>
      </w:r>
    </w:p>
    <w:p w14:paraId="2335E8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 = csv.writer(file, lineterminator="\n")</w:t>
      </w:r>
    </w:p>
    <w:p w14:paraId="30F89E1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writer.writerow(</w:t>
      </w:r>
    </w:p>
    <w:p w14:paraId="71713FE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309C6E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"日期",</w:t>
      </w:r>
    </w:p>
    <w:p w14:paraId="45A0EDC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"数据集",</w:t>
      </w:r>
    </w:p>
    <w:p w14:paraId="52A4687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"实际均价",</w:t>
      </w:r>
    </w:p>
    <w:p w14:paraId="03781AC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"正式模型预测均价",</w:t>
      </w:r>
    </w:p>
    <w:p w14:paraId="15AA715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"实验模型预测均价",</w:t>
      </w:r>
    </w:p>
    <w:p w14:paraId="4C75BA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"正式模型MAPE",</w:t>
      </w:r>
    </w:p>
    <w:p w14:paraId="0B47BD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"实验模型MAPE",</w:t>
      </w:r>
    </w:p>
    <w:p w14:paraId="3322899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0CADDE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7A0F45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index, day in enumerate(prices.dates):</w:t>
      </w:r>
    </w:p>
    <w:p w14:paraId="007D26B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actual = prices.price[index]</w:t>
      </w:r>
    </w:p>
    <w:p w14:paraId="3630C92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 = base_prediction[index]</w:t>
      </w:r>
    </w:p>
    <w:p w14:paraId="0D89726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experimental = forward[index]</w:t>
      </w:r>
    </w:p>
    <w:p w14:paraId="62A207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denominator = np.maximum(np.abs(actual), 0.05)</w:t>
      </w:r>
    </w:p>
    <w:p w14:paraId="2F2103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writer.writerow(</w:t>
      </w:r>
    </w:p>
    <w:p w14:paraId="165F0AB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BA6AE1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day.isoformat(),</w:t>
      </w:r>
    </w:p>
    <w:p w14:paraId="1DC67C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labels[index],</w:t>
      </w:r>
    </w:p>
    <w:p w14:paraId="3B118D7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f"{np.mean(actual):.8f}",</w:t>
      </w:r>
    </w:p>
    <w:p w14:paraId="6C93EED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f"{np.mean(base):.8f}",</w:t>
      </w:r>
    </w:p>
    <w:p w14:paraId="3198C39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f"{np.mean(experimental):.8f}",</w:t>
      </w:r>
    </w:p>
    <w:p w14:paraId="6241F09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f"{np.mean(np.abs(actual - base) / denominator):.8f}",</w:t>
      </w:r>
    </w:p>
    <w:p w14:paraId="740384A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f"{np.mean(np.abs(actual - experimental) / denominator):.8f}",</w:t>
      </w:r>
    </w:p>
    <w:p w14:paraId="7697A7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02BC6D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51FCA0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label in ("训练集", "验证集", "测试集"):</w:t>
      </w:r>
    </w:p>
    <w:p w14:paraId="774EA1A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values = forward_metrics[label]</w:t>
      </w:r>
    </w:p>
    <w:p w14:paraId="16967C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w:t>
      </w:r>
    </w:p>
    <w:p w14:paraId="7F63BB2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f"{label}：MAE={values['mae']:.6f}，"</w:t>
      </w:r>
    </w:p>
    <w:p w14:paraId="19ED8DF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f"RMSE={values['rmse']:.6f}，MAPE={values['mape']:.4%}"</w:t>
      </w:r>
    </w:p>
    <w:p w14:paraId="618C798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82312C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print(f"实验报告：{report_path.resolve()}")</w:t>
      </w:r>
    </w:p>
    <w:p w14:paraId="3C20392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print(f"逐日评价：{csv_path.resolve()}")</w:t>
      </w:r>
    </w:p>
    <w:p w14:paraId="33A6DC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F8B6D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parse_args() -&gt; argparse.Namespace:</w:t>
      </w:r>
    </w:p>
    <w:p w14:paraId="611FF63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 = argparse.ArgumentParser(</w:t>
      </w:r>
    </w:p>
    <w:p w14:paraId="28BC12B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description="C题问题四傅里叶—小波动态电价预测与LP/MPC购电策略"</w:t>
      </w:r>
    </w:p>
    <w:p w14:paraId="7B4403D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CC37C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parser.add_argument("--baseline", type=Path, default=two.DEFAULT_BASELINE)</w:t>
      </w:r>
    </w:p>
    <w:p w14:paraId="0D00432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parser.add_argument("--load", type=Path, default=two.DEFAULT_LOAD)</w:t>
      </w:r>
    </w:p>
    <w:p w14:paraId="1DA947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parser.add_argument("--pv", type=Path, default=two.DEFAULT_PV)</w:t>
      </w:r>
    </w:p>
    <w:p w14:paraId="1AF853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parser.add_argument("--forecast", type=Path, default=DEFAULT_FORECAST)</w:t>
      </w:r>
    </w:p>
    <w:p w14:paraId="137CF67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parser.add_argument("--price", type=Path, default=DEFAULT_PRICE)</w:t>
      </w:r>
    </w:p>
    <w:p w14:paraId="3949E58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parser.add_argument("--template42", type=Path, default=DEFAULT_TEMPLATE_42)</w:t>
      </w:r>
    </w:p>
    <w:p w14:paraId="57A135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parser.add_argument("--template43", type=Path, default=DEFAULT_TEMPLATE_43)</w:t>
      </w:r>
    </w:p>
    <w:p w14:paraId="03ADEA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parser.add_argument("--output42", type=Path, default=DEFAULT_OUTPUT_42)</w:t>
      </w:r>
    </w:p>
    <w:p w14:paraId="4127926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parser.add_argument("--output43", type=Path, default=DEFAULT_OUTPUT_43)</w:t>
      </w:r>
    </w:p>
    <w:p w14:paraId="4125ED2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parser.add_argument("--summary42", type=Path, default=DEFAULT_SUMMARY_42)</w:t>
      </w:r>
    </w:p>
    <w:p w14:paraId="23045C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parser.add_argument("--summary43", type=Path, default=DEFAULT_SUMMARY_43)</w:t>
      </w:r>
    </w:p>
    <w:p w14:paraId="20F68A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parser.add_argument("--comparison", type=Path, default=DEFAULT_COMPARISON)</w:t>
      </w:r>
    </w:p>
    <w:p w14:paraId="4AFBD48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w:t>
      </w:r>
    </w:p>
    <w:p w14:paraId="3C662C0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"--price-evaluation", type=Path, default=DEFAULT_PRICE_EVALUATION</w:t>
      </w:r>
    </w:p>
    <w:p w14:paraId="0E8C35A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091764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parser.add_argument("--split-report", type=Path, default=DEFAULT_SPLIT_REPORT)</w:t>
      </w:r>
    </w:p>
    <w:p w14:paraId="317ED8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parser.add_argument("--train-end", type=date.fromisoformat, default=date(2025, 7, 31))</w:t>
      </w:r>
    </w:p>
    <w:p w14:paraId="362625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w:t>
      </w:r>
    </w:p>
    <w:p w14:paraId="7BA81BB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"--validation-end", type=date.fromisoformat, default=date(2025, 9, 30)</w:t>
      </w:r>
    </w:p>
    <w:p w14:paraId="05B4AE6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C0EC18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w:t>
      </w:r>
    </w:p>
    <w:p w14:paraId="1DC8F4A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"--skip-workbooks",</w:t>
      </w:r>
    </w:p>
    <w:p w14:paraId="6DF6CBA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action="store_true",</w:t>
      </w:r>
    </w:p>
    <w:p w14:paraId="40E8590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help="只生成CSV与训练/验证/测试检验报告，不重写Excel结果表。",</w:t>
      </w:r>
    </w:p>
    <w:p w14:paraId="4756A71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47E37A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w:t>
      </w:r>
    </w:p>
    <w:p w14:paraId="5D6435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"--bayes-optimize",</w:t>
      </w:r>
    </w:p>
    <w:p w14:paraId="515A12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action="store_true",</w:t>
      </w:r>
    </w:p>
    <w:p w14:paraId="234A27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help="执行严格前向电价贝叶斯寻优，不运行4-2和4-3正式调度。",</w:t>
      </w:r>
    </w:p>
    <w:p w14:paraId="47AA3C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FB9E38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parser.add_argument("--bayes-trials", type=int, default=36)</w:t>
      </w:r>
    </w:p>
    <w:p w14:paraId="67F2ECF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parser.add_argument("--bayes-initial", type=int, default=10)</w:t>
      </w:r>
    </w:p>
    <w:p w14:paraId="7FCB6B2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parser.add_argument("--bayes-patience", type=int, default=10)</w:t>
      </w:r>
    </w:p>
    <w:p w14:paraId="77ABB1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parser.add_argument("--bayes-min-delta", type=float, default=0.0005)</w:t>
      </w:r>
    </w:p>
    <w:p w14:paraId="345B3D0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parser.add_argument("--bayes-candidate-pool", type=int, default=2500)</w:t>
      </w:r>
    </w:p>
    <w:p w14:paraId="7FD18E4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parser.add_argument("--bayes-seed", type=int, default=2026)</w:t>
      </w:r>
    </w:p>
    <w:p w14:paraId="1BF0AEC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parser.add_argument("--bayes-report", type=Path, default=DEFAULT_PRICE_BAYES_REPORT)</w:t>
      </w:r>
    </w:p>
    <w:p w14:paraId="151841A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parser.add_argument("--bayes-csv", type=Path, default=DEFAULT_PRICE_BAYES_CSV)</w:t>
      </w:r>
    </w:p>
    <w:p w14:paraId="36DA63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parser.add_argument(</w:t>
      </w:r>
    </w:p>
    <w:p w14:paraId="5A3DD20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"--bayes-disable-hampel",</w:t>
      </w:r>
    </w:p>
    <w:p w14:paraId="3D9746A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action="store_true",</w:t>
      </w:r>
    </w:p>
    <w:p w14:paraId="3D59399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help="执行关闭Hampel滤波的贝叶斯消融实验。",</w:t>
      </w:r>
    </w:p>
    <w:p w14:paraId="1E7541F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D06DD1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 parser.parse_args()</w:t>
      </w:r>
    </w:p>
    <w:p w14:paraId="58C0D97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C6A410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def main() -&gt; None:</w:t>
      </w:r>
    </w:p>
    <w:p w14:paraId="72E0C65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 = parse_args()</w:t>
      </w:r>
    </w:p>
    <w:p w14:paraId="271F058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args.bayes_optimize:</w:t>
      </w:r>
    </w:p>
    <w:p w14:paraId="5920832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run_price_bayesian_optimization(args)</w:t>
      </w:r>
    </w:p>
    <w:p w14:paraId="1E94C85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return</w:t>
      </w:r>
    </w:p>
    <w:p w14:paraId="50B5CAD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 = Config()</w:t>
      </w:r>
    </w:p>
    <w:p w14:paraId="04BF0B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 chronological_order = two.read_baseline(args.baseline)</w:t>
      </w:r>
    </w:p>
    <w:p w14:paraId="69555D0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 = two.read_historical_data(args.load, args.pv, chronological_order)</w:t>
      </w:r>
    </w:p>
    <w:p w14:paraId="3DA272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 = read_dynamic_prices(args.price, chronological_order)</w:t>
      </w:r>
    </w:p>
    <w:p w14:paraId="014E24F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prices.dates != historical.dates:</w:t>
      </w:r>
    </w:p>
    <w:p w14:paraId="44AEF8D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raise ValueError("附件2与附件4的日期不一致。")</w:t>
      </w:r>
    </w:p>
    <w:p w14:paraId="47C4B3B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forecasts = three.read_forecasts(args.forecast)</w:t>
      </w:r>
    </w:p>
    <w:p w14:paraId="1951088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split = two.DatasetSplit(args.train_end, args.validation_end)</w:t>
      </w:r>
    </w:p>
    <w:p w14:paraId="57C054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groups = split.cycle_labels(historical.dates)</w:t>
      </w:r>
    </w:p>
    <w:p w14:paraId="773ADB9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 = set(groups["训练集"])</w:t>
      </w:r>
    </w:p>
    <w:p w14:paraId="26B7A1F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1ACD8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print("正在构造傅里叶—小波—前日偏差动态电价预测……")</w:t>
      </w:r>
    </w:p>
    <w:p w14:paraId="2C10D60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current_prices, following_prices = prepare_daily_price_forecasts(</w:t>
      </w:r>
    </w:p>
    <w:p w14:paraId="25C624B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w:t>
      </w:r>
    </w:p>
    <w:p w14:paraId="516A90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baseline.price,</w:t>
      </w:r>
    </w:p>
    <w:p w14:paraId="032231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72440CC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training_indices=training_indices,</w:t>
      </w:r>
    </w:p>
    <w:p w14:paraId="4E9DA66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0ED7C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print("正在计算问题4-2……")</w:t>
      </w:r>
    </w:p>
    <w:p w14:paraId="65990CB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results42 = simulate_42(</w:t>
      </w:r>
    </w:p>
    <w:p w14:paraId="3C657A0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w:t>
      </w:r>
    </w:p>
    <w:p w14:paraId="3FF33C6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w:t>
      </w:r>
    </w:p>
    <w:p w14:paraId="322570E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w:t>
      </w:r>
    </w:p>
    <w:p w14:paraId="5FABA69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current_prices,</w:t>
      </w:r>
    </w:p>
    <w:p w14:paraId="69E4BC7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following_prices,</w:t>
      </w:r>
    </w:p>
    <w:p w14:paraId="3A6410D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2F24735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training_indices=training_indices,</w:t>
      </w:r>
    </w:p>
    <w:p w14:paraId="4ACD93A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21B2A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validate_42(results42, cfg)</w:t>
      </w:r>
    </w:p>
    <w:p w14:paraId="3F38327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789671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print("正在构造问题4-3负荷、光伏决策输入……")</w:t>
      </w:r>
    </w:p>
    <w:p w14:paraId="54990B7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decision_inputs = three.prepare_decision_inputs(</w:t>
      </w:r>
    </w:p>
    <w:p w14:paraId="350D4E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baseline,</w:t>
      </w:r>
    </w:p>
    <w:p w14:paraId="6D51CCB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w:t>
      </w:r>
    </w:p>
    <w:p w14:paraId="2AE86A3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forecasts,</w:t>
      </w:r>
    </w:p>
    <w:p w14:paraId="6D97806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09926F6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training_indices=training_indices,</w:t>
      </w:r>
    </w:p>
    <w:p w14:paraId="2C1BF38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102F5C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strategy_specs = [</w:t>
      </w:r>
    </w:p>
    <w:p w14:paraId="71E7E7C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("S0_仅0点", (0,)),</w:t>
      </w:r>
    </w:p>
    <w:p w14:paraId="3B31192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("S1_增加6点", (0, 6)),</w:t>
      </w:r>
    </w:p>
    <w:p w14:paraId="6A850E4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("S2_增加12点", (0, 6, 12)),</w:t>
      </w:r>
    </w:p>
    <w:p w14:paraId="40CA4C2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("S3_完整MPC", (0, 6, 12, 18)),</w:t>
      </w:r>
    </w:p>
    <w:p w14:paraId="270BD57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378CC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summaries43: list[three.StrategySummary] = []</w:t>
      </w:r>
    </w:p>
    <w:p w14:paraId="0D8EFC7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name, release_hours in strategy_specs:</w:t>
      </w:r>
    </w:p>
    <w:p w14:paraId="32D1D0A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print(f"正在计算问题4-3策略{name}……")</w:t>
      </w:r>
    </w:p>
    <w:p w14:paraId="058E474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summary = simulate_43_strategy(</w:t>
      </w:r>
    </w:p>
    <w:p w14:paraId="171E2D3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name,</w:t>
      </w:r>
    </w:p>
    <w:p w14:paraId="7188CA7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release_hours,</w:t>
      </w:r>
    </w:p>
    <w:p w14:paraId="6D0F49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historical,</w:t>
      </w:r>
    </w:p>
    <w:p w14:paraId="085AA1F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w:t>
      </w:r>
    </w:p>
    <w:p w14:paraId="121F0B7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decision_inputs,</w:t>
      </w:r>
    </w:p>
    <w:p w14:paraId="109DBE6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current_prices,</w:t>
      </w:r>
    </w:p>
    <w:p w14:paraId="01DE4B6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following_prices,</w:t>
      </w:r>
    </w:p>
    <w:p w14:paraId="21516C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cfg,</w:t>
      </w:r>
    </w:p>
    <w:p w14:paraId="2A54373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4FD7C74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three.validate_strategy(summary, cfg)</w:t>
      </w:r>
    </w:p>
    <w:p w14:paraId="01296D1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summaries43.append(summary)</w:t>
      </w:r>
    </w:p>
    <w:p w14:paraId="3A919F3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selected43 = three.select_strategy_on_validation(summaries43, split)</w:t>
      </w:r>
    </w:p>
    <w:p w14:paraId="3491146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150863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for path in (</w:t>
      </w:r>
    </w:p>
    <w:p w14:paraId="507693D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args.summary42,</w:t>
      </w:r>
    </w:p>
    <w:p w14:paraId="269A4E1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args.summary43,</w:t>
      </w:r>
    </w:p>
    <w:p w14:paraId="2C47E68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args.comparison,</w:t>
      </w:r>
    </w:p>
    <w:p w14:paraId="6B4EDCCB">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args.price_evaluation,</w:t>
      </w:r>
    </w:p>
    <w:p w14:paraId="3150173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args.split_report,</w:t>
      </w:r>
    </w:p>
    <w:p w14:paraId="39EF4906">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6D6BD9A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path.parent.mkdir(parents=True, exist_ok=True)</w:t>
      </w:r>
    </w:p>
    <w:p w14:paraId="2FC826C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write_csv_outputs(</w:t>
      </w:r>
    </w:p>
    <w:p w14:paraId="5C021E1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results42,</w:t>
      </w:r>
    </w:p>
    <w:p w14:paraId="2D0884DA">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summaries43,</w:t>
      </w:r>
    </w:p>
    <w:p w14:paraId="28B711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selected43,</w:t>
      </w:r>
    </w:p>
    <w:p w14:paraId="4D61F3A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w:t>
      </w:r>
    </w:p>
    <w:p w14:paraId="45D6477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current_prices,</w:t>
      </w:r>
    </w:p>
    <w:p w14:paraId="48C5AE0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w:t>
      </w:r>
    </w:p>
    <w:p w14:paraId="1C663BF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5C262A57">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write_split_evaluation(</w:t>
      </w:r>
    </w:p>
    <w:p w14:paraId="7F01E6D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args.split_report,</w:t>
      </w:r>
    </w:p>
    <w:p w14:paraId="6B966B6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w:t>
      </w:r>
    </w:p>
    <w:p w14:paraId="2AF8C51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current_prices,</w:t>
      </w:r>
    </w:p>
    <w:p w14:paraId="0186324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results42,</w:t>
      </w:r>
    </w:p>
    <w:p w14:paraId="53832C0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summaries43,</w:t>
      </w:r>
    </w:p>
    <w:p w14:paraId="1B824B7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selected43,</w:t>
      </w:r>
    </w:p>
    <w:p w14:paraId="6E54C5C2">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split,</w:t>
      </w:r>
    </w:p>
    <w:p w14:paraId="76F1504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17F5CE3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if not args.skip_workbooks:</w:t>
      </w:r>
    </w:p>
    <w:p w14:paraId="678D0D58">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payload = make_workbook_payload(</w:t>
      </w:r>
    </w:p>
    <w:p w14:paraId="7EB769F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results42, selected43, chronological_order, cfg</w:t>
      </w:r>
    </w:p>
    <w:p w14:paraId="40AD0B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201CBAA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write_workbooks(payload, args)</w:t>
      </w:r>
    </w:p>
    <w:p w14:paraId="6F9D517E">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print_summary(</w:t>
      </w:r>
    </w:p>
    <w:p w14:paraId="0CBF51B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results42,</w:t>
      </w:r>
    </w:p>
    <w:p w14:paraId="4617E449">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summaries43,</w:t>
      </w:r>
    </w:p>
    <w:p w14:paraId="00499393">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selected43,</w:t>
      </w:r>
    </w:p>
    <w:p w14:paraId="1FDC33E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prices,</w:t>
      </w:r>
    </w:p>
    <w:p w14:paraId="26BE459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current_prices,</w:t>
      </w:r>
    </w:p>
    <w:p w14:paraId="3A524E2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args,</w:t>
      </w:r>
    </w:p>
    <w:p w14:paraId="625872EF">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39ECDE8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0EE2D215">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w:t>
      </w:r>
    </w:p>
    <w:p w14:paraId="77807660">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if __name__ == "__main__":</w:t>
      </w:r>
    </w:p>
    <w:p w14:paraId="76D1BB1C">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 xml:space="preserve">    main()</w:t>
      </w:r>
    </w:p>
    <w:p w14:paraId="539EFDD4">
      <w:pPr>
        <w:pStyle w:val="4"/>
        <w:keepNext/>
        <w:spacing w:before="140" w:after="60"/>
        <w:rPr>
          <w:rFonts w:hint="eastAsia" w:ascii="黑体" w:hAnsi="黑体" w:eastAsia="黑体" w:cs="黑体"/>
        </w:rPr>
      </w:pPr>
      <w:r>
        <w:rPr>
          <w:rFonts w:hint="eastAsia" w:ascii="黑体" w:hAnsi="黑体" w:eastAsia="黑体" w:cs="黑体"/>
          <w:b/>
          <w:color w:val="000000"/>
          <w:sz w:val="24"/>
        </w:rPr>
        <w:t>C.5  依赖文件 requirements.txt</w:t>
      </w:r>
    </w:p>
    <w:p w14:paraId="64D04155">
      <w:pPr>
        <w:spacing w:after="60" w:line="300" w:lineRule="auto"/>
        <w:ind w:firstLine="420"/>
        <w:rPr>
          <w:rFonts w:hint="eastAsia" w:ascii="黑体" w:hAnsi="黑体" w:eastAsia="黑体" w:cs="黑体"/>
        </w:rPr>
      </w:pPr>
      <w:r>
        <w:rPr>
          <w:rFonts w:hint="eastAsia" w:ascii="黑体" w:hAnsi="黑体" w:eastAsia="黑体" w:cs="黑体"/>
          <w:b w:val="0"/>
          <w:color w:val="000000"/>
          <w:sz w:val="21"/>
        </w:rPr>
        <w:t>程序说明：记录完整程序复现所需的第三方Python库版本。</w:t>
      </w:r>
    </w:p>
    <w:p w14:paraId="0F00F1CD">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numpy==2.5.3</w:t>
      </w:r>
    </w:p>
    <w:p w14:paraId="19080A54">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scipy==1.18.1</w:t>
      </w:r>
    </w:p>
    <w:p w14:paraId="100BD321">
      <w:pPr>
        <w:keepNext w:val="0"/>
        <w:keepLines w:val="0"/>
        <w:spacing w:before="0" w:after="0" w:line="180" w:lineRule="exact"/>
        <w:ind w:left="0" w:right="0"/>
        <w:rPr>
          <w:rFonts w:hint="eastAsia" w:ascii="黑体" w:hAnsi="黑体" w:eastAsia="黑体" w:cs="黑体"/>
        </w:rPr>
      </w:pPr>
      <w:r>
        <w:rPr>
          <w:rFonts w:hint="eastAsia" w:ascii="黑体" w:hAnsi="黑体" w:eastAsia="黑体" w:cs="黑体"/>
          <w:b w:val="0"/>
          <w:color w:val="000000"/>
          <w:sz w:val="15"/>
        </w:rPr>
        <w:t>openpyxl==3.1.5</w:t>
      </w:r>
    </w:p>
    <w:p w14:paraId="4F3B5D95">
      <w:pPr>
        <w:spacing w:line="360" w:lineRule="auto"/>
        <w:ind w:left="283"/>
        <w:rPr>
          <w:rFonts w:hint="eastAsia" w:ascii="黑体" w:hAnsi="黑体" w:eastAsia="黑体" w:cs="黑体"/>
          <w:sz w:val="21"/>
          <w:szCs w:val="21"/>
        </w:rPr>
      </w:pPr>
    </w:p>
    <w:sectPr>
      <w:pgSz w:w="11906" w:h="16838"/>
      <w:pgMar w:top="1219" w:right="1332" w:bottom="1219" w:left="1332"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A66EB18-7DA6-49E7-9CFB-0C19D4EEDA2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embedRegular r:id="rId2" w:fontKey="{C821B2D5-0C93-4AD5-8534-D20FDF9FE783}"/>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embedRegular r:id="rId3" w:fontKey="{30AE888B-C22F-4796-A754-9C72FC6A9644}"/>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MS Mincho">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9D0C1">
    <w:pPr>
      <w:pStyle w:val="24"/>
      <w:tabs>
        <w:tab w:val="left" w:pos="2174"/>
        <w:tab w:val="clear" w:pos="4680"/>
      </w:tabs>
      <w:rPr>
        <w:rFonts w:hint="default" w:eastAsia="微软雅黑"/>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D34580">
                          <w:pPr>
                            <w:pStyle w:val="24"/>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3DD34580">
                    <w:pPr>
                      <w:pStyle w:val="24"/>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DB3D9">
    <w:pPr>
      <w:pStyle w:val="24"/>
      <w:tabs>
        <w:tab w:val="left" w:pos="2174"/>
        <w:tab w:val="clear" w:pos="4680"/>
      </w:tabs>
      <w:rPr>
        <w:rFonts w:hint="eastAsia" w:eastAsia="微软雅黑"/>
        <w:lang w:eastAsia="zh-CN"/>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8" name="文本框 20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E8AF9D">
                          <w:pPr>
                            <w:pStyle w:val="24"/>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Viun0zAgAAZQQAAA4AAAAAAAAAAQAgAAAAHwEAAGRycy9lMm9Eb2MueG1sUEsF&#10;BgAAAAAGAAYAWQEAAMQFAAAAAA==&#10;">
              <v:fill on="f" focussize="0,0"/>
              <v:stroke on="f" weight="0.5pt"/>
              <v:imagedata o:title=""/>
              <o:lock v:ext="edit" aspectratio="f"/>
              <v:textbox inset="0mm,0mm,0mm,0mm" style="mso-fit-shape-to-text:t;">
                <w:txbxContent>
                  <w:p w14:paraId="4BE8AF9D">
                    <w:pPr>
                      <w:pStyle w:val="24"/>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abstractNum w:abstractNumId="6">
    <w:nsid w:val="30311DB0"/>
    <w:multiLevelType w:val="singleLevel"/>
    <w:tmpl w:val="30311DB0"/>
    <w:lvl w:ilvl="0" w:tentative="0">
      <w:start w:val="5"/>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6A6FD7"/>
    <w:rsid w:val="03C40ABE"/>
    <w:rsid w:val="05773987"/>
    <w:rsid w:val="059D4DD4"/>
    <w:rsid w:val="063E0A32"/>
    <w:rsid w:val="06C57D9C"/>
    <w:rsid w:val="074676D6"/>
    <w:rsid w:val="08101FCA"/>
    <w:rsid w:val="085B49C4"/>
    <w:rsid w:val="08FE06A8"/>
    <w:rsid w:val="09A53543"/>
    <w:rsid w:val="0A044046"/>
    <w:rsid w:val="0A046516"/>
    <w:rsid w:val="0A0A0275"/>
    <w:rsid w:val="0C284BE2"/>
    <w:rsid w:val="0C9B7858"/>
    <w:rsid w:val="0D5D20E6"/>
    <w:rsid w:val="0DCF5861"/>
    <w:rsid w:val="0DF66E74"/>
    <w:rsid w:val="0F057031"/>
    <w:rsid w:val="10994EC9"/>
    <w:rsid w:val="11BC6B46"/>
    <w:rsid w:val="11D94BA5"/>
    <w:rsid w:val="13596FCB"/>
    <w:rsid w:val="137A64F1"/>
    <w:rsid w:val="13841114"/>
    <w:rsid w:val="145810EC"/>
    <w:rsid w:val="14AA0EF6"/>
    <w:rsid w:val="15783497"/>
    <w:rsid w:val="15E169F5"/>
    <w:rsid w:val="169010FC"/>
    <w:rsid w:val="17084E70"/>
    <w:rsid w:val="17354217"/>
    <w:rsid w:val="18B8174E"/>
    <w:rsid w:val="19C72AD7"/>
    <w:rsid w:val="1A4A567E"/>
    <w:rsid w:val="1C332624"/>
    <w:rsid w:val="1C3564ED"/>
    <w:rsid w:val="1C912B6D"/>
    <w:rsid w:val="1CFC3215"/>
    <w:rsid w:val="1D3F7C0B"/>
    <w:rsid w:val="1D8D61AD"/>
    <w:rsid w:val="1DA03A72"/>
    <w:rsid w:val="1E611CEE"/>
    <w:rsid w:val="1EFB3053"/>
    <w:rsid w:val="1FC04427"/>
    <w:rsid w:val="20072285"/>
    <w:rsid w:val="208A07FD"/>
    <w:rsid w:val="20E34258"/>
    <w:rsid w:val="216E7FC6"/>
    <w:rsid w:val="22347461"/>
    <w:rsid w:val="22902F40"/>
    <w:rsid w:val="2392443F"/>
    <w:rsid w:val="239B74C0"/>
    <w:rsid w:val="23BA4FAC"/>
    <w:rsid w:val="246B6A3F"/>
    <w:rsid w:val="248F3219"/>
    <w:rsid w:val="24C24B6D"/>
    <w:rsid w:val="24C36D19"/>
    <w:rsid w:val="25B7376D"/>
    <w:rsid w:val="25D83EEC"/>
    <w:rsid w:val="26141E39"/>
    <w:rsid w:val="26CE29D6"/>
    <w:rsid w:val="28136333"/>
    <w:rsid w:val="287D3282"/>
    <w:rsid w:val="29A30A29"/>
    <w:rsid w:val="29BF490D"/>
    <w:rsid w:val="29F70E54"/>
    <w:rsid w:val="2AF4502B"/>
    <w:rsid w:val="2C1A3467"/>
    <w:rsid w:val="2C991B2A"/>
    <w:rsid w:val="2DF376A9"/>
    <w:rsid w:val="2E1A72A5"/>
    <w:rsid w:val="2E234631"/>
    <w:rsid w:val="2F111B1D"/>
    <w:rsid w:val="2F6A4E58"/>
    <w:rsid w:val="2FC5646B"/>
    <w:rsid w:val="2FE12C6D"/>
    <w:rsid w:val="31514CF8"/>
    <w:rsid w:val="32684654"/>
    <w:rsid w:val="32A92D2C"/>
    <w:rsid w:val="33C521FE"/>
    <w:rsid w:val="34702AD1"/>
    <w:rsid w:val="35592615"/>
    <w:rsid w:val="37E551C2"/>
    <w:rsid w:val="382F0AB9"/>
    <w:rsid w:val="38F727F5"/>
    <w:rsid w:val="3A415021"/>
    <w:rsid w:val="3A451DB4"/>
    <w:rsid w:val="3A7D16F1"/>
    <w:rsid w:val="3B6256B5"/>
    <w:rsid w:val="3BEF1864"/>
    <w:rsid w:val="3CD839E0"/>
    <w:rsid w:val="3CE879AE"/>
    <w:rsid w:val="3D8C6D07"/>
    <w:rsid w:val="3D926692"/>
    <w:rsid w:val="3FB55092"/>
    <w:rsid w:val="40616830"/>
    <w:rsid w:val="40C377CE"/>
    <w:rsid w:val="422E75D1"/>
    <w:rsid w:val="424479EC"/>
    <w:rsid w:val="42F5432C"/>
    <w:rsid w:val="43585209"/>
    <w:rsid w:val="444E5B21"/>
    <w:rsid w:val="45047938"/>
    <w:rsid w:val="453950E7"/>
    <w:rsid w:val="454E1E40"/>
    <w:rsid w:val="4589206F"/>
    <w:rsid w:val="462405D9"/>
    <w:rsid w:val="46271B24"/>
    <w:rsid w:val="46C929B2"/>
    <w:rsid w:val="4773401C"/>
    <w:rsid w:val="479E48B1"/>
    <w:rsid w:val="47E95008"/>
    <w:rsid w:val="481069C5"/>
    <w:rsid w:val="482E6F9F"/>
    <w:rsid w:val="48A25D6B"/>
    <w:rsid w:val="48D8725E"/>
    <w:rsid w:val="48EE1032"/>
    <w:rsid w:val="49927EF1"/>
    <w:rsid w:val="4AC20348"/>
    <w:rsid w:val="4B835B73"/>
    <w:rsid w:val="4BBA024C"/>
    <w:rsid w:val="4BEC2AF7"/>
    <w:rsid w:val="4DA077C4"/>
    <w:rsid w:val="4DFC7501"/>
    <w:rsid w:val="4E5B608B"/>
    <w:rsid w:val="4EB643B1"/>
    <w:rsid w:val="4EDD5024"/>
    <w:rsid w:val="504B2837"/>
    <w:rsid w:val="521C02F9"/>
    <w:rsid w:val="52333E18"/>
    <w:rsid w:val="52C673B2"/>
    <w:rsid w:val="5376147C"/>
    <w:rsid w:val="539B083F"/>
    <w:rsid w:val="54930E84"/>
    <w:rsid w:val="54A343F4"/>
    <w:rsid w:val="54F31E22"/>
    <w:rsid w:val="57117A69"/>
    <w:rsid w:val="57813C86"/>
    <w:rsid w:val="588B125C"/>
    <w:rsid w:val="58A96885"/>
    <w:rsid w:val="5922354D"/>
    <w:rsid w:val="59480B21"/>
    <w:rsid w:val="5A3410A5"/>
    <w:rsid w:val="5A563FC2"/>
    <w:rsid w:val="5AD212B4"/>
    <w:rsid w:val="5B3845B5"/>
    <w:rsid w:val="5BFA4673"/>
    <w:rsid w:val="5C4F17B9"/>
    <w:rsid w:val="5F702B80"/>
    <w:rsid w:val="5FB962D5"/>
    <w:rsid w:val="5FEB2206"/>
    <w:rsid w:val="6012002C"/>
    <w:rsid w:val="60AE3960"/>
    <w:rsid w:val="626C4988"/>
    <w:rsid w:val="63085CD1"/>
    <w:rsid w:val="63851A90"/>
    <w:rsid w:val="670927AC"/>
    <w:rsid w:val="675B47A0"/>
    <w:rsid w:val="67611AA5"/>
    <w:rsid w:val="68C1269E"/>
    <w:rsid w:val="691A3C19"/>
    <w:rsid w:val="6A7449B2"/>
    <w:rsid w:val="6C9F2F49"/>
    <w:rsid w:val="6CB42573"/>
    <w:rsid w:val="6DB32F19"/>
    <w:rsid w:val="6DCC3A5E"/>
    <w:rsid w:val="6EB072A6"/>
    <w:rsid w:val="6F6325CC"/>
    <w:rsid w:val="6FA910D6"/>
    <w:rsid w:val="7055244F"/>
    <w:rsid w:val="7105557C"/>
    <w:rsid w:val="71F14F7E"/>
    <w:rsid w:val="722865D8"/>
    <w:rsid w:val="73376795"/>
    <w:rsid w:val="734112A3"/>
    <w:rsid w:val="74E078D2"/>
    <w:rsid w:val="753326F4"/>
    <w:rsid w:val="75BA694C"/>
    <w:rsid w:val="767B575F"/>
    <w:rsid w:val="768E1D0F"/>
    <w:rsid w:val="77916F39"/>
    <w:rsid w:val="785E75C1"/>
    <w:rsid w:val="7A2F7467"/>
    <w:rsid w:val="7A733BF4"/>
    <w:rsid w:val="7B0A12DE"/>
    <w:rsid w:val="7C134F6A"/>
    <w:rsid w:val="7CF718EF"/>
    <w:rsid w:val="7CFF45A2"/>
    <w:rsid w:val="7D3768FA"/>
    <w:rsid w:val="7D813877"/>
    <w:rsid w:val="7DDE6CD5"/>
    <w:rsid w:val="7E7062A0"/>
    <w:rsid w:val="7F473538"/>
    <w:rsid w:val="7F833D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qFormat="1" w:uiPriority="99" w:name="List Bullet 2"/>
    <w:lsdException w:qFormat="1"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6"/>
    <w:link w:val="141"/>
    <w:semiHidden/>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7">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6">
    <w:name w:val="Body Text"/>
    <w:basedOn w:val="1"/>
    <w:link w:val="145"/>
    <w:semiHidden/>
    <w:unhideWhenUsed/>
    <w:qFormat/>
    <w:uiPriority w:val="99"/>
    <w:pPr>
      <w:spacing w:after="120"/>
    </w:pPr>
  </w:style>
  <w:style w:type="paragraph" w:styleId="13">
    <w:name w:val="List 3"/>
    <w:basedOn w:val="1"/>
    <w:semiHidden/>
    <w:unhideWhenUsed/>
    <w:qFormat/>
    <w:uiPriority w:val="99"/>
    <w:pPr>
      <w:ind w:left="1080" w:hanging="360"/>
      <w:contextualSpacing/>
    </w:pPr>
  </w:style>
  <w:style w:type="paragraph" w:styleId="14">
    <w:name w:val="List Number 2"/>
    <w:basedOn w:val="1"/>
    <w:semiHidden/>
    <w:unhideWhenUsed/>
    <w:qFormat/>
    <w:uiPriority w:val="99"/>
    <w:pPr>
      <w:numPr>
        <w:ilvl w:val="0"/>
        <w:numId w:val="1"/>
      </w:numPr>
      <w:contextualSpacing/>
    </w:pPr>
  </w:style>
  <w:style w:type="paragraph" w:styleId="15">
    <w:name w:val="List Number"/>
    <w:basedOn w:val="1"/>
    <w:semiHidden/>
    <w:unhideWhenUsed/>
    <w:qFormat/>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semiHidden/>
    <w:unhideWhenUsed/>
    <w:qFormat/>
    <w:uiPriority w:val="99"/>
    <w:pPr>
      <w:numPr>
        <w:ilvl w:val="0"/>
        <w:numId w:val="3"/>
      </w:numPr>
      <w:contextualSpacing/>
    </w:pPr>
  </w:style>
  <w:style w:type="paragraph" w:styleId="18">
    <w:name w:val="Body Text 3"/>
    <w:basedOn w:val="1"/>
    <w:link w:val="147"/>
    <w:semiHidden/>
    <w:unhideWhenUsed/>
    <w:qFormat/>
    <w:uiPriority w:val="99"/>
    <w:pPr>
      <w:spacing w:after="120"/>
    </w:pPr>
    <w:rPr>
      <w:sz w:val="16"/>
      <w:szCs w:val="16"/>
    </w:rPr>
  </w:style>
  <w:style w:type="paragraph" w:styleId="19">
    <w:name w:val="List Bullet 3"/>
    <w:basedOn w:val="1"/>
    <w:semiHidden/>
    <w:unhideWhenUsed/>
    <w:qFormat/>
    <w:uiPriority w:val="99"/>
    <w:pPr>
      <w:numPr>
        <w:ilvl w:val="0"/>
        <w:numId w:val="4"/>
      </w:numPr>
      <w:contextualSpacing/>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qFormat/>
    <w:uiPriority w:val="99"/>
    <w:pPr>
      <w:numPr>
        <w:ilvl w:val="0"/>
        <w:numId w:val="6"/>
      </w:numPr>
      <w:contextualSpacing/>
    </w:pPr>
  </w:style>
  <w:style w:type="paragraph" w:styleId="24">
    <w:name w:val="footer"/>
    <w:basedOn w:val="1"/>
    <w:link w:val="137"/>
    <w:semiHidden/>
    <w:unhideWhenUsed/>
    <w:qFormat/>
    <w:uiPriority w:val="99"/>
    <w:pPr>
      <w:tabs>
        <w:tab w:val="center" w:pos="4680"/>
        <w:tab w:val="right" w:pos="9360"/>
      </w:tabs>
      <w:spacing w:after="0" w:line="240" w:lineRule="auto"/>
    </w:pPr>
  </w:style>
  <w:style w:type="paragraph" w:styleId="25">
    <w:name w:val="header"/>
    <w:basedOn w:val="1"/>
    <w:link w:val="136"/>
    <w:semiHidden/>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6"/>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semiHidden/>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6"/>
    <w:qFormat/>
    <w:uiPriority w:val="99"/>
  </w:style>
  <w:style w:type="character" w:customStyle="1" w:styleId="146">
    <w:name w:val="Body Text 2 Char"/>
    <w:basedOn w:val="133"/>
    <w:link w:val="28"/>
    <w:qFormat/>
    <w:uiPriority w:val="99"/>
  </w:style>
  <w:style w:type="character" w:customStyle="1" w:styleId="147">
    <w:name w:val="Body Text 3 Char"/>
    <w:basedOn w:val="133"/>
    <w:link w:val="18"/>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7"/>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8"/>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9"/>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10"/>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1"/>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2"/>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摘要正文"/>
    <w:next w:val="1"/>
    <w:qForma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table" w:customStyle="1" w:styleId="166">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167">
    <w:name w:val="Source Code"/>
    <w:basedOn w:val="1"/>
    <w:qFormat/>
    <w:uiPriority w:val="0"/>
    <w:pPr>
      <w:wordWrap w:val="0"/>
    </w:pPr>
  </w:style>
  <w:style w:type="character" w:customStyle="1" w:styleId="168">
    <w:name w:val="KeywordTok"/>
    <w:qFormat/>
    <w:uiPriority w:val="0"/>
    <w:rPr>
      <w:rFonts w:asciiTheme="minorHAnsi" w:hAnsiTheme="minorHAnsi" w:eastAsiaTheme="minorEastAsia" w:cstheme="minorBidi"/>
      <w:b/>
      <w:color w:val="007020"/>
    </w:rPr>
  </w:style>
  <w:style w:type="character" w:customStyle="1" w:styleId="169">
    <w:name w:val="DataTypeTok"/>
    <w:qFormat/>
    <w:uiPriority w:val="0"/>
    <w:rPr>
      <w:rFonts w:asciiTheme="minorHAnsi" w:hAnsiTheme="minorHAnsi" w:eastAsiaTheme="minorEastAsia" w:cstheme="minorBidi"/>
      <w:color w:val="902000"/>
    </w:rPr>
  </w:style>
  <w:style w:type="character" w:customStyle="1" w:styleId="170">
    <w:name w:val="DecValTok"/>
    <w:qFormat/>
    <w:uiPriority w:val="0"/>
    <w:rPr>
      <w:rFonts w:asciiTheme="minorHAnsi" w:hAnsiTheme="minorHAnsi" w:eastAsiaTheme="minorEastAsia" w:cstheme="minorBidi"/>
      <w:color w:val="40A070"/>
    </w:rPr>
  </w:style>
  <w:style w:type="character" w:customStyle="1" w:styleId="171">
    <w:name w:val="BaseNTok"/>
    <w:qFormat/>
    <w:uiPriority w:val="0"/>
    <w:rPr>
      <w:rFonts w:asciiTheme="minorHAnsi" w:hAnsiTheme="minorHAnsi" w:eastAsiaTheme="minorEastAsia" w:cstheme="minorBidi"/>
      <w:color w:val="40A070"/>
    </w:rPr>
  </w:style>
  <w:style w:type="character" w:customStyle="1" w:styleId="172">
    <w:name w:val="FloatTok"/>
    <w:qFormat/>
    <w:uiPriority w:val="0"/>
    <w:rPr>
      <w:rFonts w:asciiTheme="minorHAnsi" w:hAnsiTheme="minorHAnsi" w:eastAsiaTheme="minorEastAsia" w:cstheme="minorBidi"/>
      <w:color w:val="40A070"/>
    </w:rPr>
  </w:style>
  <w:style w:type="character" w:customStyle="1" w:styleId="173">
    <w:name w:val="ConstantTok"/>
    <w:qFormat/>
    <w:uiPriority w:val="0"/>
    <w:rPr>
      <w:rFonts w:asciiTheme="minorHAnsi" w:hAnsiTheme="minorHAnsi" w:eastAsiaTheme="minorEastAsia" w:cstheme="minorBidi"/>
      <w:color w:val="880000"/>
    </w:rPr>
  </w:style>
  <w:style w:type="character" w:customStyle="1" w:styleId="174">
    <w:name w:val="CharTok"/>
    <w:qFormat/>
    <w:uiPriority w:val="0"/>
    <w:rPr>
      <w:rFonts w:asciiTheme="minorHAnsi" w:hAnsiTheme="minorHAnsi" w:eastAsiaTheme="minorEastAsia" w:cstheme="minorBidi"/>
      <w:color w:val="4070A0"/>
    </w:rPr>
  </w:style>
  <w:style w:type="character" w:customStyle="1" w:styleId="175">
    <w:name w:val="SpecialCharTok"/>
    <w:qFormat/>
    <w:uiPriority w:val="0"/>
    <w:rPr>
      <w:rFonts w:asciiTheme="minorHAnsi" w:hAnsiTheme="minorHAnsi" w:eastAsiaTheme="minorEastAsia" w:cstheme="minorBidi"/>
      <w:color w:val="4070A0"/>
    </w:rPr>
  </w:style>
  <w:style w:type="character" w:customStyle="1" w:styleId="176">
    <w:name w:val="StringTok"/>
    <w:qFormat/>
    <w:uiPriority w:val="0"/>
    <w:rPr>
      <w:rFonts w:asciiTheme="minorHAnsi" w:hAnsiTheme="minorHAnsi" w:eastAsiaTheme="minorEastAsia" w:cstheme="minorBidi"/>
      <w:color w:val="4070A0"/>
    </w:rPr>
  </w:style>
  <w:style w:type="character" w:customStyle="1" w:styleId="177">
    <w:name w:val="VerbatimStringTok"/>
    <w:qFormat/>
    <w:uiPriority w:val="0"/>
    <w:rPr>
      <w:rFonts w:asciiTheme="minorHAnsi" w:hAnsiTheme="minorHAnsi" w:eastAsiaTheme="minorEastAsia" w:cstheme="minorBidi"/>
      <w:color w:val="4070A0"/>
    </w:rPr>
  </w:style>
  <w:style w:type="character" w:customStyle="1" w:styleId="178">
    <w:name w:val="SpecialStringTok"/>
    <w:qFormat/>
    <w:uiPriority w:val="0"/>
    <w:rPr>
      <w:rFonts w:asciiTheme="minorHAnsi" w:hAnsiTheme="minorHAnsi" w:eastAsiaTheme="minorEastAsia" w:cstheme="minorBidi"/>
      <w:color w:val="BB6688"/>
    </w:rPr>
  </w:style>
  <w:style w:type="character" w:customStyle="1" w:styleId="179">
    <w:name w:val="ImportTok"/>
    <w:qFormat/>
    <w:uiPriority w:val="0"/>
    <w:rPr>
      <w:rFonts w:asciiTheme="minorHAnsi" w:hAnsiTheme="minorHAnsi" w:eastAsiaTheme="minorEastAsia" w:cstheme="minorBidi"/>
      <w:b/>
      <w:color w:val="008000"/>
    </w:rPr>
  </w:style>
  <w:style w:type="character" w:customStyle="1" w:styleId="180">
    <w:name w:val="CommentTok"/>
    <w:qFormat/>
    <w:uiPriority w:val="0"/>
    <w:rPr>
      <w:rFonts w:asciiTheme="minorHAnsi" w:hAnsiTheme="minorHAnsi" w:eastAsiaTheme="minorEastAsia" w:cstheme="minorBidi"/>
      <w:i/>
      <w:color w:val="60A0B0"/>
    </w:rPr>
  </w:style>
  <w:style w:type="character" w:customStyle="1" w:styleId="181">
    <w:name w:val="DocumentationTok"/>
    <w:qFormat/>
    <w:uiPriority w:val="0"/>
    <w:rPr>
      <w:rFonts w:asciiTheme="minorHAnsi" w:hAnsiTheme="minorHAnsi" w:eastAsiaTheme="minorEastAsia" w:cstheme="minorBidi"/>
      <w:i/>
      <w:color w:val="BA2121"/>
    </w:rPr>
  </w:style>
  <w:style w:type="character" w:customStyle="1" w:styleId="182">
    <w:name w:val="AnnotationTok"/>
    <w:qFormat/>
    <w:uiPriority w:val="0"/>
    <w:rPr>
      <w:rFonts w:asciiTheme="minorHAnsi" w:hAnsiTheme="minorHAnsi" w:eastAsiaTheme="minorEastAsia" w:cstheme="minorBidi"/>
      <w:b/>
      <w:i/>
      <w:color w:val="60A0B0"/>
    </w:rPr>
  </w:style>
  <w:style w:type="character" w:customStyle="1" w:styleId="183">
    <w:name w:val="CommentVarTok"/>
    <w:qFormat/>
    <w:uiPriority w:val="0"/>
    <w:rPr>
      <w:rFonts w:asciiTheme="minorHAnsi" w:hAnsiTheme="minorHAnsi" w:eastAsiaTheme="minorEastAsia" w:cstheme="minorBidi"/>
      <w:b/>
      <w:i/>
      <w:color w:val="60A0B0"/>
    </w:rPr>
  </w:style>
  <w:style w:type="character" w:customStyle="1" w:styleId="184">
    <w:name w:val="OtherTok"/>
    <w:qFormat/>
    <w:uiPriority w:val="0"/>
    <w:rPr>
      <w:rFonts w:asciiTheme="minorHAnsi" w:hAnsiTheme="minorHAnsi" w:eastAsiaTheme="minorEastAsia" w:cstheme="minorBidi"/>
      <w:color w:val="007020"/>
    </w:rPr>
  </w:style>
  <w:style w:type="character" w:customStyle="1" w:styleId="185">
    <w:name w:val="FunctionTok"/>
    <w:qFormat/>
    <w:uiPriority w:val="0"/>
    <w:rPr>
      <w:rFonts w:asciiTheme="minorHAnsi" w:hAnsiTheme="minorHAnsi" w:eastAsiaTheme="minorEastAsia" w:cstheme="minorBidi"/>
      <w:color w:val="06287E"/>
    </w:rPr>
  </w:style>
  <w:style w:type="character" w:customStyle="1" w:styleId="186">
    <w:name w:val="VariableTok"/>
    <w:qFormat/>
    <w:uiPriority w:val="0"/>
    <w:rPr>
      <w:rFonts w:asciiTheme="minorHAnsi" w:hAnsiTheme="minorHAnsi" w:eastAsiaTheme="minorEastAsia" w:cstheme="minorBidi"/>
      <w:color w:val="19177C"/>
    </w:rPr>
  </w:style>
  <w:style w:type="character" w:customStyle="1" w:styleId="187">
    <w:name w:val="ControlFlowTok"/>
    <w:qFormat/>
    <w:uiPriority w:val="0"/>
    <w:rPr>
      <w:rFonts w:asciiTheme="minorHAnsi" w:hAnsiTheme="minorHAnsi" w:eastAsiaTheme="minorEastAsia" w:cstheme="minorBidi"/>
      <w:b/>
      <w:color w:val="007020"/>
    </w:rPr>
  </w:style>
  <w:style w:type="character" w:customStyle="1" w:styleId="188">
    <w:name w:val="OperatorTok"/>
    <w:qFormat/>
    <w:uiPriority w:val="0"/>
    <w:rPr>
      <w:rFonts w:asciiTheme="minorHAnsi" w:hAnsiTheme="minorHAnsi" w:eastAsiaTheme="minorEastAsia" w:cstheme="minorBidi"/>
      <w:color w:val="666666"/>
    </w:rPr>
  </w:style>
  <w:style w:type="character" w:customStyle="1" w:styleId="189">
    <w:name w:val="BuiltInTok"/>
    <w:qFormat/>
    <w:uiPriority w:val="0"/>
    <w:rPr>
      <w:rFonts w:asciiTheme="minorHAnsi" w:hAnsiTheme="minorHAnsi" w:eastAsiaTheme="minorEastAsia" w:cstheme="minorBidi"/>
      <w:color w:val="008000"/>
    </w:rPr>
  </w:style>
  <w:style w:type="character" w:customStyle="1" w:styleId="190">
    <w:name w:val="ExtensionTok"/>
    <w:qFormat/>
    <w:uiPriority w:val="0"/>
    <w:rPr>
      <w:rFonts w:asciiTheme="minorHAnsi" w:hAnsiTheme="minorHAnsi" w:eastAsiaTheme="minorEastAsia" w:cstheme="minorBidi"/>
    </w:rPr>
  </w:style>
  <w:style w:type="character" w:customStyle="1" w:styleId="191">
    <w:name w:val="PreprocessorTok"/>
    <w:qFormat/>
    <w:uiPriority w:val="0"/>
    <w:rPr>
      <w:rFonts w:asciiTheme="minorHAnsi" w:hAnsiTheme="minorHAnsi" w:eastAsiaTheme="minorEastAsia" w:cstheme="minorBidi"/>
      <w:color w:val="BC7A00"/>
    </w:rPr>
  </w:style>
  <w:style w:type="character" w:customStyle="1" w:styleId="192">
    <w:name w:val="AttributeTok"/>
    <w:qFormat/>
    <w:uiPriority w:val="0"/>
    <w:rPr>
      <w:rFonts w:asciiTheme="minorHAnsi" w:hAnsiTheme="minorHAnsi" w:eastAsiaTheme="minorEastAsia" w:cstheme="minorBidi"/>
      <w:color w:val="7D9029"/>
    </w:rPr>
  </w:style>
  <w:style w:type="character" w:customStyle="1" w:styleId="193">
    <w:name w:val="RegionMarkerTok"/>
    <w:qFormat/>
    <w:uiPriority w:val="0"/>
    <w:rPr>
      <w:rFonts w:asciiTheme="minorHAnsi" w:hAnsiTheme="minorHAnsi" w:eastAsiaTheme="minorEastAsia" w:cstheme="minorBidi"/>
    </w:rPr>
  </w:style>
  <w:style w:type="character" w:customStyle="1" w:styleId="194">
    <w:name w:val="InformationTok"/>
    <w:qFormat/>
    <w:uiPriority w:val="0"/>
    <w:rPr>
      <w:rFonts w:asciiTheme="minorHAnsi" w:hAnsiTheme="minorHAnsi" w:eastAsiaTheme="minorEastAsia" w:cstheme="minorBidi"/>
      <w:b/>
      <w:i/>
      <w:color w:val="60A0B0"/>
    </w:rPr>
  </w:style>
  <w:style w:type="character" w:customStyle="1" w:styleId="195">
    <w:name w:val="WarningTok"/>
    <w:qFormat/>
    <w:uiPriority w:val="0"/>
    <w:rPr>
      <w:rFonts w:asciiTheme="minorHAnsi" w:hAnsiTheme="minorHAnsi" w:eastAsiaTheme="minorEastAsia" w:cstheme="minorBidi"/>
      <w:b/>
      <w:i/>
      <w:color w:val="60A0B0"/>
    </w:rPr>
  </w:style>
  <w:style w:type="character" w:customStyle="1" w:styleId="196">
    <w:name w:val="AlertTok"/>
    <w:qFormat/>
    <w:uiPriority w:val="0"/>
    <w:rPr>
      <w:rFonts w:asciiTheme="minorHAnsi" w:hAnsiTheme="minorHAnsi" w:eastAsiaTheme="minorEastAsia" w:cstheme="minorBidi"/>
      <w:b/>
      <w:color w:val="FF0000"/>
    </w:rPr>
  </w:style>
  <w:style w:type="character" w:customStyle="1" w:styleId="197">
    <w:name w:val="ErrorTok"/>
    <w:qFormat/>
    <w:uiPriority w:val="0"/>
    <w:rPr>
      <w:rFonts w:asciiTheme="minorHAnsi" w:hAnsiTheme="minorHAnsi" w:eastAsiaTheme="minorEastAsia" w:cstheme="minorBidi"/>
      <w:b/>
      <w:color w:val="FF0000"/>
    </w:rPr>
  </w:style>
  <w:style w:type="character" w:customStyle="1" w:styleId="198">
    <w:name w:val="NormalTok"/>
    <w:qFormat/>
    <w:uiPriority w:val="0"/>
    <w:rPr>
      <w:rFonts w:asciiTheme="minorHAnsi" w:hAnsiTheme="minorHAnsi" w:eastAsiaTheme="minorEastAsia" w:cstheme="minorBidi"/>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93</Pages>
  <Words>3177</Words>
  <Characters>3551</Characters>
  <Lines>0</Lines>
  <Paragraphs>0</Paragraphs>
  <TotalTime>5</TotalTime>
  <ScaleCrop>false</ScaleCrop>
  <LinksUpToDate>false</LinksUpToDate>
  <CharactersWithSpaces>3823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严乐林</cp:lastModifiedBy>
  <dcterms:modified xsi:type="dcterms:W3CDTF">2026-09-13T10:34:15Z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eyJoZGlkIjoiZmJjNzllZWRlZWM2MjY1ZGE0MWZiZjc5YjdmZjliMjgiLCJ1c2VySWQiOiIxNzM2MDQ1MjY0In0=</vt:lpwstr>
  </property>
  <property fmtid="{D5CDD505-2E9C-101B-9397-08002B2CF9AE}" pid="3" name="KSOProductBuildVer">
    <vt:lpwstr>2052-12.1.0.23542</vt:lpwstr>
  </property>
  <property fmtid="{D5CDD505-2E9C-101B-9397-08002B2CF9AE}" pid="4" name="ICV">
    <vt:lpwstr>D03DF57E8D8947EEA0F204B6CF63BE9B_13</vt:lpwstr>
  </property>
</Properties>
</file>