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E9D9" w14:textId="77777777" w:rsidR="005854AE" w:rsidRPr="005854AE" w:rsidRDefault="005854AE" w:rsidP="005854AE">
      <w:pPr>
        <w:spacing w:before="100" w:beforeAutospacing="1" w:after="100" w:afterAutospacing="1" w:line="240" w:lineRule="auto"/>
        <w:outlineLvl w:val="1"/>
        <w:rPr>
          <w:rFonts w:ascii="Red Hat Display" w:eastAsia="Times New Roman" w:hAnsi="Red Hat Display" w:cs="Times New Roman"/>
          <w:b/>
          <w:bCs/>
          <w:color w:val="0A1F44"/>
          <w:kern w:val="0"/>
          <w:sz w:val="39"/>
          <w:szCs w:val="39"/>
          <w14:ligatures w14:val="none"/>
        </w:rPr>
      </w:pPr>
      <w:r w:rsidRPr="005854AE">
        <w:rPr>
          <w:rFonts w:ascii="Red Hat Display" w:eastAsia="Times New Roman" w:hAnsi="Red Hat Display" w:cs="Times New Roman"/>
          <w:color w:val="0A1F44"/>
          <w:kern w:val="0"/>
          <w:sz w:val="36"/>
          <w:szCs w:val="36"/>
          <w14:ligatures w14:val="none"/>
        </w:rPr>
        <w:t>1. Resource Development</w:t>
      </w:r>
    </w:p>
    <w:p w14:paraId="714033D9"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1.1. T1587.001 Develop Capabilities: Malware</w:t>
      </w:r>
    </w:p>
    <w:p w14:paraId="4711FC26"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Adversaries create malware and malware components before compromising a victim, such as payloads, droppers, backdoors, and post-compromise tools [2]. They may create malware from scratch or use publicly available tools.</w:t>
      </w:r>
    </w:p>
    <w:p w14:paraId="18032270"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the SolarWinds incident, attackers embedded their malicious payload on a legitimate component of the SolarWinds Orion Platform software. This component is a DLL library, </w:t>
      </w:r>
      <w:r w:rsidRPr="005854AE">
        <w:rPr>
          <w:rFonts w:ascii="Inter" w:eastAsia="Times New Roman" w:hAnsi="Inter" w:cs="Times New Roman"/>
          <w:color w:val="CC4125"/>
          <w:kern w:val="0"/>
          <w:sz w:val="26"/>
          <w:szCs w:val="26"/>
          <w:shd w:val="clear" w:color="auto" w:fill="EFEFEF"/>
          <w14:ligatures w14:val="none"/>
        </w:rPr>
        <w:t>SolarWinds.Orion.Core.BusinessLayer.dll</w:t>
      </w:r>
      <w:r w:rsidRPr="005854AE">
        <w:rPr>
          <w:rFonts w:ascii="Inter" w:eastAsia="Times New Roman" w:hAnsi="Inter" w:cs="Times New Roman"/>
          <w:color w:val="00395C"/>
          <w:kern w:val="0"/>
          <w:sz w:val="26"/>
          <w:szCs w:val="26"/>
          <w14:ligatures w14:val="none"/>
        </w:rPr>
        <w:t>. FireEye named the backdoored version of the DLL file as </w:t>
      </w:r>
      <w:r w:rsidRPr="005854AE">
        <w:rPr>
          <w:rFonts w:ascii="Inter" w:eastAsia="Times New Roman" w:hAnsi="Inter" w:cs="Times New Roman"/>
          <w:color w:val="CC4125"/>
          <w:kern w:val="0"/>
          <w:sz w:val="26"/>
          <w:szCs w:val="26"/>
          <w:shd w:val="clear" w:color="auto" w:fill="EFEFEF"/>
          <w14:ligatures w14:val="none"/>
        </w:rPr>
        <w:t>SUNBURST</w:t>
      </w:r>
      <w:r w:rsidRPr="005854AE">
        <w:rPr>
          <w:rFonts w:ascii="Inter" w:eastAsia="Times New Roman" w:hAnsi="Inter" w:cs="Times New Roman"/>
          <w:color w:val="00395C"/>
          <w:kern w:val="0"/>
          <w:sz w:val="26"/>
          <w:szCs w:val="26"/>
          <w14:ligatures w14:val="none"/>
        </w:rPr>
        <w:t> [1]. The </w:t>
      </w:r>
      <w:r w:rsidRPr="005854AE">
        <w:rPr>
          <w:rFonts w:ascii="Inter" w:eastAsia="Times New Roman" w:hAnsi="Inter" w:cs="Times New Roman"/>
          <w:color w:val="CC4125"/>
          <w:kern w:val="0"/>
          <w:sz w:val="26"/>
          <w:szCs w:val="26"/>
          <w:shd w:val="clear" w:color="auto" w:fill="EFEFEF"/>
          <w14:ligatures w14:val="none"/>
        </w:rPr>
        <w:t>SUNBURST</w:t>
      </w:r>
      <w:r w:rsidRPr="005854AE">
        <w:rPr>
          <w:rFonts w:ascii="Inter" w:eastAsia="Times New Roman" w:hAnsi="Inter" w:cs="Times New Roman"/>
          <w:color w:val="00395C"/>
          <w:kern w:val="0"/>
          <w:sz w:val="26"/>
          <w:szCs w:val="26"/>
          <w14:ligatures w14:val="none"/>
        </w:rPr>
        <w:t> backdoor delivers different payloads, such as a previously unseen memory-only dropper dubbed </w:t>
      </w:r>
      <w:r w:rsidRPr="005854AE">
        <w:rPr>
          <w:rFonts w:ascii="Inter" w:eastAsia="Times New Roman" w:hAnsi="Inter" w:cs="Times New Roman"/>
          <w:color w:val="CC4125"/>
          <w:kern w:val="0"/>
          <w:sz w:val="26"/>
          <w:szCs w:val="26"/>
          <w:shd w:val="clear" w:color="auto" w:fill="EFEFEF"/>
          <w14:ligatures w14:val="none"/>
        </w:rPr>
        <w:t>TEARDROP</w:t>
      </w:r>
      <w:r w:rsidRPr="005854AE">
        <w:rPr>
          <w:rFonts w:ascii="Inter" w:eastAsia="Times New Roman" w:hAnsi="Inter" w:cs="Times New Roman"/>
          <w:color w:val="00395C"/>
          <w:kern w:val="0"/>
          <w:sz w:val="26"/>
          <w:szCs w:val="26"/>
          <w14:ligatures w14:val="none"/>
        </w:rPr>
        <w:t> by FireEye [1]. The </w:t>
      </w:r>
      <w:r w:rsidRPr="005854AE">
        <w:rPr>
          <w:rFonts w:ascii="Inter" w:eastAsia="Times New Roman" w:hAnsi="Inter" w:cs="Times New Roman"/>
          <w:color w:val="CC4125"/>
          <w:kern w:val="0"/>
          <w:sz w:val="26"/>
          <w:szCs w:val="26"/>
          <w:shd w:val="clear" w:color="auto" w:fill="EFEFEF"/>
          <w14:ligatures w14:val="none"/>
        </w:rPr>
        <w:t>TEARDROP</w:t>
      </w:r>
      <w:r w:rsidRPr="005854AE">
        <w:rPr>
          <w:rFonts w:ascii="Inter" w:eastAsia="Times New Roman" w:hAnsi="Inter" w:cs="Times New Roman"/>
          <w:color w:val="00395C"/>
          <w:kern w:val="0"/>
          <w:sz w:val="26"/>
          <w:szCs w:val="26"/>
          <w14:ligatures w14:val="none"/>
        </w:rPr>
        <w:t> dropper deploys an infamous post-compromise tool, </w:t>
      </w:r>
      <w:r w:rsidRPr="005854AE">
        <w:rPr>
          <w:rFonts w:ascii="Inter" w:eastAsia="Times New Roman" w:hAnsi="Inter" w:cs="Times New Roman"/>
          <w:color w:val="CC4125"/>
          <w:kern w:val="0"/>
          <w:sz w:val="26"/>
          <w:szCs w:val="26"/>
          <w:shd w:val="clear" w:color="auto" w:fill="EFEFEF"/>
          <w14:ligatures w14:val="none"/>
        </w:rPr>
        <w:t>Cobalt Strike</w:t>
      </w:r>
      <w:r w:rsidRPr="005854AE">
        <w:rPr>
          <w:rFonts w:ascii="Inter" w:eastAsia="Times New Roman" w:hAnsi="Inter" w:cs="Times New Roman"/>
          <w:color w:val="00395C"/>
          <w:kern w:val="0"/>
          <w:sz w:val="26"/>
          <w:szCs w:val="26"/>
          <w14:ligatures w14:val="none"/>
        </w:rPr>
        <w:t> </w:t>
      </w:r>
      <w:r w:rsidRPr="005854AE">
        <w:rPr>
          <w:rFonts w:ascii="Inter" w:eastAsia="Times New Roman" w:hAnsi="Inter" w:cs="Times New Roman"/>
          <w:color w:val="CC4125"/>
          <w:kern w:val="0"/>
          <w:sz w:val="26"/>
          <w:szCs w:val="26"/>
          <w:shd w:val="clear" w:color="auto" w:fill="EFEFEF"/>
          <w14:ligatures w14:val="none"/>
        </w:rPr>
        <w:t>Beacon</w:t>
      </w:r>
      <w:r w:rsidRPr="005854AE">
        <w:rPr>
          <w:rFonts w:ascii="Inter" w:eastAsia="Times New Roman" w:hAnsi="Inter" w:cs="Times New Roman"/>
          <w:color w:val="00395C"/>
          <w:kern w:val="0"/>
          <w:sz w:val="26"/>
          <w:szCs w:val="26"/>
          <w14:ligatures w14:val="none"/>
        </w:rPr>
        <w:t>. Apparently, attackers used </w:t>
      </w:r>
      <w:r w:rsidRPr="005854AE">
        <w:rPr>
          <w:rFonts w:ascii="Inter" w:eastAsia="Times New Roman" w:hAnsi="Inter" w:cs="Times New Roman"/>
          <w:color w:val="CC4125"/>
          <w:kern w:val="0"/>
          <w:sz w:val="26"/>
          <w:szCs w:val="26"/>
          <w:shd w:val="clear" w:color="auto" w:fill="EFEFEF"/>
          <w14:ligatures w14:val="none"/>
        </w:rPr>
        <w:t>Beacon</w:t>
      </w:r>
      <w:r w:rsidRPr="005854AE">
        <w:rPr>
          <w:rFonts w:ascii="Inter" w:eastAsia="Times New Roman" w:hAnsi="Inter" w:cs="Times New Roman"/>
          <w:color w:val="00395C"/>
          <w:kern w:val="0"/>
          <w:sz w:val="26"/>
          <w:szCs w:val="26"/>
          <w14:ligatures w14:val="none"/>
        </w:rPr>
        <w:t> in the FireEye breach and stole FireEye’s Red Team tools that include </w:t>
      </w:r>
      <w:r w:rsidRPr="005854AE">
        <w:rPr>
          <w:rFonts w:ascii="Inter" w:eastAsia="Times New Roman" w:hAnsi="Inter" w:cs="Times New Roman"/>
          <w:color w:val="CC4125"/>
          <w:kern w:val="0"/>
          <w:sz w:val="26"/>
          <w:szCs w:val="26"/>
          <w:shd w:val="clear" w:color="auto" w:fill="EFEFEF"/>
          <w14:ligatures w14:val="none"/>
        </w:rPr>
        <w:t>Beacon</w:t>
      </w:r>
      <w:r w:rsidRPr="005854AE">
        <w:rPr>
          <w:rFonts w:ascii="Inter" w:eastAsia="Times New Roman" w:hAnsi="Inter" w:cs="Times New Roman"/>
          <w:color w:val="00395C"/>
          <w:kern w:val="0"/>
          <w:sz w:val="26"/>
          <w:szCs w:val="26"/>
          <w14:ligatures w14:val="none"/>
        </w:rPr>
        <w:t>.</w:t>
      </w:r>
    </w:p>
    <w:p w14:paraId="4B4CD3FD"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lang w:val="fr-FR"/>
          <w14:ligatures w14:val="none"/>
        </w:rPr>
      </w:pPr>
      <w:r w:rsidRPr="005854AE">
        <w:rPr>
          <w:rFonts w:ascii="Red Hat Display" w:eastAsia="Times New Roman" w:hAnsi="Red Hat Display" w:cs="Times New Roman"/>
          <w:color w:val="0A1F44"/>
          <w:kern w:val="0"/>
          <w:sz w:val="30"/>
          <w:szCs w:val="30"/>
          <w:lang w:val="fr-FR"/>
          <w14:ligatures w14:val="none"/>
        </w:rPr>
        <w:t>1.2. T1583.003 Acquire Infrastructure: Virtual Private Server</w:t>
      </w:r>
    </w:p>
    <w:p w14:paraId="5D6D7EAE"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this MITRE ATT&amp;CK technique, adversaries rent Virtual Private Servers (VPSs) that can be used during the attack campaign [3]. According to the FireEye research, the threat actor leverages VPSs to use only IP addresses originating from the same country as the victim [1]. FireEye has provided two Yara rules to detect TEARDROP available on GitHub [4].</w:t>
      </w:r>
      <w:r w:rsidRPr="005854AE">
        <w:rPr>
          <w:rFonts w:ascii="Inter" w:eastAsia="Times New Roman" w:hAnsi="Inter" w:cs="Times New Roman"/>
          <w:color w:val="00395C"/>
          <w:kern w:val="0"/>
          <w:sz w:val="26"/>
          <w:szCs w:val="26"/>
          <w14:ligatures w14:val="none"/>
        </w:rPr>
        <w:br/>
      </w:r>
      <w:r w:rsidRPr="005854AE">
        <w:rPr>
          <w:rFonts w:ascii="Inter" w:eastAsia="Times New Roman" w:hAnsi="Inter" w:cs="Times New Roman"/>
          <w:color w:val="00395C"/>
          <w:kern w:val="0"/>
          <w:sz w:val="26"/>
          <w:szCs w:val="26"/>
          <w14:ligatures w14:val="none"/>
        </w:rPr>
        <w:br/>
      </w:r>
      <w:r w:rsidRPr="005854AE">
        <w:rPr>
          <w:rFonts w:ascii="Inter" w:eastAsia="Times New Roman" w:hAnsi="Inter" w:cs="Times New Roman"/>
          <w:color w:val="00395C"/>
          <w:kern w:val="0"/>
          <w:sz w:val="36"/>
          <w:szCs w:val="36"/>
          <w14:ligatures w14:val="none"/>
        </w:rPr>
        <w:t>2. Initial Access</w:t>
      </w:r>
    </w:p>
    <w:p w14:paraId="4CA1B705"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2.1. T1195.002 Supply Chain Compromise: Compromise Software Supply Chain</w:t>
      </w:r>
    </w:p>
    <w:p w14:paraId="72F7248A"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the software supply chain compromise attack technique, adversaries modify software prior to receipt by a final user by manipulating the software's:</w:t>
      </w:r>
    </w:p>
    <w:p w14:paraId="0E41A74A" w14:textId="77777777" w:rsidR="005854AE" w:rsidRPr="005854AE" w:rsidRDefault="005854AE" w:rsidP="005854AE">
      <w:pPr>
        <w:numPr>
          <w:ilvl w:val="0"/>
          <w:numId w:val="1"/>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lastRenderedPageBreak/>
        <w:t>source code</w:t>
      </w:r>
    </w:p>
    <w:p w14:paraId="07BB7DC1" w14:textId="77777777" w:rsidR="005854AE" w:rsidRPr="005854AE" w:rsidRDefault="005854AE" w:rsidP="005854AE">
      <w:pPr>
        <w:numPr>
          <w:ilvl w:val="0"/>
          <w:numId w:val="1"/>
        </w:numPr>
        <w:spacing w:before="100" w:beforeAutospacing="1" w:after="100" w:afterAutospacing="1" w:line="420" w:lineRule="atLeast"/>
        <w:rPr>
          <w:rFonts w:ascii="Inter" w:eastAsia="Times New Roman" w:hAnsi="Inter" w:cs="Times New Roman"/>
          <w:color w:val="00395C"/>
          <w:kern w:val="0"/>
          <w:sz w:val="26"/>
          <w:szCs w:val="26"/>
          <w:lang w:val="fr-FR"/>
          <w14:ligatures w14:val="none"/>
        </w:rPr>
      </w:pPr>
      <w:r w:rsidRPr="005854AE">
        <w:rPr>
          <w:rFonts w:ascii="Inter" w:eastAsia="Times New Roman" w:hAnsi="Inter" w:cs="Times New Roman"/>
          <w:color w:val="00395C"/>
          <w:kern w:val="0"/>
          <w:sz w:val="26"/>
          <w:szCs w:val="26"/>
          <w:lang w:val="fr-FR"/>
          <w14:ligatures w14:val="none"/>
        </w:rPr>
        <w:t>source code repositories (public or private)</w:t>
      </w:r>
    </w:p>
    <w:p w14:paraId="3ED40D9C" w14:textId="77777777" w:rsidR="005854AE" w:rsidRPr="005854AE" w:rsidRDefault="005854AE" w:rsidP="005854AE">
      <w:pPr>
        <w:numPr>
          <w:ilvl w:val="0"/>
          <w:numId w:val="1"/>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open-source dependencies' source code</w:t>
      </w:r>
    </w:p>
    <w:p w14:paraId="681AF1DC" w14:textId="77777777" w:rsidR="005854AE" w:rsidRPr="005854AE" w:rsidRDefault="005854AE" w:rsidP="005854AE">
      <w:pPr>
        <w:numPr>
          <w:ilvl w:val="0"/>
          <w:numId w:val="1"/>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build &amp; distribution systems</w:t>
      </w:r>
    </w:p>
    <w:p w14:paraId="6CBD7D1B" w14:textId="77777777" w:rsidR="005854AE" w:rsidRPr="005854AE" w:rsidRDefault="005854AE" w:rsidP="005854AE">
      <w:pPr>
        <w:numPr>
          <w:ilvl w:val="0"/>
          <w:numId w:val="1"/>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update mechanism</w:t>
      </w:r>
    </w:p>
    <w:p w14:paraId="3C755C23" w14:textId="77777777" w:rsidR="005854AE" w:rsidRPr="005854AE" w:rsidRDefault="005854AE" w:rsidP="005854AE">
      <w:pPr>
        <w:numPr>
          <w:ilvl w:val="0"/>
          <w:numId w:val="1"/>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development environment, or</w:t>
      </w:r>
    </w:p>
    <w:p w14:paraId="7D5C70C5" w14:textId="77777777" w:rsidR="005854AE" w:rsidRPr="005854AE" w:rsidRDefault="005854AE" w:rsidP="005854AE">
      <w:pPr>
        <w:numPr>
          <w:ilvl w:val="0"/>
          <w:numId w:val="1"/>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compiled release [5]</w:t>
      </w:r>
    </w:p>
    <w:p w14:paraId="5E5F2F66"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the SolarWinds Orion breach, adversaries embedded malicious code into a SolarWinds library file, </w:t>
      </w:r>
      <w:r w:rsidRPr="005854AE">
        <w:rPr>
          <w:rFonts w:ascii="Inter" w:eastAsia="Times New Roman" w:hAnsi="Inter" w:cs="Times New Roman"/>
          <w:color w:val="CC4125"/>
          <w:kern w:val="0"/>
          <w:sz w:val="26"/>
          <w:szCs w:val="26"/>
          <w:shd w:val="clear" w:color="auto" w:fill="EFEFEF"/>
          <w14:ligatures w14:val="none"/>
        </w:rPr>
        <w:t>SolarWinds.Orion.Core.BusinessLayer.dll</w:t>
      </w:r>
      <w:r w:rsidRPr="005854AE">
        <w:rPr>
          <w:rFonts w:ascii="Inter" w:eastAsia="Times New Roman" w:hAnsi="Inter" w:cs="Times New Roman"/>
          <w:color w:val="00395C"/>
          <w:kern w:val="0"/>
          <w:sz w:val="26"/>
          <w:szCs w:val="26"/>
          <w14:ligatures w14:val="none"/>
        </w:rPr>
        <w:t>. According to SolarWinds security advisory, attackers backdoored three versions of the Orion Platform software: 2019.4 HF 5, 2020.2 with no hotfix, and 2020.2 HF 1 [6].</w:t>
      </w:r>
    </w:p>
    <w:p w14:paraId="04AA4362"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However, it is not clear how attackers could tamper this file. According to Microsoft's research, adversaries might have compromised and manipulated build or distribution systems and embedded malicious code [7]. Another claim is that attackers might have uploaded the malicious DLL file to the source code repository of SolarWinds using leaked FTP credentials [8].</w:t>
      </w:r>
    </w:p>
    <w:p w14:paraId="12E7CC96"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The backdoored SolarWinds Orion Platform software update file that includes the malicious DLL file was distributed via its automatic update mechanism. </w:t>
      </w:r>
    </w:p>
    <w:p w14:paraId="61A062FE"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As a countermeasure, check whether the manipulated </w:t>
      </w:r>
      <w:r w:rsidRPr="005854AE">
        <w:rPr>
          <w:rFonts w:ascii="Inter" w:eastAsia="Times New Roman" w:hAnsi="Inter" w:cs="Times New Roman"/>
          <w:color w:val="CC4125"/>
          <w:kern w:val="0"/>
          <w:sz w:val="26"/>
          <w:szCs w:val="26"/>
          <w:shd w:val="clear" w:color="auto" w:fill="EFEFEF"/>
          <w14:ligatures w14:val="none"/>
        </w:rPr>
        <w:t>SolarWinds.Orion.Core.BusinessLayer.dl</w:t>
      </w:r>
      <w:r w:rsidRPr="005854AE">
        <w:rPr>
          <w:rFonts w:ascii="Inter" w:eastAsia="Times New Roman" w:hAnsi="Inter" w:cs="Times New Roman"/>
          <w:color w:val="00395C"/>
          <w:kern w:val="0"/>
          <w:sz w:val="26"/>
          <w:szCs w:val="26"/>
          <w14:ligatures w14:val="none"/>
        </w:rPr>
        <w:t>l file exists in the following locations:</w:t>
      </w:r>
    </w:p>
    <w:p w14:paraId="61029592" w14:textId="77777777" w:rsidR="005854AE" w:rsidRPr="005854AE" w:rsidRDefault="005854AE" w:rsidP="005854AE">
      <w:pPr>
        <w:numPr>
          <w:ilvl w:val="0"/>
          <w:numId w:val="2"/>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%PROGRAMFILES%\SolarWinds\Orion\</w:t>
      </w:r>
    </w:p>
    <w:p w14:paraId="3B30E013" w14:textId="77777777" w:rsidR="005854AE" w:rsidRPr="005854AE" w:rsidRDefault="005854AE" w:rsidP="005854AE">
      <w:pPr>
        <w:numPr>
          <w:ilvl w:val="0"/>
          <w:numId w:val="2"/>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%WINDIR%\System32\config\systemprofile\AppData\Local\assembly\tmp\&lt;random&gt;\</w:t>
      </w:r>
    </w:p>
    <w:p w14:paraId="5D11112B"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If the DLL has one of the following SHA256 hashes, it is a manipulated and malicious version [7]:</w:t>
      </w:r>
    </w:p>
    <w:p w14:paraId="72CC7769"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lastRenderedPageBreak/>
        <w:t>32519b85c0b422e4656de6e6c41878e95fd95026267daab4215ee59c107d6c77</w:t>
      </w:r>
    </w:p>
    <w:p w14:paraId="290DDA5A"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dab758bf98d9b36fa057a66cd0284737abf89857b73ca89280267ee7caf62f3b</w:t>
      </w:r>
    </w:p>
    <w:p w14:paraId="137E750E"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eb6fab5a2964c5817fb239a7a5079cabca0a00464fb3e07155f28b0a57a2c0ed</w:t>
      </w:r>
    </w:p>
    <w:p w14:paraId="755D6310"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c09040d35630d75dfef0f804f320f8b3d16a481071076918e9b236a321c1ea77</w:t>
      </w:r>
    </w:p>
    <w:p w14:paraId="1AAE59DF"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ac1b2b89e60707a20e9eb1ca480bc3410ead40643b386d624c5d21b47c02917c</w:t>
      </w:r>
    </w:p>
    <w:p w14:paraId="2DBA79A2"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019085a76ba7126fff22770d71bd901c325fc68ac55aa743327984e89f4b0134</w:t>
      </w:r>
    </w:p>
    <w:p w14:paraId="65D9097A"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ce77d116a074dab7a22a0fd4f2c1ab475f16eec42e1ded3c0b0aa8211fe858d6</w:t>
      </w:r>
    </w:p>
    <w:p w14:paraId="524D6E0D" w14:textId="77777777" w:rsidR="005854AE" w:rsidRPr="005854AE" w:rsidRDefault="005854AE" w:rsidP="005854AE">
      <w:pPr>
        <w:numPr>
          <w:ilvl w:val="0"/>
          <w:numId w:val="3"/>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a25cadd48d70f6ea0c4a241d99c5241269e6faccb4054e62d16784640f8e53bc</w:t>
      </w:r>
    </w:p>
    <w:p w14:paraId="7F83D5AA"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Then, scan the above folders with up-to-date antivirus products, and run EDRs to detect maliciously tampered SolarWinds files and their (potentially) anomalous behavior.</w:t>
      </w:r>
    </w:p>
    <w:p w14:paraId="7FA8DF01" w14:textId="77777777" w:rsidR="005854AE" w:rsidRPr="005854AE" w:rsidRDefault="005854AE" w:rsidP="005854AE">
      <w:pPr>
        <w:spacing w:before="100" w:beforeAutospacing="1" w:after="100" w:afterAutospacing="1" w:line="240" w:lineRule="auto"/>
        <w:outlineLvl w:val="1"/>
        <w:rPr>
          <w:rFonts w:ascii="Red Hat Display" w:eastAsia="Times New Roman" w:hAnsi="Red Hat Display" w:cs="Times New Roman"/>
          <w:b/>
          <w:bCs/>
          <w:color w:val="0A1F44"/>
          <w:kern w:val="0"/>
          <w:sz w:val="39"/>
          <w:szCs w:val="39"/>
          <w14:ligatures w14:val="none"/>
        </w:rPr>
      </w:pPr>
      <w:r w:rsidRPr="005854AE">
        <w:rPr>
          <w:rFonts w:ascii="Red Hat Display" w:eastAsia="Times New Roman" w:hAnsi="Red Hat Display" w:cs="Times New Roman"/>
          <w:color w:val="0A1F44"/>
          <w:kern w:val="0"/>
          <w:sz w:val="36"/>
          <w:szCs w:val="36"/>
          <w14:ligatures w14:val="none"/>
        </w:rPr>
        <w:t>3. Execution</w:t>
      </w:r>
    </w:p>
    <w:p w14:paraId="0C801A22"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3.1. T1569.002 System Services: Service Execution</w:t>
      </w:r>
    </w:p>
    <w:p w14:paraId="29774C11"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this MITRE ATT&amp;CK technique, adversaries execute their malware as a Windows service [6]. During the installation of the SolarWinds application or update, the tampered DLL file is loaded by the legitimate </w:t>
      </w:r>
      <w:r w:rsidRPr="005854AE">
        <w:rPr>
          <w:rFonts w:ascii="Inter" w:eastAsia="Times New Roman" w:hAnsi="Inter" w:cs="Times New Roman"/>
          <w:color w:val="CC4125"/>
          <w:kern w:val="0"/>
          <w:sz w:val="26"/>
          <w:szCs w:val="26"/>
          <w:shd w:val="clear" w:color="auto" w:fill="EFEFEF"/>
          <w14:ligatures w14:val="none"/>
        </w:rPr>
        <w:t>SolarWinds.BusinessLayerHost.ex</w:t>
      </w:r>
      <w:r w:rsidRPr="005854AE">
        <w:rPr>
          <w:rFonts w:ascii="Inter" w:eastAsia="Times New Roman" w:hAnsi="Inter" w:cs="Times New Roman"/>
          <w:color w:val="00395C"/>
          <w:kern w:val="0"/>
          <w:sz w:val="26"/>
          <w:szCs w:val="26"/>
          <w14:ligatures w14:val="none"/>
        </w:rPr>
        <w:t>e or </w:t>
      </w:r>
      <w:r w:rsidRPr="005854AE">
        <w:rPr>
          <w:rFonts w:ascii="Inter" w:eastAsia="Times New Roman" w:hAnsi="Inter" w:cs="Times New Roman"/>
          <w:color w:val="CC4125"/>
          <w:kern w:val="0"/>
          <w:sz w:val="26"/>
          <w:szCs w:val="26"/>
          <w:shd w:val="clear" w:color="auto" w:fill="EFEFEF"/>
          <w14:ligatures w14:val="none"/>
        </w:rPr>
        <w:t>SolarWinds.BusinessLayerHostx64.exe</w:t>
      </w:r>
      <w:r w:rsidRPr="005854AE">
        <w:rPr>
          <w:rFonts w:ascii="Inter" w:eastAsia="Times New Roman" w:hAnsi="Inter" w:cs="Times New Roman"/>
          <w:color w:val="00395C"/>
          <w:kern w:val="0"/>
          <w:sz w:val="26"/>
          <w:szCs w:val="26"/>
          <w14:ligatures w14:val="none"/>
        </w:rPr>
        <w:t> and installed as a Windows service.</w:t>
      </w:r>
    </w:p>
    <w:p w14:paraId="60ADE71D" w14:textId="77777777" w:rsidR="005854AE" w:rsidRPr="005854AE" w:rsidRDefault="005854AE" w:rsidP="005854AE">
      <w:pPr>
        <w:spacing w:before="100" w:beforeAutospacing="1" w:after="100" w:afterAutospacing="1" w:line="240" w:lineRule="auto"/>
        <w:outlineLvl w:val="1"/>
        <w:rPr>
          <w:rFonts w:ascii="Red Hat Display" w:eastAsia="Times New Roman" w:hAnsi="Red Hat Display" w:cs="Times New Roman"/>
          <w:b/>
          <w:bCs/>
          <w:color w:val="0A1F44"/>
          <w:kern w:val="0"/>
          <w:sz w:val="39"/>
          <w:szCs w:val="39"/>
          <w14:ligatures w14:val="none"/>
        </w:rPr>
      </w:pPr>
      <w:r w:rsidRPr="005854AE">
        <w:rPr>
          <w:rFonts w:ascii="Red Hat Display" w:eastAsia="Times New Roman" w:hAnsi="Red Hat Display" w:cs="Times New Roman"/>
          <w:color w:val="0A1F44"/>
          <w:kern w:val="0"/>
          <w:sz w:val="36"/>
          <w:szCs w:val="36"/>
          <w14:ligatures w14:val="none"/>
        </w:rPr>
        <w:t>4. Persistence</w:t>
      </w:r>
    </w:p>
    <w:p w14:paraId="0A88338E"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lastRenderedPageBreak/>
        <w:t>4.1. T1543.003 Create or Modify System Process: Windows Service</w:t>
      </w:r>
    </w:p>
    <w:p w14:paraId="262E9745"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As part of persistence, adversaries can create or change Windows services to repeatedly execute malicious payloads [4], [9]. When Windows boots up, the malicious code starts as a service. The </w:t>
      </w:r>
      <w:r w:rsidRPr="005854AE">
        <w:rPr>
          <w:rFonts w:ascii="Inter" w:eastAsia="Times New Roman" w:hAnsi="Inter" w:cs="Times New Roman"/>
          <w:color w:val="CC4125"/>
          <w:kern w:val="0"/>
          <w:sz w:val="26"/>
          <w:szCs w:val="26"/>
          <w:shd w:val="clear" w:color="auto" w:fill="EFEFEF"/>
          <w14:ligatures w14:val="none"/>
        </w:rPr>
        <w:t>TEARDROP</w:t>
      </w:r>
      <w:r w:rsidRPr="005854AE">
        <w:rPr>
          <w:rFonts w:ascii="Inter" w:eastAsia="Times New Roman" w:hAnsi="Inter" w:cs="Times New Roman"/>
          <w:color w:val="00395C"/>
          <w:kern w:val="0"/>
          <w:sz w:val="26"/>
          <w:szCs w:val="26"/>
          <w14:ligatures w14:val="none"/>
        </w:rPr>
        <w:t> malware loaded by the modified DLL  runs as a service in the background.</w:t>
      </w:r>
    </w:p>
    <w:p w14:paraId="646DECE2" w14:textId="77777777" w:rsidR="005854AE" w:rsidRPr="005854AE" w:rsidRDefault="005854AE" w:rsidP="005854AE">
      <w:pPr>
        <w:spacing w:before="100" w:beforeAutospacing="1" w:after="100" w:afterAutospacing="1" w:line="240" w:lineRule="auto"/>
        <w:outlineLvl w:val="1"/>
        <w:rPr>
          <w:rFonts w:ascii="Red Hat Display" w:eastAsia="Times New Roman" w:hAnsi="Red Hat Display" w:cs="Times New Roman"/>
          <w:b/>
          <w:bCs/>
          <w:color w:val="0A1F44"/>
          <w:kern w:val="0"/>
          <w:sz w:val="39"/>
          <w:szCs w:val="39"/>
          <w14:ligatures w14:val="none"/>
        </w:rPr>
      </w:pPr>
      <w:r w:rsidRPr="005854AE">
        <w:rPr>
          <w:rFonts w:ascii="Red Hat Display" w:eastAsia="Times New Roman" w:hAnsi="Red Hat Display" w:cs="Times New Roman"/>
          <w:color w:val="0A1F44"/>
          <w:kern w:val="0"/>
          <w:sz w:val="36"/>
          <w:szCs w:val="36"/>
          <w14:ligatures w14:val="none"/>
        </w:rPr>
        <w:t>5. Privilege Escalation</w:t>
      </w:r>
    </w:p>
    <w:p w14:paraId="68258A7E"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5.1. T1078 Valid Accounts</w:t>
      </w:r>
    </w:p>
    <w:p w14:paraId="033EEF4D"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According to this MITRE ATT&amp;CK technique, adversaries may obtain and abuse legitimate credentials to gain Initial Access, Persistence, Privilege Escalation, Defense Evasion, or Lateral Movement [10]. Threat actors use multiple valid accounts for lateral movement in this attack campaign  [1].</w:t>
      </w:r>
    </w:p>
    <w:p w14:paraId="206F0330" w14:textId="77777777" w:rsidR="005854AE" w:rsidRPr="005854AE" w:rsidRDefault="005854AE" w:rsidP="005854AE">
      <w:pPr>
        <w:spacing w:before="100" w:beforeAutospacing="1" w:after="100" w:afterAutospacing="1" w:line="240" w:lineRule="auto"/>
        <w:outlineLvl w:val="1"/>
        <w:rPr>
          <w:rFonts w:ascii="Red Hat Display" w:eastAsia="Times New Roman" w:hAnsi="Red Hat Display" w:cs="Times New Roman"/>
          <w:b/>
          <w:bCs/>
          <w:color w:val="0A1F44"/>
          <w:kern w:val="0"/>
          <w:sz w:val="39"/>
          <w:szCs w:val="39"/>
          <w14:ligatures w14:val="none"/>
        </w:rPr>
      </w:pPr>
      <w:r w:rsidRPr="005854AE">
        <w:rPr>
          <w:rFonts w:ascii="Red Hat Display" w:eastAsia="Times New Roman" w:hAnsi="Red Hat Display" w:cs="Times New Roman"/>
          <w:color w:val="0A1F44"/>
          <w:kern w:val="0"/>
          <w:sz w:val="36"/>
          <w:szCs w:val="36"/>
          <w14:ligatures w14:val="none"/>
        </w:rPr>
        <w:t>6. Defense Evasion</w:t>
      </w:r>
    </w:p>
    <w:p w14:paraId="5DDA1457"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6.1. T1553.002 Subvert Trust Controls: Code Signing</w:t>
      </w:r>
    </w:p>
    <w:p w14:paraId="124B3E87"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To bypass application control technologies, adversaries sign their malware with valid signatures by creating, acquiring, or stealing code-signing materials [11].</w:t>
      </w:r>
    </w:p>
    <w:p w14:paraId="6BAA6A40"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the SolarWinds incident, attackers have compromised digital certificates of SolarWinds.</w:t>
      </w:r>
    </w:p>
    <w:p w14:paraId="03BB15B6"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Remove compromised SolarWinds certificates: </w:t>
      </w:r>
    </w:p>
    <w:tbl>
      <w:tblPr>
        <w:tblW w:w="13545" w:type="dxa"/>
        <w:shd w:val="clear" w:color="auto" w:fill="FFFFFF"/>
        <w:tblCellMar>
          <w:top w:w="15" w:type="dxa"/>
          <w:left w:w="15" w:type="dxa"/>
          <w:bottom w:w="15" w:type="dxa"/>
          <w:right w:w="15" w:type="dxa"/>
        </w:tblCellMar>
        <w:tblLook w:val="04A0" w:firstRow="1" w:lastRow="0" w:firstColumn="1" w:lastColumn="0" w:noHBand="0" w:noVBand="1"/>
      </w:tblPr>
      <w:tblGrid>
        <w:gridCol w:w="13545"/>
      </w:tblGrid>
      <w:tr w:rsidR="005854AE" w:rsidRPr="005854AE" w14:paraId="1D545E4B" w14:textId="77777777" w:rsidTr="005854AE">
        <w:tc>
          <w:tcPr>
            <w:tcW w:w="13530" w:type="dxa"/>
            <w:tcBorders>
              <w:top w:val="single" w:sz="6" w:space="0" w:color="DEE2E6"/>
              <w:left w:val="single" w:sz="6" w:space="0" w:color="DEE2E6"/>
              <w:bottom w:val="single" w:sz="6" w:space="0" w:color="DEE2E6"/>
              <w:right w:val="single" w:sz="6" w:space="0" w:color="DEE2E6"/>
            </w:tcBorders>
            <w:shd w:val="clear" w:color="auto" w:fill="F8F8F8"/>
            <w:tcMar>
              <w:top w:w="60" w:type="dxa"/>
              <w:left w:w="60" w:type="dxa"/>
              <w:bottom w:w="60" w:type="dxa"/>
              <w:right w:w="60" w:type="dxa"/>
            </w:tcMar>
            <w:hideMark/>
          </w:tcPr>
          <w:p w14:paraId="3B3C8F5B" w14:textId="77777777" w:rsidR="005854AE" w:rsidRPr="005854AE" w:rsidRDefault="005854AE" w:rsidP="005854AE">
            <w:pPr>
              <w:spacing w:after="0"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333333"/>
                <w:kern w:val="0"/>
                <w:sz w:val="26"/>
                <w:szCs w:val="26"/>
                <w:shd w:val="clear" w:color="auto" w:fill="F8F8F8"/>
                <w14:ligatures w14:val="none"/>
              </w:rPr>
              <w:t>"Signer": "Solarwinds Worldwide LLC"</w:t>
            </w:r>
            <w:r w:rsidRPr="005854AE">
              <w:rPr>
                <w:rFonts w:ascii="Inter" w:eastAsia="Times New Roman" w:hAnsi="Inter" w:cs="Times New Roman"/>
                <w:color w:val="333333"/>
                <w:kern w:val="0"/>
                <w:sz w:val="26"/>
                <w:szCs w:val="26"/>
                <w:shd w:val="clear" w:color="auto" w:fill="F8F8F8"/>
                <w14:ligatures w14:val="none"/>
              </w:rPr>
              <w:br/>
              <w:t>"SignerHash": "47d92d49e6f7f296260da1af355f941eb25360c4"</w:t>
            </w:r>
          </w:p>
        </w:tc>
      </w:tr>
    </w:tbl>
    <w:p w14:paraId="48B21A9E"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6.2. T1036.005 Masquerading: Match Legitimate Name or Location</w:t>
      </w:r>
    </w:p>
    <w:p w14:paraId="73B40227"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lastRenderedPageBreak/>
        <w:t>As a defense evasion technique, adversaries change features of their malicious artifacts with legitimate and trusted ones. Code signatures, names and location of malware files, names of tasks and services are some examples of these features. After masquerading, malicious artifacts of adversaries such as malware files appear legitimate to users and security controls [12]. You can read </w:t>
      </w:r>
      <w:hyperlink r:id="rId5" w:tgtFrame="_blank" w:history="1">
        <w:r w:rsidRPr="005854AE">
          <w:rPr>
            <w:rFonts w:ascii="Inter" w:eastAsia="Times New Roman" w:hAnsi="Inter" w:cs="Times New Roman"/>
            <w:color w:val="1155CB"/>
            <w:kern w:val="0"/>
            <w:sz w:val="26"/>
            <w:szCs w:val="26"/>
            <w:u w:val="single"/>
            <w14:ligatures w14:val="none"/>
          </w:rPr>
          <w:t>our blog post</w:t>
        </w:r>
      </w:hyperlink>
      <w:r w:rsidRPr="005854AE">
        <w:rPr>
          <w:rFonts w:ascii="Inter" w:eastAsia="Times New Roman" w:hAnsi="Inter" w:cs="Times New Roman"/>
          <w:color w:val="00395C"/>
          <w:kern w:val="0"/>
          <w:sz w:val="26"/>
          <w:szCs w:val="26"/>
          <w14:ligatures w14:val="none"/>
        </w:rPr>
        <w:t> to find out more information about the masquerading technique.</w:t>
      </w:r>
    </w:p>
    <w:p w14:paraId="5BC37B71"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According to the FireEye report, the threat actor of the SolarWinds breach uses a legitimate hostname found within the victim’s environment as the hostname on their Command and Control (C2) infrastructure to avoid detection [1].  Moreover, the malware masquerades its C2 traffic as the Orion Improvement Program (OIP) protocol [1]. </w:t>
      </w:r>
    </w:p>
    <w:p w14:paraId="75637FD4"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6.3. T1036.003 Masquerading: Rename System Utilities</w:t>
      </w:r>
    </w:p>
    <w:p w14:paraId="052BE9CC"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To avoid name-based detection, adversaries may rename system utilities. Moreover, the threat actor replaces a legitimate utility with theirs, executes their payload, and then restores the legitimate original file [1]. </w:t>
      </w:r>
    </w:p>
    <w:p w14:paraId="00B4DB4E"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6.4. T1036.004 Masquerading: Masquerade Task or Service</w:t>
      </w:r>
    </w:p>
    <w:p w14:paraId="354DE88C"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Adversaries masquerade the name of a task/service with the name of a legitimate task/service to make it appear benign and evade detection [12]. Adversaries commonly use identical or similar names of legitimate tasks/services executed by the Windows Task Scheduler, at (Linux and Windows), Windows services, and Linux systemd services.</w:t>
      </w:r>
    </w:p>
    <w:p w14:paraId="08DF18F5"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6.5. T1497.003 Virtualization/Sandbox Evasion: Time Based Evasion</w:t>
      </w:r>
    </w:p>
    <w:p w14:paraId="71CD22AA"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Adversaries employ various time-based evasion methods, such as delaying malware functionality upon initial execution, to avoid virtualization and analysis environments [13]. In the Solarwinds case, attackers delay Command and Control communication two weeks after the installation.</w:t>
      </w:r>
    </w:p>
    <w:p w14:paraId="65B7CA08"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lastRenderedPageBreak/>
        <w:t>6.6. T1027.003 Obfuscated Files or Information: Steganography</w:t>
      </w:r>
    </w:p>
    <w:p w14:paraId="56CE7749"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this MITRE ATT&amp;CK technique, adversaries hide data in digital media such as images, audio, video, and text to prevent the detection of hidden information [14]. The TEARDROP malware used in the breach reads from the file </w:t>
      </w:r>
      <w:r w:rsidRPr="005854AE">
        <w:rPr>
          <w:rFonts w:ascii="Inter" w:eastAsia="Times New Roman" w:hAnsi="Inter" w:cs="Times New Roman"/>
          <w:color w:val="CC4125"/>
          <w:kern w:val="0"/>
          <w:sz w:val="26"/>
          <w:szCs w:val="26"/>
          <w:shd w:val="clear" w:color="auto" w:fill="EFEFEF"/>
          <w14:ligatures w14:val="none"/>
        </w:rPr>
        <w:t>gracious_truth.jpg</w:t>
      </w:r>
      <w:r w:rsidRPr="005854AE">
        <w:rPr>
          <w:rFonts w:ascii="Inter" w:eastAsia="Times New Roman" w:hAnsi="Inter" w:cs="Times New Roman"/>
          <w:color w:val="00395C"/>
          <w:kern w:val="0"/>
          <w:sz w:val="26"/>
          <w:szCs w:val="26"/>
          <w14:ligatures w14:val="none"/>
        </w:rPr>
        <w:t> that includes a malicious payload.</w:t>
      </w:r>
    </w:p>
    <w:p w14:paraId="49C31851"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30"/>
          <w:szCs w:val="30"/>
          <w14:ligatures w14:val="none"/>
        </w:rPr>
        <w:t>6.7. T1070.004 Indicator Removal on Host: File Deletion</w:t>
      </w:r>
    </w:p>
    <w:p w14:paraId="5C88AB5F"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Adversaries delete their malicious files to clear traces and minimize the adversary’s footprint to avoid detection and inspection [15]. The threat actor removes their malicious files, including backdoors, after the remote access [1].</w:t>
      </w:r>
    </w:p>
    <w:p w14:paraId="02235473"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36"/>
          <w:szCs w:val="36"/>
          <w14:ligatures w14:val="none"/>
        </w:rPr>
        <w:t>7. Discovery</w:t>
      </w:r>
    </w:p>
    <w:p w14:paraId="206B79B3"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7.1. T1057 Process Discovery</w:t>
      </w:r>
    </w:p>
    <w:p w14:paraId="56288B2A"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Adversaries obtain information about running processes on a system to understand common software and applications running on systems within the network [16]. The threat actor gets a list of processes to shape follow-on behaviors [1].</w:t>
      </w:r>
    </w:p>
    <w:p w14:paraId="6C6FB182"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7.2 T1012 Query Registry</w:t>
      </w:r>
    </w:p>
    <w:p w14:paraId="13F9AD9C"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Adversaries query the Windows Registry to get information about the system, configuration, and installed software [17]. The threat actor obtains Cryptographic Machine GUID by querying the value of MachineGuid in the  </w:t>
      </w:r>
      <w:r w:rsidRPr="005854AE">
        <w:rPr>
          <w:rFonts w:ascii="Inter" w:eastAsia="Times New Roman" w:hAnsi="Inter" w:cs="Times New Roman"/>
          <w:color w:val="CC4125"/>
          <w:kern w:val="0"/>
          <w:sz w:val="26"/>
          <w:szCs w:val="26"/>
          <w:shd w:val="clear" w:color="auto" w:fill="EFEFEF"/>
          <w14:ligatures w14:val="none"/>
        </w:rPr>
        <w:t>HKEY_LOCAL_MACHINE\SOFTWARE\Microsoft\Cryptography</w:t>
      </w:r>
      <w:r w:rsidRPr="005854AE">
        <w:rPr>
          <w:rFonts w:ascii="Inter" w:eastAsia="Times New Roman" w:hAnsi="Inter" w:cs="Times New Roman"/>
          <w:color w:val="00395C"/>
          <w:kern w:val="0"/>
          <w:sz w:val="26"/>
          <w:szCs w:val="26"/>
          <w14:ligatures w14:val="none"/>
        </w:rPr>
        <w:t> key to generate a unique userID for each victim.</w:t>
      </w:r>
    </w:p>
    <w:p w14:paraId="6C85E401"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36"/>
          <w:szCs w:val="36"/>
          <w14:ligatures w14:val="none"/>
        </w:rPr>
        <w:t>8. Lateral Movement</w:t>
      </w:r>
    </w:p>
    <w:p w14:paraId="6788EC41"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8.1. T1021 </w:t>
      </w:r>
      <w:r w:rsidRPr="005854AE">
        <w:rPr>
          <w:rFonts w:ascii="Red Hat Display" w:eastAsia="Times New Roman" w:hAnsi="Red Hat Display" w:cs="Times New Roman"/>
          <w:color w:val="0A1F44"/>
          <w:kern w:val="0"/>
          <w:sz w:val="35"/>
          <w:szCs w:val="35"/>
          <w14:ligatures w14:val="none"/>
        </w:rPr>
        <w:t>Remote Services</w:t>
      </w:r>
    </w:p>
    <w:p w14:paraId="0ADC570D"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 xml:space="preserve">In this MITRE ATT&amp;CK technique, adversaries use valid accounts to log into a remote service, such as remote desktop protocol (RDP), SSH, and </w:t>
      </w:r>
      <w:r w:rsidRPr="005854AE">
        <w:rPr>
          <w:rFonts w:ascii="Inter" w:eastAsia="Times New Roman" w:hAnsi="Inter" w:cs="Times New Roman"/>
          <w:color w:val="00395C"/>
          <w:kern w:val="0"/>
          <w:sz w:val="26"/>
          <w:szCs w:val="26"/>
          <w14:ligatures w14:val="none"/>
        </w:rPr>
        <w:lastRenderedPageBreak/>
        <w:t>VNC. The threat actor uses valid accounts and legitimate remote access to move laterally in the target network.</w:t>
      </w:r>
    </w:p>
    <w:p w14:paraId="4204549B" w14:textId="77777777" w:rsidR="005854AE" w:rsidRPr="005854AE" w:rsidRDefault="005854AE" w:rsidP="005854AE">
      <w:pPr>
        <w:spacing w:before="100" w:beforeAutospacing="1" w:after="100" w:afterAutospacing="1" w:line="240" w:lineRule="auto"/>
        <w:outlineLvl w:val="1"/>
        <w:rPr>
          <w:rFonts w:ascii="Red Hat Display" w:eastAsia="Times New Roman" w:hAnsi="Red Hat Display" w:cs="Times New Roman"/>
          <w:b/>
          <w:bCs/>
          <w:color w:val="0A1F44"/>
          <w:kern w:val="0"/>
          <w:sz w:val="39"/>
          <w:szCs w:val="39"/>
          <w14:ligatures w14:val="none"/>
        </w:rPr>
      </w:pPr>
      <w:r w:rsidRPr="005854AE">
        <w:rPr>
          <w:rFonts w:ascii="Red Hat Display" w:eastAsia="Times New Roman" w:hAnsi="Red Hat Display" w:cs="Times New Roman"/>
          <w:color w:val="0A1F44"/>
          <w:kern w:val="0"/>
          <w:sz w:val="36"/>
          <w:szCs w:val="36"/>
          <w14:ligatures w14:val="none"/>
        </w:rPr>
        <w:t>9. Command and Control</w:t>
      </w:r>
    </w:p>
    <w:p w14:paraId="3B2E91B4"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9.1. T1071.001 Application Layer Protocol: Web Protocols</w:t>
      </w:r>
    </w:p>
    <w:p w14:paraId="0498869A"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According to this technique, adversaries communicate using application layer (L7) protocols and blend Command and Control traffic with existing web traffic to avoid detection and network filtering [18]. The malware used in this breach utilizes:</w:t>
      </w:r>
    </w:p>
    <w:p w14:paraId="6A707E1C" w14:textId="77777777" w:rsidR="005854AE" w:rsidRPr="005854AE" w:rsidRDefault="005854AE" w:rsidP="005854AE">
      <w:pPr>
        <w:numPr>
          <w:ilvl w:val="0"/>
          <w:numId w:val="4"/>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HTTP GET or HEAD requests when data is requested</w:t>
      </w:r>
    </w:p>
    <w:p w14:paraId="78A2F2E7" w14:textId="77777777" w:rsidR="005854AE" w:rsidRPr="005854AE" w:rsidRDefault="005854AE" w:rsidP="005854AE">
      <w:pPr>
        <w:numPr>
          <w:ilvl w:val="0"/>
          <w:numId w:val="4"/>
        </w:num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HTTP PUT or HTTP POST requests when data is sent [1]. </w:t>
      </w:r>
    </w:p>
    <w:p w14:paraId="1E4D75FD"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The malicious DLL </w:t>
      </w:r>
      <w:r w:rsidRPr="005854AE">
        <w:rPr>
          <w:rFonts w:ascii="Inter" w:eastAsia="Times New Roman" w:hAnsi="Inter" w:cs="Times New Roman"/>
          <w:color w:val="CC4125"/>
          <w:kern w:val="0"/>
          <w:sz w:val="26"/>
          <w:szCs w:val="26"/>
          <w:shd w:val="clear" w:color="auto" w:fill="EFEFEF"/>
          <w14:ligatures w14:val="none"/>
        </w:rPr>
        <w:t>avsvmcloud.com</w:t>
      </w:r>
      <w:r w:rsidRPr="005854AE">
        <w:rPr>
          <w:rFonts w:ascii="Inter" w:eastAsia="Times New Roman" w:hAnsi="Inter" w:cs="Times New Roman"/>
          <w:color w:val="00395C"/>
          <w:kern w:val="0"/>
          <w:sz w:val="26"/>
          <w:szCs w:val="26"/>
          <w14:ligatures w14:val="none"/>
        </w:rPr>
        <w:t> domain to call out a remote network infrastructure [7]. Block this domain and check network connection logs.</w:t>
      </w:r>
    </w:p>
    <w:p w14:paraId="1CB43E4F"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9.2. T1568.002 Dynamic Resolution: Domain Generation Algorithms</w:t>
      </w:r>
    </w:p>
    <w:p w14:paraId="49C7168B"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39434C"/>
          <w:kern w:val="0"/>
          <w:sz w:val="26"/>
          <w:szCs w:val="26"/>
          <w14:ligatures w14:val="none"/>
        </w:rPr>
        <w:t>A</w:t>
      </w:r>
      <w:r w:rsidRPr="005854AE">
        <w:rPr>
          <w:rFonts w:ascii="Inter" w:eastAsia="Times New Roman" w:hAnsi="Inter" w:cs="Times New Roman"/>
          <w:color w:val="00395C"/>
          <w:kern w:val="0"/>
          <w:sz w:val="26"/>
          <w:szCs w:val="26"/>
          <w14:ligatures w14:val="none"/>
        </w:rPr>
        <w:t>dversaries use Domain Generation Algorithms (DGAs) to dynamically generate a C2 domain rather than relying on a list of static IP addresses or domains [19].  The backdoor used in this attack campaign uses a DGA to determine its C2 server [1].</w:t>
      </w:r>
    </w:p>
    <w:p w14:paraId="75B8B506" w14:textId="77777777" w:rsidR="005854AE" w:rsidRPr="005854AE" w:rsidRDefault="005854AE" w:rsidP="005854AE">
      <w:pPr>
        <w:spacing w:before="100" w:beforeAutospacing="1" w:after="100" w:afterAutospacing="1" w:line="240" w:lineRule="auto"/>
        <w:outlineLvl w:val="1"/>
        <w:rPr>
          <w:rFonts w:ascii="Red Hat Display" w:eastAsia="Times New Roman" w:hAnsi="Red Hat Display" w:cs="Times New Roman"/>
          <w:b/>
          <w:bCs/>
          <w:color w:val="0A1F44"/>
          <w:kern w:val="0"/>
          <w:sz w:val="39"/>
          <w:szCs w:val="39"/>
          <w14:ligatures w14:val="none"/>
        </w:rPr>
      </w:pPr>
      <w:r w:rsidRPr="005854AE">
        <w:rPr>
          <w:rFonts w:ascii="Red Hat Display" w:eastAsia="Times New Roman" w:hAnsi="Red Hat Display" w:cs="Times New Roman"/>
          <w:color w:val="0A1F44"/>
          <w:kern w:val="0"/>
          <w:sz w:val="36"/>
          <w:szCs w:val="36"/>
          <w14:ligatures w14:val="none"/>
        </w:rPr>
        <w:t>10. Exfiltration</w:t>
      </w:r>
    </w:p>
    <w:p w14:paraId="4A05A1E9" w14:textId="77777777" w:rsidR="005854AE" w:rsidRPr="005854AE" w:rsidRDefault="005854AE" w:rsidP="005854AE">
      <w:pPr>
        <w:spacing w:before="300" w:after="300" w:line="240" w:lineRule="auto"/>
        <w:outlineLvl w:val="2"/>
        <w:rPr>
          <w:rFonts w:ascii="Red Hat Display" w:eastAsia="Times New Roman" w:hAnsi="Red Hat Display" w:cs="Times New Roman"/>
          <w:color w:val="0A1F44"/>
          <w:kern w:val="0"/>
          <w:sz w:val="33"/>
          <w:szCs w:val="33"/>
          <w14:ligatures w14:val="none"/>
        </w:rPr>
      </w:pPr>
      <w:r w:rsidRPr="005854AE">
        <w:rPr>
          <w:rFonts w:ascii="Red Hat Display" w:eastAsia="Times New Roman" w:hAnsi="Red Hat Display" w:cs="Times New Roman"/>
          <w:color w:val="0A1F44"/>
          <w:kern w:val="0"/>
          <w:sz w:val="30"/>
          <w:szCs w:val="30"/>
          <w14:ligatures w14:val="none"/>
        </w:rPr>
        <w:t>T1041 Exfiltration Over C2 Channel</w:t>
      </w:r>
    </w:p>
    <w:p w14:paraId="552155DD" w14:textId="77777777" w:rsidR="005854AE" w:rsidRPr="005854AE" w:rsidRDefault="005854AE" w:rsidP="005854AE">
      <w:pPr>
        <w:spacing w:before="100" w:beforeAutospacing="1" w:after="100" w:afterAutospacing="1" w:line="420" w:lineRule="atLeast"/>
        <w:rPr>
          <w:rFonts w:ascii="Inter" w:eastAsia="Times New Roman" w:hAnsi="Inter" w:cs="Times New Roman"/>
          <w:color w:val="00395C"/>
          <w:kern w:val="0"/>
          <w:sz w:val="26"/>
          <w:szCs w:val="26"/>
          <w14:ligatures w14:val="none"/>
        </w:rPr>
      </w:pPr>
      <w:r w:rsidRPr="005854AE">
        <w:rPr>
          <w:rFonts w:ascii="Inter" w:eastAsia="Times New Roman" w:hAnsi="Inter" w:cs="Times New Roman"/>
          <w:color w:val="00395C"/>
          <w:kern w:val="0"/>
          <w:sz w:val="26"/>
          <w:szCs w:val="26"/>
          <w14:ligatures w14:val="none"/>
        </w:rPr>
        <w:t>In this MITRE ATT&amp;CK technique, adversaries steal data by exfiltrating it over an existing C2 channel [20].  The threat actor uses HTTP PUT or HTTP POST requests when the collected data is being exfiltrated to the C2 server [1]. If the payload is bigger than 10000 bytes; the POST method is used. Otherwise, the PUT method is used.</w:t>
      </w:r>
    </w:p>
    <w:p w14:paraId="6DDFE6BB"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ed Hat Display">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3549B"/>
    <w:multiLevelType w:val="multilevel"/>
    <w:tmpl w:val="141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521C7"/>
    <w:multiLevelType w:val="multilevel"/>
    <w:tmpl w:val="F7D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40711"/>
    <w:multiLevelType w:val="multilevel"/>
    <w:tmpl w:val="6A24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77E52"/>
    <w:multiLevelType w:val="multilevel"/>
    <w:tmpl w:val="A39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905053">
    <w:abstractNumId w:val="3"/>
  </w:num>
  <w:num w:numId="2" w16cid:durableId="1162156603">
    <w:abstractNumId w:val="1"/>
  </w:num>
  <w:num w:numId="3" w16cid:durableId="1920016395">
    <w:abstractNumId w:val="2"/>
  </w:num>
  <w:num w:numId="4" w16cid:durableId="204940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EF"/>
    <w:rsid w:val="002743B4"/>
    <w:rsid w:val="003C5812"/>
    <w:rsid w:val="005854AE"/>
    <w:rsid w:val="00A339E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4E0A0-D400-4A81-991F-6533F1DF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54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854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4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854A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854AE"/>
    <w:rPr>
      <w:b/>
      <w:bCs/>
    </w:rPr>
  </w:style>
  <w:style w:type="paragraph" w:styleId="NormalWeb">
    <w:name w:val="Normal (Web)"/>
    <w:basedOn w:val="Normal"/>
    <w:uiPriority w:val="99"/>
    <w:semiHidden/>
    <w:unhideWhenUsed/>
    <w:rsid w:val="005854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85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cussecurity.com/resource/blog/picus-10-critical-mitre-attck-techniques-t1036-masquerading?hsLang=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2023-05-21T14:33:00Z</dcterms:created>
  <dcterms:modified xsi:type="dcterms:W3CDTF">2023-05-21T14:33:00Z</dcterms:modified>
</cp:coreProperties>
</file>