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sz w:val="52"/>
        </w:rPr>
        <w:t>Phân tích xu hướng công nghệ và mức lương lập trình viên</w:t>
      </w:r>
    </w:p>
    <w:p>
      <w:r>
        <w:rPr>
          <w:b w:val="0"/>
          <w:sz w:val="32"/>
        </w:rPr>
        <w:t>Qua khảo sát Stack Overflow Developer Survey 2025</w:t>
      </w:r>
    </w:p>
    <w:p>
      <w:r>
        <w:rPr>
          <w:b w:val="0"/>
        </w:rPr>
      </w:r>
    </w:p>
    <w:p>
      <w:r>
        <w:rPr>
          <w:b w:val="0"/>
          <w:sz w:val="24"/>
        </w:rPr>
        <w:t>Học phần CSE702060 – Trực quan hóa dữ liệu · Phenikaa School of Computing</w:t>
      </w:r>
    </w:p>
    <w:p>
      <w:r>
        <w:rPr>
          <w:b w:val="0"/>
          <w:sz w:val="24"/>
        </w:rPr>
        <w:t>Giảng viên: Nguyễn Ngọc Giang</w:t>
      </w:r>
    </w:p>
    <w:p>
      <w:r>
        <w:rPr>
          <w:b/>
          <w:sz w:val="28"/>
        </w:rPr>
        <w:t>Nhóm 8</w:t>
      </w:r>
    </w:p>
    <w:p>
      <w:r>
        <w:t>Lê Đức Duy – 23010772</w:t>
      </w:r>
    </w:p>
    <w:p>
      <w:r>
        <w:t>Vũ Viết Huy – 23010699</w:t>
      </w:r>
    </w:p>
    <w:p>
      <w:r>
        <w:t>Lê Mạnh Hùng – 23010123</w:t>
      </w:r>
    </w:p>
    <w:p>
      <w:r>
        <w:t>Nguyễn Bá Huy – 23010806</w:t>
      </w:r>
    </w:p>
    <w:p/>
    <w:p>
      <w:r>
        <w:t>Tháng 10 năm 2026</w:t>
      </w:r>
    </w:p>
    <w:p>
      <w:r>
        <w:br w:type="page"/>
      </w:r>
    </w:p>
    <w:p>
      <w:r>
        <w:rPr>
          <w:b/>
          <w:color w:val="0072B2"/>
          <w:sz w:val="32"/>
        </w:rPr>
        <w:t>Mục lục</w:t>
      </w:r>
    </w:p>
    <w:p>
      <w:pPr>
        <w:tabs>
          <w:tab w:pos="9071" w:val="right" w:leader="dot"/>
        </w:tabs>
        <w:spacing w:after="40"/>
        <w:ind w:left="0"/>
      </w:pPr>
      <w:r>
        <w:rPr>
          <w:b/>
          <w:sz w:val="22"/>
        </w:rPr>
        <w:t>Tóm tắt báo cáo</w:t>
        <w:tab/>
        <w:t>6</w:t>
      </w:r>
    </w:p>
    <w:p>
      <w:pPr>
        <w:tabs>
          <w:tab w:pos="9071" w:val="right" w:leader="dot"/>
        </w:tabs>
        <w:spacing w:after="40"/>
        <w:ind w:left="0"/>
      </w:pPr>
      <w:r>
        <w:rPr>
          <w:b/>
          <w:sz w:val="22"/>
        </w:rPr>
        <w:t>1. Giới thiệu</w:t>
        <w:tab/>
        <w:t>7</w:t>
      </w:r>
    </w:p>
    <w:p>
      <w:pPr>
        <w:tabs>
          <w:tab w:pos="9071" w:val="right" w:leader="dot"/>
        </w:tabs>
        <w:spacing w:after="40"/>
        <w:ind w:left="454"/>
      </w:pPr>
      <w:r>
        <w:rPr>
          <w:b w:val="0"/>
          <w:sz w:val="22"/>
        </w:rPr>
        <w:t>1.1. Bối cảnh</w:t>
        <w:tab/>
        <w:t>7</w:t>
      </w:r>
    </w:p>
    <w:p>
      <w:pPr>
        <w:tabs>
          <w:tab w:pos="9071" w:val="right" w:leader="dot"/>
        </w:tabs>
        <w:spacing w:after="40"/>
        <w:ind w:left="454"/>
      </w:pPr>
      <w:r>
        <w:rPr>
          <w:b w:val="0"/>
          <w:sz w:val="22"/>
        </w:rPr>
        <w:t>1.2. Mục tiêu và đối tượng</w:t>
        <w:tab/>
        <w:t>7</w:t>
      </w:r>
    </w:p>
    <w:p>
      <w:pPr>
        <w:tabs>
          <w:tab w:pos="9071" w:val="right" w:leader="dot"/>
        </w:tabs>
        <w:spacing w:after="40"/>
        <w:ind w:left="454"/>
      </w:pPr>
      <w:r>
        <w:rPr>
          <w:b w:val="0"/>
          <w:sz w:val="22"/>
        </w:rPr>
        <w:t>1.3. Câu hỏi phân tích</w:t>
        <w:tab/>
        <w:t>7</w:t>
      </w:r>
    </w:p>
    <w:p>
      <w:pPr>
        <w:tabs>
          <w:tab w:pos="9071" w:val="right" w:leader="dot"/>
        </w:tabs>
        <w:spacing w:after="40"/>
        <w:ind w:left="454"/>
      </w:pPr>
      <w:r>
        <w:rPr>
          <w:b w:val="0"/>
          <w:sz w:val="22"/>
        </w:rPr>
        <w:t>1.4. Phạm vi và cấu trúc báo cáo</w:t>
        <w:tab/>
        <w:t>7</w:t>
      </w:r>
    </w:p>
    <w:p>
      <w:pPr>
        <w:tabs>
          <w:tab w:pos="9071" w:val="right" w:leader="dot"/>
        </w:tabs>
        <w:spacing w:after="40"/>
        <w:ind w:left="0"/>
      </w:pPr>
      <w:r>
        <w:rPr>
          <w:b/>
          <w:sz w:val="22"/>
        </w:rPr>
        <w:t>2. Dữ liệu và tiền xử lý</w:t>
        <w:tab/>
        <w:t>8</w:t>
      </w:r>
    </w:p>
    <w:p>
      <w:pPr>
        <w:tabs>
          <w:tab w:pos="9071" w:val="right" w:leader="dot"/>
        </w:tabs>
        <w:spacing w:after="40"/>
        <w:ind w:left="454"/>
      </w:pPr>
      <w:r>
        <w:rPr>
          <w:b w:val="0"/>
          <w:sz w:val="22"/>
        </w:rPr>
        <w:t>2.1. Nguồn dữ liệu và cấu trúc</w:t>
        <w:tab/>
        <w:t>8</w:t>
      </w:r>
    </w:p>
    <w:p>
      <w:pPr>
        <w:tabs>
          <w:tab w:pos="9071" w:val="right" w:leader="dot"/>
        </w:tabs>
        <w:spacing w:after="40"/>
        <w:ind w:left="454"/>
      </w:pPr>
      <w:r>
        <w:rPr>
          <w:b w:val="0"/>
          <w:sz w:val="22"/>
        </w:rPr>
        <w:t>2.2. Các biến được sử dụng</w:t>
        <w:tab/>
        <w:t>8</w:t>
      </w:r>
    </w:p>
    <w:p>
      <w:pPr>
        <w:tabs>
          <w:tab w:pos="9071" w:val="right" w:leader="dot"/>
        </w:tabs>
        <w:spacing w:after="40"/>
        <w:ind w:left="454"/>
      </w:pPr>
      <w:r>
        <w:rPr>
          <w:b w:val="0"/>
          <w:sz w:val="22"/>
        </w:rPr>
        <w:t>2.3. Dữ liệu thiếu</w:t>
        <w:tab/>
        <w:t>9</w:t>
      </w:r>
    </w:p>
    <w:p>
      <w:pPr>
        <w:tabs>
          <w:tab w:pos="9071" w:val="right" w:leader="dot"/>
        </w:tabs>
        <w:spacing w:after="40"/>
        <w:ind w:left="454"/>
      </w:pPr>
      <w:r>
        <w:rPr>
          <w:b w:val="0"/>
          <w:sz w:val="22"/>
        </w:rPr>
        <w:t>2.4. Quy tắc làm sạch dữ liệu</w:t>
        <w:tab/>
        <w:t>9</w:t>
      </w:r>
    </w:p>
    <w:p>
      <w:pPr>
        <w:tabs>
          <w:tab w:pos="9071" w:val="right" w:leader="dot"/>
        </w:tabs>
        <w:spacing w:after="40"/>
        <w:ind w:left="454"/>
      </w:pPr>
      <w:r>
        <w:rPr>
          <w:b w:val="0"/>
          <w:sz w:val="22"/>
        </w:rPr>
        <w:t>2.5. Phương pháp</w:t>
        <w:tab/>
        <w:t>10</w:t>
      </w:r>
    </w:p>
    <w:p>
      <w:pPr>
        <w:tabs>
          <w:tab w:pos="9071" w:val="right" w:leader="dot"/>
        </w:tabs>
        <w:spacing w:after="40"/>
        <w:ind w:left="454"/>
      </w:pPr>
      <w:r>
        <w:rPr>
          <w:b w:val="0"/>
          <w:sz w:val="22"/>
        </w:rPr>
        <w:t>2.6. Hồ sơ người trả lời (Q1)</w:t>
        <w:tab/>
        <w:t>10</w:t>
      </w:r>
    </w:p>
    <w:p>
      <w:pPr>
        <w:tabs>
          <w:tab w:pos="9071" w:val="right" w:leader="dot"/>
        </w:tabs>
        <w:spacing w:after="40"/>
        <w:ind w:left="0"/>
      </w:pPr>
      <w:r>
        <w:rPr>
          <w:b/>
          <w:sz w:val="22"/>
        </w:rPr>
        <w:t>3. Xu hướng công nghệ</w:t>
        <w:tab/>
        <w:t>13</w:t>
      </w:r>
    </w:p>
    <w:p>
      <w:pPr>
        <w:tabs>
          <w:tab w:pos="9071" w:val="right" w:leader="dot"/>
        </w:tabs>
        <w:spacing w:after="40"/>
        <w:ind w:left="454"/>
      </w:pPr>
      <w:r>
        <w:rPr>
          <w:b w:val="0"/>
          <w:sz w:val="22"/>
        </w:rPr>
        <w:t>3.1. Công nghệ nào đang được dùng nhiều nhất (Q2)</w:t>
        <w:tab/>
        <w:t>13</w:t>
      </w:r>
    </w:p>
    <w:p>
      <w:pPr>
        <w:tabs>
          <w:tab w:pos="9071" w:val="right" w:leader="dot"/>
        </w:tabs>
        <w:spacing w:after="40"/>
        <w:ind w:left="454"/>
      </w:pPr>
      <w:r>
        <w:rPr>
          <w:b w:val="0"/>
          <w:sz w:val="22"/>
        </w:rPr>
        <w:t>3.2. Dùng nhiều có được ngưỡng mộ và muốn dùng nhiều không (Q3)</w:t>
        <w:tab/>
        <w:t>15</w:t>
      </w:r>
    </w:p>
    <w:p>
      <w:pPr>
        <w:tabs>
          <w:tab w:pos="9071" w:val="right" w:leader="dot"/>
        </w:tabs>
        <w:spacing w:after="40"/>
        <w:ind w:left="454"/>
      </w:pPr>
      <w:r>
        <w:rPr>
          <w:b w:val="0"/>
          <w:sz w:val="22"/>
        </w:rPr>
        <w:t>3.3. Các ngôn ngữ đi cùng nhau thế nào (Q4)</w:t>
        <w:tab/>
        <w:t>17</w:t>
      </w:r>
    </w:p>
    <w:p>
      <w:pPr>
        <w:tabs>
          <w:tab w:pos="9071" w:val="right" w:leader="dot"/>
        </w:tabs>
        <w:spacing w:after="40"/>
        <w:ind w:left="454"/>
      </w:pPr>
      <w:r>
        <w:rPr>
          <w:b w:val="0"/>
          <w:sz w:val="22"/>
        </w:rPr>
        <w:t>3.4. Tóm tắt chương</w:t>
        <w:tab/>
        <w:t>18</w:t>
      </w:r>
    </w:p>
    <w:p>
      <w:pPr>
        <w:tabs>
          <w:tab w:pos="9071" w:val="right" w:leader="dot"/>
        </w:tabs>
        <w:spacing w:after="40"/>
        <w:ind w:left="0"/>
      </w:pPr>
      <w:r>
        <w:rPr>
          <w:b/>
          <w:sz w:val="22"/>
        </w:rPr>
        <w:t>4. Mức lương</w:t>
        <w:tab/>
        <w:t>19</w:t>
      </w:r>
    </w:p>
    <w:p>
      <w:pPr>
        <w:tabs>
          <w:tab w:pos="9071" w:val="right" w:leader="dot"/>
        </w:tabs>
        <w:spacing w:after="40"/>
        <w:ind w:left="454"/>
      </w:pPr>
      <w:r>
        <w:rPr>
          <w:b w:val="0"/>
          <w:sz w:val="22"/>
        </w:rPr>
        <w:t>4.1. Phân phối lương theo vai trò và kinh nghiệm (Q5)</w:t>
        <w:tab/>
        <w:t>19</w:t>
      </w:r>
    </w:p>
    <w:p>
      <w:pPr>
        <w:tabs>
          <w:tab w:pos="9071" w:val="right" w:leader="dot"/>
        </w:tabs>
        <w:spacing w:after="40"/>
        <w:ind w:left="454"/>
      </w:pPr>
      <w:r>
        <w:rPr>
          <w:b w:val="0"/>
          <w:sz w:val="22"/>
        </w:rPr>
        <w:t>4.2. Công nghệ nào đi cùng mức lương cao (Q6)</w:t>
        <w:tab/>
        <w:t>21</w:t>
      </w:r>
    </w:p>
    <w:p>
      <w:pPr>
        <w:tabs>
          <w:tab w:pos="9071" w:val="right" w:leader="dot"/>
        </w:tabs>
        <w:spacing w:after="40"/>
        <w:ind w:left="454"/>
      </w:pPr>
      <w:r>
        <w:rPr>
          <w:b w:val="0"/>
          <w:sz w:val="22"/>
        </w:rPr>
        <w:t>4.3. Lương theo nước và vị trí của Việt Nam (Q7)</w:t>
        <w:tab/>
        <w:t>25</w:t>
      </w:r>
    </w:p>
    <w:p>
      <w:pPr>
        <w:tabs>
          <w:tab w:pos="9071" w:val="right" w:leader="dot"/>
        </w:tabs>
        <w:spacing w:after="40"/>
        <w:ind w:left="454"/>
      </w:pPr>
      <w:r>
        <w:rPr>
          <w:b w:val="0"/>
          <w:sz w:val="22"/>
        </w:rPr>
        <w:t>4.4. So sánh các vai trò (Q8)</w:t>
        <w:tab/>
        <w:t>27</w:t>
      </w:r>
    </w:p>
    <w:p>
      <w:pPr>
        <w:tabs>
          <w:tab w:pos="9071" w:val="right" w:leader="dot"/>
        </w:tabs>
        <w:spacing w:after="40"/>
        <w:ind w:left="454"/>
      </w:pPr>
      <w:r>
        <w:rPr>
          <w:b w:val="0"/>
          <w:sz w:val="22"/>
        </w:rPr>
        <w:t>4.5. Tóm tắt chương</w:t>
        <w:tab/>
        <w:t>29</w:t>
      </w:r>
    </w:p>
    <w:p>
      <w:pPr>
        <w:tabs>
          <w:tab w:pos="9071" w:val="right" w:leader="dot"/>
        </w:tabs>
        <w:spacing w:after="40"/>
        <w:ind w:left="0"/>
      </w:pPr>
      <w:r>
        <w:rPr>
          <w:b/>
          <w:sz w:val="22"/>
        </w:rPr>
        <w:t>5. AI và kỹ năng còn giá trị, câu chuyện dữ liệu tổng hợp</w:t>
        <w:tab/>
        <w:t>30</w:t>
      </w:r>
    </w:p>
    <w:p>
      <w:pPr>
        <w:tabs>
          <w:tab w:pos="9071" w:val="right" w:leader="dot"/>
        </w:tabs>
        <w:spacing w:after="40"/>
        <w:ind w:left="454"/>
      </w:pPr>
      <w:r>
        <w:rPr>
          <w:b w:val="0"/>
          <w:sz w:val="22"/>
        </w:rPr>
        <w:t>5.1. AI trong công việc của lập trình viên</w:t>
        <w:tab/>
        <w:t>30</w:t>
      </w:r>
    </w:p>
    <w:p>
      <w:pPr>
        <w:tabs>
          <w:tab w:pos="9071" w:val="right" w:leader="dot"/>
        </w:tabs>
        <w:spacing w:after="40"/>
        <w:ind w:left="454"/>
      </w:pPr>
      <w:r>
        <w:rPr>
          <w:b w:val="0"/>
          <w:sz w:val="22"/>
        </w:rPr>
        <w:t>5.2. Kỹ năng nào còn giá trị trong 3–5 năm tới (Q9)</w:t>
        <w:tab/>
        <w:t>30</w:t>
      </w:r>
    </w:p>
    <w:p>
      <w:pPr>
        <w:tabs>
          <w:tab w:pos="9071" w:val="right" w:leader="dot"/>
        </w:tabs>
        <w:spacing w:after="40"/>
        <w:ind w:left="454"/>
      </w:pPr>
      <w:r>
        <w:rPr>
          <w:b w:val="0"/>
          <w:sz w:val="22"/>
        </w:rPr>
        <w:t>5.3. Câu chuyện dữ liệu tổng hợp</w:t>
        <w:tab/>
        <w:t>32</w:t>
      </w:r>
    </w:p>
    <w:p>
      <w:pPr>
        <w:tabs>
          <w:tab w:pos="9071" w:val="right" w:leader="dot"/>
        </w:tabs>
        <w:spacing w:after="40"/>
        <w:ind w:left="0"/>
      </w:pPr>
      <w:r>
        <w:rPr>
          <w:b/>
          <w:sz w:val="22"/>
        </w:rPr>
        <w:t>6. Kết luận và hạn chế</w:t>
        <w:tab/>
        <w:t>33</w:t>
      </w:r>
    </w:p>
    <w:p>
      <w:pPr>
        <w:tabs>
          <w:tab w:pos="9071" w:val="right" w:leader="dot"/>
        </w:tabs>
        <w:spacing w:after="40"/>
        <w:ind w:left="454"/>
      </w:pPr>
      <w:r>
        <w:rPr>
          <w:b w:val="0"/>
          <w:sz w:val="22"/>
        </w:rPr>
        <w:t>6.1. Kết luận</w:t>
        <w:tab/>
        <w:t>33</w:t>
      </w:r>
    </w:p>
    <w:p>
      <w:pPr>
        <w:tabs>
          <w:tab w:pos="9071" w:val="right" w:leader="dot"/>
        </w:tabs>
        <w:spacing w:after="40"/>
        <w:ind w:left="454"/>
      </w:pPr>
      <w:r>
        <w:rPr>
          <w:b w:val="0"/>
          <w:sz w:val="22"/>
        </w:rPr>
        <w:t>6.2. Khuyến nghị cho sinh viên và lập trình viên mới ở Việt Nam</w:t>
        <w:tab/>
        <w:t>33</w:t>
      </w:r>
    </w:p>
    <w:p>
      <w:pPr>
        <w:tabs>
          <w:tab w:pos="9071" w:val="right" w:leader="dot"/>
        </w:tabs>
        <w:spacing w:after="40"/>
        <w:ind w:left="454"/>
      </w:pPr>
      <w:r>
        <w:rPr>
          <w:b w:val="0"/>
          <w:sz w:val="22"/>
        </w:rPr>
        <w:t>6.3. Hạn chế</w:t>
        <w:tab/>
        <w:t>33</w:t>
      </w:r>
    </w:p>
    <w:p>
      <w:pPr>
        <w:tabs>
          <w:tab w:pos="9071" w:val="right" w:leader="dot"/>
        </w:tabs>
        <w:spacing w:after="40"/>
        <w:ind w:left="454"/>
      </w:pPr>
      <w:r>
        <w:rPr>
          <w:b w:val="0"/>
          <w:sz w:val="22"/>
        </w:rPr>
        <w:t>6.4. Hướng phát triển</w:t>
        <w:tab/>
        <w:t>33</w:t>
      </w:r>
    </w:p>
    <w:p>
      <w:pPr>
        <w:tabs>
          <w:tab w:pos="9071" w:val="right" w:leader="dot"/>
        </w:tabs>
        <w:spacing w:after="40"/>
        <w:ind w:left="0"/>
      </w:pPr>
      <w:r>
        <w:rPr>
          <w:b/>
          <w:sz w:val="22"/>
        </w:rPr>
        <w:t>Tài liệu tham khảo</w:t>
        <w:tab/>
        <w:t>34</w:t>
      </w:r>
    </w:p>
    <w:p>
      <w:pPr>
        <w:tabs>
          <w:tab w:pos="9071" w:val="right" w:leader="dot"/>
        </w:tabs>
        <w:spacing w:after="40"/>
        <w:ind w:left="0"/>
      </w:pPr>
      <w:r>
        <w:rPr>
          <w:b/>
          <w:sz w:val="22"/>
        </w:rPr>
        <w:t>Phụ lục</w:t>
        <w:tab/>
        <w:t>35</w:t>
      </w:r>
    </w:p>
    <w:p>
      <w:pPr>
        <w:tabs>
          <w:tab w:pos="9071" w:val="right" w:leader="dot"/>
        </w:tabs>
        <w:spacing w:after="40"/>
        <w:ind w:left="454"/>
      </w:pPr>
      <w:r>
        <w:rPr>
          <w:b w:val="0"/>
          <w:sz w:val="22"/>
        </w:rPr>
        <w:t>Phụ lục A. Bảng đầy đủ các ngôn ngữ</w:t>
        <w:tab/>
        <w:t>35</w:t>
      </w:r>
    </w:p>
    <w:p>
      <w:pPr>
        <w:tabs>
          <w:tab w:pos="9071" w:val="right" w:leader="dot"/>
        </w:tabs>
        <w:spacing w:after="40"/>
        <w:ind w:left="454"/>
      </w:pPr>
      <w:r>
        <w:rPr>
          <w:b w:val="0"/>
          <w:sz w:val="22"/>
        </w:rPr>
        <w:t>Phụ lục B. Median lương theo nước</w:t>
        <w:tab/>
        <w:t>36</w:t>
      </w:r>
    </w:p>
    <w:p>
      <w:pPr>
        <w:tabs>
          <w:tab w:pos="9071" w:val="right" w:leader="dot"/>
        </w:tabs>
        <w:spacing w:after="40"/>
        <w:ind w:left="454"/>
      </w:pPr>
      <w:r>
        <w:rPr>
          <w:b w:val="0"/>
          <w:sz w:val="22"/>
        </w:rPr>
        <w:t>Phụ lục C. Hệ số hồi quy theo ngôn ngữ</w:t>
        <w:tab/>
        <w:t>38</w:t>
      </w:r>
    </w:p>
    <w:p>
      <w:pPr>
        <w:tabs>
          <w:tab w:pos="9071" w:val="right" w:leader="dot"/>
        </w:tabs>
        <w:spacing w:after="40"/>
        <w:ind w:left="454"/>
      </w:pPr>
      <w:r>
        <w:rPr>
          <w:b w:val="0"/>
          <w:sz w:val="22"/>
        </w:rPr>
        <w:t>Phụ lục D. Từ khóa trong câu trả lời về kỹ năng</w:t>
        <w:tab/>
        <w:t>38</w:t>
      </w:r>
    </w:p>
    <w:p>
      <w:pPr>
        <w:tabs>
          <w:tab w:pos="9071" w:val="right" w:leader="dot"/>
        </w:tabs>
        <w:spacing w:after="40"/>
        <w:ind w:left="454"/>
      </w:pPr>
      <w:r>
        <w:rPr>
          <w:b w:val="0"/>
          <w:sz w:val="22"/>
        </w:rPr>
        <w:t>Phụ lục E. Hướng dẫn tái lập kết quả</w:t>
        <w:tab/>
        <w:t>39</w:t>
      </w:r>
    </w:p>
    <w:p>
      <w:r>
        <w:br w:type="page"/>
      </w:r>
    </w:p>
    <w:p>
      <w:r>
        <w:rPr>
          <w:b/>
          <w:color w:val="0072B2"/>
          <w:sz w:val="32"/>
        </w:rPr>
        <w:t>Danh mục hình</w:t>
      </w:r>
    </w:p>
    <w:p>
      <w:pPr>
        <w:tabs>
          <w:tab w:pos="9071" w:val="right" w:leader="dot"/>
        </w:tabs>
        <w:spacing w:after="40"/>
        <w:ind w:left="0"/>
      </w:pPr>
      <w:r>
        <w:rPr>
          <w:b/>
          <w:sz w:val="22"/>
        </w:rPr>
        <w:t>Hình 1. 76% người trả lời là lập trình viên chuyên nghiệp</w:t>
        <w:tab/>
        <w:t>11</w:t>
      </w:r>
    </w:p>
    <w:p>
      <w:pPr>
        <w:tabs>
          <w:tab w:pos="9071" w:val="right" w:leader="dot"/>
        </w:tabs>
        <w:spacing w:after="40"/>
        <w:ind w:left="0"/>
      </w:pPr>
      <w:r>
        <w:rPr>
          <w:b/>
          <w:sz w:val="22"/>
        </w:rPr>
        <w:t>Hình 2. Nhóm tuổi 25–34 chiếm 34% người trả lời</w:t>
        <w:tab/>
        <w:t>11</w:t>
      </w:r>
    </w:p>
    <w:p>
      <w:pPr>
        <w:tabs>
          <w:tab w:pos="9071" w:val="right" w:leader="dot"/>
        </w:tabs>
        <w:spacing w:after="40"/>
        <w:ind w:left="0"/>
      </w:pPr>
      <w:r>
        <w:rPr>
          <w:b/>
          <w:sz w:val="22"/>
        </w:rPr>
        <w:t>Hình 3. Mẫu lệch về United States, Germany, India; Việt Nam chỉ có 145 phản hồi</w:t>
        <w:tab/>
        <w:t>12</w:t>
      </w:r>
    </w:p>
    <w:p>
      <w:pPr>
        <w:tabs>
          <w:tab w:pos="9071" w:val="right" w:leader="dot"/>
        </w:tabs>
        <w:spacing w:after="40"/>
        <w:ind w:left="0"/>
      </w:pPr>
      <w:r>
        <w:rPr>
          <w:b/>
          <w:sz w:val="22"/>
        </w:rPr>
        <w:t>Hình 4. JavaScript, HTML/CSS và SQL là ba ngôn ngữ được dùng nhiều nhất</w:t>
        <w:tab/>
        <w:t>13</w:t>
      </w:r>
    </w:p>
    <w:p>
      <w:pPr>
        <w:tabs>
          <w:tab w:pos="9071" w:val="right" w:leader="dot"/>
        </w:tabs>
        <w:spacing w:after="40"/>
        <w:ind w:left="0"/>
      </w:pPr>
      <w:r>
        <w:rPr>
          <w:b/>
          <w:sz w:val="22"/>
        </w:rPr>
        <w:t>Hình 5. JavaScript, PostgreSQL, Docker và Node.js dẫn đầu từng nhóm công nghệ</w:t>
        <w:tab/>
        <w:t>14</w:t>
      </w:r>
    </w:p>
    <w:p>
      <w:pPr>
        <w:tabs>
          <w:tab w:pos="9071" w:val="right" w:leader="dot"/>
        </w:tabs>
        <w:spacing w:after="40"/>
        <w:ind w:left="0"/>
      </w:pPr>
      <w:r>
        <w:rPr>
          <w:b/>
          <w:sz w:val="22"/>
        </w:rPr>
        <w:t>Hình 6. PostgreSQL, Docker và Node.js dẫn đầu CSDL, cloud và web framework</w:t>
        <w:tab/>
        <w:t>14</w:t>
      </w:r>
    </w:p>
    <w:p>
      <w:pPr>
        <w:tabs>
          <w:tab w:pos="9071" w:val="right" w:leader="dot"/>
        </w:tabs>
        <w:spacing w:after="40"/>
        <w:ind w:left="0"/>
      </w:pPr>
      <w:r>
        <w:rPr>
          <w:b/>
          <w:sz w:val="22"/>
        </w:rPr>
        <w:t>Hình 7. JavaScript dùng nhiều nhất nhưng chỉ 64% ngưỡng mộ; Rust đạt 85%</w:t>
        <w:tab/>
        <w:t>15</w:t>
      </w:r>
    </w:p>
    <w:p>
      <w:pPr>
        <w:tabs>
          <w:tab w:pos="9071" w:val="right" w:leader="dot"/>
        </w:tabs>
        <w:spacing w:after="40"/>
        <w:ind w:left="0"/>
      </w:pPr>
      <w:r>
        <w:rPr>
          <w:b/>
          <w:sz w:val="22"/>
        </w:rPr>
        <w:t>Hình 8. Rust được muốn dùng vượt mức đang dùng 19,3 điểm %, JavaScript thấp hơn 27,2 điểm %</w:t>
        <w:tab/>
        <w:t>16</w:t>
      </w:r>
    </w:p>
    <w:p>
      <w:pPr>
        <w:tabs>
          <w:tab w:pos="9071" w:val="right" w:leader="dot"/>
        </w:tabs>
        <w:spacing w:after="40"/>
        <w:ind w:left="0"/>
      </w:pPr>
      <w:r>
        <w:rPr>
          <w:b/>
          <w:sz w:val="22"/>
        </w:rPr>
        <w:t>Hình 9. Có 5 cụm ngôn ngữ hay được dùng chung</w:t>
        <w:tab/>
        <w:t>17</w:t>
      </w:r>
    </w:p>
    <w:p>
      <w:pPr>
        <w:tabs>
          <w:tab w:pos="9071" w:val="right" w:leader="dot"/>
        </w:tabs>
        <w:spacing w:after="40"/>
        <w:ind w:left="0"/>
      </w:pPr>
      <w:r>
        <w:rPr>
          <w:b/>
          <w:sz w:val="22"/>
        </w:rPr>
        <w:t>Hình 10. Người dùng JavaScript thường muốn dùng thêm HTML/CSS (52%)</w:t>
        <w:tab/>
        <w:t>18</w:t>
      </w:r>
    </w:p>
    <w:p>
      <w:pPr>
        <w:tabs>
          <w:tab w:pos="9071" w:val="right" w:leader="dot"/>
        </w:tabs>
        <w:spacing w:after="40"/>
        <w:ind w:left="0"/>
      </w:pPr>
      <w:r>
        <w:rPr>
          <w:b/>
          <w:sz w:val="22"/>
        </w:rPr>
        <w:t>Hình 11. Median lương 79.578 USD thấp hơn mean 92.934 USD: phân phối lệch phải</w:t>
        <w:tab/>
        <w:t>19</w:t>
      </w:r>
    </w:p>
    <w:p>
      <w:pPr>
        <w:tabs>
          <w:tab w:pos="9071" w:val="right" w:leader="dot"/>
        </w:tabs>
        <w:spacing w:after="40"/>
        <w:ind w:left="0"/>
      </w:pPr>
      <w:r>
        <w:rPr>
          <w:b/>
          <w:sz w:val="22"/>
        </w:rPr>
        <w:t>Hình 12. Engineering manager có median lương cao nhất (133.417 USD), gấp 2,0 lần Front-end</w:t>
        <w:tab/>
        <w:t>20</w:t>
      </w:r>
    </w:p>
    <w:p>
      <w:pPr>
        <w:tabs>
          <w:tab w:pos="9071" w:val="right" w:leader="dot"/>
        </w:tabs>
        <w:spacing w:after="40"/>
        <w:ind w:left="0"/>
      </w:pPr>
      <w:r>
        <w:rPr>
          <w:b/>
          <w:sz w:val="22"/>
        </w:rPr>
        <w:t>Hình 13. Median lương tăng từ 28.083 USD (0–2 năm) lên 111.515 USD (21+ năm)</w:t>
        <w:tab/>
        <w:t>21</w:t>
      </w:r>
    </w:p>
    <w:p>
      <w:pPr>
        <w:tabs>
          <w:tab w:pos="9071" w:val="right" w:leader="dot"/>
        </w:tabs>
        <w:spacing w:after="40"/>
        <w:ind w:left="0"/>
      </w:pPr>
      <w:r>
        <w:rPr>
          <w:b/>
          <w:sz w:val="22"/>
        </w:rPr>
        <w:t>Hình 14. Giữa 15 ngôn ngữ phổ biến, median lương chênh 49%: từ PHP đến Go</w:t>
        <w:tab/>
        <w:t>22</w:t>
      </w:r>
    </w:p>
    <w:p>
      <w:pPr>
        <w:tabs>
          <w:tab w:pos="9071" w:val="right" w:leader="dot"/>
        </w:tabs>
        <w:spacing w:after="40"/>
        <w:ind w:left="0"/>
      </w:pPr>
      <w:r>
        <w:rPr>
          <w:b/>
          <w:sz w:val="22"/>
        </w:rPr>
        <w:t>Hình 15. Architect có median lương cao nhất ở 10/10 ngôn ngữ được so sánh</w:t>
        <w:tab/>
        <w:t>22</w:t>
      </w:r>
    </w:p>
    <w:p>
      <w:pPr>
        <w:tabs>
          <w:tab w:pos="9071" w:val="right" w:leader="dot"/>
        </w:tabs>
        <w:spacing w:after="40"/>
        <w:ind w:left="0"/>
      </w:pPr>
      <w:r>
        <w:rPr>
          <w:b/>
          <w:sz w:val="22"/>
        </w:rPr>
        <w:t>Hình 16. Quốc gia một mình giải thích 45% biến thiên lương; thêm 15 ngôn ngữ chỉ cộng 2,6 điểm phần trăm</w:t>
        <w:tab/>
        <w:t>23</w:t>
      </w:r>
    </w:p>
    <w:p>
      <w:pPr>
        <w:tabs>
          <w:tab w:pos="9071" w:val="right" w:leader="dot"/>
        </w:tabs>
        <w:spacing w:after="40"/>
        <w:ind w:left="0"/>
      </w:pPr>
      <w:r>
        <w:rPr>
          <w:b/>
          <w:sz w:val="22"/>
        </w:rPr>
        <w:t>Hình 17. Sau khi cố định nước và kinh nghiệm, chênh lệch lương theo ngôn ngữ chỉ từ −21% đến 14%</w:t>
        <w:tab/>
        <w:t>24</w:t>
      </w:r>
    </w:p>
    <w:p>
      <w:pPr>
        <w:tabs>
          <w:tab w:pos="9071" w:val="right" w:leader="dot"/>
        </w:tabs>
        <w:spacing w:after="40"/>
        <w:ind w:left="0"/>
      </w:pPr>
      <w:r>
        <w:rPr>
          <w:b/>
          <w:sz w:val="22"/>
        </w:rPr>
        <w:t>Hình 18. Median lương cao nhất ở United States (150.000 USD), thấp nhất ở Nigeria (3.874 USD); Việt Nam 11.464 USD</w:t>
        <w:tab/>
        <w:t>25</w:t>
      </w:r>
    </w:p>
    <w:p>
      <w:pPr>
        <w:tabs>
          <w:tab w:pos="9071" w:val="right" w:leader="dot"/>
        </w:tabs>
        <w:spacing w:after="40"/>
        <w:ind w:left="0"/>
      </w:pPr>
      <w:r>
        <w:rPr>
          <w:b/>
          <w:sz w:val="22"/>
        </w:rPr>
        <w:t>Hình 19. Việt Nam xếp thứ 57/62 nước về median lương (11.464 USD), mẫu chỉ 31 người</w:t>
        <w:tab/>
        <w:t>26</w:t>
      </w:r>
    </w:p>
    <w:p>
      <w:pPr>
        <w:tabs>
          <w:tab w:pos="9071" w:val="right" w:leader="dot"/>
        </w:tabs>
        <w:spacing w:after="40"/>
        <w:ind w:left="0"/>
      </w:pPr>
      <w:r>
        <w:rPr>
          <w:b/>
          <w:sz w:val="22"/>
        </w:rPr>
        <w:t>Hình 20. AI/ML engineer dùng AI hằng ngày nhiều nhất (74%), Engineering manager có lương cao nhất</w:t>
        <w:tab/>
        <w:t>28</w:t>
      </w:r>
    </w:p>
    <w:p>
      <w:pPr>
        <w:tabs>
          <w:tab w:pos="9071" w:val="right" w:leader="dot"/>
        </w:tabs>
        <w:spacing w:after="40"/>
        <w:ind w:left="0"/>
      </w:pPr>
      <w:r>
        <w:rPr>
          <w:b/>
          <w:sz w:val="22"/>
        </w:rPr>
        <w:t>Hình 21. Giá trị thật của 4 chỉ số: vai trò tô màu là 3 vai trò trong spider</w:t>
        <w:tab/>
        <w:t>28</w:t>
      </w:r>
    </w:p>
    <w:p>
      <w:pPr>
        <w:tabs>
          <w:tab w:pos="9071" w:val="right" w:leader="dot"/>
        </w:tabs>
        <w:spacing w:after="40"/>
        <w:ind w:left="0"/>
      </w:pPr>
      <w:r>
        <w:rPr>
          <w:b/>
          <w:sz w:val="22"/>
        </w:rPr>
        <w:t>Hình 22. ai, problem, code là những từ được nhắc nhiều nhất khi nói về kỹ năng còn giá trị</w:t>
        <w:tab/>
        <w:t>30</w:t>
      </w:r>
    </w:p>
    <w:p>
      <w:pPr>
        <w:tabs>
          <w:tab w:pos="9071" w:val="right" w:leader="dot"/>
        </w:tabs>
        <w:spacing w:after="40"/>
        <w:ind w:left="0"/>
      </w:pPr>
      <w:r>
        <w:rPr>
          <w:b/>
          <w:sz w:val="22"/>
        </w:rPr>
        <w:t>Hình 23. Top 20 từ khóa: ai, problem, code, understanding dẫn đầu</w:t>
        <w:tab/>
        <w:t>31</w:t>
      </w:r>
    </w:p>
    <w:p/>
    <w:p>
      <w:r>
        <w:rPr>
          <w:b/>
          <w:color w:val="0072B2"/>
          <w:sz w:val="32"/>
        </w:rPr>
        <w:t>Danh mục bảng</w:t>
      </w:r>
    </w:p>
    <w:p>
      <w:pPr>
        <w:tabs>
          <w:tab w:pos="9071" w:val="right" w:leader="dot"/>
        </w:tabs>
        <w:spacing w:after="40"/>
        <w:ind w:left="0"/>
      </w:pPr>
      <w:r>
        <w:rPr>
          <w:b/>
          <w:sz w:val="22"/>
        </w:rPr>
        <w:t>Bảng 1. Các biến được sử dụng và tỷ lệ người có trả lời</w:t>
        <w:tab/>
        <w:t>8</w:t>
      </w:r>
    </w:p>
    <w:p>
      <w:pPr>
        <w:tabs>
          <w:tab w:pos="9071" w:val="right" w:leader="dot"/>
        </w:tabs>
        <w:spacing w:after="40"/>
        <w:ind w:left="0"/>
      </w:pPr>
      <w:r>
        <w:rPr>
          <w:b/>
          <w:sz w:val="22"/>
        </w:rPr>
        <w:t>Bảng 2. Quy tắc làm sạch và số dòng còn lại</w:t>
        <w:tab/>
        <w:t>9</w:t>
      </w:r>
    </w:p>
    <w:p>
      <w:pPr>
        <w:tabs>
          <w:tab w:pos="9071" w:val="right" w:leader="dot"/>
        </w:tabs>
        <w:spacing w:after="40"/>
        <w:ind w:left="0"/>
      </w:pPr>
      <w:r>
        <w:rPr>
          <w:b/>
          <w:sz w:val="22"/>
        </w:rPr>
        <w:t>Bảng 3. 12 ngôn ngữ phổ biến nhất: đang dùng, muốn dùng, ngưỡng mộ và chênh lệch (điểm %)</w:t>
        <w:tab/>
        <w:t>16</w:t>
      </w:r>
    </w:p>
    <w:p>
      <w:pPr>
        <w:tabs>
          <w:tab w:pos="9071" w:val="right" w:leader="dot"/>
        </w:tabs>
        <w:spacing w:after="40"/>
        <w:ind w:left="0"/>
      </w:pPr>
      <w:r>
        <w:rPr>
          <w:b/>
          <w:sz w:val="22"/>
        </w:rPr>
        <w:t>Bảng 4. Median lương và cỡ mẫu theo vai trò</w:t>
        <w:tab/>
        <w:t>20</w:t>
      </w:r>
    </w:p>
    <w:p>
      <w:pPr>
        <w:tabs>
          <w:tab w:pos="9071" w:val="right" w:leader="dot"/>
        </w:tabs>
        <w:spacing w:after="40"/>
        <w:ind w:left="0"/>
      </w:pPr>
      <w:r>
        <w:rPr>
          <w:b/>
          <w:sz w:val="22"/>
        </w:rPr>
        <w:t>Bảng 5. Median lương theo nhóm năm kinh nghiệm (WorkExp)</w:t>
        <w:tab/>
        <w:t>21</w:t>
      </w:r>
    </w:p>
    <w:p>
      <w:pPr>
        <w:tabs>
          <w:tab w:pos="9071" w:val="right" w:leader="dot"/>
        </w:tabs>
        <w:spacing w:after="40"/>
        <w:ind w:left="0"/>
      </w:pPr>
      <w:r>
        <w:rPr>
          <w:b/>
          <w:sz w:val="22"/>
        </w:rPr>
        <w:t>Bảng 6. R² của các mô hình hồi quy log(lương) và phần tăng thêm</w:t>
        <w:tab/>
        <w:t>23</w:t>
      </w:r>
    </w:p>
    <w:p>
      <w:pPr>
        <w:tabs>
          <w:tab w:pos="9071" w:val="right" w:leader="dot"/>
        </w:tabs>
        <w:spacing w:after="40"/>
        <w:ind w:left="0"/>
      </w:pPr>
      <w:r>
        <w:rPr>
          <w:b/>
          <w:sz w:val="22"/>
        </w:rPr>
        <w:t>Bảng 7. 10 nước có median cao nhất và 10 nước thấp nhất</w:t>
        <w:tab/>
        <w:t>26</w:t>
      </w:r>
    </w:p>
    <w:p>
      <w:pPr>
        <w:tabs>
          <w:tab w:pos="9071" w:val="right" w:leader="dot"/>
        </w:tabs>
        <w:spacing w:after="40"/>
        <w:ind w:left="0"/>
      </w:pPr>
      <w:r>
        <w:rPr>
          <w:b/>
          <w:sz w:val="22"/>
        </w:rPr>
        <w:t>Bảng 8. Việt Nam và một số nước chọn để so sánh (đủ 30 dòng lương)</w:t>
        <w:tab/>
        <w:t>27</w:t>
      </w:r>
    </w:p>
    <w:p>
      <w:pPr>
        <w:tabs>
          <w:tab w:pos="9071" w:val="right" w:leader="dot"/>
        </w:tabs>
        <w:spacing w:after="40"/>
        <w:ind w:left="0"/>
      </w:pPr>
      <w:r>
        <w:rPr>
          <w:b/>
          <w:sz w:val="22"/>
        </w:rPr>
        <w:t>Bảng 9. Hồ sơ 12 vai trò: lương, kinh nghiệm, dùng AI hằng ngày và hài lòng công việc</w:t>
        <w:tab/>
        <w:t>29</w:t>
      </w:r>
    </w:p>
    <w:p>
      <w:pPr>
        <w:tabs>
          <w:tab w:pos="9071" w:val="right" w:leader="dot"/>
        </w:tabs>
        <w:spacing w:after="40"/>
        <w:ind w:left="0"/>
      </w:pPr>
      <w:r>
        <w:rPr>
          <w:b/>
          <w:sz w:val="22"/>
        </w:rPr>
        <w:t>Bảng 10. 15 từ khóa xuất hiện nhiều nhất trong câu trả lời về kỹ năng</w:t>
        <w:tab/>
        <w:t>31</w:t>
      </w:r>
    </w:p>
    <w:p>
      <w:pPr>
        <w:tabs>
          <w:tab w:pos="9071" w:val="right" w:leader="dot"/>
        </w:tabs>
        <w:spacing w:after="40"/>
        <w:ind w:left="0"/>
      </w:pPr>
      <w:r>
        <w:rPr>
          <w:b/>
          <w:sz w:val="22"/>
        </w:rPr>
        <w:t>Bảng 11. 42 ngôn ngữ: đang dùng, muốn dùng, ngưỡng mộ</w:t>
        <w:tab/>
        <w:t>35</w:t>
      </w:r>
    </w:p>
    <w:p>
      <w:pPr>
        <w:tabs>
          <w:tab w:pos="9071" w:val="right" w:leader="dot"/>
        </w:tabs>
        <w:spacing w:after="40"/>
        <w:ind w:left="0"/>
      </w:pPr>
      <w:r>
        <w:rPr>
          <w:b/>
          <w:sz w:val="22"/>
        </w:rPr>
        <w:t>Bảng 12. Median lương của 62 nước</w:t>
        <w:tab/>
        <w:t>36</w:t>
      </w:r>
    </w:p>
    <w:p>
      <w:pPr>
        <w:tabs>
          <w:tab w:pos="9071" w:val="right" w:leader="dot"/>
        </w:tabs>
        <w:spacing w:after="40"/>
        <w:ind w:left="0"/>
      </w:pPr>
      <w:r>
        <w:rPr>
          <w:b/>
          <w:sz w:val="22"/>
        </w:rPr>
        <w:t>Bảng 13. Chênh lệch lương (%) đi cùng việc dùng ngôn ngữ, đã kiểm soát nước và kinh nghiệm</w:t>
        <w:tab/>
        <w:t>38</w:t>
      </w:r>
    </w:p>
    <w:p>
      <w:pPr>
        <w:tabs>
          <w:tab w:pos="9071" w:val="right" w:leader="dot"/>
        </w:tabs>
        <w:spacing w:after="40"/>
        <w:ind w:left="0"/>
      </w:pPr>
      <w:r>
        <w:rPr>
          <w:b/>
          <w:sz w:val="22"/>
        </w:rPr>
        <w:t>Bảng 14. 30 từ khóa xuất hiện nhiều nhất</w:t>
        <w:tab/>
        <w:t>39</w:t>
      </w:r>
    </w:p>
    <w:p>
      <w:r>
        <w:br w:type="page"/>
      </w:r>
    </w:p>
    <w:p>
      <w:pPr>
        <w:pStyle w:val="Heading1"/>
      </w:pPr>
      <w:r>
        <w:t>Tóm tắt báo cáo</w:t>
      </w:r>
    </w:p>
    <w:p>
      <w:r>
        <w:rPr>
          <w:i w:val="0"/>
        </w:rPr>
        <w:t>Báo cáo phân tích khảo sát Stack Overflow Developer Survey 2025 (49.191 phản hồi) để trả lời hai câu hỏi của sinh viên và lập trình viên mới ở Việt Nam: nên học công nghệ nào và có thể kỳ vọng mức lương ra sao. Dữ liệu được làm sạch theo các quy tắc cố định; bảng lương gồm 19.576 lập trình viên chuyên nghiệp có lương hợp lệ.</w:t>
      </w:r>
    </w:p>
    <w:p>
      <w:pPr>
        <w:pStyle w:val="ListBullet"/>
      </w:pPr>
      <w:r>
        <w:t>Công nghệ: JavaScript, HTML/CSS, SQL là ba ngôn ngữ dùng nhiều nhất; mức dùng và mức ngưỡng mộ gần như không liên hệ (Spearman 0,12); một số ngôn ngữ thường được dùng chung thành cụm.</w:t>
      </w:r>
    </w:p>
    <w:p>
      <w:pPr>
        <w:pStyle w:val="ListBullet"/>
      </w:pPr>
      <w:r>
        <w:t>Lương: median 79.578 USD, lệch phải (mean 92.934 USD); tăng từ 28.083 USD (0–2 năm kinh nghiệm) lên 111.515 USD (21+ năm).</w:t>
      </w:r>
    </w:p>
    <w:p>
      <w:pPr>
        <w:pStyle w:val="ListBullet"/>
      </w:pPr>
      <w:r>
        <w:t>Kiểm chứng: quốc gia giải thích 45% biến thiên log(lương), thêm kinh nghiệm lên 52%, thêm 15 ngôn ngữ chỉ cộng 2,6 điểm phần trăm.</w:t>
      </w:r>
    </w:p>
    <w:p>
      <w:pPr>
        <w:pStyle w:val="ListBullet"/>
      </w:pPr>
      <w:r>
        <w:t>Việt Nam: median 11.464 USD, xếp thứ 57/62 nước đủ mẫu; chỉ 31 dòng lương nên mang tính tham khảo.</w:t>
      </w:r>
    </w:p>
    <w:p>
      <w:pPr>
        <w:pStyle w:val="ListBullet"/>
      </w:pPr>
      <w:r>
        <w:t>AI: 47% người trả lời dùng AI hằng ngày; cụm 'problem solving' xuất hiện trong 10,6% câu trả lời về kỹ năng còn giá trị.</w:t>
      </w:r>
    </w:p>
    <w:p>
      <w:r>
        <w:rPr>
          <w:b/>
        </w:rPr>
        <w:t xml:space="preserve">Thông điệp chính. </w:t>
      </w:r>
      <w:r>
        <w:rPr>
          <w:i w:val="0"/>
        </w:rPr>
        <w:t>Lương gắn với quốc gia và kinh nghiệm nhiều hơn với ngôn ngữ: quốc gia giải thích 45% biến thiên log(lương), thêm kinh nghiệm lên 52%, thêm 15 ngôn ngữ chỉ cộng 2,6 điểm phần trăm.</w:t>
      </w:r>
    </w:p>
    <w:p>
      <w:r>
        <w:rPr>
          <w:i/>
        </w:rPr>
        <w:t>Từ khóa: trực quan hóa dữ liệu, Stack Overflow Developer Survey, xu hướng công nghệ, mức lương, hồi quy, data storytelling.</w:t>
      </w:r>
    </w:p>
    <w:p>
      <w:r>
        <w:br w:type="page"/>
      </w:r>
    </w:p>
    <w:p>
      <w:pPr>
        <w:pStyle w:val="Heading1"/>
      </w:pPr>
      <w:r>
        <w:t>1. Giới thiệu</w:t>
      </w:r>
    </w:p>
    <w:p>
      <w:pPr>
        <w:pStyle w:val="Heading2"/>
      </w:pPr>
      <w:r>
        <w:t>1.1. Bối cảnh</w:t>
      </w:r>
    </w:p>
    <w:p>
      <w:r>
        <w:rPr>
          <w:i w:val="0"/>
        </w:rPr>
        <w:t>Mỗi năm, Stack Overflow thực hiện một cuộc khảo sát lớn với cộng đồng lập trình viên trên toàn thế giới về công nghệ họ sử dụng, công cụ họ yêu thích, công việc và thu nhập. Bộ dữ liệu năm 2025 gồm 49.191 phản hồi, trong đó 76% là lập trình viên chuyên nghiệp. Đây là một trong những nguồn dữ liệu công khai lớn nhất về hệ sinh thái lập trình và là nguồn tham khảo quen thuộc của sinh viên, nhà tuyển dụng và các nhóm kỹ thuật.</w:t>
      </w:r>
    </w:p>
    <w:p>
      <w:r>
        <w:rPr>
          <w:i w:val="0"/>
        </w:rPr>
        <w:t>Với sinh viên và lập trình viên mới, hai câu hỏi thực tế nhất là nên học công nghệ nào và có thể kỳ vọng mức lương ra sao. Hai câu hỏi này thường được trả lời bằng ý kiến cá nhân hoặc các bảng xếp hạng đơn giản. Dữ liệu khảo sát cho phép trả lời có bằng chứng hơn, nhưng cần trực quan hóa cẩn thận vì dữ liệu lớn, nhiều cột chọn nhiều đáp án, lương lệch rất mạnh và mẫu không đồng đều giữa các nước.</w:t>
      </w:r>
    </w:p>
    <w:p>
      <w:pPr>
        <w:pStyle w:val="Heading2"/>
      </w:pPr>
      <w:r>
        <w:t>1.2. Mục tiêu và đối tượng</w:t>
      </w:r>
    </w:p>
    <w:p>
      <w:r>
        <w:rPr>
          <w:i w:val="0"/>
        </w:rPr>
        <w:t>Đồ án có ba mục tiêu: (1) mô tả xu hướng công nghệ qua ba chỉ số là đang dùng, muốn dùng và được ngưỡng mộ; (2) mô tả mức lương và các yếu tố đi cùng mức lương; (3) kiểm chứng bằng một mô hình định lượng đơn giản xem yếu tố nào giải thích lương nhiều nhất.</w:t>
      </w:r>
    </w:p>
    <w:p>
      <w:r>
        <w:rPr>
          <w:i/>
        </w:rPr>
        <w:t>Theo cách đặt mục tiêu giao tiếp của bài giảng Data Storytelling, đối tượng của sản phẩm là sinh viên và lập trình viên mới ở Việt Nam. Mục tiêu giao tiếp: sau khi xem, họ sẽ hiểu công nghệ nào đang được dùng và ngưỡng mộ, mức lương đi cùng những yếu tố nào, từ đó có thể chọn công nghệ để học và đặt kỳ vọng lương hợp lý.</w:t>
      </w:r>
    </w:p>
    <w:p>
      <w:pPr>
        <w:pStyle w:val="Heading2"/>
      </w:pPr>
      <w:r>
        <w:t>1.3. Câu hỏi phân tích</w:t>
      </w:r>
    </w:p>
    <w:p>
      <w:pPr>
        <w:pStyle w:val="ListBullet"/>
      </w:pPr>
      <w:r>
        <w:t>Q1. Ai là người trả lời khảo sát, và mẫu có lệch không?</w:t>
      </w:r>
    </w:p>
    <w:p>
      <w:pPr>
        <w:pStyle w:val="ListBullet"/>
      </w:pPr>
      <w:r>
        <w:t>Q2. Công nghệ nào (ngôn ngữ, cơ sở dữ liệu, cloud, web framework) đang được dùng nhiều nhất?</w:t>
      </w:r>
    </w:p>
    <w:p>
      <w:pPr>
        <w:pStyle w:val="ListBullet"/>
      </w:pPr>
      <w:r>
        <w:t>Q3. Công nghệ dùng nhiều có được ngưỡng mộ và muốn dùng nhiều không?</w:t>
      </w:r>
    </w:p>
    <w:p>
      <w:pPr>
        <w:pStyle w:val="ListBullet"/>
      </w:pPr>
      <w:r>
        <w:t>Q4. Các ngôn ngữ đi cùng nhau thế nào, và người đang dùng ngôn ngữ này muốn dùng thêm ngôn ngữ nào?</w:t>
      </w:r>
    </w:p>
    <w:p>
      <w:pPr>
        <w:pStyle w:val="ListBullet"/>
      </w:pPr>
      <w:r>
        <w:t>Q5. Phân phối lương theo vai trò và theo số năm kinh nghiệm ra sao?</w:t>
      </w:r>
    </w:p>
    <w:p>
      <w:pPr>
        <w:pStyle w:val="ListBullet"/>
      </w:pPr>
      <w:r>
        <w:t>Q6. Công nghệ nào đi cùng mức lương cao, sau khi tách ảnh hưởng của quốc gia và kinh nghiệm?</w:t>
      </w:r>
    </w:p>
    <w:p>
      <w:pPr>
        <w:pStyle w:val="ListBullet"/>
      </w:pPr>
      <w:r>
        <w:t>Q7. Lương khác nhau thế nào giữa các nước, và Việt Nam đứng ở đâu?</w:t>
      </w:r>
    </w:p>
    <w:p>
      <w:pPr>
        <w:pStyle w:val="ListBullet"/>
      </w:pPr>
      <w:r>
        <w:t>Q8. Các vai trò khác nhau thế nào về lương, kinh nghiệm, mức dùng AI và mức hài lòng?</w:t>
      </w:r>
    </w:p>
    <w:p>
      <w:pPr>
        <w:pStyle w:val="ListBullet"/>
      </w:pPr>
      <w:r>
        <w:t>Q9. Người trả lời cho rằng kỹ năng nào còn giá trị trong 3–5 năm tới?</w:t>
      </w:r>
    </w:p>
    <w:p>
      <w:pPr>
        <w:pStyle w:val="Heading2"/>
      </w:pPr>
      <w:r>
        <w:t>1.4. Phạm vi và cấu trúc báo cáo</w:t>
      </w:r>
    </w:p>
    <w:p>
      <w:r>
        <w:rPr>
          <w:i w:val="0"/>
        </w:rPr>
        <w:t>Phạm vi chỉ gồm dữ liệu khảo sát năm 2025 nên không đo được thay đổi theo thời gian; vì vậy khái niệm xu hướng được thay bằng ba chỉ số nói trên. Đồ án không xây dashboard tương tác mà tập trung vào ba sản phẩm: notebook phân tích, bộ slide thuyết trình và báo cáo này.</w:t>
      </w:r>
    </w:p>
    <w:p>
      <w:r>
        <w:rPr>
          <w:i w:val="0"/>
        </w:rPr>
        <w:t>Báo cáo gồm sáu chương. Chương 2 mô tả dữ liệu và cách tiền xử lý. Chương 3 phân tích xu hướng công nghệ. Chương 4 phân tích mức lương, gồm cả mô hình hồi quy kiểm chứng. Chương 5 bàn về AI và kỹ năng tương lai rồi kể lại câu chuyện dữ liệu hoàn chỉnh. Chương 6 nêu kết luận, khuyến nghị, hạn chế và hướng phát triển. Mỗi biểu đồ có ba phần: cách đọc, nhận xét và insight.</w:t>
      </w:r>
    </w:p>
    <w:p>
      <w:pPr>
        <w:pStyle w:val="Heading1"/>
      </w:pPr>
      <w:r>
        <w:t>2. Dữ liệu và tiền xử lý</w:t>
      </w:r>
    </w:p>
    <w:p>
      <w:pPr>
        <w:pStyle w:val="Heading2"/>
      </w:pPr>
      <w:r>
        <w:t>2.1. Nguồn dữ liệu và cấu trúc</w:t>
      </w:r>
    </w:p>
    <w:p>
      <w:r>
        <w:rPr>
          <w:i w:val="0"/>
        </w:rPr>
        <w:t>Dữ liệu lấy từ kho lưu trữ chính thức của Stack Overflow trên GitHub, gồm hai tệp: results.csv (câu trả lời) và schema.csv (mô tả câu hỏi). Dữ liệu được công bố công khai theo [1]. Tệp results.csv có 49.191 dòng và 172 cột, mỗi dòng là một người trả lời với mã ResponseId không trùng lặp. Tệp schema.csv có 139 dòng mô tả câu hỏi, gồm bốn kiểu: xếp hạng (49 dòng), chọn một hoặc nhiều đáp án (48), văn bản tự do (29) và ma trận (13).</w:t>
      </w:r>
    </w:p>
    <w:p>
      <w:r>
        <w:rPr>
          <w:i w:val="0"/>
        </w:rPr>
        <w:t>Các cột thuộc ba nhóm. Nhóm thông tin nhân khẩu và công việc (tuổi, nước, vai trò, kinh nghiệm, thu nhập) có dạng số hoặc phân loại. Nhóm công nghệ (ngôn ngữ, cơ sở dữ liệu, cloud, web framework…) là các cột chọn nhiều đáp án, các đáp án nối nhau bằng dấu chấm phẩy, ví dụ 'Dart;HTML/CSS;JavaScript;TypeScript'. Nhóm câu hỏi mở chứa văn bản tự do. Cột ConvertedCompYearly là lương đã được quy đổi sang USD: trong 8.780 dòng có đơn vị tiền là USD, có 6.319 dòng có cả giá trị khai báo và giá trị quy đổi, và hai giá trị bằng nhau ở cả 6.319 dòng; các tiền tệ khác (EUR, UAH…) đã được quy đổi sẵn.</w:t>
      </w:r>
    </w:p>
    <w:p>
      <w:pPr>
        <w:pStyle w:val="Heading2"/>
      </w:pPr>
      <w:r>
        <w:t>2.2. Các biến được sử dụng</w:t>
      </w:r>
    </w:p>
    <w:p>
      <w:r>
        <w:rPr>
          <w:i w:val="0"/>
        </w:rPr>
        <w:t>Trong 172 cột, báo cáo chỉ dùng 15 biến liên quan trực tiếp tới các câu hỏi phân tích, liệt kê ở Bảng 1 cùng tỷ lệ người có trả lời mỗi biến.</w:t>
      </w:r>
    </w:p>
    <w:p>
      <w:pPr>
        <w:keepNext/>
        <w:jc w:val="center"/>
      </w:pPr>
      <w:r>
        <w:rPr>
          <w:i/>
          <w:sz w:val="20"/>
        </w:rPr>
        <w:t>Bảng 1. Các biến được sử dụng và tỷ lệ người có trả lời</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2502"/>
            <w:shd w:val="clear" w:color="auto" w:fill="0072B2"/>
          </w:tcPr>
          <w:p>
            <w:r/>
            <w:r>
              <w:rPr>
                <w:b/>
                <w:color w:val="FFFFFF"/>
                <w:sz w:val="18"/>
              </w:rPr>
              <w:t>Biến</w:t>
            </w:r>
          </w:p>
        </w:tc>
        <w:tc>
          <w:tcPr>
            <w:tcW w:type="dxa" w:w="5317"/>
            <w:shd w:val="clear" w:color="auto" w:fill="0072B2"/>
          </w:tcPr>
          <w:p>
            <w:r/>
            <w:r>
              <w:rPr>
                <w:b/>
                <w:color w:val="FFFFFF"/>
                <w:sz w:val="18"/>
              </w:rPr>
              <w:t>Ý nghĩa</w:t>
            </w:r>
          </w:p>
        </w:tc>
        <w:tc>
          <w:tcPr>
            <w:tcW w:type="dxa" w:w="1251"/>
            <w:shd w:val="clear" w:color="auto" w:fill="0072B2"/>
          </w:tcPr>
          <w:p>
            <w:r/>
            <w:r>
              <w:rPr>
                <w:b/>
                <w:color w:val="FFFFFF"/>
                <w:sz w:val="18"/>
              </w:rPr>
              <w:t>Có trả lời</w:t>
            </w:r>
          </w:p>
        </w:tc>
      </w:tr>
      <w:tr>
        <w:tc>
          <w:tcPr>
            <w:tcW w:type="dxa" w:w="2502"/>
          </w:tcPr>
          <w:p>
            <w:r/>
            <w:r>
              <w:rPr>
                <w:sz w:val="18"/>
              </w:rPr>
              <w:t>MainBranch</w:t>
            </w:r>
          </w:p>
        </w:tc>
        <w:tc>
          <w:tcPr>
            <w:tcW w:type="dxa" w:w="5317"/>
          </w:tcPr>
          <w:p>
            <w:r/>
            <w:r>
              <w:rPr>
                <w:sz w:val="18"/>
              </w:rPr>
              <w:t>Mức độ gắn với nghề lập trình (lập trình viên chuyên nghiệp, đang học, sở thích…)</w:t>
            </w:r>
          </w:p>
        </w:tc>
        <w:tc>
          <w:tcPr>
            <w:tcW w:type="dxa" w:w="1251"/>
          </w:tcPr>
          <w:p>
            <w:r/>
            <w:r>
              <w:rPr>
                <w:sz w:val="18"/>
              </w:rPr>
              <w:t>100,0%</w:t>
            </w:r>
          </w:p>
        </w:tc>
      </w:tr>
      <w:tr>
        <w:tc>
          <w:tcPr>
            <w:tcW w:type="dxa" w:w="2502"/>
            <w:shd w:val="clear" w:color="auto" w:fill="EAF2F8"/>
          </w:tcPr>
          <w:p>
            <w:r/>
            <w:r>
              <w:rPr>
                <w:sz w:val="18"/>
              </w:rPr>
              <w:t>Age</w:t>
            </w:r>
          </w:p>
        </w:tc>
        <w:tc>
          <w:tcPr>
            <w:tcW w:type="dxa" w:w="5317"/>
            <w:shd w:val="clear" w:color="auto" w:fill="EAF2F8"/>
          </w:tcPr>
          <w:p>
            <w:r/>
            <w:r>
              <w:rPr>
                <w:sz w:val="18"/>
              </w:rPr>
              <w:t>Nhóm tuổi</w:t>
            </w:r>
          </w:p>
        </w:tc>
        <w:tc>
          <w:tcPr>
            <w:tcW w:type="dxa" w:w="1251"/>
            <w:shd w:val="clear" w:color="auto" w:fill="EAF2F8"/>
          </w:tcPr>
          <w:p>
            <w:r/>
            <w:r>
              <w:rPr>
                <w:sz w:val="18"/>
              </w:rPr>
              <w:t>100,0%</w:t>
            </w:r>
          </w:p>
        </w:tc>
      </w:tr>
      <w:tr>
        <w:tc>
          <w:tcPr>
            <w:tcW w:type="dxa" w:w="2502"/>
          </w:tcPr>
          <w:p>
            <w:r/>
            <w:r>
              <w:rPr>
                <w:sz w:val="18"/>
              </w:rPr>
              <w:t>Country</w:t>
            </w:r>
          </w:p>
        </w:tc>
        <w:tc>
          <w:tcPr>
            <w:tcW w:type="dxa" w:w="5317"/>
          </w:tcPr>
          <w:p>
            <w:r/>
            <w:r>
              <w:rPr>
                <w:sz w:val="18"/>
              </w:rPr>
              <w:t>Nước đang sống</w:t>
            </w:r>
          </w:p>
        </w:tc>
        <w:tc>
          <w:tcPr>
            <w:tcW w:type="dxa" w:w="1251"/>
          </w:tcPr>
          <w:p>
            <w:r/>
            <w:r>
              <w:rPr>
                <w:sz w:val="18"/>
              </w:rPr>
              <w:t>72,0%</w:t>
            </w:r>
          </w:p>
        </w:tc>
      </w:tr>
      <w:tr>
        <w:tc>
          <w:tcPr>
            <w:tcW w:type="dxa" w:w="2502"/>
            <w:shd w:val="clear" w:color="auto" w:fill="EAF2F8"/>
          </w:tcPr>
          <w:p>
            <w:r/>
            <w:r>
              <w:rPr>
                <w:sz w:val="18"/>
              </w:rPr>
              <w:t>DevType</w:t>
            </w:r>
          </w:p>
        </w:tc>
        <w:tc>
          <w:tcPr>
            <w:tcW w:type="dxa" w:w="5317"/>
            <w:shd w:val="clear" w:color="auto" w:fill="EAF2F8"/>
          </w:tcPr>
          <w:p>
            <w:r/>
            <w:r>
              <w:rPr>
                <w:sz w:val="18"/>
              </w:rPr>
              <w:t>Vai trò công việc hiện tại (full-stack, back-end, architect…)</w:t>
            </w:r>
          </w:p>
        </w:tc>
        <w:tc>
          <w:tcPr>
            <w:tcW w:type="dxa" w:w="1251"/>
            <w:shd w:val="clear" w:color="auto" w:fill="EAF2F8"/>
          </w:tcPr>
          <w:p>
            <w:r/>
            <w:r>
              <w:rPr>
                <w:sz w:val="18"/>
              </w:rPr>
              <w:t>88,8%</w:t>
            </w:r>
          </w:p>
        </w:tc>
      </w:tr>
      <w:tr>
        <w:tc>
          <w:tcPr>
            <w:tcW w:type="dxa" w:w="2502"/>
          </w:tcPr>
          <w:p>
            <w:r/>
            <w:r>
              <w:rPr>
                <w:sz w:val="18"/>
              </w:rPr>
              <w:t>WorkExp</w:t>
            </w:r>
          </w:p>
        </w:tc>
        <w:tc>
          <w:tcPr>
            <w:tcW w:type="dxa" w:w="5317"/>
          </w:tcPr>
          <w:p>
            <w:r/>
            <w:r>
              <w:rPr>
                <w:sz w:val="18"/>
              </w:rPr>
              <w:t>Số năm kinh nghiệm làm việc chuyên nghiệp</w:t>
            </w:r>
          </w:p>
        </w:tc>
        <w:tc>
          <w:tcPr>
            <w:tcW w:type="dxa" w:w="1251"/>
          </w:tcPr>
          <w:p>
            <w:r/>
            <w:r>
              <w:rPr>
                <w:sz w:val="18"/>
              </w:rPr>
              <w:t>87,2%</w:t>
            </w:r>
          </w:p>
        </w:tc>
      </w:tr>
      <w:tr>
        <w:tc>
          <w:tcPr>
            <w:tcW w:type="dxa" w:w="2502"/>
            <w:shd w:val="clear" w:color="auto" w:fill="EAF2F8"/>
          </w:tcPr>
          <w:p>
            <w:r/>
            <w:r>
              <w:rPr>
                <w:sz w:val="18"/>
              </w:rPr>
              <w:t>ConvertedCompYearly</w:t>
            </w:r>
          </w:p>
        </w:tc>
        <w:tc>
          <w:tcPr>
            <w:tcW w:type="dxa" w:w="5317"/>
            <w:shd w:val="clear" w:color="auto" w:fill="EAF2F8"/>
          </w:tcPr>
          <w:p>
            <w:r/>
            <w:r>
              <w:rPr>
                <w:sz w:val="18"/>
              </w:rPr>
              <w:t>Tổng thu nhập năm đã quy đổi sang USD</w:t>
            </w:r>
          </w:p>
        </w:tc>
        <w:tc>
          <w:tcPr>
            <w:tcW w:type="dxa" w:w="1251"/>
            <w:shd w:val="clear" w:color="auto" w:fill="EAF2F8"/>
          </w:tcPr>
          <w:p>
            <w:r/>
            <w:r>
              <w:rPr>
                <w:sz w:val="18"/>
              </w:rPr>
              <w:t>48,7%</w:t>
            </w:r>
          </w:p>
        </w:tc>
      </w:tr>
      <w:tr>
        <w:tc>
          <w:tcPr>
            <w:tcW w:type="dxa" w:w="2502"/>
          </w:tcPr>
          <w:p>
            <w:r/>
            <w:r>
              <w:rPr>
                <w:sz w:val="18"/>
              </w:rPr>
              <w:t>AISelect</w:t>
            </w:r>
          </w:p>
        </w:tc>
        <w:tc>
          <w:tcPr>
            <w:tcW w:type="dxa" w:w="5317"/>
          </w:tcPr>
          <w:p>
            <w:r/>
            <w:r>
              <w:rPr>
                <w:sz w:val="18"/>
              </w:rPr>
              <w:t>Mức độ dùng công cụ AI trong phát triển phần mềm</w:t>
            </w:r>
          </w:p>
        </w:tc>
        <w:tc>
          <w:tcPr>
            <w:tcW w:type="dxa" w:w="1251"/>
          </w:tcPr>
          <w:p>
            <w:r/>
            <w:r>
              <w:rPr>
                <w:sz w:val="18"/>
              </w:rPr>
              <w:t>68,5%</w:t>
            </w:r>
          </w:p>
        </w:tc>
      </w:tr>
      <w:tr>
        <w:tc>
          <w:tcPr>
            <w:tcW w:type="dxa" w:w="2502"/>
            <w:shd w:val="clear" w:color="auto" w:fill="EAF2F8"/>
          </w:tcPr>
          <w:p>
            <w:r/>
            <w:r>
              <w:rPr>
                <w:sz w:val="18"/>
              </w:rPr>
              <w:t>JobSat</w:t>
            </w:r>
          </w:p>
        </w:tc>
        <w:tc>
          <w:tcPr>
            <w:tcW w:type="dxa" w:w="5317"/>
            <w:shd w:val="clear" w:color="auto" w:fill="EAF2F8"/>
          </w:tcPr>
          <w:p>
            <w:r/>
            <w:r>
              <w:rPr>
                <w:sz w:val="18"/>
              </w:rPr>
              <w:t>Mức hài lòng công việc (thang 0–10)</w:t>
            </w:r>
          </w:p>
        </w:tc>
        <w:tc>
          <w:tcPr>
            <w:tcW w:type="dxa" w:w="1251"/>
            <w:shd w:val="clear" w:color="auto" w:fill="EAF2F8"/>
          </w:tcPr>
          <w:p>
            <w:r/>
            <w:r>
              <w:rPr>
                <w:sz w:val="18"/>
              </w:rPr>
              <w:t>54,2%</w:t>
            </w:r>
          </w:p>
        </w:tc>
      </w:tr>
      <w:tr>
        <w:tc>
          <w:tcPr>
            <w:tcW w:type="dxa" w:w="2502"/>
          </w:tcPr>
          <w:p>
            <w:r/>
            <w:r>
              <w:rPr>
                <w:sz w:val="18"/>
              </w:rPr>
              <w:t>LanguageHaveWorkedWith</w:t>
            </w:r>
          </w:p>
        </w:tc>
        <w:tc>
          <w:tcPr>
            <w:tcW w:type="dxa" w:w="5317"/>
          </w:tcPr>
          <w:p>
            <w:r/>
            <w:r>
              <w:rPr>
                <w:sz w:val="18"/>
              </w:rPr>
              <w:t>Ngôn ngữ lập trình đang dùng (chọn nhiều đáp án)</w:t>
            </w:r>
          </w:p>
        </w:tc>
        <w:tc>
          <w:tcPr>
            <w:tcW w:type="dxa" w:w="1251"/>
          </w:tcPr>
          <w:p>
            <w:r/>
            <w:r>
              <w:rPr>
                <w:sz w:val="18"/>
              </w:rPr>
              <w:t>64,4%</w:t>
            </w:r>
          </w:p>
        </w:tc>
      </w:tr>
      <w:tr>
        <w:tc>
          <w:tcPr>
            <w:tcW w:type="dxa" w:w="2502"/>
            <w:shd w:val="clear" w:color="auto" w:fill="EAF2F8"/>
          </w:tcPr>
          <w:p>
            <w:r/>
            <w:r>
              <w:rPr>
                <w:sz w:val="18"/>
              </w:rPr>
              <w:t>LanguageWantToWorkWith</w:t>
            </w:r>
          </w:p>
        </w:tc>
        <w:tc>
          <w:tcPr>
            <w:tcW w:type="dxa" w:w="5317"/>
            <w:shd w:val="clear" w:color="auto" w:fill="EAF2F8"/>
          </w:tcPr>
          <w:p>
            <w:r/>
            <w:r>
              <w:rPr>
                <w:sz w:val="18"/>
              </w:rPr>
              <w:t>Ngôn ngữ muốn dùng trong năm tới (chọn nhiều đáp án)</w:t>
            </w:r>
          </w:p>
        </w:tc>
        <w:tc>
          <w:tcPr>
            <w:tcW w:type="dxa" w:w="1251"/>
            <w:shd w:val="clear" w:color="auto" w:fill="EAF2F8"/>
          </w:tcPr>
          <w:p>
            <w:r/>
            <w:r>
              <w:rPr>
                <w:sz w:val="18"/>
              </w:rPr>
              <w:t>55,0%</w:t>
            </w:r>
          </w:p>
        </w:tc>
      </w:tr>
      <w:tr>
        <w:tc>
          <w:tcPr>
            <w:tcW w:type="dxa" w:w="2502"/>
          </w:tcPr>
          <w:p>
            <w:r/>
            <w:r>
              <w:rPr>
                <w:sz w:val="18"/>
              </w:rPr>
              <w:t>LanguageAdmired</w:t>
            </w:r>
          </w:p>
        </w:tc>
        <w:tc>
          <w:tcPr>
            <w:tcW w:type="dxa" w:w="5317"/>
          </w:tcPr>
          <w:p>
            <w:r/>
            <w:r>
              <w:rPr>
                <w:sz w:val="18"/>
              </w:rPr>
              <w:t>Ngôn ngữ đang dùng và muốn tiếp tục dùng (được ngưỡng mộ)</w:t>
            </w:r>
          </w:p>
        </w:tc>
        <w:tc>
          <w:tcPr>
            <w:tcW w:type="dxa" w:w="1251"/>
          </w:tcPr>
          <w:p>
            <w:r/>
            <w:r>
              <w:rPr>
                <w:sz w:val="18"/>
              </w:rPr>
              <w:t>47,7%</w:t>
            </w:r>
          </w:p>
        </w:tc>
      </w:tr>
      <w:tr>
        <w:tc>
          <w:tcPr>
            <w:tcW w:type="dxa" w:w="2502"/>
            <w:shd w:val="clear" w:color="auto" w:fill="EAF2F8"/>
          </w:tcPr>
          <w:p>
            <w:r/>
            <w:r>
              <w:rPr>
                <w:sz w:val="18"/>
              </w:rPr>
              <w:t>DatabaseHaveWorkedWith</w:t>
            </w:r>
          </w:p>
        </w:tc>
        <w:tc>
          <w:tcPr>
            <w:tcW w:type="dxa" w:w="5317"/>
            <w:shd w:val="clear" w:color="auto" w:fill="EAF2F8"/>
          </w:tcPr>
          <w:p>
            <w:r/>
            <w:r>
              <w:rPr>
                <w:sz w:val="18"/>
              </w:rPr>
              <w:t>Cơ sở dữ liệu đang dùng</w:t>
            </w:r>
          </w:p>
        </w:tc>
        <w:tc>
          <w:tcPr>
            <w:tcW w:type="dxa" w:w="1251"/>
            <w:shd w:val="clear" w:color="auto" w:fill="EAF2F8"/>
          </w:tcPr>
          <w:p>
            <w:r/>
            <w:r>
              <w:rPr>
                <w:sz w:val="18"/>
              </w:rPr>
              <w:t>51,9%</w:t>
            </w:r>
          </w:p>
        </w:tc>
      </w:tr>
      <w:tr>
        <w:tc>
          <w:tcPr>
            <w:tcW w:type="dxa" w:w="2502"/>
          </w:tcPr>
          <w:p>
            <w:r/>
            <w:r>
              <w:rPr>
                <w:sz w:val="18"/>
              </w:rPr>
              <w:t>PlatformHaveWorkedWith</w:t>
            </w:r>
          </w:p>
        </w:tc>
        <w:tc>
          <w:tcPr>
            <w:tcW w:type="dxa" w:w="5317"/>
          </w:tcPr>
          <w:p>
            <w:r/>
            <w:r>
              <w:rPr>
                <w:sz w:val="18"/>
              </w:rPr>
              <w:t>Cloud và nền tảng đang dùng</w:t>
            </w:r>
          </w:p>
        </w:tc>
        <w:tc>
          <w:tcPr>
            <w:tcW w:type="dxa" w:w="1251"/>
          </w:tcPr>
          <w:p>
            <w:r/>
            <w:r>
              <w:rPr>
                <w:sz w:val="18"/>
              </w:rPr>
              <w:t>49,3%</w:t>
            </w:r>
          </w:p>
        </w:tc>
      </w:tr>
      <w:tr>
        <w:tc>
          <w:tcPr>
            <w:tcW w:type="dxa" w:w="2502"/>
            <w:shd w:val="clear" w:color="auto" w:fill="EAF2F8"/>
          </w:tcPr>
          <w:p>
            <w:r/>
            <w:r>
              <w:rPr>
                <w:sz w:val="18"/>
              </w:rPr>
              <w:t>WebframeHaveWorkedWith</w:t>
            </w:r>
          </w:p>
        </w:tc>
        <w:tc>
          <w:tcPr>
            <w:tcW w:type="dxa" w:w="5317"/>
            <w:shd w:val="clear" w:color="auto" w:fill="EAF2F8"/>
          </w:tcPr>
          <w:p>
            <w:r/>
            <w:r>
              <w:rPr>
                <w:sz w:val="18"/>
              </w:rPr>
              <w:t>Web framework đang dùng</w:t>
            </w:r>
          </w:p>
        </w:tc>
        <w:tc>
          <w:tcPr>
            <w:tcW w:type="dxa" w:w="1251"/>
            <w:shd w:val="clear" w:color="auto" w:fill="EAF2F8"/>
          </w:tcPr>
          <w:p>
            <w:r/>
            <w:r>
              <w:rPr>
                <w:sz w:val="18"/>
              </w:rPr>
              <w:t>46,7%</w:t>
            </w:r>
          </w:p>
        </w:tc>
      </w:tr>
      <w:tr>
        <w:tc>
          <w:tcPr>
            <w:tcW w:type="dxa" w:w="2502"/>
          </w:tcPr>
          <w:p>
            <w:r/>
            <w:r>
              <w:rPr>
                <w:sz w:val="18"/>
              </w:rPr>
              <w:t>AIOpen</w:t>
            </w:r>
          </w:p>
        </w:tc>
        <w:tc>
          <w:tcPr>
            <w:tcW w:type="dxa" w:w="5317"/>
          </w:tcPr>
          <w:p>
            <w:r/>
            <w:r>
              <w:rPr>
                <w:sz w:val="18"/>
              </w:rPr>
              <w:t>Câu hỏi mở: kỹ năng còn giá trị trong 3–5 năm tới</w:t>
            </w:r>
          </w:p>
        </w:tc>
        <w:tc>
          <w:tcPr>
            <w:tcW w:type="dxa" w:w="1251"/>
          </w:tcPr>
          <w:p>
            <w:r/>
            <w:r>
              <w:rPr>
                <w:sz w:val="18"/>
              </w:rPr>
              <w:t>45,8%</w:t>
            </w:r>
          </w:p>
        </w:tc>
      </w:tr>
    </w:tbl>
    <w:p/>
    <w:p>
      <w:pPr>
        <w:pStyle w:val="Heading2"/>
      </w:pPr>
      <w:r>
        <w:t>2.3. Dữ liệu thiếu</w:t>
      </w:r>
    </w:p>
    <w:p>
      <w:r>
        <w:rPr>
          <w:i w:val="0"/>
        </w:rPr>
        <w:t>Dữ liệu khảo sát có nhiều ô trống vì người trả lời không bắt buộc trả lời mọi câu và nhiều câu chỉ hiện ra khi chọn đáp án trước đó. Trong 172 cột, chỉ 8 cột có tỷ lệ trả lời từ 90% trở lên, 93 cột nằm trong khoảng 50–90% và 71 cột dưới 50%. Vì vậy mỗi biểu đồ trong báo cáo ghi rõ cỡ mẫu n thực sự được dùng, và tỷ lệ phần trăm luôn tính trên số người có trả lời cột đó thay vì trên toàn bộ 49.191 người.</w:t>
      </w:r>
    </w:p>
    <w:p>
      <w:r>
        <w:rPr>
          <w:i w:val="0"/>
        </w:rPr>
        <w:t>Một lưu ý riêng về mức ngưỡng mộ (Admired): trong những người đang dùng ít nhất một ngôn ngữ, có khoảng 4.600 người bỏ trống cả mục 'muốn dùng'. Không có cơ sở để coi họ là 'không ngưỡng mộ', nên mẫu số của mức ngưỡng mộ là những người đang dùng công nghệ đó và có trả lời mục ngưỡng mộ.</w:t>
      </w:r>
    </w:p>
    <w:p>
      <w:pPr>
        <w:pStyle w:val="Heading2"/>
      </w:pPr>
      <w:r>
        <w:t>2.4. Quy tắc làm sạch dữ liệu</w:t>
      </w:r>
    </w:p>
    <w:p>
      <w:r>
        <w:rPr>
          <w:i w:val="0"/>
        </w:rPr>
        <w:t>Các quy tắc ở Bảng 2 được cố định ngay từ đầu để notebook, slide và báo cáo dùng cùng một bộ số liệu. Ngưỡng 30 dòng cho mỗi nước và 200 dòng cho mỗi vai trò là lựa chọn của nhóm nhằm tránh kết luận từ mẫu quá nhỏ; ngưỡng lương 1.000–500.000 USD giữ lại 96,2% số dòng có lương.</w:t>
      </w:r>
    </w:p>
    <w:p>
      <w:pPr>
        <w:keepNext/>
        <w:jc w:val="center"/>
      </w:pPr>
      <w:r>
        <w:rPr>
          <w:i/>
          <w:sz w:val="20"/>
        </w:rPr>
        <w:t>Bảng 2. Quy tắc làm sạch và số dòng còn lại</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1872"/>
            <w:shd w:val="clear" w:color="auto" w:fill="0072B2"/>
          </w:tcPr>
          <w:p>
            <w:r/>
            <w:r>
              <w:rPr>
                <w:b/>
                <w:color w:val="FFFFFF"/>
                <w:sz w:val="18"/>
              </w:rPr>
              <w:t>Bước</w:t>
            </w:r>
          </w:p>
        </w:tc>
        <w:tc>
          <w:tcPr>
            <w:tcW w:type="dxa" w:w="5183"/>
            <w:shd w:val="clear" w:color="auto" w:fill="0072B2"/>
          </w:tcPr>
          <w:p>
            <w:r/>
            <w:r>
              <w:rPr>
                <w:b/>
                <w:color w:val="FFFFFF"/>
                <w:sz w:val="18"/>
              </w:rPr>
              <w:t>Quy tắc</w:t>
            </w:r>
          </w:p>
        </w:tc>
        <w:tc>
          <w:tcPr>
            <w:tcW w:type="dxa" w:w="2016"/>
            <w:shd w:val="clear" w:color="auto" w:fill="0072B2"/>
          </w:tcPr>
          <w:p>
            <w:r/>
            <w:r>
              <w:rPr>
                <w:b/>
                <w:color w:val="FFFFFF"/>
                <w:sz w:val="18"/>
              </w:rPr>
              <w:t>Kết quả</w:t>
            </w:r>
          </w:p>
        </w:tc>
      </w:tr>
      <w:tr>
        <w:tc>
          <w:tcPr>
            <w:tcW w:type="dxa" w:w="1872"/>
          </w:tcPr>
          <w:p>
            <w:r/>
            <w:r>
              <w:rPr>
                <w:sz w:val="18"/>
              </w:rPr>
              <w:t>Đọc dữ liệu</w:t>
            </w:r>
          </w:p>
        </w:tc>
        <w:tc>
          <w:tcPr>
            <w:tcW w:type="dxa" w:w="5183"/>
          </w:tcPr>
          <w:p>
            <w:r/>
            <w:r>
              <w:rPr>
                <w:sz w:val="18"/>
              </w:rPr>
              <w:t>Đọc bằng mã hóa utf-8-sig vì tệp có BOM</w:t>
            </w:r>
          </w:p>
        </w:tc>
        <w:tc>
          <w:tcPr>
            <w:tcW w:type="dxa" w:w="2016"/>
          </w:tcPr>
          <w:p>
            <w:r/>
            <w:r>
              <w:rPr>
                <w:sz w:val="18"/>
              </w:rPr>
              <w:t>49.191 dòng</w:t>
            </w:r>
          </w:p>
        </w:tc>
      </w:tr>
      <w:tr>
        <w:tc>
          <w:tcPr>
            <w:tcW w:type="dxa" w:w="1872"/>
            <w:shd w:val="clear" w:color="auto" w:fill="EAF2F8"/>
          </w:tcPr>
          <w:p>
            <w:r/>
            <w:r>
              <w:rPr>
                <w:sz w:val="18"/>
              </w:rPr>
              <w:t>Người có lương</w:t>
            </w:r>
          </w:p>
        </w:tc>
        <w:tc>
          <w:tcPr>
            <w:tcW w:type="dxa" w:w="5183"/>
            <w:shd w:val="clear" w:color="auto" w:fill="EAF2F8"/>
          </w:tcPr>
          <w:p>
            <w:r/>
            <w:r>
              <w:rPr>
                <w:sz w:val="18"/>
              </w:rPr>
              <w:t>ConvertedCompYearly có giá trị</w:t>
            </w:r>
          </w:p>
        </w:tc>
        <w:tc>
          <w:tcPr>
            <w:tcW w:type="dxa" w:w="2016"/>
            <w:shd w:val="clear" w:color="auto" w:fill="EAF2F8"/>
          </w:tcPr>
          <w:p>
            <w:r/>
            <w:r>
              <w:rPr>
                <w:sz w:val="18"/>
              </w:rPr>
              <w:t>23.947 dòng</w:t>
            </w:r>
          </w:p>
        </w:tc>
      </w:tr>
      <w:tr>
        <w:tc>
          <w:tcPr>
            <w:tcW w:type="dxa" w:w="1872"/>
          </w:tcPr>
          <w:p>
            <w:r/>
            <w:r>
              <w:rPr>
                <w:sz w:val="18"/>
              </w:rPr>
              <w:t>Lọc ngoại lai</w:t>
            </w:r>
          </w:p>
        </w:tc>
        <w:tc>
          <w:tcPr>
            <w:tcW w:type="dxa" w:w="5183"/>
          </w:tcPr>
          <w:p>
            <w:r/>
            <w:r>
              <w:rPr>
                <w:sz w:val="18"/>
              </w:rPr>
              <w:t>Giữ lương từ 1.000 đến 500.000 USD (loại 724 dòng dưới 1.000 USD và 179 dòng trên 500.000 USD, trong đó 46 dòng trên 1 triệu USD)</w:t>
            </w:r>
          </w:p>
        </w:tc>
        <w:tc>
          <w:tcPr>
            <w:tcW w:type="dxa" w:w="2016"/>
          </w:tcPr>
          <w:p>
            <w:r/>
            <w:r>
              <w:rPr>
                <w:sz w:val="18"/>
              </w:rPr>
              <w:t>23.044 dòng (96,2%)</w:t>
            </w:r>
          </w:p>
        </w:tc>
      </w:tr>
      <w:tr>
        <w:tc>
          <w:tcPr>
            <w:tcW w:type="dxa" w:w="1872"/>
            <w:shd w:val="clear" w:color="auto" w:fill="EAF2F8"/>
          </w:tcPr>
          <w:p>
            <w:r/>
            <w:r>
              <w:rPr>
                <w:sz w:val="18"/>
              </w:rPr>
              <w:t>Lập trình viên chuyên nghiệp</w:t>
            </w:r>
          </w:p>
        </w:tc>
        <w:tc>
          <w:tcPr>
            <w:tcW w:type="dxa" w:w="5183"/>
            <w:shd w:val="clear" w:color="auto" w:fill="EAF2F8"/>
          </w:tcPr>
          <w:p>
            <w:r/>
            <w:r>
              <w:rPr>
                <w:sz w:val="18"/>
              </w:rPr>
              <w:t>MainBranch là 'I am a developer by profession'</w:t>
            </w:r>
          </w:p>
        </w:tc>
        <w:tc>
          <w:tcPr>
            <w:tcW w:type="dxa" w:w="2016"/>
            <w:shd w:val="clear" w:color="auto" w:fill="EAF2F8"/>
          </w:tcPr>
          <w:p>
            <w:r/>
            <w:r>
              <w:rPr>
                <w:sz w:val="18"/>
              </w:rPr>
              <w:t>19.576 dòng</w:t>
            </w:r>
          </w:p>
        </w:tc>
      </w:tr>
      <w:tr>
        <w:tc>
          <w:tcPr>
            <w:tcW w:type="dxa" w:w="1872"/>
          </w:tcPr>
          <w:p>
            <w:r/>
            <w:r>
              <w:rPr>
                <w:sz w:val="18"/>
              </w:rPr>
              <w:t>Nước đủ mẫu</w:t>
            </w:r>
          </w:p>
        </w:tc>
        <w:tc>
          <w:tcPr>
            <w:tcW w:type="dxa" w:w="5183"/>
          </w:tcPr>
          <w:p>
            <w:r/>
            <w:r>
              <w:rPr>
                <w:sz w:val="18"/>
              </w:rPr>
              <w:t>Chỉ so sánh nước có ít nhất 30 dòng lương</w:t>
            </w:r>
          </w:p>
        </w:tc>
        <w:tc>
          <w:tcPr>
            <w:tcW w:type="dxa" w:w="2016"/>
          </w:tcPr>
          <w:p>
            <w:r/>
            <w:r>
              <w:rPr>
                <w:sz w:val="18"/>
              </w:rPr>
              <w:t>62 nước</w:t>
            </w:r>
          </w:p>
        </w:tc>
      </w:tr>
      <w:tr>
        <w:tc>
          <w:tcPr>
            <w:tcW w:type="dxa" w:w="1872"/>
            <w:shd w:val="clear" w:color="auto" w:fill="EAF2F8"/>
          </w:tcPr>
          <w:p>
            <w:r/>
            <w:r>
              <w:rPr>
                <w:sz w:val="18"/>
              </w:rPr>
              <w:t>Vai trò đủ mẫu</w:t>
            </w:r>
          </w:p>
        </w:tc>
        <w:tc>
          <w:tcPr>
            <w:tcW w:type="dxa" w:w="5183"/>
            <w:shd w:val="clear" w:color="auto" w:fill="EAF2F8"/>
          </w:tcPr>
          <w:p>
            <w:r/>
            <w:r>
              <w:rPr>
                <w:sz w:val="18"/>
              </w:rPr>
              <w:t>Giữ vai trò có ít nhất 200 dòng lương, bỏ nhóm 'Other'</w:t>
            </w:r>
          </w:p>
        </w:tc>
        <w:tc>
          <w:tcPr>
            <w:tcW w:type="dxa" w:w="2016"/>
            <w:shd w:val="clear" w:color="auto" w:fill="EAF2F8"/>
          </w:tcPr>
          <w:p>
            <w:r/>
            <w:r>
              <w:rPr>
                <w:sz w:val="18"/>
              </w:rPr>
              <w:t>12 vai trò</w:t>
            </w:r>
          </w:p>
        </w:tc>
      </w:tr>
      <w:tr>
        <w:tc>
          <w:tcPr>
            <w:tcW w:type="dxa" w:w="1872"/>
          </w:tcPr>
          <w:p>
            <w:r/>
            <w:r>
              <w:rPr>
                <w:sz w:val="18"/>
              </w:rPr>
              <w:t>Cột chọn nhiều đáp án</w:t>
            </w:r>
          </w:p>
        </w:tc>
        <w:tc>
          <w:tcPr>
            <w:tcW w:type="dxa" w:w="5183"/>
          </w:tcPr>
          <w:p>
            <w:r/>
            <w:r>
              <w:rPr>
                <w:sz w:val="18"/>
              </w:rPr>
              <w:t>Tách theo dấu ';'; tỷ lệ tính trên số người có trả lời cột đó</w:t>
            </w:r>
          </w:p>
        </w:tc>
        <w:tc>
          <w:tcPr>
            <w:tcW w:type="dxa" w:w="2016"/>
          </w:tcPr>
          <w:p>
            <w:r/>
            <w:r>
              <w:rPr>
                <w:sz w:val="18"/>
              </w:rPr>
              <w:t>Mẫu số thay đổi theo cột</w:t>
            </w:r>
          </w:p>
        </w:tc>
      </w:tr>
      <w:tr>
        <w:tc>
          <w:tcPr>
            <w:tcW w:type="dxa" w:w="1872"/>
            <w:shd w:val="clear" w:color="auto" w:fill="EAF2F8"/>
          </w:tcPr>
          <w:p>
            <w:r/>
            <w:r>
              <w:rPr>
                <w:sz w:val="18"/>
              </w:rPr>
              <w:t>Tên nước</w:t>
            </w:r>
          </w:p>
        </w:tc>
        <w:tc>
          <w:tcPr>
            <w:tcW w:type="dxa" w:w="5183"/>
            <w:shd w:val="clear" w:color="auto" w:fill="EAF2F8"/>
          </w:tcPr>
          <w:p>
            <w:r/>
            <w:r>
              <w:rPr>
                <w:sz w:val="18"/>
              </w:rPr>
              <w:t>Đổi sang mã ISO-3; 13 tên không khớp được ánh xạ thủ công, 'Nomadic' bị loại khỏi bản đồ</w:t>
            </w:r>
          </w:p>
        </w:tc>
        <w:tc>
          <w:tcPr>
            <w:tcW w:type="dxa" w:w="2016"/>
            <w:shd w:val="clear" w:color="auto" w:fill="EAF2F8"/>
          </w:tcPr>
          <w:p>
            <w:r/>
            <w:r>
              <w:rPr>
                <w:sz w:val="18"/>
              </w:rPr>
              <w:t>177 tên nước</w:t>
            </w:r>
          </w:p>
        </w:tc>
      </w:tr>
      <w:tr>
        <w:tc>
          <w:tcPr>
            <w:tcW w:type="dxa" w:w="1872"/>
          </w:tcPr>
          <w:p>
            <w:r/>
            <w:r>
              <w:rPr>
                <w:sz w:val="18"/>
              </w:rPr>
              <w:t>Kinh nghiệm</w:t>
            </w:r>
          </w:p>
        </w:tc>
        <w:tc>
          <w:tcPr>
            <w:tcW w:type="dxa" w:w="5183"/>
          </w:tcPr>
          <w:p>
            <w:r/>
            <w:r>
              <w:rPr>
                <w:sz w:val="18"/>
              </w:rPr>
              <w:t>Dùng WorkExp, chia 5 nhóm: 0–2, 3–5, 6–10, 11–20, 21+ năm</w:t>
            </w:r>
          </w:p>
        </w:tc>
        <w:tc>
          <w:tcPr>
            <w:tcW w:type="dxa" w:w="2016"/>
          </w:tcPr>
          <w:p>
            <w:r/>
            <w:r>
              <w:rPr>
                <w:sz w:val="18"/>
              </w:rPr>
              <w:t>19.381 dòng có WorkExp</w:t>
            </w:r>
          </w:p>
        </w:tc>
      </w:tr>
    </w:tbl>
    <w:p/>
    <w:p>
      <w:r>
        <w:rPr>
          <w:i w:val="0"/>
        </w:rPr>
        <w:t>Hai điểm chất lượng dữ liệu cần ghi nhận. Thứ nhất, cột WorkExp lớn hơn YearsCode ở 3.564 trong 39.869 dòng có cả hai giá trị (khoảng 9%), mâu thuẫn về logic vì kinh nghiệm làm việc không thể dài hơn thời gian đã lập trình; nhóm giữ nguyên các dòng này và dùng WorkExp vì gắn với thu nhập hơn. Thứ hai, số liệu Việt Nam chỉ có 145 phản hồi và 31 dòng có lương, nên mọi con số về Việt Nam chỉ mang tính tham khảo.</w:t>
      </w:r>
    </w:p>
    <w:p>
      <w:pPr>
        <w:pStyle w:val="Heading2"/>
      </w:pPr>
      <w:r>
        <w:t>2.5. Phương pháp</w:t>
      </w:r>
    </w:p>
    <w:p>
      <w:pPr>
        <w:pStyle w:val="ListBullet"/>
      </w:pPr>
      <w:r>
        <w:t>Median thay cho mean: lương lệch phải mạnh (mean cao hơn median 17% trên bảng lương đã lọc), nên median phản ánh mức điển hình tốt hơn.</w:t>
      </w:r>
    </w:p>
    <w:p>
      <w:pPr>
        <w:pStyle w:val="ListBullet"/>
      </w:pPr>
      <w:r>
        <w:t>Khoảng tin cậy bootstrap 95% [3]: lấy mẫu lại có hoàn lại 1.000 lần, tính median mỗi lần và lấy phân vị 2,5% và 97,5%; dùng cho các biểu đồ lương.</w:t>
      </w:r>
    </w:p>
    <w:p>
      <w:pPr>
        <w:pStyle w:val="ListBullet"/>
      </w:pPr>
      <w:r>
        <w:t>Tỷ lệ dùng, muốn dùng, ngưỡng mộ: tỷ lệ người có trả lời cột tương ứng; ngưỡng mộ là tỷ lệ trong những người đang dùng.</w:t>
      </w:r>
    </w:p>
    <w:p>
      <w:pPr>
        <w:pStyle w:val="ListBullet"/>
      </w:pPr>
      <w:r>
        <w:t>Hệ số tương quan hạng Spearman: đo mức liên hệ đơn điệu giữa hai biến, không giả định quan hệ tuyến tính.</w:t>
      </w:r>
    </w:p>
    <w:p>
      <w:pPr>
        <w:pStyle w:val="ListBullet"/>
      </w:pPr>
      <w:r>
        <w:t>Lift của cặp ngôn ngữ: tỷ lệ cùng dùng chia cho tích hai tỷ lệ dùng riêng; lift lớn hơn 1 nghĩa là đi cùng nhau nhiều hơn mức ngẫu nhiên.</w:t>
      </w:r>
    </w:p>
    <w:p>
      <w:pPr>
        <w:pStyle w:val="ListBullet"/>
      </w:pPr>
      <w:r>
        <w:t>Hồi quy OLS trên log(lương) với biến quốc gia (62 nước), log(1 + WorkExp) và 15 ngôn ngữ phổ biến nhất; khoảng tin cậy dùng sai số chuẩn bền vững HC3; kiểm định F cho nhóm biến ngôn ngữ; ước lượng bằng thư viện statsmodels [4].</w:t>
      </w:r>
    </w:p>
    <w:p>
      <w:r>
        <w:rPr>
          <w:i w:val="0"/>
        </w:rPr>
        <w:t>Về trực quan hóa, nhóm tuân thủ các nguyên tắc của môn học: tiêu đề nêu phát hiện chứ không chỉ mô tả, màu xám cho phần nền và một đến hai màu nhấn, cùng một màu cho cùng một ý, ghi n và bộ lọc ở chân biểu đồ, không dùng hiệu ứng 3D, và không chỉ dùng màu để mã hóa thông tin (luôn có nhãn trực tiếp). Bảng màu Okabe-Ito [6] được chọn vì an toàn cho người mù màu. Mỗi biểu đồ là một ảnh 1600 × 900 điểm ảnh dùng chung cho notebook, slide và báo cáo.</w:t>
      </w:r>
    </w:p>
    <w:p>
      <w:r>
        <w:rPr>
          <w:i w:val="0"/>
        </w:rPr>
        <w:t>Cách diễn đạt trong báo cáo phân biệt phát hiện (có phạm vi và cỡ mẫu rõ) với ý kiến. Các quan hệ giữa lương, quốc gia, kinh nghiệm và ngôn ngữ được diễn đạt là 'đi cùng', không phải 'gây ra', vì dữ liệu khảo sát không có thiết kế để suy ra nhân quả.</w:t>
      </w:r>
    </w:p>
    <w:p>
      <w:pPr>
        <w:pStyle w:val="Heading2"/>
      </w:pPr>
      <w:r>
        <w:t>2.6. Hồ sơ người trả lời (Q1)</w:t>
      </w:r>
    </w:p>
    <w:p>
      <w:r>
        <w:rPr>
          <w:i w:val="0"/>
        </w:rPr>
        <w:t>Trước khi phân tích, cần biết mẫu khảo sát gồm những ai, vì mọi kết luận chỉ đúng với nhóm người đã trả lời. Ba biểu đồ dưới đây cho biết mức độ gắn với nghề lập trình, độ tuổi và nơi sống.</w:t>
      </w:r>
    </w:p>
    <w:p>
      <w:r>
        <w:rPr>
          <w:b/>
        </w:rPr>
        <w:t xml:space="preserve">Cách đọc biểu đồ. </w:t>
      </w:r>
      <w:r>
        <w:rPr>
          <w:i w:val="0"/>
        </w:rPr>
        <w:t>Hình 1 là biểu đồ cột (bar chart) so sánh giá trị giữa các nhóm; chiều dài cột tỷ lệ với giá trị nên dễ so sánh và xếp hạng. Biểu đồ không thể hiện xu hướng theo thời gian hay phân bố bên trong mỗi nhóm.</w:t>
      </w:r>
    </w:p>
    <w:p>
      <w:pPr>
        <w:keepNext/>
        <w:jc w:val="center"/>
      </w:pPr>
      <w:r>
        <w:drawing>
          <wp:inline xmlns:a="http://schemas.openxmlformats.org/drawingml/2006/main" xmlns:pic="http://schemas.openxmlformats.org/drawingml/2006/picture">
            <wp:extent cx="5580000" cy="2517975"/>
            <wp:docPr id="1" name="Picture 1"/>
            <wp:cNvGraphicFramePr>
              <a:graphicFrameLocks noChangeAspect="1"/>
            </wp:cNvGraphicFramePr>
            <a:graphic>
              <a:graphicData uri="http://schemas.openxmlformats.org/drawingml/2006/picture">
                <pic:pic>
                  <pic:nvPicPr>
                    <pic:cNvPr id="0" name="f1_1.png"/>
                    <pic:cNvPicPr/>
                  </pic:nvPicPr>
                  <pic:blipFill>
                    <a:blip r:embed="rId10"/>
                    <a:stretch>
                      <a:fillRect/>
                    </a:stretch>
                  </pic:blipFill>
                  <pic:spPr>
                    <a:xfrm>
                      <a:off x="0" y="0"/>
                      <a:ext cx="5580000" cy="2517975"/>
                    </a:xfrm>
                    <a:prstGeom prst="rect"/>
                  </pic:spPr>
                </pic:pic>
              </a:graphicData>
            </a:graphic>
          </wp:inline>
        </w:drawing>
      </w:r>
    </w:p>
    <w:p>
      <w:pPr>
        <w:jc w:val="center"/>
      </w:pPr>
      <w:r>
        <w:rPr>
          <w:i/>
          <w:sz w:val="20"/>
        </w:rPr>
        <w:t>Hình 1. 76% người trả lời là lập trình viên chuyên nghiệp</w:t>
      </w:r>
    </w:p>
    <w:p>
      <w:r>
        <w:rPr>
          <w:b/>
        </w:rPr>
        <w:t xml:space="preserve">Nhận xét. </w:t>
      </w:r>
      <w:r>
        <w:rPr>
          <w:i w:val="0"/>
        </w:rPr>
        <w:t>Trong 49.191 người trả lời, nhóm 'Lập trình viên chuyên nghiệp' có 37.467 người (76,2%). Người đang học code chiếm 5,3%.</w:t>
      </w:r>
    </w:p>
    <w:p>
      <w:r>
        <w:rPr>
          <w:i w:val="0"/>
        </w:rPr>
        <w:t>Tỷ lệ theo từng nhóm: lập trình viên chuyên nghiệp 76,2%, viết code thỉnh thoảng 9,9%, đang học code 5,3%, code như sở thích 3,9%, từng là lập trình viên 2,7%, làm việc cùng lập trình viên 2,0%.</w:t>
      </w:r>
    </w:p>
    <w:p>
      <w:r>
        <w:rPr>
          <w:b/>
        </w:rPr>
        <w:t xml:space="preserve">Insight. </w:t>
      </w:r>
      <w:r>
        <w:rPr>
          <w:i w:val="0"/>
        </w:rPr>
        <w:t>Phân tích lương chỉ dùng nhóm lập trình viên chuyên nghiệp, nên kết quả không đại diện cho sinh viên mới học.</w:t>
      </w:r>
    </w:p>
    <w:p>
      <w:r>
        <w:rPr>
          <w:b/>
        </w:rPr>
        <w:t xml:space="preserve">Cách đọc biểu đồ. </w:t>
      </w:r>
      <w:r>
        <w:rPr>
          <w:i w:val="0"/>
        </w:rPr>
        <w:t>Hình 2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24950"/>
            <wp:docPr id="2" name="Picture 2"/>
            <wp:cNvGraphicFramePr>
              <a:graphicFrameLocks noChangeAspect="1"/>
            </wp:cNvGraphicFramePr>
            <a:graphic>
              <a:graphicData uri="http://schemas.openxmlformats.org/drawingml/2006/picture">
                <pic:pic>
                  <pic:nvPicPr>
                    <pic:cNvPr id="0" name="f1_2.png"/>
                    <pic:cNvPicPr/>
                  </pic:nvPicPr>
                  <pic:blipFill>
                    <a:blip r:embed="rId11"/>
                    <a:stretch>
                      <a:fillRect/>
                    </a:stretch>
                  </pic:blipFill>
                  <pic:spPr>
                    <a:xfrm>
                      <a:off x="0" y="0"/>
                      <a:ext cx="5580000" cy="2524950"/>
                    </a:xfrm>
                    <a:prstGeom prst="rect"/>
                  </pic:spPr>
                </pic:pic>
              </a:graphicData>
            </a:graphic>
          </wp:inline>
        </w:drawing>
      </w:r>
    </w:p>
    <w:p>
      <w:pPr>
        <w:jc w:val="center"/>
      </w:pPr>
      <w:r>
        <w:rPr>
          <w:i/>
          <w:sz w:val="20"/>
        </w:rPr>
        <w:t>Hình 2. Nhóm tuổi 25–34 chiếm 34% người trả lời</w:t>
      </w:r>
    </w:p>
    <w:p>
      <w:r>
        <w:rPr>
          <w:b/>
        </w:rPr>
        <w:t xml:space="preserve">Nhận xét. </w:t>
      </w:r>
      <w:r>
        <w:rPr>
          <w:i w:val="0"/>
        </w:rPr>
        <w:t>Hai nhóm 25–34 và 35–44 cộng lại chiếm 60,5%. Người từ 55 tuổi trở lên chỉ chiếm 7,3%.</w:t>
      </w:r>
    </w:p>
    <w:p>
      <w:r>
        <w:rPr>
          <w:i w:val="0"/>
        </w:rPr>
        <w:t>Phân bố đầy đủ theo nhóm tuổi (trên toàn bộ người trả lời): 18–24: 18,7%, 25–34: 33,6%, 35–44: 26,9%, 45–54: 12,8%, 55–64: 5,3%, 65+: 1,9%.</w:t>
      </w:r>
    </w:p>
    <w:p>
      <w:r>
        <w:rPr>
          <w:b/>
        </w:rPr>
        <w:t xml:space="preserve">Insight. </w:t>
      </w:r>
      <w:r>
        <w:rPr>
          <w:i w:val="0"/>
        </w:rPr>
        <w:t>Mẫu trẻ và đang làm việc, phù hợp với đối tượng sinh viên và lập trình viên mới, nhưng thiếu tiếng nói của người lớn tuổi.</w:t>
      </w:r>
    </w:p>
    <w:p>
      <w:r>
        <w:rPr>
          <w:b/>
        </w:rPr>
        <w:t xml:space="preserve">Cách đọc biểu đồ. </w:t>
      </w:r>
      <w:r>
        <w:rPr>
          <w:i w:val="0"/>
        </w:rPr>
        <w:t>Hình 3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3" name="Picture 3"/>
            <wp:cNvGraphicFramePr>
              <a:graphicFrameLocks noChangeAspect="1"/>
            </wp:cNvGraphicFramePr>
            <a:graphic>
              <a:graphicData uri="http://schemas.openxmlformats.org/drawingml/2006/picture">
                <pic:pic>
                  <pic:nvPicPr>
                    <pic:cNvPr id="0" name="f1_3.png"/>
                    <pic:cNvPicPr/>
                  </pic:nvPicPr>
                  <pic:blipFill>
                    <a:blip r:embed="rId12"/>
                    <a:stretch>
                      <a:fillRect/>
                    </a:stretch>
                  </pic:blipFill>
                  <pic:spPr>
                    <a:xfrm>
                      <a:off x="0" y="0"/>
                      <a:ext cx="5580000" cy="2517975"/>
                    </a:xfrm>
                    <a:prstGeom prst="rect"/>
                  </pic:spPr>
                </pic:pic>
              </a:graphicData>
            </a:graphic>
          </wp:inline>
        </w:drawing>
      </w:r>
    </w:p>
    <w:p>
      <w:pPr>
        <w:jc w:val="center"/>
      </w:pPr>
      <w:r>
        <w:rPr>
          <w:i/>
          <w:sz w:val="20"/>
        </w:rPr>
        <w:t>Hình 3. Mẫu lệch về United States, Germany, India; Việt Nam chỉ có 145 phản hồi</w:t>
      </w:r>
    </w:p>
    <w:p>
      <w:r>
        <w:rPr>
          <w:b/>
        </w:rPr>
        <w:t xml:space="preserve">Nhận xét. </w:t>
      </w:r>
      <w:r>
        <w:rPr>
          <w:i w:val="0"/>
        </w:rPr>
        <w:t>Ba nước đầu (United States, Germany, India) chiếm 36,1% trong 35.437 người có khai báo nước. Việt Nam có 145 phản hồi (0,41%), xếp thứ 46 trong 177 nước.</w:t>
      </w:r>
    </w:p>
    <w:p>
      <w:r>
        <w:rPr>
          <w:i w:val="0"/>
        </w:rPr>
        <w:t>Năm nước đông nhất là United States of America (7.233), Germany (3.025), India (2.547), United Kingdom of Great Britain and Northern Ireland (2.042) và France (1.409). Việt Nam có 145 phản hồi, bằng khoảng 2% số phản hồi của Hoa Kỳ.</w:t>
      </w:r>
    </w:p>
    <w:p>
      <w:r>
        <w:rPr>
          <w:b/>
        </w:rPr>
        <w:t xml:space="preserve">Insight. </w:t>
      </w:r>
      <w:r>
        <w:rPr>
          <w:i w:val="0"/>
        </w:rPr>
        <w:t>Kết luận về lương và công nghệ chủ yếu phản ánh Mỹ và châu Âu; số liệu Việt Nam chỉ mang tính tham khảo vì mẫu nhỏ.</w:t>
      </w:r>
    </w:p>
    <w:p>
      <w:r>
        <w:rPr>
          <w:i w:val="0"/>
        </w:rPr>
        <w:t>Kết luận của phần này: mẫu khảo sát chủ yếu là lập trình viên chuyên nghiệp trong độ tuổi 25–44 ở Hoa Kỳ và châu Âu. Điều này phù hợp để rút ra bức tranh chung của người đi làm, nhưng không đại diện cho sinh viên mới học và chỉ cho phép đọc số liệu Việt Nam ở mức tham khảo.</w:t>
      </w:r>
    </w:p>
    <w:p>
      <w:r>
        <w:br w:type="page"/>
      </w:r>
    </w:p>
    <w:p>
      <w:pPr>
        <w:pStyle w:val="Heading1"/>
      </w:pPr>
      <w:r>
        <w:t>3. Xu hướng công nghệ</w:t>
      </w:r>
    </w:p>
    <w:p>
      <w:r>
        <w:rPr>
          <w:i w:val="0"/>
        </w:rPr>
        <w:t>Chương này trả lời ba câu hỏi: công nghệ nào đang được dùng nhiều (Q2), công nghệ nào được ngưỡng mộ và muốn dùng so với mức đang dùng (Q3), và các ngôn ngữ liên hệ với nhau thế nào (Q4). Vì dữ liệu chỉ có một năm, ba chỉ số 'đang dùng', 'muốn dùng' và 'được ngưỡng mộ' được dùng như chỉ số thay thế cho xu hướng: một ngôn ngữ có mức muốn dùng cao hơn mức đang dùng cho thấy người dùng kỳ vọng nó sẽ được dùng nhiều hơn, dù không chứng minh được mức dùng thực sự sẽ tăng.</w:t>
      </w:r>
    </w:p>
    <w:p>
      <w:r>
        <w:rPr>
          <w:i w:val="0"/>
        </w:rPr>
        <w:t>Tất cả tỷ lệ trong chương được tính trên số người có trả lời cột tương ứng (mẫu số ghi ở chân từng biểu đồ). Một người thường chọn nhiều công nghệ cùng lúc, nên tổng các tỷ lệ vượt 100%.</w:t>
      </w:r>
    </w:p>
    <w:p>
      <w:pPr>
        <w:pStyle w:val="Heading2"/>
      </w:pPr>
      <w:r>
        <w:t>3.1. Công nghệ nào đang được dùng nhiều nhất (Q2)</w:t>
      </w:r>
    </w:p>
    <w:p>
      <w:r>
        <w:rPr>
          <w:b/>
        </w:rPr>
        <w:t xml:space="preserve">Cách đọc biểu đồ. </w:t>
      </w:r>
      <w:r>
        <w:rPr>
          <w:i w:val="0"/>
        </w:rPr>
        <w:t>Hình 4 là biểu đồ cột như ở hình trước: chiều dài cột tỷ lệ với giá trị, số ghi ở cuối mỗi cột.</w:t>
      </w:r>
    </w:p>
    <w:p>
      <w:pPr>
        <w:keepNext/>
        <w:jc w:val="center"/>
      </w:pPr>
      <w:r>
        <w:drawing>
          <wp:inline xmlns:a="http://schemas.openxmlformats.org/drawingml/2006/main" xmlns:pic="http://schemas.openxmlformats.org/drawingml/2006/picture">
            <wp:extent cx="5580000" cy="2517975"/>
            <wp:docPr id="4" name="Picture 4"/>
            <wp:cNvGraphicFramePr>
              <a:graphicFrameLocks noChangeAspect="1"/>
            </wp:cNvGraphicFramePr>
            <a:graphic>
              <a:graphicData uri="http://schemas.openxmlformats.org/drawingml/2006/picture">
                <pic:pic>
                  <pic:nvPicPr>
                    <pic:cNvPr id="0" name="f2_1.png"/>
                    <pic:cNvPicPr/>
                  </pic:nvPicPr>
                  <pic:blipFill>
                    <a:blip r:embed="rId13"/>
                    <a:stretch>
                      <a:fillRect/>
                    </a:stretch>
                  </pic:blipFill>
                  <pic:spPr>
                    <a:xfrm>
                      <a:off x="0" y="0"/>
                      <a:ext cx="5580000" cy="2517975"/>
                    </a:xfrm>
                    <a:prstGeom prst="rect"/>
                  </pic:spPr>
                </pic:pic>
              </a:graphicData>
            </a:graphic>
          </wp:inline>
        </w:drawing>
      </w:r>
    </w:p>
    <w:p>
      <w:pPr>
        <w:jc w:val="center"/>
      </w:pPr>
      <w:r>
        <w:rPr>
          <w:i/>
          <w:sz w:val="20"/>
        </w:rPr>
        <w:t>Hình 4. JavaScript, HTML/CSS và SQL là ba ngôn ngữ được dùng nhiều nhất</w:t>
      </w:r>
    </w:p>
    <w:p>
      <w:r>
        <w:rPr>
          <w:b/>
        </w:rPr>
        <w:t xml:space="preserve">Nhận xét. </w:t>
      </w:r>
      <w:r>
        <w:rPr>
          <w:i w:val="0"/>
        </w:rPr>
        <w:t>JavaScript có 66,3% người dùng, HTML/CSS 62,2%, SQL 58,8% (trên 31.671 người có trả lời). Một người dùng trung bình 6 ngôn ngữ, nên tổng tỷ lệ vượt 100%.</w:t>
      </w:r>
    </w:p>
    <w:p>
      <w:r>
        <w:rPr>
          <w:i w:val="0"/>
        </w:rPr>
        <w:t>Tám ngôn ngữ đứng đầu: JavaScript 66,3%, HTML/CSS 62,2%, SQL 58,8%, Python 58,1%, Bash/Shell 49,0%, TypeScript 43,8%, Java 29,5%, C# 27,9%.</w:t>
      </w:r>
    </w:p>
    <w:p>
      <w:r>
        <w:rPr>
          <w:i w:val="0"/>
        </w:rPr>
        <w:t>Nhóm ba ngôn ngữ đầu (JavaScript, HTML/CSS, SQL) đều vượt 58%, nên ba công nghệ web và dữ liệu này có mặt ở phần lớn người trả lời. Python đứng thứ tư với 58,1%, sát nhóm đầu.</w:t>
      </w:r>
    </w:p>
    <w:p>
      <w:r>
        <w:rPr>
          <w:b/>
        </w:rPr>
        <w:t xml:space="preserve">Insight. </w:t>
      </w:r>
      <w:r>
        <w:rPr>
          <w:i w:val="0"/>
        </w:rPr>
        <w:t>Nhóm ngôn ngữ này có nhiều người dùng nhất trong mẫu, nên là điểm khởi đầu hợp lý cho người mới nếu muốn học cùng công cụ với số đông.</w:t>
      </w:r>
    </w:p>
    <w:p>
      <w:r>
        <w:rPr>
          <w:b/>
        </w:rPr>
        <w:t xml:space="preserve">Cách đọc biểu đồ. </w:t>
      </w:r>
      <w:r>
        <w:rPr>
          <w:i w:val="0"/>
        </w:rPr>
        <w:t>Hình 5 là treemap biểu diễn quan hệ phần và tổng thể trong cấu trúc phân cấp (nhóm công nghệ rồi tới từng công nghệ); diện tích mỗi ô tỷ lệ với số người dùng, màu phân biệt nhóm. Treemap không phù hợp để đọc số chính xác, vì vậy số người dùng được ghi ngay trong ô.</w:t>
      </w:r>
    </w:p>
    <w:p>
      <w:pPr>
        <w:keepNext/>
        <w:jc w:val="center"/>
      </w:pPr>
      <w:r>
        <w:drawing>
          <wp:inline xmlns:a="http://schemas.openxmlformats.org/drawingml/2006/main" xmlns:pic="http://schemas.openxmlformats.org/drawingml/2006/picture">
            <wp:extent cx="5580000" cy="2653988"/>
            <wp:docPr id="5" name="Picture 5"/>
            <wp:cNvGraphicFramePr>
              <a:graphicFrameLocks noChangeAspect="1"/>
            </wp:cNvGraphicFramePr>
            <a:graphic>
              <a:graphicData uri="http://schemas.openxmlformats.org/drawingml/2006/picture">
                <pic:pic>
                  <pic:nvPicPr>
                    <pic:cNvPr id="0" name="f2_2.png"/>
                    <pic:cNvPicPr/>
                  </pic:nvPicPr>
                  <pic:blipFill>
                    <a:blip r:embed="rId14"/>
                    <a:stretch>
                      <a:fillRect/>
                    </a:stretch>
                  </pic:blipFill>
                  <pic:spPr>
                    <a:xfrm>
                      <a:off x="0" y="0"/>
                      <a:ext cx="5580000" cy="2653988"/>
                    </a:xfrm>
                    <a:prstGeom prst="rect"/>
                  </pic:spPr>
                </pic:pic>
              </a:graphicData>
            </a:graphic>
          </wp:inline>
        </w:drawing>
      </w:r>
    </w:p>
    <w:p>
      <w:pPr>
        <w:jc w:val="center"/>
      </w:pPr>
      <w:r>
        <w:rPr>
          <w:i/>
          <w:sz w:val="20"/>
        </w:rPr>
        <w:t>Hình 5. JavaScript, PostgreSQL, Docker và Node.js dẫn đầu từng nhóm công nghệ</w:t>
      </w:r>
    </w:p>
    <w:p>
      <w:r>
        <w:rPr>
          <w:b/>
        </w:rPr>
        <w:t xml:space="preserve">Nhận xét. </w:t>
      </w:r>
      <w:r>
        <w:rPr>
          <w:i w:val="0"/>
        </w:rPr>
        <w:t>Treemap gồm 32 công nghệ (top 8 mỗi nhóm); diện tích tỷ lệ với số người dùng. Người dùng ngôn ngữ lớn nhất (JavaScript) là 21.005 người.</w:t>
      </w:r>
    </w:p>
    <w:p>
      <w:r>
        <w:rPr>
          <w:i w:val="0"/>
        </w:rPr>
        <w:t>Người dùng nhiều nhất ở từng nhóm: Ngôn ngữ: JavaScript (21.005 người); Cloud và nền tảng: Docker (17.414 người); CSDL: PostgreSQL (14.529 người); Web framework: Node.js (11.544 người).</w:t>
      </w:r>
    </w:p>
    <w:p>
      <w:r>
        <w:rPr>
          <w:i w:val="0"/>
        </w:rPr>
        <w:t>Diện tích mỗi ô tính theo số người dùng, vì vậy chỉ so sánh trực tiếp các ô trong cùng một nhóm; số người dùng ngoài nhóm có mẫu số khác nhau.</w:t>
      </w:r>
    </w:p>
    <w:p>
      <w:r>
        <w:rPr>
          <w:b/>
        </w:rPr>
        <w:t xml:space="preserve">Insight. </w:t>
      </w:r>
      <w:r>
        <w:rPr>
          <w:i w:val="0"/>
        </w:rPr>
        <w:t>Mỗi nhóm có một vài công nghệ đứng đầu về số người dùng; người mới có thể ưu tiên các công nghệ này vì có nhiều người dùng nhất trong mẫu.</w:t>
      </w:r>
    </w:p>
    <w:p>
      <w:r>
        <w:rPr>
          <w:b/>
        </w:rPr>
        <w:t xml:space="preserve">Cách đọc biểu đồ. </w:t>
      </w:r>
      <w:r>
        <w:rPr>
          <w:i w:val="0"/>
        </w:rPr>
        <w:t>Hình 6 là các biểu đồ cột nhỏ lặp lại (small multiples) đặt cạnh nhau cùng một thang để so sánh nhiều nhóm mà không làm một biểu đồ quá tải. Mỗi ô con là một nhóm công nghệ với cùng cách đọc như biểu đồ cột.</w:t>
      </w:r>
    </w:p>
    <w:p>
      <w:pPr>
        <w:keepNext/>
        <w:jc w:val="center"/>
      </w:pPr>
      <w:r>
        <w:drawing>
          <wp:inline xmlns:a="http://schemas.openxmlformats.org/drawingml/2006/main" xmlns:pic="http://schemas.openxmlformats.org/drawingml/2006/picture">
            <wp:extent cx="5580000" cy="2647012"/>
            <wp:docPr id="6" name="Picture 6"/>
            <wp:cNvGraphicFramePr>
              <a:graphicFrameLocks noChangeAspect="1"/>
            </wp:cNvGraphicFramePr>
            <a:graphic>
              <a:graphicData uri="http://schemas.openxmlformats.org/drawingml/2006/picture">
                <pic:pic>
                  <pic:nvPicPr>
                    <pic:cNvPr id="0" name="f2_3.png"/>
                    <pic:cNvPicPr/>
                  </pic:nvPicPr>
                  <pic:blipFill>
                    <a:blip r:embed="rId15"/>
                    <a:stretch>
                      <a:fillRect/>
                    </a:stretch>
                  </pic:blipFill>
                  <pic:spPr>
                    <a:xfrm>
                      <a:off x="0" y="0"/>
                      <a:ext cx="5580000" cy="2647012"/>
                    </a:xfrm>
                    <a:prstGeom prst="rect"/>
                  </pic:spPr>
                </pic:pic>
              </a:graphicData>
            </a:graphic>
          </wp:inline>
        </w:drawing>
      </w:r>
    </w:p>
    <w:p>
      <w:pPr>
        <w:jc w:val="center"/>
      </w:pPr>
      <w:r>
        <w:rPr>
          <w:i/>
          <w:sz w:val="20"/>
        </w:rPr>
        <w:t>Hình 6. PostgreSQL, Docker và Node.js dẫn đầu CSDL, cloud và web framework</w:t>
      </w:r>
    </w:p>
    <w:p>
      <w:r>
        <w:rPr>
          <w:b/>
        </w:rPr>
        <w:t xml:space="preserve">Nhận xét. </w:t>
      </w:r>
      <w:r>
        <w:rPr>
          <w:i w:val="0"/>
        </w:rPr>
        <w:t>CSDL: PostgreSQL 56,9% (n = 25.550); Cloud và nền tảng: Docker 71,8% (n = 24.258); Web framework: Node.js 50,2% (n = 22.992).</w:t>
      </w:r>
    </w:p>
    <w:p>
      <w:r>
        <w:rPr>
          <w:i w:val="0"/>
        </w:rPr>
        <w:t>Ba công nghệ đứng đầu mỗi nhóm theo tỷ lệ: CSDL: PostgreSQL 57%, MySQL 41% và SQLite 38%; Cloud và nền tảng: Docker 72%, npm 57% và AWS 44%; Web framework: Node.js 50%, React 46% và jQuery 24%.</w:t>
      </w:r>
    </w:p>
    <w:p>
      <w:r>
        <w:rPr>
          <w:i w:val="0"/>
        </w:rPr>
        <w:t>Docker đạt gần 72% trong nhóm cloud và nền tảng, PostgreSQL khoảng 57% trong nhóm cơ sở dữ liệu và Node.js khoảng 50% trong nhóm web framework.</w:t>
      </w:r>
    </w:p>
    <w:p>
      <w:r>
        <w:rPr>
          <w:b/>
        </w:rPr>
        <w:t xml:space="preserve">Insight. </w:t>
      </w:r>
      <w:r>
        <w:rPr>
          <w:i w:val="0"/>
        </w:rPr>
        <w:t>Công nghệ đứng đầu mỗi nhóm có tỷ lệ dùng từ 50% đến 72%; vì người trả lời chọn nhiều đáp án, đây là tỷ lệ người dùng chứ không phải thị phần.</w:t>
      </w:r>
    </w:p>
    <w:p>
      <w:pPr>
        <w:pStyle w:val="Heading2"/>
      </w:pPr>
      <w:r>
        <w:t>3.2. Dùng nhiều có được ngưỡng mộ và muốn dùng nhiều không (Q3)</w:t>
      </w:r>
    </w:p>
    <w:p>
      <w:r>
        <w:rPr>
          <w:b/>
        </w:rPr>
        <w:t xml:space="preserve">Cách đọc biểu đồ. </w:t>
      </w:r>
      <w:r>
        <w:rPr>
          <w:i w:val="0"/>
        </w:rPr>
        <w:t>Hình 7 là biểu đồ phân tán (scatter plot) cho thấy quan hệ giữa hai biến số; mỗi điểm là một ngôn ngữ lập trình. Hai đường nét đứt là median của từng trục, chia mặt phẳng thành bốn góc phần tư để nhận ra nhóm phổ biến và nhóm được ngưỡng mộ.</w:t>
      </w:r>
    </w:p>
    <w:p>
      <w:pPr>
        <w:keepNext/>
        <w:jc w:val="center"/>
      </w:pPr>
      <w:r>
        <w:drawing>
          <wp:inline xmlns:a="http://schemas.openxmlformats.org/drawingml/2006/main" xmlns:pic="http://schemas.openxmlformats.org/drawingml/2006/picture">
            <wp:extent cx="5580000" cy="2517975"/>
            <wp:docPr id="7" name="Picture 7"/>
            <wp:cNvGraphicFramePr>
              <a:graphicFrameLocks noChangeAspect="1"/>
            </wp:cNvGraphicFramePr>
            <a:graphic>
              <a:graphicData uri="http://schemas.openxmlformats.org/drawingml/2006/picture">
                <pic:pic>
                  <pic:nvPicPr>
                    <pic:cNvPr id="0" name="f3_1.png"/>
                    <pic:cNvPicPr/>
                  </pic:nvPicPr>
                  <pic:blipFill>
                    <a:blip r:embed="rId16"/>
                    <a:stretch>
                      <a:fillRect/>
                    </a:stretch>
                  </pic:blipFill>
                  <pic:spPr>
                    <a:xfrm>
                      <a:off x="0" y="0"/>
                      <a:ext cx="5580000" cy="2517975"/>
                    </a:xfrm>
                    <a:prstGeom prst="rect"/>
                  </pic:spPr>
                </pic:pic>
              </a:graphicData>
            </a:graphic>
          </wp:inline>
        </w:drawing>
      </w:r>
    </w:p>
    <w:p>
      <w:pPr>
        <w:jc w:val="center"/>
      </w:pPr>
      <w:r>
        <w:rPr>
          <w:i/>
          <w:sz w:val="20"/>
        </w:rPr>
        <w:t>Hình 7. JavaScript dùng nhiều nhất nhưng chỉ 64% ngưỡng mộ; Rust đạt 85%</w:t>
      </w:r>
    </w:p>
    <w:p>
      <w:r>
        <w:rPr>
          <w:b/>
        </w:rPr>
        <w:t xml:space="preserve">Nhận xét. </w:t>
      </w:r>
      <w:r>
        <w:rPr>
          <w:i w:val="0"/>
        </w:rPr>
        <w:t>Trong 42 ngôn ngữ, hệ số tương quan hạng Spearman giữa mức dùng và mức ngưỡng mộ là 0,12. Rust được ngưỡng mộ nhất (85,4%), trong khi ngưỡng mộ thấp nhất là MATLAB (33,2%).</w:t>
      </w:r>
    </w:p>
    <w:p>
      <w:r>
        <w:rPr>
          <w:i w:val="0"/>
        </w:rPr>
        <w:t>Trong các ngôn ngữ có ít nhất 5% người dùng, mức ngưỡng mộ cao nhất là: Rust 85%, TypeScript 77%, SQL 76%, C# 75%, Python 75%; thấp nhất là: Java 57%, PHP 55%, PowerShell 49%.</w:t>
      </w:r>
    </w:p>
    <w:p>
      <w:r>
        <w:rPr>
          <w:i w:val="0"/>
        </w:rPr>
        <w:t>Nhóm ở góc trên bên trái (mức dùng thấp nhưng ngưỡng mộ rất cao: Gleam, Elixir, Zig, và cả Rust với mức dùng vừa phải) khác với nhóm ở góc dưới bên phải (dùng nhiều nhưng ngưỡng mộ vừa phải, như Java và JavaScript). Dữ liệu không cho biết lý do (ví dụ ngôn ngữ mới hay phải dùng vì công việc), nên đây chỉ là hướng cần kiểm tra thêm.</w:t>
      </w:r>
    </w:p>
    <w:p>
      <w:r>
        <w:rPr>
          <w:b/>
        </w:rPr>
        <w:t xml:space="preserve">Insight. </w:t>
      </w:r>
      <w:r>
        <w:rPr>
          <w:i w:val="0"/>
        </w:rPr>
        <w:t>Mức dùng cao không đảm bảo ngưỡng mộ cao; chọn ngôn ngữ nên cân nhắc cả mức phổ biến (dùng nhiều) lẫn mức hài lòng của người đang dùng (ngưỡng mộ).</w:t>
      </w:r>
    </w:p>
    <w:p>
      <w:r>
        <w:rPr>
          <w:b/>
        </w:rPr>
        <w:t xml:space="preserve">Cách đọc biểu đồ. </w:t>
      </w:r>
      <w:r>
        <w:rPr>
          <w:i w:val="0"/>
        </w:rPr>
        <w:t>Hình 8 là biểu đồ cột phân kỳ đặt giá trị 0 ở giữa: cột sang phải (xanh) là mức muốn dùng cao hơn mức đang dùng, cột sang trái (cam) là thấp hơn. Chiều dài cột thể hiện độ lớn chênh lệch tính bằng điểm phần trăm.</w:t>
      </w:r>
    </w:p>
    <w:p>
      <w:pPr>
        <w:keepNext/>
        <w:jc w:val="center"/>
      </w:pPr>
      <w:r>
        <w:drawing>
          <wp:inline xmlns:a="http://schemas.openxmlformats.org/drawingml/2006/main" xmlns:pic="http://schemas.openxmlformats.org/drawingml/2006/picture">
            <wp:extent cx="5580000" cy="2517975"/>
            <wp:docPr id="8" name="Picture 8"/>
            <wp:cNvGraphicFramePr>
              <a:graphicFrameLocks noChangeAspect="1"/>
            </wp:cNvGraphicFramePr>
            <a:graphic>
              <a:graphicData uri="http://schemas.openxmlformats.org/drawingml/2006/picture">
                <pic:pic>
                  <pic:nvPicPr>
                    <pic:cNvPr id="0" name="f3_2.png"/>
                    <pic:cNvPicPr/>
                  </pic:nvPicPr>
                  <pic:blipFill>
                    <a:blip r:embed="rId17"/>
                    <a:stretch>
                      <a:fillRect/>
                    </a:stretch>
                  </pic:blipFill>
                  <pic:spPr>
                    <a:xfrm>
                      <a:off x="0" y="0"/>
                      <a:ext cx="5580000" cy="2517975"/>
                    </a:xfrm>
                    <a:prstGeom prst="rect"/>
                  </pic:spPr>
                </pic:pic>
              </a:graphicData>
            </a:graphic>
          </wp:inline>
        </w:drawing>
      </w:r>
    </w:p>
    <w:p>
      <w:pPr>
        <w:jc w:val="center"/>
      </w:pPr>
      <w:r>
        <w:rPr>
          <w:i/>
          <w:sz w:val="20"/>
        </w:rPr>
        <w:t>Hình 8. Rust được muốn dùng vượt mức đang dùng 19,3 điểm %, JavaScript thấp hơn 27,2 điểm %</w:t>
      </w:r>
    </w:p>
    <w:p>
      <w:r>
        <w:rPr>
          <w:b/>
        </w:rPr>
        <w:t xml:space="preserve">Nhận xét. </w:t>
      </w:r>
      <w:r>
        <w:rPr>
          <w:i w:val="0"/>
        </w:rPr>
        <w:t>Ngôn ngữ có mức muốn dùng cao hơn mức đang dùng nhiều nhất: Rust, Go, Zig. Ngôn ngữ mà mức muốn dùng thấp hơn mức đang dùng nhiều nhất: JavaScript, HTML/CSS, SQL.</w:t>
      </w:r>
    </w:p>
    <w:p>
      <w:r>
        <w:rPr>
          <w:i w:val="0"/>
        </w:rPr>
        <w:t>Mức muốn dùng vượt mức đang dùng nhiều nhất (điểm phần trăm): Rust +19,3, Go +10,9, Zig +6,8, Elixir +4,0, Kotlin +3,2. Mức muốn dùng thấp hơn mức đang dùng nhiều nhất: JavaScript −27,2, HTML/CSS −22,8, SQL −17,3, Bash/Shell −17,0, Python −12,3.</w:t>
      </w:r>
    </w:p>
    <w:p>
      <w:r>
        <w:rPr>
          <w:i w:val="0"/>
        </w:rPr>
        <w:t>Cần đọc cẩn thận: JavaScript, HTML/CSS và SQL có chênh lệch âm lớn một phần vì mức đang dùng của chúng đã rất cao (từ 59% đến 66%), nên 'muốn dùng' khó vượt mức này như các ngôn ngữ có mức dùng thấp.</w:t>
      </w:r>
    </w:p>
    <w:p>
      <w:r>
        <w:rPr>
          <w:b/>
        </w:rPr>
        <w:t xml:space="preserve">Insight. </w:t>
      </w:r>
      <w:r>
        <w:rPr>
          <w:i w:val="0"/>
        </w:rPr>
        <w:t>Đây là chỉ số thay thế cho xu hướng: ngôn ngữ có chênh lệch dương lớn đang được người dùng kỳ vọng nhiều hơn so với mức dùng hiện tại.</w:t>
      </w:r>
    </w:p>
    <w:p>
      <w:pPr>
        <w:keepNext/>
        <w:jc w:val="center"/>
      </w:pPr>
      <w:r>
        <w:rPr>
          <w:i/>
          <w:sz w:val="20"/>
        </w:rPr>
        <w:t>Bảng 3. 12 ngôn ngữ phổ biến nhất: đang dùng, muốn dùng, ngưỡng mộ và chênh lệch (điểm %)</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trPr>
        <w:tc>
          <w:tcPr>
            <w:tcW w:type="dxa" w:w="2387"/>
            <w:shd w:val="clear" w:color="auto" w:fill="0072B2"/>
          </w:tcPr>
          <w:p>
            <w:r/>
            <w:r>
              <w:rPr>
                <w:b/>
                <w:color w:val="FFFFFF"/>
                <w:sz w:val="18"/>
              </w:rPr>
              <w:t>Ngôn ngữ</w:t>
            </w:r>
          </w:p>
        </w:tc>
        <w:tc>
          <w:tcPr>
            <w:tcW w:type="dxa" w:w="1591"/>
            <w:shd w:val="clear" w:color="auto" w:fill="0072B2"/>
          </w:tcPr>
          <w:p>
            <w:r/>
            <w:r>
              <w:rPr>
                <w:b/>
                <w:color w:val="FFFFFF"/>
                <w:sz w:val="18"/>
              </w:rPr>
              <w:t>Đang dùng</w:t>
            </w:r>
          </w:p>
        </w:tc>
        <w:tc>
          <w:tcPr>
            <w:tcW w:type="dxa" w:w="1591"/>
            <w:shd w:val="clear" w:color="auto" w:fill="0072B2"/>
          </w:tcPr>
          <w:p>
            <w:r/>
            <w:r>
              <w:rPr>
                <w:b/>
                <w:color w:val="FFFFFF"/>
                <w:sz w:val="18"/>
              </w:rPr>
              <w:t>Muốn dùng</w:t>
            </w:r>
          </w:p>
        </w:tc>
        <w:tc>
          <w:tcPr>
            <w:tcW w:type="dxa" w:w="1591"/>
            <w:shd w:val="clear" w:color="auto" w:fill="0072B2"/>
          </w:tcPr>
          <w:p>
            <w:r/>
            <w:r>
              <w:rPr>
                <w:b/>
                <w:color w:val="FFFFFF"/>
                <w:sz w:val="18"/>
              </w:rPr>
              <w:t>Ngưỡng mộ</w:t>
            </w:r>
          </w:p>
        </w:tc>
        <w:tc>
          <w:tcPr>
            <w:tcW w:type="dxa" w:w="1910"/>
            <w:shd w:val="clear" w:color="auto" w:fill="0072B2"/>
          </w:tcPr>
          <w:p>
            <w:r/>
            <w:r>
              <w:rPr>
                <w:b/>
                <w:color w:val="FFFFFF"/>
                <w:sz w:val="18"/>
              </w:rPr>
              <w:t>Muốn − dùng</w:t>
            </w:r>
          </w:p>
        </w:tc>
      </w:tr>
      <w:tr>
        <w:tc>
          <w:tcPr>
            <w:tcW w:type="dxa" w:w="2387"/>
          </w:tcPr>
          <w:p>
            <w:r/>
            <w:r>
              <w:rPr>
                <w:sz w:val="18"/>
              </w:rPr>
              <w:t>JavaScript</w:t>
            </w:r>
          </w:p>
        </w:tc>
        <w:tc>
          <w:tcPr>
            <w:tcW w:type="dxa" w:w="1591"/>
          </w:tcPr>
          <w:p>
            <w:r/>
            <w:r>
              <w:rPr>
                <w:sz w:val="18"/>
              </w:rPr>
              <w:t>66,3%</w:t>
            </w:r>
          </w:p>
        </w:tc>
        <w:tc>
          <w:tcPr>
            <w:tcW w:type="dxa" w:w="1591"/>
          </w:tcPr>
          <w:p>
            <w:r/>
            <w:r>
              <w:rPr>
                <w:sz w:val="18"/>
              </w:rPr>
              <w:t>39,1%</w:t>
            </w:r>
          </w:p>
        </w:tc>
        <w:tc>
          <w:tcPr>
            <w:tcW w:type="dxa" w:w="1591"/>
          </w:tcPr>
          <w:p>
            <w:r/>
            <w:r>
              <w:rPr>
                <w:sz w:val="18"/>
              </w:rPr>
              <w:t>63,5%</w:t>
            </w:r>
          </w:p>
        </w:tc>
        <w:tc>
          <w:tcPr>
            <w:tcW w:type="dxa" w:w="1910"/>
          </w:tcPr>
          <w:p>
            <w:r/>
            <w:r>
              <w:rPr>
                <w:sz w:val="18"/>
              </w:rPr>
              <w:t>−27,2</w:t>
            </w:r>
          </w:p>
        </w:tc>
      </w:tr>
      <w:tr>
        <w:tc>
          <w:tcPr>
            <w:tcW w:type="dxa" w:w="2387"/>
            <w:shd w:val="clear" w:color="auto" w:fill="EAF2F8"/>
          </w:tcPr>
          <w:p>
            <w:r/>
            <w:r>
              <w:rPr>
                <w:sz w:val="18"/>
              </w:rPr>
              <w:t>HTML/CSS</w:t>
            </w:r>
          </w:p>
        </w:tc>
        <w:tc>
          <w:tcPr>
            <w:tcW w:type="dxa" w:w="1591"/>
            <w:shd w:val="clear" w:color="auto" w:fill="EAF2F8"/>
          </w:tcPr>
          <w:p>
            <w:r/>
            <w:r>
              <w:rPr>
                <w:sz w:val="18"/>
              </w:rPr>
              <w:t>62,2%</w:t>
            </w:r>
          </w:p>
        </w:tc>
        <w:tc>
          <w:tcPr>
            <w:tcW w:type="dxa" w:w="1591"/>
            <w:shd w:val="clear" w:color="auto" w:fill="EAF2F8"/>
          </w:tcPr>
          <w:p>
            <w:r/>
            <w:r>
              <w:rPr>
                <w:sz w:val="18"/>
              </w:rPr>
              <w:t>39,4%</w:t>
            </w:r>
          </w:p>
        </w:tc>
        <w:tc>
          <w:tcPr>
            <w:tcW w:type="dxa" w:w="1591"/>
            <w:shd w:val="clear" w:color="auto" w:fill="EAF2F8"/>
          </w:tcPr>
          <w:p>
            <w:r/>
            <w:r>
              <w:rPr>
                <w:sz w:val="18"/>
              </w:rPr>
              <w:t>70,4%</w:t>
            </w:r>
          </w:p>
        </w:tc>
        <w:tc>
          <w:tcPr>
            <w:tcW w:type="dxa" w:w="1910"/>
            <w:shd w:val="clear" w:color="auto" w:fill="EAF2F8"/>
          </w:tcPr>
          <w:p>
            <w:r/>
            <w:r>
              <w:rPr>
                <w:sz w:val="18"/>
              </w:rPr>
              <w:t>−22,8</w:t>
            </w:r>
          </w:p>
        </w:tc>
      </w:tr>
      <w:tr>
        <w:tc>
          <w:tcPr>
            <w:tcW w:type="dxa" w:w="2387"/>
          </w:tcPr>
          <w:p>
            <w:r/>
            <w:r>
              <w:rPr>
                <w:sz w:val="18"/>
              </w:rPr>
              <w:t>SQL</w:t>
            </w:r>
          </w:p>
        </w:tc>
        <w:tc>
          <w:tcPr>
            <w:tcW w:type="dxa" w:w="1591"/>
          </w:tcPr>
          <w:p>
            <w:r/>
            <w:r>
              <w:rPr>
                <w:sz w:val="18"/>
              </w:rPr>
              <w:t>58,8%</w:t>
            </w:r>
          </w:p>
        </w:tc>
        <w:tc>
          <w:tcPr>
            <w:tcW w:type="dxa" w:w="1591"/>
          </w:tcPr>
          <w:p>
            <w:r/>
            <w:r>
              <w:rPr>
                <w:sz w:val="18"/>
              </w:rPr>
              <w:t>41,6%</w:t>
            </w:r>
          </w:p>
        </w:tc>
        <w:tc>
          <w:tcPr>
            <w:tcW w:type="dxa" w:w="1591"/>
          </w:tcPr>
          <w:p>
            <w:r/>
            <w:r>
              <w:rPr>
                <w:sz w:val="18"/>
              </w:rPr>
              <w:t>76,0%</w:t>
            </w:r>
          </w:p>
        </w:tc>
        <w:tc>
          <w:tcPr>
            <w:tcW w:type="dxa" w:w="1910"/>
          </w:tcPr>
          <w:p>
            <w:r/>
            <w:r>
              <w:rPr>
                <w:sz w:val="18"/>
              </w:rPr>
              <w:t>−17,3</w:t>
            </w:r>
          </w:p>
        </w:tc>
      </w:tr>
      <w:tr>
        <w:tc>
          <w:tcPr>
            <w:tcW w:type="dxa" w:w="2387"/>
            <w:shd w:val="clear" w:color="auto" w:fill="EAF2F8"/>
          </w:tcPr>
          <w:p>
            <w:r/>
            <w:r>
              <w:rPr>
                <w:sz w:val="18"/>
              </w:rPr>
              <w:t>Python</w:t>
            </w:r>
          </w:p>
        </w:tc>
        <w:tc>
          <w:tcPr>
            <w:tcW w:type="dxa" w:w="1591"/>
            <w:shd w:val="clear" w:color="auto" w:fill="EAF2F8"/>
          </w:tcPr>
          <w:p>
            <w:r/>
            <w:r>
              <w:rPr>
                <w:sz w:val="18"/>
              </w:rPr>
              <w:t>58,1%</w:t>
            </w:r>
          </w:p>
        </w:tc>
        <w:tc>
          <w:tcPr>
            <w:tcW w:type="dxa" w:w="1591"/>
            <w:shd w:val="clear" w:color="auto" w:fill="EAF2F8"/>
          </w:tcPr>
          <w:p>
            <w:r/>
            <w:r>
              <w:rPr>
                <w:sz w:val="18"/>
              </w:rPr>
              <w:t>45,9%</w:t>
            </w:r>
          </w:p>
        </w:tc>
        <w:tc>
          <w:tcPr>
            <w:tcW w:type="dxa" w:w="1591"/>
            <w:shd w:val="clear" w:color="auto" w:fill="EAF2F8"/>
          </w:tcPr>
          <w:p>
            <w:r/>
            <w:r>
              <w:rPr>
                <w:sz w:val="18"/>
              </w:rPr>
              <w:t>74,8%</w:t>
            </w:r>
          </w:p>
        </w:tc>
        <w:tc>
          <w:tcPr>
            <w:tcW w:type="dxa" w:w="1910"/>
            <w:shd w:val="clear" w:color="auto" w:fill="EAF2F8"/>
          </w:tcPr>
          <w:p>
            <w:r/>
            <w:r>
              <w:rPr>
                <w:sz w:val="18"/>
              </w:rPr>
              <w:t>−12,3</w:t>
            </w:r>
          </w:p>
        </w:tc>
      </w:tr>
      <w:tr>
        <w:tc>
          <w:tcPr>
            <w:tcW w:type="dxa" w:w="2387"/>
          </w:tcPr>
          <w:p>
            <w:r/>
            <w:r>
              <w:rPr>
                <w:sz w:val="18"/>
              </w:rPr>
              <w:t>Bash/Shell</w:t>
            </w:r>
          </w:p>
        </w:tc>
        <w:tc>
          <w:tcPr>
            <w:tcW w:type="dxa" w:w="1591"/>
          </w:tcPr>
          <w:p>
            <w:r/>
            <w:r>
              <w:rPr>
                <w:sz w:val="18"/>
              </w:rPr>
              <w:t>49,0%</w:t>
            </w:r>
          </w:p>
        </w:tc>
        <w:tc>
          <w:tcPr>
            <w:tcW w:type="dxa" w:w="1591"/>
          </w:tcPr>
          <w:p>
            <w:r/>
            <w:r>
              <w:rPr>
                <w:sz w:val="18"/>
              </w:rPr>
              <w:t>32,0%</w:t>
            </w:r>
          </w:p>
        </w:tc>
        <w:tc>
          <w:tcPr>
            <w:tcW w:type="dxa" w:w="1591"/>
          </w:tcPr>
          <w:p>
            <w:r/>
            <w:r>
              <w:rPr>
                <w:sz w:val="18"/>
              </w:rPr>
              <w:t>69,2%</w:t>
            </w:r>
          </w:p>
        </w:tc>
        <w:tc>
          <w:tcPr>
            <w:tcW w:type="dxa" w:w="1910"/>
          </w:tcPr>
          <w:p>
            <w:r/>
            <w:r>
              <w:rPr>
                <w:sz w:val="18"/>
              </w:rPr>
              <w:t>−17,0</w:t>
            </w:r>
          </w:p>
        </w:tc>
      </w:tr>
      <w:tr>
        <w:tc>
          <w:tcPr>
            <w:tcW w:type="dxa" w:w="2387"/>
            <w:shd w:val="clear" w:color="auto" w:fill="EAF2F8"/>
          </w:tcPr>
          <w:p>
            <w:r/>
            <w:r>
              <w:rPr>
                <w:sz w:val="18"/>
              </w:rPr>
              <w:t>TypeScript</w:t>
            </w:r>
          </w:p>
        </w:tc>
        <w:tc>
          <w:tcPr>
            <w:tcW w:type="dxa" w:w="1591"/>
            <w:shd w:val="clear" w:color="auto" w:fill="EAF2F8"/>
          </w:tcPr>
          <w:p>
            <w:r/>
            <w:r>
              <w:rPr>
                <w:sz w:val="18"/>
              </w:rPr>
              <w:t>43,8%</w:t>
            </w:r>
          </w:p>
        </w:tc>
        <w:tc>
          <w:tcPr>
            <w:tcW w:type="dxa" w:w="1591"/>
            <w:shd w:val="clear" w:color="auto" w:fill="EAF2F8"/>
          </w:tcPr>
          <w:p>
            <w:r/>
            <w:r>
              <w:rPr>
                <w:sz w:val="18"/>
              </w:rPr>
              <w:t>37,3%</w:t>
            </w:r>
          </w:p>
        </w:tc>
        <w:tc>
          <w:tcPr>
            <w:tcW w:type="dxa" w:w="1591"/>
            <w:shd w:val="clear" w:color="auto" w:fill="EAF2F8"/>
          </w:tcPr>
          <w:p>
            <w:r/>
            <w:r>
              <w:rPr>
                <w:sz w:val="18"/>
              </w:rPr>
              <w:t>77,1%</w:t>
            </w:r>
          </w:p>
        </w:tc>
        <w:tc>
          <w:tcPr>
            <w:tcW w:type="dxa" w:w="1910"/>
            <w:shd w:val="clear" w:color="auto" w:fill="EAF2F8"/>
          </w:tcPr>
          <w:p>
            <w:r/>
            <w:r>
              <w:rPr>
                <w:sz w:val="18"/>
              </w:rPr>
              <w:t>−6,5</w:t>
            </w:r>
          </w:p>
        </w:tc>
      </w:tr>
      <w:tr>
        <w:tc>
          <w:tcPr>
            <w:tcW w:type="dxa" w:w="2387"/>
          </w:tcPr>
          <w:p>
            <w:r/>
            <w:r>
              <w:rPr>
                <w:sz w:val="18"/>
              </w:rPr>
              <w:t>Java</w:t>
            </w:r>
          </w:p>
        </w:tc>
        <w:tc>
          <w:tcPr>
            <w:tcW w:type="dxa" w:w="1591"/>
          </w:tcPr>
          <w:p>
            <w:r/>
            <w:r>
              <w:rPr>
                <w:sz w:val="18"/>
              </w:rPr>
              <w:t>29,5%</w:t>
            </w:r>
          </w:p>
        </w:tc>
        <w:tc>
          <w:tcPr>
            <w:tcW w:type="dxa" w:w="1591"/>
          </w:tcPr>
          <w:p>
            <w:r/>
            <w:r>
              <w:rPr>
                <w:sz w:val="18"/>
              </w:rPr>
              <w:t>18,4%</w:t>
            </w:r>
          </w:p>
        </w:tc>
        <w:tc>
          <w:tcPr>
            <w:tcW w:type="dxa" w:w="1591"/>
          </w:tcPr>
          <w:p>
            <w:r/>
            <w:r>
              <w:rPr>
                <w:sz w:val="18"/>
              </w:rPr>
              <w:t>56,6%</w:t>
            </w:r>
          </w:p>
        </w:tc>
        <w:tc>
          <w:tcPr>
            <w:tcW w:type="dxa" w:w="1910"/>
          </w:tcPr>
          <w:p>
            <w:r/>
            <w:r>
              <w:rPr>
                <w:sz w:val="18"/>
              </w:rPr>
              <w:t>−11,2</w:t>
            </w:r>
          </w:p>
        </w:tc>
      </w:tr>
      <w:tr>
        <w:tc>
          <w:tcPr>
            <w:tcW w:type="dxa" w:w="2387"/>
            <w:shd w:val="clear" w:color="auto" w:fill="EAF2F8"/>
          </w:tcPr>
          <w:p>
            <w:r/>
            <w:r>
              <w:rPr>
                <w:sz w:val="18"/>
              </w:rPr>
              <w:t>C#</w:t>
            </w:r>
          </w:p>
        </w:tc>
        <w:tc>
          <w:tcPr>
            <w:tcW w:type="dxa" w:w="1591"/>
            <w:shd w:val="clear" w:color="auto" w:fill="EAF2F8"/>
          </w:tcPr>
          <w:p>
            <w:r/>
            <w:r>
              <w:rPr>
                <w:sz w:val="18"/>
              </w:rPr>
              <w:t>27,9%</w:t>
            </w:r>
          </w:p>
        </w:tc>
        <w:tc>
          <w:tcPr>
            <w:tcW w:type="dxa" w:w="1591"/>
            <w:shd w:val="clear" w:color="auto" w:fill="EAF2F8"/>
          </w:tcPr>
          <w:p>
            <w:r/>
            <w:r>
              <w:rPr>
                <w:sz w:val="18"/>
              </w:rPr>
              <w:t>22,6%</w:t>
            </w:r>
          </w:p>
        </w:tc>
        <w:tc>
          <w:tcPr>
            <w:tcW w:type="dxa" w:w="1591"/>
            <w:shd w:val="clear" w:color="auto" w:fill="EAF2F8"/>
          </w:tcPr>
          <w:p>
            <w:r/>
            <w:r>
              <w:rPr>
                <w:sz w:val="18"/>
              </w:rPr>
              <w:t>75,2%</w:t>
            </w:r>
          </w:p>
        </w:tc>
        <w:tc>
          <w:tcPr>
            <w:tcW w:type="dxa" w:w="1910"/>
            <w:shd w:val="clear" w:color="auto" w:fill="EAF2F8"/>
          </w:tcPr>
          <w:p>
            <w:r/>
            <w:r>
              <w:rPr>
                <w:sz w:val="18"/>
              </w:rPr>
              <w:t>−5,4</w:t>
            </w:r>
          </w:p>
        </w:tc>
      </w:tr>
      <w:tr>
        <w:tc>
          <w:tcPr>
            <w:tcW w:type="dxa" w:w="2387"/>
          </w:tcPr>
          <w:p>
            <w:r/>
            <w:r>
              <w:rPr>
                <w:sz w:val="18"/>
              </w:rPr>
              <w:t>C++</w:t>
            </w:r>
          </w:p>
        </w:tc>
        <w:tc>
          <w:tcPr>
            <w:tcW w:type="dxa" w:w="1591"/>
          </w:tcPr>
          <w:p>
            <w:r/>
            <w:r>
              <w:rPr>
                <w:sz w:val="18"/>
              </w:rPr>
              <w:t>23,6%</w:t>
            </w:r>
          </w:p>
        </w:tc>
        <w:tc>
          <w:tcPr>
            <w:tcW w:type="dxa" w:w="1591"/>
          </w:tcPr>
          <w:p>
            <w:r/>
            <w:r>
              <w:rPr>
                <w:sz w:val="18"/>
              </w:rPr>
              <w:t>19,4%</w:t>
            </w:r>
          </w:p>
        </w:tc>
        <w:tc>
          <w:tcPr>
            <w:tcW w:type="dxa" w:w="1591"/>
          </w:tcPr>
          <w:p>
            <w:r/>
            <w:r>
              <w:rPr>
                <w:sz w:val="18"/>
              </w:rPr>
              <w:t>62,5%</w:t>
            </w:r>
          </w:p>
        </w:tc>
        <w:tc>
          <w:tcPr>
            <w:tcW w:type="dxa" w:w="1910"/>
          </w:tcPr>
          <w:p>
            <w:r/>
            <w:r>
              <w:rPr>
                <w:sz w:val="18"/>
              </w:rPr>
              <w:t>−4,3</w:t>
            </w:r>
          </w:p>
        </w:tc>
      </w:tr>
      <w:tr>
        <w:tc>
          <w:tcPr>
            <w:tcW w:type="dxa" w:w="2387"/>
            <w:shd w:val="clear" w:color="auto" w:fill="EAF2F8"/>
          </w:tcPr>
          <w:p>
            <w:r/>
            <w:r>
              <w:rPr>
                <w:sz w:val="18"/>
              </w:rPr>
              <w:t>PowerShell</w:t>
            </w:r>
          </w:p>
        </w:tc>
        <w:tc>
          <w:tcPr>
            <w:tcW w:type="dxa" w:w="1591"/>
            <w:shd w:val="clear" w:color="auto" w:fill="EAF2F8"/>
          </w:tcPr>
          <w:p>
            <w:r/>
            <w:r>
              <w:rPr>
                <w:sz w:val="18"/>
              </w:rPr>
              <w:t>23,3%</w:t>
            </w:r>
          </w:p>
        </w:tc>
        <w:tc>
          <w:tcPr>
            <w:tcW w:type="dxa" w:w="1591"/>
            <w:shd w:val="clear" w:color="auto" w:fill="EAF2F8"/>
          </w:tcPr>
          <w:p>
            <w:r/>
            <w:r>
              <w:rPr>
                <w:sz w:val="18"/>
              </w:rPr>
              <w:t>11,1%</w:t>
            </w:r>
          </w:p>
        </w:tc>
        <w:tc>
          <w:tcPr>
            <w:tcW w:type="dxa" w:w="1591"/>
            <w:shd w:val="clear" w:color="auto" w:fill="EAF2F8"/>
          </w:tcPr>
          <w:p>
            <w:r/>
            <w:r>
              <w:rPr>
                <w:sz w:val="18"/>
              </w:rPr>
              <w:t>49,2%</w:t>
            </w:r>
          </w:p>
        </w:tc>
        <w:tc>
          <w:tcPr>
            <w:tcW w:type="dxa" w:w="1910"/>
            <w:shd w:val="clear" w:color="auto" w:fill="EAF2F8"/>
          </w:tcPr>
          <w:p>
            <w:r/>
            <w:r>
              <w:rPr>
                <w:sz w:val="18"/>
              </w:rPr>
              <w:t>−12,1</w:t>
            </w:r>
          </w:p>
        </w:tc>
      </w:tr>
      <w:tr>
        <w:tc>
          <w:tcPr>
            <w:tcW w:type="dxa" w:w="2387"/>
          </w:tcPr>
          <w:p>
            <w:r/>
            <w:r>
              <w:rPr>
                <w:sz w:val="18"/>
              </w:rPr>
              <w:t>C</w:t>
            </w:r>
          </w:p>
        </w:tc>
        <w:tc>
          <w:tcPr>
            <w:tcW w:type="dxa" w:w="1591"/>
          </w:tcPr>
          <w:p>
            <w:r/>
            <w:r>
              <w:rPr>
                <w:sz w:val="18"/>
              </w:rPr>
              <w:t>22,1%</w:t>
            </w:r>
          </w:p>
        </w:tc>
        <w:tc>
          <w:tcPr>
            <w:tcW w:type="dxa" w:w="1591"/>
          </w:tcPr>
          <w:p>
            <w:r/>
            <w:r>
              <w:rPr>
                <w:sz w:val="18"/>
              </w:rPr>
              <w:t>16,8%</w:t>
            </w:r>
          </w:p>
        </w:tc>
        <w:tc>
          <w:tcPr>
            <w:tcW w:type="dxa" w:w="1591"/>
          </w:tcPr>
          <w:p>
            <w:r/>
            <w:r>
              <w:rPr>
                <w:sz w:val="18"/>
              </w:rPr>
              <w:t>59,7%</w:t>
            </w:r>
          </w:p>
        </w:tc>
        <w:tc>
          <w:tcPr>
            <w:tcW w:type="dxa" w:w="1910"/>
          </w:tcPr>
          <w:p>
            <w:r/>
            <w:r>
              <w:rPr>
                <w:sz w:val="18"/>
              </w:rPr>
              <w:t>−5,3</w:t>
            </w:r>
          </w:p>
        </w:tc>
      </w:tr>
      <w:tr>
        <w:tc>
          <w:tcPr>
            <w:tcW w:type="dxa" w:w="2387"/>
            <w:shd w:val="clear" w:color="auto" w:fill="EAF2F8"/>
          </w:tcPr>
          <w:p>
            <w:r/>
            <w:r>
              <w:rPr>
                <w:sz w:val="18"/>
              </w:rPr>
              <w:t>PHP</w:t>
            </w:r>
          </w:p>
        </w:tc>
        <w:tc>
          <w:tcPr>
            <w:tcW w:type="dxa" w:w="1591"/>
            <w:shd w:val="clear" w:color="auto" w:fill="EAF2F8"/>
          </w:tcPr>
          <w:p>
            <w:r/>
            <w:r>
              <w:rPr>
                <w:sz w:val="18"/>
              </w:rPr>
              <w:t>18,9%</w:t>
            </w:r>
          </w:p>
        </w:tc>
        <w:tc>
          <w:tcPr>
            <w:tcW w:type="dxa" w:w="1591"/>
            <w:shd w:val="clear" w:color="auto" w:fill="EAF2F8"/>
          </w:tcPr>
          <w:p>
            <w:r/>
            <w:r>
              <w:rPr>
                <w:sz w:val="18"/>
              </w:rPr>
              <w:t>10,6%</w:t>
            </w:r>
          </w:p>
        </w:tc>
        <w:tc>
          <w:tcPr>
            <w:tcW w:type="dxa" w:w="1591"/>
            <w:shd w:val="clear" w:color="auto" w:fill="EAF2F8"/>
          </w:tcPr>
          <w:p>
            <w:r/>
            <w:r>
              <w:rPr>
                <w:sz w:val="18"/>
              </w:rPr>
              <w:t>54,7%</w:t>
            </w:r>
          </w:p>
        </w:tc>
        <w:tc>
          <w:tcPr>
            <w:tcW w:type="dxa" w:w="1910"/>
            <w:shd w:val="clear" w:color="auto" w:fill="EAF2F8"/>
          </w:tcPr>
          <w:p>
            <w:r/>
            <w:r>
              <w:rPr>
                <w:sz w:val="18"/>
              </w:rPr>
              <w:t>−8,3</w:t>
            </w:r>
          </w:p>
        </w:tc>
      </w:tr>
    </w:tbl>
    <w:p/>
    <w:p>
      <w:r>
        <w:rPr>
          <w:i w:val="0"/>
        </w:rPr>
        <w:t>Bảng 3 (cột Muốn − dùng tính từ số chưa làm tròn nên có thể lệch 0,1 so với hiệu hai cột bên cạnh) cho thấy ba mức đo không đồng nhất: ngôn ngữ phổ biến nhất không phải là ngôn ngữ được ngưỡng mộ nhất, và ngôn ngữ được muốn dùng thêm nhiều nhất (Rust, Go, Zig) có mức dùng hiện tại thấp (xem Bảng 11 ở phụ lục). Với người mới học, điều này gợi ý một lộ trình hai bước: nắm vững nhóm ngôn ngữ phổ biến, rồi chọn thêm một ngôn ngữ đang được muốn dùng nhiều để mở rộng.</w:t>
      </w:r>
    </w:p>
    <w:p>
      <w:pPr>
        <w:pStyle w:val="Heading2"/>
      </w:pPr>
      <w:r>
        <w:t>3.3. Các ngôn ngữ đi cùng nhau thế nào (Q4)</w:t>
      </w:r>
    </w:p>
    <w:p>
      <w:r>
        <w:rPr>
          <w:b/>
        </w:rPr>
        <w:t xml:space="preserve">Cách đọc biểu đồ. </w:t>
      </w:r>
      <w:r>
        <w:rPr>
          <w:i w:val="0"/>
        </w:rPr>
        <w:t>Hình 9 là biểu đồ mạng (node-link) gồm các nút là ngôn ngữ và các cạnh là cặp ngôn ngữ thường được dùng chung. Kích thước nút tỷ lệ với số người dùng, độ dày cạnh tỷ lệ với chỉ số lift, màu là cụm cộng đồng do thuật toán phát hiện. Vị trí nút chỉ phục vụ quan sát, không có ý nghĩa đo lường.</w:t>
      </w:r>
    </w:p>
    <w:p>
      <w:pPr>
        <w:keepNext/>
        <w:jc w:val="center"/>
      </w:pPr>
      <w:r>
        <w:drawing>
          <wp:inline xmlns:a="http://schemas.openxmlformats.org/drawingml/2006/main" xmlns:pic="http://schemas.openxmlformats.org/drawingml/2006/picture">
            <wp:extent cx="5580000" cy="2413350"/>
            <wp:docPr id="9" name="Picture 9"/>
            <wp:cNvGraphicFramePr>
              <a:graphicFrameLocks noChangeAspect="1"/>
            </wp:cNvGraphicFramePr>
            <a:graphic>
              <a:graphicData uri="http://schemas.openxmlformats.org/drawingml/2006/picture">
                <pic:pic>
                  <pic:nvPicPr>
                    <pic:cNvPr id="0" name="f4_1.png"/>
                    <pic:cNvPicPr/>
                  </pic:nvPicPr>
                  <pic:blipFill>
                    <a:blip r:embed="rId18"/>
                    <a:stretch>
                      <a:fillRect/>
                    </a:stretch>
                  </pic:blipFill>
                  <pic:spPr>
                    <a:xfrm>
                      <a:off x="0" y="0"/>
                      <a:ext cx="5580000" cy="2413350"/>
                    </a:xfrm>
                    <a:prstGeom prst="rect"/>
                  </pic:spPr>
                </pic:pic>
              </a:graphicData>
            </a:graphic>
          </wp:inline>
        </w:drawing>
      </w:r>
    </w:p>
    <w:p>
      <w:pPr>
        <w:jc w:val="center"/>
      </w:pPr>
      <w:r>
        <w:rPr>
          <w:i/>
          <w:sz w:val="20"/>
        </w:rPr>
        <w:t>Hình 9. Có 5 cụm ngôn ngữ hay được dùng chung</w:t>
      </w:r>
    </w:p>
    <w:p>
      <w:r>
        <w:rPr>
          <w:b/>
        </w:rPr>
        <w:t xml:space="preserve">Nhận xét. </w:t>
      </w:r>
      <w:r>
        <w:rPr>
          <w:i w:val="0"/>
        </w:rPr>
        <w:t>Đồ thị có 20 ngôn ngữ và 29 cặp. Một cặp được giữ khi cùng xuất hiện ở ít nhất 2% người trả lời và có lift ≥ 1,5 (đi cùng nhau nhiều gấp 1,5 lần so với ngẫu nhiên). Cặp gắn bó nhất là Kotlin và Swift (lift 4,0); Rust nối với nhiều ngôn ngữ nhất (6 cạnh).</w:t>
      </w:r>
    </w:p>
    <w:p>
      <w:r>
        <w:rPr>
          <w:i w:val="0"/>
        </w:rPr>
        <w:t>Năm cặp có lift cao nhất: Kotlin–Swift (lift 4,0, cùng dùng ở 2,3% người); Assembly–C (lift 3,7, cùng dùng ở 5,8% người); Assembly–C++ (lift 2,8, cùng dùng ở 4,7% người); C–C++ (lift 2,8, cùng dùng ở 14,6% người); C–MATLAB (lift 2,8, cùng dùng ở 2,4% người).</w:t>
      </w:r>
    </w:p>
    <w:p>
      <w:r>
        <w:rPr>
          <w:i w:val="0"/>
        </w:rPr>
        <w:t>Đồ thị được dựng bằng thư viện NetworkX [5]; thuật toán phát hiện cộng đồng (modularity) tách đồ thị thành các cụm: {Bash/Shell, Groovy, Java, Kotlin, Perl, Swift}; {Assembly, C, C++, Lua, MATLAB, Rust}; {C#, PowerShell, VB.NET, VBA}; {Go, Ruby}; {MicroPython, Python}. Một số cụm có thể giải thích bằng hệ sinh thái chung (ví dụ cụm C#, VB.NET, PowerShell, VBA hoặc cụm Java, Kotlin, Groovy), một số cụm khác (như Go và Ruby) dữ liệu không cho biết lý do. Các ngôn ngữ web rất phổ biến (JavaScript, HTML/CSS, SQL) không xuất hiện trong mạng vì chúng đi cùng mọi ngôn ngữ khác nên lift không cao (ví dụ JavaScript với HTML/CSS có lift 1,32, thấp hơn ngưỡng 1,5).</w:t>
      </w:r>
    </w:p>
    <w:p>
      <w:r>
        <w:rPr>
          <w:b/>
        </w:rPr>
        <w:t xml:space="preserve">Insight. </w:t>
      </w:r>
      <w:r>
        <w:rPr>
          <w:i w:val="0"/>
        </w:rPr>
        <w:t>Số cạnh nhiều của một nút chỉ cho biết ngôn ngữ hay đi cùng ngôn ngữ khác, không có nghĩa là quan trọng hơn; một số cụm gợi ý các ngôn ngữ có thể học cùng nhau.</w:t>
      </w:r>
    </w:p>
    <w:p>
      <w:r>
        <w:rPr>
          <w:b/>
        </w:rPr>
        <w:t xml:space="preserve">Cách đọc biểu đồ. </w:t>
      </w:r>
      <w:r>
        <w:rPr>
          <w:i w:val="0"/>
        </w:rPr>
        <w:t>Hình 10 là biểu đồ Sankey thể hiện luồng giữa hai tập nút: bên trái là ngôn ngữ người trả lời đang dùng, bên phải là ngôn ngữ họ muốn dùng; độ dày dải tỷ lệ với số người. Biểu đồ không dùng để đọc số chính xác nên các tỷ lệ cụ thể được nêu trong phần nhận xét.</w:t>
      </w:r>
    </w:p>
    <w:p>
      <w:pPr>
        <w:keepNext/>
        <w:jc w:val="center"/>
      </w:pPr>
      <w:r>
        <w:drawing>
          <wp:inline xmlns:a="http://schemas.openxmlformats.org/drawingml/2006/main" xmlns:pic="http://schemas.openxmlformats.org/drawingml/2006/picture">
            <wp:extent cx="5580000" cy="2688862"/>
            <wp:docPr id="10" name="Picture 10"/>
            <wp:cNvGraphicFramePr>
              <a:graphicFrameLocks noChangeAspect="1"/>
            </wp:cNvGraphicFramePr>
            <a:graphic>
              <a:graphicData uri="http://schemas.openxmlformats.org/drawingml/2006/picture">
                <pic:pic>
                  <pic:nvPicPr>
                    <pic:cNvPr id="0" name="f4_2.png"/>
                    <pic:cNvPicPr/>
                  </pic:nvPicPr>
                  <pic:blipFill>
                    <a:blip r:embed="rId19"/>
                    <a:stretch>
                      <a:fillRect/>
                    </a:stretch>
                  </pic:blipFill>
                  <pic:spPr>
                    <a:xfrm>
                      <a:off x="0" y="0"/>
                      <a:ext cx="5580000" cy="2688862"/>
                    </a:xfrm>
                    <a:prstGeom prst="rect"/>
                  </pic:spPr>
                </pic:pic>
              </a:graphicData>
            </a:graphic>
          </wp:inline>
        </w:drawing>
      </w:r>
    </w:p>
    <w:p>
      <w:pPr>
        <w:jc w:val="center"/>
      </w:pPr>
      <w:r>
        <w:rPr>
          <w:i/>
          <w:sz w:val="20"/>
        </w:rPr>
        <w:t>Hình 10. Người dùng JavaScript thường muốn dùng thêm HTML/CSS (52%)</w:t>
      </w:r>
    </w:p>
    <w:p>
      <w:r>
        <w:rPr>
          <w:b/>
        </w:rPr>
        <w:t xml:space="preserve">Nhận xét. </w:t>
      </w:r>
      <w:r>
        <w:rPr>
          <w:i w:val="0"/>
        </w:rPr>
        <w:t>Có 15 luồng mạnh, tức ít nhất 45% người đang dùng X muốn dùng Y, trong 7 ngôn ngữ phổ biến nhất. Luồng mạnh nhất: 51,6% người đang dùng JavaScript muốn dùng HTML/CSS. Ba luồng mạnh nhất: JavaScript → HTML/CSS (52%); TypeScript → HTML/CSS (51%); HTML/CSS → JavaScript (51%).</w:t>
      </w:r>
    </w:p>
    <w:p>
      <w:r>
        <w:rPr>
          <w:i w:val="0"/>
        </w:rPr>
        <w:t>Các luồng mạnh nhất (tỷ lệ người đang dùng ngôn ngữ nguồn muốn dùng ngôn ngữ đích): JavaScript → HTML/CSS (52%); TypeScript → HTML/CSS (51%); HTML/CSS → JavaScript (51%); Bash/Shell → Python (50%); TypeScript → JavaScript (49%).</w:t>
      </w:r>
    </w:p>
    <w:p>
      <w:r>
        <w:rPr>
          <w:i w:val="0"/>
        </w:rPr>
        <w:t>Luồng giữa các ngôn ngữ web mạnh theo cả hai chiều: người làm web muốn có trọn bộ HTML/CSS, JavaScript, TypeScript và SQL. Lưu ý đây chỉ là mong muốn tại một thời điểm.</w:t>
      </w:r>
    </w:p>
    <w:p>
      <w:r>
        <w:rPr>
          <w:b/>
        </w:rPr>
        <w:t xml:space="preserve">Insight. </w:t>
      </w:r>
      <w:r>
        <w:rPr>
          <w:i w:val="0"/>
        </w:rPr>
        <w:t>Đây là mong muốn tại một thời điểm, không phải số người thực sự chuyển đổi. Tỷ lệ muốn dùng trung bình qua các nhóm nguồn khác nhau theo ngôn ngữ đích: 47% với Python và 19% với Java.</w:t>
      </w:r>
    </w:p>
    <w:p>
      <w:pPr>
        <w:pStyle w:val="Heading2"/>
      </w:pPr>
      <w:r>
        <w:t>3.4. Tóm tắt chương</w:t>
      </w:r>
    </w:p>
    <w:p>
      <w:r>
        <w:rPr>
          <w:i w:val="0"/>
        </w:rPr>
        <w:t>Ba ngôn ngữ dùng nhiều nhất là JavaScript, HTML/CSS và SQL; trong nhóm đã khá phổ biến, các ngôn ngữ được ngưỡng mộ nhất là Rust, TypeScript và SQL. Mức dùng và mức ngưỡng mộ gần như không liên hệ (hệ số Spearman 0,12), nên ngôn ngữ đứng đầu về số người dùng không phải ngôn ngữ đứng đầu về mức ngưỡng mộ. Một số ngôn ngữ thường được dùng chung và tạo thành cụm, gợi ý các ngôn ngữ người học có thể học cùng nhau.</w:t>
      </w:r>
    </w:p>
    <w:p>
      <w:r>
        <w:rPr>
          <w:i w:val="0"/>
        </w:rPr>
        <w:t>Hạn chế cần nhớ: dữ liệu chỉ có năm 2025, nên 'muốn dùng' và 'ngưỡng mộ' là mong muốn tự khai báo chứ không phải sự thay đổi thật theo thời gian; mẫu lệch về Mỹ và châu Âu nên có thể khác với thị trường Việt Nam.</w:t>
      </w:r>
    </w:p>
    <w:p>
      <w:r>
        <w:br w:type="page"/>
      </w:r>
    </w:p>
    <w:p>
      <w:pPr>
        <w:pStyle w:val="Heading1"/>
      </w:pPr>
      <w:r>
        <w:t>4. Mức lương</w:t>
      </w:r>
    </w:p>
    <w:p>
      <w:r>
        <w:rPr>
          <w:i w:val="0"/>
        </w:rPr>
        <w:t>Chương này dùng bảng 19.576 lập trình viên chuyên nghiệp có lương hợp lệ (1.000–500.000 USD). Lương là tổng thu nhập năm đã quy đổi sang USD danh nghĩa, chưa điều chỉnh sức mua. Do lương lệch phải mạnh, báo cáo dùng median và khoảng tin cậy bootstrap 95% thay cho mean. Chương gồm bốn phần: phân phối lương theo vai trò và kinh nghiệm (Q5), công nghệ đi cùng lương và hồi quy kiểm chứng (Q6), lương theo nước (Q7) và so sánh vai trò (Q8).</w:t>
      </w:r>
    </w:p>
    <w:p>
      <w:r>
        <w:rPr>
          <w:i w:val="0"/>
        </w:rPr>
        <w:t>Giả thuyết cần kiểm chứng ở Q6 là quốc gia và kinh nghiệm đi cùng chênh lệch lương nhiều hơn ngôn ngữ lập trình. Giả thuyết này có lý do: ngôn ngữ phổ biến ở các nước lương cao sẽ trông như 'trả lương cao' chỉ vì người dùng sống ở nước có mặt bằng lương cao. Vì vậy các biểu đồ mô tả ở Q6 được bổ sung bằng một mô hình hồi quy có kiểm soát quốc gia và kinh nghiệm.</w:t>
      </w:r>
    </w:p>
    <w:p>
      <w:pPr>
        <w:pStyle w:val="Heading2"/>
      </w:pPr>
      <w:r>
        <w:t>4.1. Phân phối lương theo vai trò và kinh nghiệm (Q5)</w:t>
      </w:r>
    </w:p>
    <w:p>
      <w:r>
        <w:rPr>
          <w:b/>
        </w:rPr>
        <w:t xml:space="preserve">Cách đọc biểu đồ. </w:t>
      </w:r>
      <w:r>
        <w:rPr>
          <w:i w:val="0"/>
        </w:rPr>
        <w:t>Hình 11 là histogram cho thấy phân bố của một biến số; trục ngang chia thành các khoảng, chiều cao cột là số người trong khoảng đó. Trục ngang dùng thang log vì lương trải rộng trên nhiều bậc độ lớn; hai vạch đứng đánh dấu median và mean.</w:t>
      </w:r>
    </w:p>
    <w:p>
      <w:pPr>
        <w:keepNext/>
        <w:jc w:val="center"/>
      </w:pPr>
      <w:r>
        <w:drawing>
          <wp:inline xmlns:a="http://schemas.openxmlformats.org/drawingml/2006/main" xmlns:pic="http://schemas.openxmlformats.org/drawingml/2006/picture">
            <wp:extent cx="5580000" cy="2517975"/>
            <wp:docPr id="11" name="Picture 11"/>
            <wp:cNvGraphicFramePr>
              <a:graphicFrameLocks noChangeAspect="1"/>
            </wp:cNvGraphicFramePr>
            <a:graphic>
              <a:graphicData uri="http://schemas.openxmlformats.org/drawingml/2006/picture">
                <pic:pic>
                  <pic:nvPicPr>
                    <pic:cNvPr id="0" name="f5_1.png"/>
                    <pic:cNvPicPr/>
                  </pic:nvPicPr>
                  <pic:blipFill>
                    <a:blip r:embed="rId20"/>
                    <a:stretch>
                      <a:fillRect/>
                    </a:stretch>
                  </pic:blipFill>
                  <pic:spPr>
                    <a:xfrm>
                      <a:off x="0" y="0"/>
                      <a:ext cx="5580000" cy="2517975"/>
                    </a:xfrm>
                    <a:prstGeom prst="rect"/>
                  </pic:spPr>
                </pic:pic>
              </a:graphicData>
            </a:graphic>
          </wp:inline>
        </w:drawing>
      </w:r>
    </w:p>
    <w:p>
      <w:pPr>
        <w:jc w:val="center"/>
      </w:pPr>
      <w:r>
        <w:rPr>
          <w:i/>
          <w:sz w:val="20"/>
        </w:rPr>
        <w:t>Hình 11. Median lương 79.578 USD thấp hơn mean 92.934 USD: phân phối lệch phải</w:t>
      </w:r>
    </w:p>
    <w:p>
      <w:r>
        <w:rPr>
          <w:b/>
        </w:rPr>
        <w:t xml:space="preserve">Nhận xét. </w:t>
      </w:r>
      <w:r>
        <w:rPr>
          <w:i w:val="0"/>
        </w:rPr>
        <w:t>Một nửa số người có lương dưới 79.578 USD; 25% thấp nhất dưới 44.754 USD và 25% cao nhất trên 124.136 USD. Mean cao hơn median 17% vì một số ít người có lương rất cao kéo trung bình lên.</w:t>
      </w:r>
    </w:p>
    <w:p>
      <w:r>
        <w:rPr>
          <w:i w:val="0"/>
        </w:rPr>
        <w:t>Các mốc phân vị: phân vị 25% là 44.754 USD, median 79.578 USD, phân vị 75% là 124.136 USD; mean là 92.934 USD.</w:t>
      </w:r>
    </w:p>
    <w:p>
      <w:r>
        <w:rPr>
          <w:i w:val="0"/>
        </w:rPr>
        <w:t>Phần đuôi bên phải kéo dài tới 500.000 USD nhưng chiếm tỷ lệ nhỏ; một nửa số người có lương nằm trong khoảng từ 44.754 USD đến 124.136 USD.</w:t>
      </w:r>
    </w:p>
    <w:p>
      <w:r>
        <w:rPr>
          <w:b/>
        </w:rPr>
        <w:t xml:space="preserve">Insight. </w:t>
      </w:r>
      <w:r>
        <w:rPr>
          <w:i w:val="0"/>
        </w:rPr>
        <w:t>Vì lương lệch phải, khi nói 'lương điển hình' phải dùng median thay vì mean để tránh kỳ vọng quá cao.</w:t>
      </w:r>
    </w:p>
    <w:p>
      <w:r>
        <w:rPr>
          <w:b/>
        </w:rPr>
        <w:t xml:space="preserve">Cách đọc biểu đồ. </w:t>
      </w:r>
      <w:r>
        <w:rPr>
          <w:i w:val="0"/>
        </w:rPr>
        <w:t>Hình 12 là biểu đồ ridgeline xếp chồng nhẹ các đường mật độ (KDE) của nhiều nhóm trên cùng một trục để so sánh hình dạng phân bố: vị trí đỉnh cho biết mức lương điển hình, độ rộng cho biết mức phân tán. Vạch cam là median của từng vai trò.</w:t>
      </w:r>
    </w:p>
    <w:p>
      <w:pPr>
        <w:keepNext/>
        <w:jc w:val="center"/>
      </w:pPr>
      <w:r>
        <w:drawing>
          <wp:inline xmlns:a="http://schemas.openxmlformats.org/drawingml/2006/main" xmlns:pic="http://schemas.openxmlformats.org/drawingml/2006/picture">
            <wp:extent cx="5580000" cy="2511000"/>
            <wp:docPr id="12" name="Picture 12"/>
            <wp:cNvGraphicFramePr>
              <a:graphicFrameLocks noChangeAspect="1"/>
            </wp:cNvGraphicFramePr>
            <a:graphic>
              <a:graphicData uri="http://schemas.openxmlformats.org/drawingml/2006/picture">
                <pic:pic>
                  <pic:nvPicPr>
                    <pic:cNvPr id="0" name="f5_2.png"/>
                    <pic:cNvPicPr/>
                  </pic:nvPicPr>
                  <pic:blipFill>
                    <a:blip r:embed="rId21"/>
                    <a:stretch>
                      <a:fillRect/>
                    </a:stretch>
                  </pic:blipFill>
                  <pic:spPr>
                    <a:xfrm>
                      <a:off x="0" y="0"/>
                      <a:ext cx="5580000" cy="2511000"/>
                    </a:xfrm>
                    <a:prstGeom prst="rect"/>
                  </pic:spPr>
                </pic:pic>
              </a:graphicData>
            </a:graphic>
          </wp:inline>
        </w:drawing>
      </w:r>
    </w:p>
    <w:p>
      <w:pPr>
        <w:jc w:val="center"/>
      </w:pPr>
      <w:r>
        <w:rPr>
          <w:i/>
          <w:sz w:val="20"/>
        </w:rPr>
        <w:t>Hình 12. Engineering manager có median lương cao nhất (133.417 USD), gấp 2,0 lần Front-end</w:t>
      </w:r>
    </w:p>
    <w:p>
      <w:r>
        <w:rPr>
          <w:b/>
        </w:rPr>
        <w:t xml:space="preserve">Nhận xét. </w:t>
      </w:r>
      <w:r>
        <w:rPr>
          <w:i w:val="0"/>
        </w:rPr>
        <w:t>Trong 12 vai trò, median thấp nhất là Front-end (65.496 USD) và cao nhất là Engineering manager (133.417 USD). Khoảng tứ phân vị điển hình trong một vai trò (78.533 USD) lớn hơn chênh lệch giữa median cao nhất và thấp nhất (67.921 USD), nên chênh lệch trong cùng vai trò lớn hơn giữa các vai trò.</w:t>
      </w:r>
    </w:p>
    <w:p>
      <w:r>
        <w:rPr>
          <w:i w:val="0"/>
        </w:rPr>
        <w:t>Ba vai trò có median cao nhất: Engineering manager (133.417 USD), Architect (100.237 USD), DevOps (92.812 USD) và AI/ML engineer (92.812 USD) (có hòa hạng ở mức 92.812 USD). Ba vai trò thấp nhất: Full-stack (73.375 USD), Mobile (71.965 USD) và Front-end (65.496 USD).</w:t>
      </w:r>
    </w:p>
    <w:p>
      <w:r>
        <w:rPr>
          <w:i w:val="0"/>
        </w:rPr>
        <w:t>Chi tiết median và cỡ mẫu từng vai trò ở Bảng 4.</w:t>
      </w:r>
    </w:p>
    <w:p>
      <w:r>
        <w:rPr>
          <w:b/>
        </w:rPr>
        <w:t xml:space="preserve">Insight. </w:t>
      </w:r>
      <w:r>
        <w:rPr>
          <w:i w:val="0"/>
        </w:rPr>
        <w:t>Vai trò gắn với mức lương điển hình, nhưng người trong cùng một vai trò vẫn có lương khác nhau; cần xét thêm nước và kinh nghiệm.</w:t>
      </w:r>
    </w:p>
    <w:p>
      <w:pPr>
        <w:keepNext/>
        <w:jc w:val="center"/>
      </w:pPr>
      <w:r>
        <w:rPr>
          <w:i/>
          <w:sz w:val="20"/>
        </w:rPr>
        <w:t>Bảng 4. Median lương và cỡ mẫu theo vai trò</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4297"/>
            <w:shd w:val="clear" w:color="auto" w:fill="0072B2"/>
          </w:tcPr>
          <w:p>
            <w:r/>
            <w:r>
              <w:rPr>
                <w:b/>
                <w:color w:val="FFFFFF"/>
                <w:sz w:val="18"/>
              </w:rPr>
              <w:t>Vai trò</w:t>
            </w:r>
          </w:p>
        </w:tc>
        <w:tc>
          <w:tcPr>
            <w:tcW w:type="dxa" w:w="1910"/>
            <w:shd w:val="clear" w:color="auto" w:fill="0072B2"/>
          </w:tcPr>
          <w:p>
            <w:r/>
            <w:r>
              <w:rPr>
                <w:b/>
                <w:color w:val="FFFFFF"/>
                <w:sz w:val="18"/>
              </w:rPr>
              <w:t>n</w:t>
            </w:r>
          </w:p>
        </w:tc>
        <w:tc>
          <w:tcPr>
            <w:tcW w:type="dxa" w:w="2864"/>
            <w:shd w:val="clear" w:color="auto" w:fill="0072B2"/>
          </w:tcPr>
          <w:p>
            <w:r/>
            <w:r>
              <w:rPr>
                <w:b/>
                <w:color w:val="FFFFFF"/>
                <w:sz w:val="18"/>
              </w:rPr>
              <w:t>Median (USD)</w:t>
            </w:r>
          </w:p>
        </w:tc>
      </w:tr>
      <w:tr>
        <w:tc>
          <w:tcPr>
            <w:tcW w:type="dxa" w:w="4297"/>
          </w:tcPr>
          <w:p>
            <w:r/>
            <w:r>
              <w:rPr>
                <w:sz w:val="18"/>
              </w:rPr>
              <w:t>Engineering manager</w:t>
            </w:r>
          </w:p>
        </w:tc>
        <w:tc>
          <w:tcPr>
            <w:tcW w:type="dxa" w:w="1910"/>
          </w:tcPr>
          <w:p>
            <w:r/>
            <w:r>
              <w:rPr>
                <w:sz w:val="18"/>
              </w:rPr>
              <w:t>493</w:t>
            </w:r>
          </w:p>
        </w:tc>
        <w:tc>
          <w:tcPr>
            <w:tcW w:type="dxa" w:w="2864"/>
          </w:tcPr>
          <w:p>
            <w:r/>
            <w:r>
              <w:rPr>
                <w:sz w:val="18"/>
              </w:rPr>
              <w:t>133.417</w:t>
            </w:r>
          </w:p>
        </w:tc>
      </w:tr>
      <w:tr>
        <w:tc>
          <w:tcPr>
            <w:tcW w:type="dxa" w:w="4297"/>
            <w:shd w:val="clear" w:color="auto" w:fill="EAF2F8"/>
          </w:tcPr>
          <w:p>
            <w:r/>
            <w:r>
              <w:rPr>
                <w:sz w:val="18"/>
              </w:rPr>
              <w:t>Architect</w:t>
            </w:r>
          </w:p>
        </w:tc>
        <w:tc>
          <w:tcPr>
            <w:tcW w:type="dxa" w:w="1910"/>
            <w:shd w:val="clear" w:color="auto" w:fill="EAF2F8"/>
          </w:tcPr>
          <w:p>
            <w:r/>
            <w:r>
              <w:rPr>
                <w:sz w:val="18"/>
              </w:rPr>
              <w:t>1.353</w:t>
            </w:r>
          </w:p>
        </w:tc>
        <w:tc>
          <w:tcPr>
            <w:tcW w:type="dxa" w:w="2864"/>
            <w:shd w:val="clear" w:color="auto" w:fill="EAF2F8"/>
          </w:tcPr>
          <w:p>
            <w:r/>
            <w:r>
              <w:rPr>
                <w:sz w:val="18"/>
              </w:rPr>
              <w:t>100.237</w:t>
            </w:r>
          </w:p>
        </w:tc>
      </w:tr>
      <w:tr>
        <w:tc>
          <w:tcPr>
            <w:tcW w:type="dxa" w:w="4297"/>
          </w:tcPr>
          <w:p>
            <w:r/>
            <w:r>
              <w:rPr>
                <w:sz w:val="18"/>
              </w:rPr>
              <w:t>DevOps</w:t>
            </w:r>
          </w:p>
        </w:tc>
        <w:tc>
          <w:tcPr>
            <w:tcW w:type="dxa" w:w="1910"/>
          </w:tcPr>
          <w:p>
            <w:r/>
            <w:r>
              <w:rPr>
                <w:sz w:val="18"/>
              </w:rPr>
              <w:t>487</w:t>
            </w:r>
          </w:p>
        </w:tc>
        <w:tc>
          <w:tcPr>
            <w:tcW w:type="dxa" w:w="2864"/>
          </w:tcPr>
          <w:p>
            <w:r/>
            <w:r>
              <w:rPr>
                <w:sz w:val="18"/>
              </w:rPr>
              <w:t>92.812</w:t>
            </w:r>
          </w:p>
        </w:tc>
      </w:tr>
      <w:tr>
        <w:tc>
          <w:tcPr>
            <w:tcW w:type="dxa" w:w="4297"/>
            <w:shd w:val="clear" w:color="auto" w:fill="EAF2F8"/>
          </w:tcPr>
          <w:p>
            <w:r/>
            <w:r>
              <w:rPr>
                <w:sz w:val="18"/>
              </w:rPr>
              <w:t>AI/ML engineer</w:t>
            </w:r>
          </w:p>
        </w:tc>
        <w:tc>
          <w:tcPr>
            <w:tcW w:type="dxa" w:w="1910"/>
            <w:shd w:val="clear" w:color="auto" w:fill="EAF2F8"/>
          </w:tcPr>
          <w:p>
            <w:r/>
            <w:r>
              <w:rPr>
                <w:sz w:val="18"/>
              </w:rPr>
              <w:t>301</w:t>
            </w:r>
          </w:p>
        </w:tc>
        <w:tc>
          <w:tcPr>
            <w:tcW w:type="dxa" w:w="2864"/>
            <w:shd w:val="clear" w:color="auto" w:fill="EAF2F8"/>
          </w:tcPr>
          <w:p>
            <w:r/>
            <w:r>
              <w:rPr>
                <w:sz w:val="18"/>
              </w:rPr>
              <w:t>92.812</w:t>
            </w:r>
          </w:p>
        </w:tc>
      </w:tr>
      <w:tr>
        <w:tc>
          <w:tcPr>
            <w:tcW w:type="dxa" w:w="4297"/>
          </w:tcPr>
          <w:p>
            <w:r/>
            <w:r>
              <w:rPr>
                <w:sz w:val="18"/>
              </w:rPr>
              <w:t>Data scientist</w:t>
            </w:r>
          </w:p>
        </w:tc>
        <w:tc>
          <w:tcPr>
            <w:tcW w:type="dxa" w:w="1910"/>
          </w:tcPr>
          <w:p>
            <w:r/>
            <w:r>
              <w:rPr>
                <w:sz w:val="18"/>
              </w:rPr>
              <w:t>219</w:t>
            </w:r>
          </w:p>
        </w:tc>
        <w:tc>
          <w:tcPr>
            <w:tcW w:type="dxa" w:w="2864"/>
          </w:tcPr>
          <w:p>
            <w:r/>
            <w:r>
              <w:rPr>
                <w:sz w:val="18"/>
              </w:rPr>
              <w:t>89.868</w:t>
            </w:r>
          </w:p>
        </w:tc>
      </w:tr>
      <w:tr>
        <w:tc>
          <w:tcPr>
            <w:tcW w:type="dxa" w:w="4297"/>
            <w:shd w:val="clear" w:color="auto" w:fill="EAF2F8"/>
          </w:tcPr>
          <w:p>
            <w:r/>
            <w:r>
              <w:rPr>
                <w:sz w:val="18"/>
              </w:rPr>
              <w:t>Data engineer</w:t>
            </w:r>
          </w:p>
        </w:tc>
        <w:tc>
          <w:tcPr>
            <w:tcW w:type="dxa" w:w="1910"/>
            <w:shd w:val="clear" w:color="auto" w:fill="EAF2F8"/>
          </w:tcPr>
          <w:p>
            <w:r/>
            <w:r>
              <w:rPr>
                <w:sz w:val="18"/>
              </w:rPr>
              <w:t>415</w:t>
            </w:r>
          </w:p>
        </w:tc>
        <w:tc>
          <w:tcPr>
            <w:tcW w:type="dxa" w:w="2864"/>
            <w:shd w:val="clear" w:color="auto" w:fill="EAF2F8"/>
          </w:tcPr>
          <w:p>
            <w:r/>
            <w:r>
              <w:rPr>
                <w:sz w:val="18"/>
              </w:rPr>
              <w:t>81.210</w:t>
            </w:r>
          </w:p>
        </w:tc>
      </w:tr>
      <w:tr>
        <w:tc>
          <w:tcPr>
            <w:tcW w:type="dxa" w:w="4297"/>
          </w:tcPr>
          <w:p>
            <w:r/>
            <w:r>
              <w:rPr>
                <w:sz w:val="18"/>
              </w:rPr>
              <w:t>Embedded</w:t>
            </w:r>
          </w:p>
        </w:tc>
        <w:tc>
          <w:tcPr>
            <w:tcW w:type="dxa" w:w="1910"/>
          </w:tcPr>
          <w:p>
            <w:r/>
            <w:r>
              <w:rPr>
                <w:sz w:val="18"/>
              </w:rPr>
              <w:t>712</w:t>
            </w:r>
          </w:p>
        </w:tc>
        <w:tc>
          <w:tcPr>
            <w:tcW w:type="dxa" w:w="2864"/>
          </w:tcPr>
          <w:p>
            <w:r/>
            <w:r>
              <w:rPr>
                <w:sz w:val="18"/>
              </w:rPr>
              <w:t>81.210</w:t>
            </w:r>
          </w:p>
        </w:tc>
      </w:tr>
      <w:tr>
        <w:tc>
          <w:tcPr>
            <w:tcW w:type="dxa" w:w="4297"/>
            <w:shd w:val="clear" w:color="auto" w:fill="EAF2F8"/>
          </w:tcPr>
          <w:p>
            <w:r/>
            <w:r>
              <w:rPr>
                <w:sz w:val="18"/>
              </w:rPr>
              <w:t>Back-end</w:t>
            </w:r>
          </w:p>
        </w:tc>
        <w:tc>
          <w:tcPr>
            <w:tcW w:type="dxa" w:w="1910"/>
            <w:shd w:val="clear" w:color="auto" w:fill="EAF2F8"/>
          </w:tcPr>
          <w:p>
            <w:r/>
            <w:r>
              <w:rPr>
                <w:sz w:val="18"/>
              </w:rPr>
              <w:t>3.763</w:t>
            </w:r>
          </w:p>
        </w:tc>
        <w:tc>
          <w:tcPr>
            <w:tcW w:type="dxa" w:w="2864"/>
            <w:shd w:val="clear" w:color="auto" w:fill="EAF2F8"/>
          </w:tcPr>
          <w:p>
            <w:r/>
            <w:r>
              <w:rPr>
                <w:sz w:val="18"/>
              </w:rPr>
              <w:t>80.050</w:t>
            </w:r>
          </w:p>
        </w:tc>
      </w:tr>
      <w:tr>
        <w:tc>
          <w:tcPr>
            <w:tcW w:type="dxa" w:w="4297"/>
          </w:tcPr>
          <w:p>
            <w:r/>
            <w:r>
              <w:rPr>
                <w:sz w:val="18"/>
              </w:rPr>
              <w:t>Desktop/enterprise</w:t>
            </w:r>
          </w:p>
        </w:tc>
        <w:tc>
          <w:tcPr>
            <w:tcW w:type="dxa" w:w="1910"/>
          </w:tcPr>
          <w:p>
            <w:r/>
            <w:r>
              <w:rPr>
                <w:sz w:val="18"/>
              </w:rPr>
              <w:t>1.056</w:t>
            </w:r>
          </w:p>
        </w:tc>
        <w:tc>
          <w:tcPr>
            <w:tcW w:type="dxa" w:w="2864"/>
          </w:tcPr>
          <w:p>
            <w:r/>
            <w:r>
              <w:rPr>
                <w:sz w:val="18"/>
              </w:rPr>
              <w:t>75.410</w:t>
            </w:r>
          </w:p>
        </w:tc>
      </w:tr>
      <w:tr>
        <w:tc>
          <w:tcPr>
            <w:tcW w:type="dxa" w:w="4297"/>
            <w:shd w:val="clear" w:color="auto" w:fill="EAF2F8"/>
          </w:tcPr>
          <w:p>
            <w:r/>
            <w:r>
              <w:rPr>
                <w:sz w:val="18"/>
              </w:rPr>
              <w:t>Full-stack</w:t>
            </w:r>
          </w:p>
        </w:tc>
        <w:tc>
          <w:tcPr>
            <w:tcW w:type="dxa" w:w="1910"/>
            <w:shd w:val="clear" w:color="auto" w:fill="EAF2F8"/>
          </w:tcPr>
          <w:p>
            <w:r/>
            <w:r>
              <w:rPr>
                <w:sz w:val="18"/>
              </w:rPr>
              <w:t>7.075</w:t>
            </w:r>
          </w:p>
        </w:tc>
        <w:tc>
          <w:tcPr>
            <w:tcW w:type="dxa" w:w="2864"/>
            <w:shd w:val="clear" w:color="auto" w:fill="EAF2F8"/>
          </w:tcPr>
          <w:p>
            <w:r/>
            <w:r>
              <w:rPr>
                <w:sz w:val="18"/>
              </w:rPr>
              <w:t>73.375</w:t>
            </w:r>
          </w:p>
        </w:tc>
      </w:tr>
      <w:tr>
        <w:tc>
          <w:tcPr>
            <w:tcW w:type="dxa" w:w="4297"/>
          </w:tcPr>
          <w:p>
            <w:r/>
            <w:r>
              <w:rPr>
                <w:sz w:val="18"/>
              </w:rPr>
              <w:t>Mobile</w:t>
            </w:r>
          </w:p>
        </w:tc>
        <w:tc>
          <w:tcPr>
            <w:tcW w:type="dxa" w:w="1910"/>
          </w:tcPr>
          <w:p>
            <w:r/>
            <w:r>
              <w:rPr>
                <w:sz w:val="18"/>
              </w:rPr>
              <w:t>716</w:t>
            </w:r>
          </w:p>
        </w:tc>
        <w:tc>
          <w:tcPr>
            <w:tcW w:type="dxa" w:w="2864"/>
          </w:tcPr>
          <w:p>
            <w:r/>
            <w:r>
              <w:rPr>
                <w:sz w:val="18"/>
              </w:rPr>
              <w:t>71.965</w:t>
            </w:r>
          </w:p>
        </w:tc>
      </w:tr>
      <w:tr>
        <w:tc>
          <w:tcPr>
            <w:tcW w:type="dxa" w:w="4297"/>
            <w:shd w:val="clear" w:color="auto" w:fill="EAF2F8"/>
          </w:tcPr>
          <w:p>
            <w:r/>
            <w:r>
              <w:rPr>
                <w:sz w:val="18"/>
              </w:rPr>
              <w:t>Front-end</w:t>
            </w:r>
          </w:p>
        </w:tc>
        <w:tc>
          <w:tcPr>
            <w:tcW w:type="dxa" w:w="1910"/>
            <w:shd w:val="clear" w:color="auto" w:fill="EAF2F8"/>
          </w:tcPr>
          <w:p>
            <w:r/>
            <w:r>
              <w:rPr>
                <w:sz w:val="18"/>
              </w:rPr>
              <w:t>1.043</w:t>
            </w:r>
          </w:p>
        </w:tc>
        <w:tc>
          <w:tcPr>
            <w:tcW w:type="dxa" w:w="2864"/>
            <w:shd w:val="clear" w:color="auto" w:fill="EAF2F8"/>
          </w:tcPr>
          <w:p>
            <w:r/>
            <w:r>
              <w:rPr>
                <w:sz w:val="18"/>
              </w:rPr>
              <w:t>65.496</w:t>
            </w:r>
          </w:p>
        </w:tc>
      </w:tr>
    </w:tbl>
    <w:p/>
    <w:p>
      <w:r>
        <w:rPr>
          <w:b/>
        </w:rPr>
        <w:t xml:space="preserve">Cách đọc biểu đồ. </w:t>
      </w:r>
      <w:r>
        <w:rPr>
          <w:i w:val="0"/>
        </w:rPr>
        <w:t>Hình 13 là biểu đồ đường nối median lương theo từng nhóm kinh nghiệm theo thứ tự tăng dần; vùng tô nhạt là khoảng tin cậy 95% bằng bootstrap, số dưới mỗi điểm là cỡ mẫu.</w:t>
      </w:r>
    </w:p>
    <w:p>
      <w:pPr>
        <w:keepNext/>
        <w:jc w:val="center"/>
      </w:pPr>
      <w:r>
        <w:drawing>
          <wp:inline xmlns:a="http://schemas.openxmlformats.org/drawingml/2006/main" xmlns:pic="http://schemas.openxmlformats.org/drawingml/2006/picture">
            <wp:extent cx="5580000" cy="2528438"/>
            <wp:docPr id="13" name="Picture 13"/>
            <wp:cNvGraphicFramePr>
              <a:graphicFrameLocks noChangeAspect="1"/>
            </wp:cNvGraphicFramePr>
            <a:graphic>
              <a:graphicData uri="http://schemas.openxmlformats.org/drawingml/2006/picture">
                <pic:pic>
                  <pic:nvPicPr>
                    <pic:cNvPr id="0" name="f5_3.png"/>
                    <pic:cNvPicPr/>
                  </pic:nvPicPr>
                  <pic:blipFill>
                    <a:blip r:embed="rId22"/>
                    <a:stretch>
                      <a:fillRect/>
                    </a:stretch>
                  </pic:blipFill>
                  <pic:spPr>
                    <a:xfrm>
                      <a:off x="0" y="0"/>
                      <a:ext cx="5580000" cy="2528438"/>
                    </a:xfrm>
                    <a:prstGeom prst="rect"/>
                  </pic:spPr>
                </pic:pic>
              </a:graphicData>
            </a:graphic>
          </wp:inline>
        </w:drawing>
      </w:r>
    </w:p>
    <w:p>
      <w:pPr>
        <w:jc w:val="center"/>
      </w:pPr>
      <w:r>
        <w:rPr>
          <w:i/>
          <w:sz w:val="20"/>
        </w:rPr>
        <w:t>Hình 13. Median lương tăng từ 28.083 USD (0–2 năm) lên 111.515 USD (21+ năm)</w:t>
      </w:r>
    </w:p>
    <w:p>
      <w:r>
        <w:rPr>
          <w:b/>
        </w:rPr>
        <w:t xml:space="preserve">Nhận xét. </w:t>
      </w:r>
      <w:r>
        <w:rPr>
          <w:i w:val="0"/>
        </w:rPr>
        <w:t>Median lương của nhóm 21+ năm gấp 4,0 lần nhóm 0–2 năm. Median tăng đều qua mọi nhóm kinh nghiệm; nhóm 3–5 năm có median 46.406 USD.</w:t>
      </w:r>
    </w:p>
    <w:p>
      <w:r>
        <w:rPr>
          <w:i w:val="0"/>
        </w:rPr>
        <w:t>Bảng 5 cho thấy median lương tăng qua cả năm nhóm kinh nghiệm: 0–2 năm 28.083 USD, 3–5 năm 46.406 USD, 6–10 năm 75.268 USD, 11–20 năm 95.299 USD, 21+ năm 111.515 USD.</w:t>
      </w:r>
    </w:p>
    <w:p>
      <w:r>
        <w:rPr>
          <w:i w:val="0"/>
        </w:rPr>
        <w:t>Mức tăng lớn nhất xảy ra từ nhóm 3–5 năm lên nhóm 6–10 năm, sau đó tăng chậm dần; khoảng tin cậy hẹp ở mọi nhóm do cỡ mẫu lớn (từ 1.471 đến 6.027 người).</w:t>
      </w:r>
    </w:p>
    <w:p>
      <w:r>
        <w:rPr>
          <w:b/>
        </w:rPr>
        <w:t xml:space="preserve">Insight. </w:t>
      </w:r>
      <w:r>
        <w:rPr>
          <w:i w:val="0"/>
        </w:rPr>
        <w:t>Nhóm 0–2 năm có median bằng 35% median toàn mẫu (79.578 USD); người mới nên đặt kỳ vọng tương ứng.</w:t>
      </w:r>
    </w:p>
    <w:p>
      <w:pPr>
        <w:keepNext/>
        <w:jc w:val="center"/>
      </w:pPr>
      <w:r>
        <w:rPr>
          <w:i/>
          <w:sz w:val="20"/>
        </w:rPr>
        <w:t>Bảng 5. Median lương theo nhóm năm kinh nghiệm (WorkExp)</w:t>
      </w:r>
    </w:p>
    <w:tbl>
      <w:tblPr>
        <w:tblStyle w:val="TableGrid"/>
        <w:tblW w:type="auto" w:w="0"/>
        <w:jc w:val="center"/>
        <w:tblLook w:firstColumn="1" w:firstRow="1" w:lastColumn="0" w:lastRow="0" w:noHBand="0" w:noVBand="1" w:val="04A0"/>
      </w:tblPr>
      <w:tblGrid>
        <w:gridCol w:w="2268"/>
        <w:gridCol w:w="2268"/>
        <w:gridCol w:w="2268"/>
        <w:gridCol w:w="2268"/>
      </w:tblGrid>
      <w:tr>
        <w:trPr>
          <w:tblHeader/>
        </w:trPr>
        <w:tc>
          <w:tcPr>
            <w:tcW w:type="dxa" w:w="1972"/>
            <w:shd w:val="clear" w:color="auto" w:fill="0072B2"/>
          </w:tcPr>
          <w:p>
            <w:r/>
            <w:r>
              <w:rPr>
                <w:b/>
                <w:color w:val="FFFFFF"/>
                <w:sz w:val="18"/>
              </w:rPr>
              <w:t>Kinh nghiệm</w:t>
            </w:r>
          </w:p>
        </w:tc>
        <w:tc>
          <w:tcPr>
            <w:tcW w:type="dxa" w:w="1578"/>
            <w:shd w:val="clear" w:color="auto" w:fill="0072B2"/>
          </w:tcPr>
          <w:p>
            <w:r/>
            <w:r>
              <w:rPr>
                <w:b/>
                <w:color w:val="FFFFFF"/>
                <w:sz w:val="18"/>
              </w:rPr>
              <w:t>n</w:t>
            </w:r>
          </w:p>
        </w:tc>
        <w:tc>
          <w:tcPr>
            <w:tcW w:type="dxa" w:w="2366"/>
            <w:shd w:val="clear" w:color="auto" w:fill="0072B2"/>
          </w:tcPr>
          <w:p>
            <w:r/>
            <w:r>
              <w:rPr>
                <w:b/>
                <w:color w:val="FFFFFF"/>
                <w:sz w:val="18"/>
              </w:rPr>
              <w:t>Median (USD)</w:t>
            </w:r>
          </w:p>
        </w:tc>
        <w:tc>
          <w:tcPr>
            <w:tcW w:type="dxa" w:w="3155"/>
            <w:shd w:val="clear" w:color="auto" w:fill="0072B2"/>
          </w:tcPr>
          <w:p>
            <w:r/>
            <w:r>
              <w:rPr>
                <w:b/>
                <w:color w:val="FFFFFF"/>
                <w:sz w:val="18"/>
              </w:rPr>
              <w:t>Khoảng tin cậy 95%</w:t>
            </w:r>
          </w:p>
        </w:tc>
      </w:tr>
      <w:tr>
        <w:tc>
          <w:tcPr>
            <w:tcW w:type="dxa" w:w="1972"/>
          </w:tcPr>
          <w:p>
            <w:r/>
            <w:r>
              <w:rPr>
                <w:sz w:val="18"/>
              </w:rPr>
              <w:t>0–2</w:t>
            </w:r>
          </w:p>
        </w:tc>
        <w:tc>
          <w:tcPr>
            <w:tcW w:type="dxa" w:w="1578"/>
          </w:tcPr>
          <w:p>
            <w:r/>
            <w:r>
              <w:rPr>
                <w:sz w:val="18"/>
              </w:rPr>
              <w:t>1.471</w:t>
            </w:r>
          </w:p>
        </w:tc>
        <w:tc>
          <w:tcPr>
            <w:tcW w:type="dxa" w:w="2366"/>
          </w:tcPr>
          <w:p>
            <w:r/>
            <w:r>
              <w:rPr>
                <w:sz w:val="18"/>
              </w:rPr>
              <w:t>28.083</w:t>
            </w:r>
          </w:p>
        </w:tc>
        <w:tc>
          <w:tcPr>
            <w:tcW w:type="dxa" w:w="3155"/>
          </w:tcPr>
          <w:p>
            <w:r/>
            <w:r>
              <w:rPr>
                <w:sz w:val="18"/>
              </w:rPr>
              <w:t>25.520–30.222</w:t>
            </w:r>
          </w:p>
        </w:tc>
      </w:tr>
      <w:tr>
        <w:tc>
          <w:tcPr>
            <w:tcW w:type="dxa" w:w="1972"/>
            <w:shd w:val="clear" w:color="auto" w:fill="EAF2F8"/>
          </w:tcPr>
          <w:p>
            <w:r/>
            <w:r>
              <w:rPr>
                <w:sz w:val="18"/>
              </w:rPr>
              <w:t>3–5</w:t>
            </w:r>
          </w:p>
        </w:tc>
        <w:tc>
          <w:tcPr>
            <w:tcW w:type="dxa" w:w="1578"/>
            <w:shd w:val="clear" w:color="auto" w:fill="EAF2F8"/>
          </w:tcPr>
          <w:p>
            <w:r/>
            <w:r>
              <w:rPr>
                <w:sz w:val="18"/>
              </w:rPr>
              <w:t>3.117</w:t>
            </w:r>
          </w:p>
        </w:tc>
        <w:tc>
          <w:tcPr>
            <w:tcW w:type="dxa" w:w="2366"/>
            <w:shd w:val="clear" w:color="auto" w:fill="EAF2F8"/>
          </w:tcPr>
          <w:p>
            <w:r/>
            <w:r>
              <w:rPr>
                <w:sz w:val="18"/>
              </w:rPr>
              <w:t>46.406</w:t>
            </w:r>
          </w:p>
        </w:tc>
        <w:tc>
          <w:tcPr>
            <w:tcW w:type="dxa" w:w="3155"/>
            <w:shd w:val="clear" w:color="auto" w:fill="EAF2F8"/>
          </w:tcPr>
          <w:p>
            <w:r/>
            <w:r>
              <w:rPr>
                <w:sz w:val="18"/>
              </w:rPr>
              <w:t>44.550–47.856</w:t>
            </w:r>
          </w:p>
        </w:tc>
      </w:tr>
      <w:tr>
        <w:tc>
          <w:tcPr>
            <w:tcW w:type="dxa" w:w="1972"/>
          </w:tcPr>
          <w:p>
            <w:r/>
            <w:r>
              <w:rPr>
                <w:sz w:val="18"/>
              </w:rPr>
              <w:t>6–10</w:t>
            </w:r>
          </w:p>
        </w:tc>
        <w:tc>
          <w:tcPr>
            <w:tcW w:type="dxa" w:w="1578"/>
          </w:tcPr>
          <w:p>
            <w:r/>
            <w:r>
              <w:rPr>
                <w:sz w:val="18"/>
              </w:rPr>
              <w:t>4.852</w:t>
            </w:r>
          </w:p>
        </w:tc>
        <w:tc>
          <w:tcPr>
            <w:tcW w:type="dxa" w:w="2366"/>
          </w:tcPr>
          <w:p>
            <w:r/>
            <w:r>
              <w:rPr>
                <w:sz w:val="18"/>
              </w:rPr>
              <w:t>75.268</w:t>
            </w:r>
          </w:p>
        </w:tc>
        <w:tc>
          <w:tcPr>
            <w:tcW w:type="dxa" w:w="3155"/>
          </w:tcPr>
          <w:p>
            <w:r/>
            <w:r>
              <w:rPr>
                <w:sz w:val="18"/>
              </w:rPr>
              <w:t>73.250–75.515</w:t>
            </w:r>
          </w:p>
        </w:tc>
      </w:tr>
      <w:tr>
        <w:tc>
          <w:tcPr>
            <w:tcW w:type="dxa" w:w="1972"/>
            <w:shd w:val="clear" w:color="auto" w:fill="EAF2F8"/>
          </w:tcPr>
          <w:p>
            <w:r/>
            <w:r>
              <w:rPr>
                <w:sz w:val="18"/>
              </w:rPr>
              <w:t>11–20</w:t>
            </w:r>
          </w:p>
        </w:tc>
        <w:tc>
          <w:tcPr>
            <w:tcW w:type="dxa" w:w="1578"/>
            <w:shd w:val="clear" w:color="auto" w:fill="EAF2F8"/>
          </w:tcPr>
          <w:p>
            <w:r/>
            <w:r>
              <w:rPr>
                <w:sz w:val="18"/>
              </w:rPr>
              <w:t>6.027</w:t>
            </w:r>
          </w:p>
        </w:tc>
        <w:tc>
          <w:tcPr>
            <w:tcW w:type="dxa" w:w="2366"/>
            <w:shd w:val="clear" w:color="auto" w:fill="EAF2F8"/>
          </w:tcPr>
          <w:p>
            <w:r/>
            <w:r>
              <w:rPr>
                <w:sz w:val="18"/>
              </w:rPr>
              <w:t>95.299</w:t>
            </w:r>
          </w:p>
        </w:tc>
        <w:tc>
          <w:tcPr>
            <w:tcW w:type="dxa" w:w="3155"/>
            <w:shd w:val="clear" w:color="auto" w:fill="EAF2F8"/>
          </w:tcPr>
          <w:p>
            <w:r/>
            <w:r>
              <w:rPr>
                <w:sz w:val="18"/>
              </w:rPr>
              <w:t>92.812–97.641</w:t>
            </w:r>
          </w:p>
        </w:tc>
      </w:tr>
      <w:tr>
        <w:tc>
          <w:tcPr>
            <w:tcW w:type="dxa" w:w="1972"/>
          </w:tcPr>
          <w:p>
            <w:r/>
            <w:r>
              <w:rPr>
                <w:sz w:val="18"/>
              </w:rPr>
              <w:t>21+</w:t>
            </w:r>
          </w:p>
        </w:tc>
        <w:tc>
          <w:tcPr>
            <w:tcW w:type="dxa" w:w="1578"/>
          </w:tcPr>
          <w:p>
            <w:r/>
            <w:r>
              <w:rPr>
                <w:sz w:val="18"/>
              </w:rPr>
              <w:t>3.914</w:t>
            </w:r>
          </w:p>
        </w:tc>
        <w:tc>
          <w:tcPr>
            <w:tcW w:type="dxa" w:w="2366"/>
          </w:tcPr>
          <w:p>
            <w:r/>
            <w:r>
              <w:rPr>
                <w:sz w:val="18"/>
              </w:rPr>
              <w:t>111.515</w:t>
            </w:r>
          </w:p>
        </w:tc>
        <w:tc>
          <w:tcPr>
            <w:tcW w:type="dxa" w:w="3155"/>
          </w:tcPr>
          <w:p>
            <w:r/>
            <w:r>
              <w:rPr>
                <w:sz w:val="18"/>
              </w:rPr>
              <w:t>110.000–116.015</w:t>
            </w:r>
          </w:p>
        </w:tc>
      </w:tr>
    </w:tbl>
    <w:p/>
    <w:p>
      <w:pPr>
        <w:pStyle w:val="Heading2"/>
      </w:pPr>
      <w:r>
        <w:t>4.2. Công nghệ nào đi cùng mức lương cao (Q6)</w:t>
      </w:r>
    </w:p>
    <w:p>
      <w:r>
        <w:rPr>
          <w:b/>
        </w:rPr>
        <w:t xml:space="preserve">Cách đọc biểu đồ. </w:t>
      </w:r>
      <w:r>
        <w:rPr>
          <w:i w:val="0"/>
        </w:rPr>
        <w:t>Hình 14 là biểu đồ cột ngang kèm thanh sai số: chiều dài cột là median lương, thanh sai số là khoảng tin cậy bootstrap 95%. Khi hai thanh sai số chồng lấn thì chênh lệch giữa hai nhóm kém chắc chắn.</w:t>
      </w:r>
    </w:p>
    <w:p>
      <w:pPr>
        <w:keepNext/>
        <w:jc w:val="center"/>
      </w:pPr>
      <w:r>
        <w:drawing>
          <wp:inline xmlns:a="http://schemas.openxmlformats.org/drawingml/2006/main" xmlns:pic="http://schemas.openxmlformats.org/drawingml/2006/picture">
            <wp:extent cx="5580000" cy="2517975"/>
            <wp:docPr id="14" name="Picture 14"/>
            <wp:cNvGraphicFramePr>
              <a:graphicFrameLocks noChangeAspect="1"/>
            </wp:cNvGraphicFramePr>
            <a:graphic>
              <a:graphicData uri="http://schemas.openxmlformats.org/drawingml/2006/picture">
                <pic:pic>
                  <pic:nvPicPr>
                    <pic:cNvPr id="0" name="f6_1.png"/>
                    <pic:cNvPicPr/>
                  </pic:nvPicPr>
                  <pic:blipFill>
                    <a:blip r:embed="rId23"/>
                    <a:stretch>
                      <a:fillRect/>
                    </a:stretch>
                  </pic:blipFill>
                  <pic:spPr>
                    <a:xfrm>
                      <a:off x="0" y="0"/>
                      <a:ext cx="5580000" cy="2517975"/>
                    </a:xfrm>
                    <a:prstGeom prst="rect"/>
                  </pic:spPr>
                </pic:pic>
              </a:graphicData>
            </a:graphic>
          </wp:inline>
        </w:drawing>
      </w:r>
    </w:p>
    <w:p>
      <w:pPr>
        <w:jc w:val="center"/>
      </w:pPr>
      <w:r>
        <w:rPr>
          <w:i/>
          <w:sz w:val="20"/>
        </w:rPr>
        <w:t>Hình 14. Giữa 15 ngôn ngữ phổ biến, median lương chênh 49%: từ PHP đến Go</w:t>
      </w:r>
    </w:p>
    <w:p>
      <w:r>
        <w:rPr>
          <w:b/>
        </w:rPr>
        <w:t xml:space="preserve">Nhận xét. </w:t>
      </w:r>
      <w:r>
        <w:rPr>
          <w:i w:val="0"/>
        </w:rPr>
        <w:t>Go có median 92.812 USD (n = 3.226), PHP có 62.099 USD (n = 3.354); median toàn mẫu là 79.578 USD. Khoảng tin cậy 95% của 49% số cặp ngôn ngữ chồng lấn nhau, nên các chênh lệch này kém chắc chắn.</w:t>
      </w:r>
    </w:p>
    <w:p>
      <w:r>
        <w:rPr>
          <w:i w:val="0"/>
        </w:rPr>
        <w:t>Ba ngôn ngữ có median cao nhất: Go (92.812 USD, n = 3.226), Rust (87.071 USD, n = 2.594) và Bash/Shell (87.011 USD, n = 9.170). PHP có median thấp nhất (62.099 USD).</w:t>
      </w:r>
    </w:p>
    <w:p>
      <w:r>
        <w:rPr>
          <w:i w:val="0"/>
        </w:rPr>
        <w:t>Các ngôn ngữ ở giữa (từ Python đến SQL) có median rất gần nhau và khoảng tin cậy chồng lấn, nên thứ tự giữa chúng không đáng tin cậy.</w:t>
      </w:r>
    </w:p>
    <w:p>
      <w:r>
        <w:rPr>
          <w:b/>
        </w:rPr>
        <w:t xml:space="preserve">Insight. </w:t>
      </w:r>
      <w:r>
        <w:rPr>
          <w:i w:val="0"/>
        </w:rPr>
        <w:t>Chưa thể kết luận ngôn ngữ nào 'trả lương cao hơn': khác biệt này có thể phản ánh cơ cấu nước và kinh nghiệm của người dùng (xem hồi quy).</w:t>
      </w:r>
    </w:p>
    <w:p>
      <w:r>
        <w:rPr>
          <w:b/>
        </w:rPr>
        <w:t xml:space="preserve">Cách đọc biểu đồ. </w:t>
      </w:r>
      <w:r>
        <w:rPr>
          <w:i w:val="0"/>
        </w:rPr>
        <w:t>Hình 15 là heatmap biểu diễn ma trận hai chiều (ngôn ngữ × vai trò) bằng màu: ô càng đậm thì median lương càng cao, số trong ô là median tính bằng nghìn USD. Ô thiếu dữ liệu (ít hơn 30 người) được để trống thay vì tô màu.</w:t>
      </w:r>
    </w:p>
    <w:p>
      <w:pPr>
        <w:keepNext/>
        <w:jc w:val="center"/>
      </w:pPr>
      <w:r>
        <w:drawing>
          <wp:inline xmlns:a="http://schemas.openxmlformats.org/drawingml/2006/main" xmlns:pic="http://schemas.openxmlformats.org/drawingml/2006/picture">
            <wp:extent cx="5580000" cy="2517975"/>
            <wp:docPr id="15" name="Picture 15"/>
            <wp:cNvGraphicFramePr>
              <a:graphicFrameLocks noChangeAspect="1"/>
            </wp:cNvGraphicFramePr>
            <a:graphic>
              <a:graphicData uri="http://schemas.openxmlformats.org/drawingml/2006/picture">
                <pic:pic>
                  <pic:nvPicPr>
                    <pic:cNvPr id="0" name="f6_2.png"/>
                    <pic:cNvPicPr/>
                  </pic:nvPicPr>
                  <pic:blipFill>
                    <a:blip r:embed="rId24"/>
                    <a:stretch>
                      <a:fillRect/>
                    </a:stretch>
                  </pic:blipFill>
                  <pic:spPr>
                    <a:xfrm>
                      <a:off x="0" y="0"/>
                      <a:ext cx="5580000" cy="2517975"/>
                    </a:xfrm>
                    <a:prstGeom prst="rect"/>
                  </pic:spPr>
                </pic:pic>
              </a:graphicData>
            </a:graphic>
          </wp:inline>
        </w:drawing>
      </w:r>
    </w:p>
    <w:p>
      <w:pPr>
        <w:jc w:val="center"/>
      </w:pPr>
      <w:r>
        <w:rPr>
          <w:i/>
          <w:sz w:val="20"/>
        </w:rPr>
        <w:t>Hình 15. Architect có median lương cao nhất ở 10/10 ngôn ngữ được so sánh</w:t>
      </w:r>
    </w:p>
    <w:p>
      <w:r>
        <w:rPr>
          <w:b/>
        </w:rPr>
        <w:t xml:space="preserve">Nhận xét. </w:t>
      </w:r>
      <w:r>
        <w:rPr>
          <w:i w:val="0"/>
        </w:rPr>
        <w:t>Heatmap gồm 10 ngôn ngữ và 6 vai trò phổ biến nhất (60/60 ô đủ 30 người). Giá trị cao nhất là 104.413 USD, thấp nhất là 52.207 USD.</w:t>
      </w:r>
    </w:p>
    <w:p>
      <w:r>
        <w:rPr>
          <w:i w:val="0"/>
        </w:rPr>
        <w:t>Ô cao nhất là Bash/Shell × Architect và Java × Architect (104.413 USD), ô thấp nhất là C++ × Front-end (52.207 USD). Theo vai trò, median trung bình trên 10 ngôn ngữ cao nhất ở Architect (100.335 USD) và thấp nhất ở Front-end (66.702 USD).</w:t>
      </w:r>
    </w:p>
    <w:p>
      <w:r>
        <w:rPr>
          <w:b/>
        </w:rPr>
        <w:t xml:space="preserve">Insight. </w:t>
      </w:r>
      <w:r>
        <w:rPr>
          <w:i w:val="0"/>
        </w:rPr>
        <w:t>Khoảng cách median lớn nhất–nhỏ nhất trong một ngôn ngữ (qua 6 vai trò) trung bình 33.674 USD, còn trong một vai trò (qua 10 ngôn ngữ) trung bình 15.885 USD: vai trò đi cùng chênh lệch lương lớn hơn ngôn ngữ (số nhóm so sánh khác nhau nên chỉ mang tính tham khảo).</w:t>
      </w:r>
    </w:p>
    <w:p>
      <w:r>
        <w:rPr>
          <w:i w:val="0"/>
        </w:rPr>
        <w:t>Phương pháp kiểm chứng. Mô hình hồi quy OLS có biến phụ thuộc là log(lương), nên hệ số của biến nhị phân đọc được như phần trăm chênh lệch lương. Biến giải thích gồm quốc gia (62 nước), kinh nghiệm dưới dạng log(1 + WorkExp) và 15 biến nhị phân cho 15 ngôn ngữ phổ biến nhất (1 nếu người đó dùng). Ta so sánh R² của các mô hình xây dựng dần: R² cho biết phần biến thiên của log(lương) được mô hình giải thích, và phần R² tăng thêm khi thêm một nhóm biến cho biết nhóm biến đó giải thích được bao nhiêu điều mà các nhóm trước chưa giải thích.</w:t>
      </w:r>
    </w:p>
    <w:p>
      <w:r>
        <w:rPr>
          <w:b/>
        </w:rPr>
        <w:t xml:space="preserve">Cách đọc biểu đồ. </w:t>
      </w:r>
      <w:r>
        <w:rPr>
          <w:i w:val="0"/>
        </w:rPr>
        <w:t>Hình 16 là biểu đồ cột so sánh R² của các mô hình hồi quy: R² là phần trăm biến thiên của log(lương) được mô hình giải thích. Mô hình càng nhiều biến thì R² càng không giảm, nên điều cần xem là phần R² tăng thêm khi bổ sung từng nhóm biến.</w:t>
      </w:r>
    </w:p>
    <w:p>
      <w:pPr>
        <w:keepNext/>
        <w:jc w:val="center"/>
      </w:pPr>
      <w:r>
        <w:drawing>
          <wp:inline xmlns:a="http://schemas.openxmlformats.org/drawingml/2006/main" xmlns:pic="http://schemas.openxmlformats.org/drawingml/2006/picture">
            <wp:extent cx="5580000" cy="2517975"/>
            <wp:docPr id="16" name="Picture 16"/>
            <wp:cNvGraphicFramePr>
              <a:graphicFrameLocks noChangeAspect="1"/>
            </wp:cNvGraphicFramePr>
            <a:graphic>
              <a:graphicData uri="http://schemas.openxmlformats.org/drawingml/2006/picture">
                <pic:pic>
                  <pic:nvPicPr>
                    <pic:cNvPr id="0" name="f6_3.png"/>
                    <pic:cNvPicPr/>
                  </pic:nvPicPr>
                  <pic:blipFill>
                    <a:blip r:embed="rId25"/>
                    <a:stretch>
                      <a:fillRect/>
                    </a:stretch>
                  </pic:blipFill>
                  <pic:spPr>
                    <a:xfrm>
                      <a:off x="0" y="0"/>
                      <a:ext cx="5580000" cy="2517975"/>
                    </a:xfrm>
                    <a:prstGeom prst="rect"/>
                  </pic:spPr>
                </pic:pic>
              </a:graphicData>
            </a:graphic>
          </wp:inline>
        </w:drawing>
      </w:r>
    </w:p>
    <w:p>
      <w:pPr>
        <w:jc w:val="center"/>
      </w:pPr>
      <w:r>
        <w:rPr>
          <w:i/>
          <w:sz w:val="20"/>
        </w:rPr>
        <w:t>Hình 16. Quốc gia một mình giải thích 45% biến thiên lương; thêm 15 ngôn ngữ chỉ cộng 2,6 điểm phần trăm</w:t>
      </w:r>
    </w:p>
    <w:p>
      <w:r>
        <w:rPr>
          <w:b/>
        </w:rPr>
        <w:t xml:space="preserve">Nhận xét. </w:t>
      </w:r>
      <w:r>
        <w:rPr>
          <w:i w:val="0"/>
        </w:rPr>
        <w:t>R² của mô hình chỉ có ngôn ngữ là 4,6%, chỉ kinh nghiệm 18,2%, chỉ quốc gia 44,9%. Thêm kinh nghiệm vào quốc gia tăng R² lên 52,2%, thêm ngôn ngữ chỉ tăng thêm 2,6 điểm phần trăm (kiểm định F cho nhóm ngôn ngữ: p = 3 × 10⁻¹⁹⁵).</w:t>
      </w:r>
    </w:p>
    <w:p>
      <w:r>
        <w:rPr>
          <w:i w:val="0"/>
        </w:rPr>
        <w:t>Phần R² tăng thêm khi bổ sung từng nhóm biến được nêu ở Bảng 6.</w:t>
      </w:r>
    </w:p>
    <w:p>
      <w:r>
        <w:rPr>
          <w:b/>
        </w:rPr>
        <w:t xml:space="preserve">Insight. </w:t>
      </w:r>
      <w:r>
        <w:rPr>
          <w:i w:val="0"/>
        </w:rPr>
        <w:t>Giả thuyết được ủng hộ: để dự đoán lương, biết người đó ở nước nào và có bao nhiêu năm kinh nghiệm quan trọng hơn nhiều so với biết họ dùng ngôn ngữ gì. Đây là mô hình mô tả, không chứng minh nhân quả.</w:t>
      </w:r>
    </w:p>
    <w:p>
      <w:pPr>
        <w:keepNext/>
        <w:jc w:val="center"/>
      </w:pPr>
      <w:r>
        <w:rPr>
          <w:i/>
          <w:sz w:val="20"/>
        </w:rPr>
        <w:t>Bảng 6. R² của các mô hình hồi quy log(lương) và phần tăng thêm</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4948"/>
            <w:shd w:val="clear" w:color="auto" w:fill="0072B2"/>
          </w:tcPr>
          <w:p>
            <w:r/>
            <w:r>
              <w:rPr>
                <w:b/>
                <w:color w:val="FFFFFF"/>
                <w:sz w:val="18"/>
              </w:rPr>
              <w:t>Mô hình</w:t>
            </w:r>
          </w:p>
        </w:tc>
        <w:tc>
          <w:tcPr>
            <w:tcW w:type="dxa" w:w="1649"/>
            <w:shd w:val="clear" w:color="auto" w:fill="0072B2"/>
          </w:tcPr>
          <w:p>
            <w:r/>
            <w:r>
              <w:rPr>
                <w:b/>
                <w:color w:val="FFFFFF"/>
                <w:sz w:val="18"/>
              </w:rPr>
              <w:t>R²</w:t>
            </w:r>
          </w:p>
        </w:tc>
        <w:tc>
          <w:tcPr>
            <w:tcW w:type="dxa" w:w="2474"/>
            <w:shd w:val="clear" w:color="auto" w:fill="0072B2"/>
          </w:tcPr>
          <w:p>
            <w:r/>
            <w:r>
              <w:rPr>
                <w:b/>
                <w:color w:val="FFFFFF"/>
                <w:sz w:val="18"/>
              </w:rPr>
              <w:t>Tăng thêm</w:t>
            </w:r>
          </w:p>
        </w:tc>
      </w:tr>
      <w:tr>
        <w:tc>
          <w:tcPr>
            <w:tcW w:type="dxa" w:w="4948"/>
          </w:tcPr>
          <w:p>
            <w:r/>
            <w:r>
              <w:rPr>
                <w:sz w:val="18"/>
              </w:rPr>
              <w:t>Chỉ ngôn ngữ</w:t>
            </w:r>
          </w:p>
        </w:tc>
        <w:tc>
          <w:tcPr>
            <w:tcW w:type="dxa" w:w="1649"/>
          </w:tcPr>
          <w:p>
            <w:r/>
            <w:r>
              <w:rPr>
                <w:sz w:val="18"/>
              </w:rPr>
              <w:t>4,6%</w:t>
            </w:r>
          </w:p>
        </w:tc>
        <w:tc>
          <w:tcPr>
            <w:tcW w:type="dxa" w:w="2474"/>
          </w:tcPr>
          <w:p>
            <w:r/>
            <w:r>
              <w:rPr>
                <w:sz w:val="18"/>
              </w:rPr>
              <w:t>–</w:t>
            </w:r>
          </w:p>
        </w:tc>
      </w:tr>
      <w:tr>
        <w:tc>
          <w:tcPr>
            <w:tcW w:type="dxa" w:w="4948"/>
            <w:shd w:val="clear" w:color="auto" w:fill="EAF2F8"/>
          </w:tcPr>
          <w:p>
            <w:r/>
            <w:r>
              <w:rPr>
                <w:sz w:val="18"/>
              </w:rPr>
              <w:t>Chỉ kinh nghiệm</w:t>
            </w:r>
          </w:p>
        </w:tc>
        <w:tc>
          <w:tcPr>
            <w:tcW w:type="dxa" w:w="1649"/>
            <w:shd w:val="clear" w:color="auto" w:fill="EAF2F8"/>
          </w:tcPr>
          <w:p>
            <w:r/>
            <w:r>
              <w:rPr>
                <w:sz w:val="18"/>
              </w:rPr>
              <w:t>18,2%</w:t>
            </w:r>
          </w:p>
        </w:tc>
        <w:tc>
          <w:tcPr>
            <w:tcW w:type="dxa" w:w="2474"/>
            <w:shd w:val="clear" w:color="auto" w:fill="EAF2F8"/>
          </w:tcPr>
          <w:p>
            <w:r/>
            <w:r>
              <w:rPr>
                <w:sz w:val="18"/>
              </w:rPr>
              <w:t>–</w:t>
            </w:r>
          </w:p>
        </w:tc>
      </w:tr>
      <w:tr>
        <w:tc>
          <w:tcPr>
            <w:tcW w:type="dxa" w:w="4948"/>
          </w:tcPr>
          <w:p>
            <w:r/>
            <w:r>
              <w:rPr>
                <w:sz w:val="18"/>
              </w:rPr>
              <w:t>Chỉ quốc gia</w:t>
            </w:r>
          </w:p>
        </w:tc>
        <w:tc>
          <w:tcPr>
            <w:tcW w:type="dxa" w:w="1649"/>
          </w:tcPr>
          <w:p>
            <w:r/>
            <w:r>
              <w:rPr>
                <w:sz w:val="18"/>
              </w:rPr>
              <w:t>44,9%</w:t>
            </w:r>
          </w:p>
        </w:tc>
        <w:tc>
          <w:tcPr>
            <w:tcW w:type="dxa" w:w="2474"/>
          </w:tcPr>
          <w:p>
            <w:r/>
            <w:r>
              <w:rPr>
                <w:sz w:val="18"/>
              </w:rPr>
              <w:t>–</w:t>
            </w:r>
          </w:p>
        </w:tc>
      </w:tr>
      <w:tr>
        <w:tc>
          <w:tcPr>
            <w:tcW w:type="dxa" w:w="4948"/>
            <w:shd w:val="clear" w:color="auto" w:fill="EAF2F8"/>
          </w:tcPr>
          <w:p>
            <w:r/>
            <w:r>
              <w:rPr>
                <w:sz w:val="18"/>
              </w:rPr>
              <w:t>Quốc gia + kinh nghiệm</w:t>
            </w:r>
          </w:p>
        </w:tc>
        <w:tc>
          <w:tcPr>
            <w:tcW w:type="dxa" w:w="1649"/>
            <w:shd w:val="clear" w:color="auto" w:fill="EAF2F8"/>
          </w:tcPr>
          <w:p>
            <w:r/>
            <w:r>
              <w:rPr>
                <w:sz w:val="18"/>
              </w:rPr>
              <w:t>52,2%</w:t>
            </w:r>
          </w:p>
        </w:tc>
        <w:tc>
          <w:tcPr>
            <w:tcW w:type="dxa" w:w="2474"/>
            <w:shd w:val="clear" w:color="auto" w:fill="EAF2F8"/>
          </w:tcPr>
          <w:p>
            <w:r/>
            <w:r>
              <w:rPr>
                <w:sz w:val="18"/>
              </w:rPr>
              <w:t>+7,3 điểm %</w:t>
            </w:r>
          </w:p>
        </w:tc>
      </w:tr>
      <w:tr>
        <w:tc>
          <w:tcPr>
            <w:tcW w:type="dxa" w:w="4948"/>
          </w:tcPr>
          <w:p>
            <w:r/>
            <w:r>
              <w:rPr>
                <w:sz w:val="18"/>
              </w:rPr>
              <w:t>Quốc gia + kinh nghiệm + ngôn ngữ</w:t>
            </w:r>
          </w:p>
        </w:tc>
        <w:tc>
          <w:tcPr>
            <w:tcW w:type="dxa" w:w="1649"/>
          </w:tcPr>
          <w:p>
            <w:r/>
            <w:r>
              <w:rPr>
                <w:sz w:val="18"/>
              </w:rPr>
              <w:t>54,7%</w:t>
            </w:r>
          </w:p>
        </w:tc>
        <w:tc>
          <w:tcPr>
            <w:tcW w:type="dxa" w:w="2474"/>
          </w:tcPr>
          <w:p>
            <w:r/>
            <w:r>
              <w:rPr>
                <w:sz w:val="18"/>
              </w:rPr>
              <w:t>+2,6 điểm %</w:t>
            </w:r>
          </w:p>
        </w:tc>
      </w:tr>
    </w:tbl>
    <w:p/>
    <w:p>
      <w:r>
        <w:rPr>
          <w:i w:val="0"/>
        </w:rPr>
        <w:t>Kiểm định F cho nhóm 15 biến ngôn ngữ cho giá trị p rất nhỏ (cỡ 3 × 10⁻¹⁹⁵). Điều này nghĩa là ngôn ngữ có đóng góp khác không một cách có ý nghĩa thống kê, nhưng với hơn 17 nghìn quan sát thì ngay cả đóng góp nhỏ cũng có ý nghĩa thống kê; điều quan trọng cho kết luận thực tế là độ lớn của đóng góp, chỉ 2,6 điểm phần trăm R², so với 44,9% của quốc gia và 7,3 điểm phần trăm tăng thêm của kinh nghiệm.</w:t>
      </w:r>
    </w:p>
    <w:p>
      <w:r>
        <w:rPr>
          <w:b/>
        </w:rPr>
        <w:t xml:space="preserve">Cách đọc biểu đồ. </w:t>
      </w:r>
      <w:r>
        <w:rPr>
          <w:i w:val="0"/>
        </w:rPr>
        <w:t>Hình 17 là biểu đồ hệ số hồi quy: mỗi chấm là chênh lệch lương ước lượng (quy ra phần trăm) đi cùng việc dùng một ngôn ngữ so với không dùng, đã kiểm soát quốc gia và kinh nghiệm; thanh ngang là khoảng tin cậy 95%. Chấm xanh có khoảng tin cậy không chứa 0, chấm xám thì chưa đủ bằng chứng.</w:t>
      </w:r>
    </w:p>
    <w:p>
      <w:pPr>
        <w:keepNext/>
        <w:jc w:val="center"/>
      </w:pPr>
      <w:r>
        <w:drawing>
          <wp:inline xmlns:a="http://schemas.openxmlformats.org/drawingml/2006/main" xmlns:pic="http://schemas.openxmlformats.org/drawingml/2006/picture">
            <wp:extent cx="5580000" cy="2517975"/>
            <wp:docPr id="17" name="Picture 17"/>
            <wp:cNvGraphicFramePr>
              <a:graphicFrameLocks noChangeAspect="1"/>
            </wp:cNvGraphicFramePr>
            <a:graphic>
              <a:graphicData uri="http://schemas.openxmlformats.org/drawingml/2006/picture">
                <pic:pic>
                  <pic:nvPicPr>
                    <pic:cNvPr id="0" name="f6_4.png"/>
                    <pic:cNvPicPr/>
                  </pic:nvPicPr>
                  <pic:blipFill>
                    <a:blip r:embed="rId26"/>
                    <a:stretch>
                      <a:fillRect/>
                    </a:stretch>
                  </pic:blipFill>
                  <pic:spPr>
                    <a:xfrm>
                      <a:off x="0" y="0"/>
                      <a:ext cx="5580000" cy="2517975"/>
                    </a:xfrm>
                    <a:prstGeom prst="rect"/>
                  </pic:spPr>
                </pic:pic>
              </a:graphicData>
            </a:graphic>
          </wp:inline>
        </w:drawing>
      </w:r>
    </w:p>
    <w:p>
      <w:pPr>
        <w:jc w:val="center"/>
      </w:pPr>
      <w:r>
        <w:rPr>
          <w:i/>
          <w:sz w:val="20"/>
        </w:rPr>
        <w:t>Hình 17. Sau khi cố định nước và kinh nghiệm, chênh lệch lương theo ngôn ngữ chỉ từ −21% đến 14%</w:t>
      </w:r>
    </w:p>
    <w:p>
      <w:r>
        <w:rPr>
          <w:b/>
        </w:rPr>
        <w:t xml:space="preserve">Nhận xét. </w:t>
      </w:r>
      <w:r>
        <w:rPr>
          <w:i w:val="0"/>
        </w:rPr>
        <w:t>Hệ số của 15 ngôn ngữ nằm trong khoảng −20,6% đến 14,1% so với người không dùng ngôn ngữ đó. 12/15 ngôn ngữ có khoảng tin cậy 95% không chứa 0: Go, TypeScript, Bash/Shell, Rust, Kotlin, Python, SQL, PowerShell, C#, HTML/CSS, C, PHP.</w:t>
      </w:r>
    </w:p>
    <w:p>
      <w:r>
        <w:rPr>
          <w:i w:val="0"/>
        </w:rPr>
        <w:t>Ngôn ngữ có hệ số dương có ý nghĩa: Go +14,1%, TypeScript +11,6%, Bash/Shell +9,7%, Rust +5,8%, Kotlin +5,7%, Python +4,8%. Ngôn ngữ có hệ số âm có ý nghĩa: SQL −2,9%, PowerShell −3,9%, C# −7,7%, HTML/CSS −9,8%, C −9,9%, PHP −20,6%.</w:t>
      </w:r>
    </w:p>
    <w:p>
      <w:r>
        <w:rPr>
          <w:i w:val="0"/>
        </w:rPr>
        <w:t>Dữ liệu khảo sát không có cột về loại công việc hay quy mô công ty, nên không giải thích được vì sao một số ngôn ngữ có hệ số dương và một số có hệ số âm; đây là hướng cần nghiên cứu thêm.</w:t>
      </w:r>
    </w:p>
    <w:p>
      <w:r>
        <w:rPr>
          <w:b/>
        </w:rPr>
        <w:t xml:space="preserve">Insight. </w:t>
      </w:r>
      <w:r>
        <w:rPr>
          <w:i w:val="0"/>
        </w:rPr>
        <w:t>Chênh lệch lương đi cùng việc dùng một ngôn ngữ (tối đa 21%) nhỏ hơn nhiều so với chênh lệch giữa các nước ở bản đồ lương theo nước (hai đại lượng tính khác nhau nên chỉ so sánh tham khảo); chọn ngôn ngữ nên dựa trên mức phổ biến và sở thích hơn là kỳ vọng tăng lương.</w:t>
      </w:r>
    </w:p>
    <w:p>
      <w:r>
        <w:rPr>
          <w:i w:val="0"/>
        </w:rPr>
        <w:t>Kết luận kiểm chứng: dữ liệu ủng hộ giả thuyết. Biết người đó sống ở nước nào đã giải thích 45% biến thiên log(lương), thêm kinh nghiệm lên 52%, còn thêm 15 ngôn ngữ chỉ tăng thêm 2,6 điểm phần trăm. Khi đã cố định nước và kinh nghiệm, chênh lệch lương đi cùng việc dùng từng ngôn ngữ nằm trong khoảng từ −21% đến +14%; để so sánh, median thô của nước cao nhất gấp khoảng 38,7 lần nước thấp nhất (Bảng 7), tuy hai đại lượng này tính khác nhau nên chỉ so sánh tham khảo. Phép so sánh có cơ sở hơn là R²: quốc gia giải thích 44,9% biến thiên log(lương), còn 15 ngôn ngữ chỉ thêm 2,6 điểm phần trăm.</w:t>
      </w:r>
    </w:p>
    <w:p>
      <w:pPr>
        <w:pStyle w:val="Heading2"/>
      </w:pPr>
      <w:r>
        <w:t>4.3. Lương theo nước và vị trí của Việt Nam (Q7)</w:t>
      </w:r>
    </w:p>
    <w:p>
      <w:r>
        <w:rPr>
          <w:b/>
        </w:rPr>
        <w:t xml:space="preserve">Cách đọc biểu đồ. </w:t>
      </w:r>
      <w:r>
        <w:rPr>
          <w:i w:val="0"/>
        </w:rPr>
        <w:t>Hình 18 là bản đồ choropleth tô màu mỗi nước theo median lương, một biến duy nhất với thang màu tuần tự (càng đậm càng cao). Bản đồ chỉ dùng giá trị chuẩn hóa (median) chứ không dùng số tuyệt đối, và chỉ hiển thị nước đủ 30 dòng lương.</w:t>
      </w:r>
    </w:p>
    <w:p>
      <w:pPr>
        <w:keepNext/>
        <w:jc w:val="center"/>
      </w:pPr>
      <w:r>
        <w:drawing>
          <wp:inline xmlns:a="http://schemas.openxmlformats.org/drawingml/2006/main" xmlns:pic="http://schemas.openxmlformats.org/drawingml/2006/picture">
            <wp:extent cx="5580000" cy="2497050"/>
            <wp:docPr id="18" name="Picture 18"/>
            <wp:cNvGraphicFramePr>
              <a:graphicFrameLocks noChangeAspect="1"/>
            </wp:cNvGraphicFramePr>
            <a:graphic>
              <a:graphicData uri="http://schemas.openxmlformats.org/drawingml/2006/picture">
                <pic:pic>
                  <pic:nvPicPr>
                    <pic:cNvPr id="0" name="f7_1.png"/>
                    <pic:cNvPicPr/>
                  </pic:nvPicPr>
                  <pic:blipFill>
                    <a:blip r:embed="rId27"/>
                    <a:stretch>
                      <a:fillRect/>
                    </a:stretch>
                  </pic:blipFill>
                  <pic:spPr>
                    <a:xfrm>
                      <a:off x="0" y="0"/>
                      <a:ext cx="5580000" cy="2497050"/>
                    </a:xfrm>
                    <a:prstGeom prst="rect"/>
                  </pic:spPr>
                </pic:pic>
              </a:graphicData>
            </a:graphic>
          </wp:inline>
        </w:drawing>
      </w:r>
    </w:p>
    <w:p>
      <w:pPr>
        <w:jc w:val="center"/>
      </w:pPr>
      <w:r>
        <w:rPr>
          <w:i/>
          <w:sz w:val="20"/>
        </w:rPr>
        <w:t>Hình 18. Median lương cao nhất ở United States (150.000 USD), thấp nhất ở Nigeria (3.874 USD); Việt Nam 11.464 USD</w:t>
      </w:r>
    </w:p>
    <w:p>
      <w:r>
        <w:rPr>
          <w:b/>
        </w:rPr>
        <w:t xml:space="preserve">Nhận xét. </w:t>
      </w:r>
      <w:r>
        <w:rPr>
          <w:i w:val="0"/>
        </w:rPr>
        <w:t>Bản đồ có 62 nước đủ 30 dòng lương. Chênh lệch giữa nước cao nhất và thấp nhất là 38,7 lần. Việt Nam có median 11.464 USD (khoảng tin cậy 9.553–21.049, n = 31).</w:t>
      </w:r>
    </w:p>
    <w:p>
      <w:r>
        <w:rPr>
          <w:i w:val="0"/>
        </w:rPr>
        <w:t>Nước có median cao nhất là United States (150.000 USD), thấp nhất là Nigeria (3.874 USD); chênh lệch 38,7 lần. Phần lớn các nước Bắc Mỹ, Tây Âu và Úc có màu đậm (ngoại lệ trong Bắc Mỹ: Mexico, 31.583 USD); Nam Á và châu Phi có màu nhạt, còn Singapore (91.391 USD) là ngoại lệ của Đông Nam Á.</w:t>
      </w:r>
    </w:p>
    <w:p>
      <w:r>
        <w:rPr>
          <w:b/>
        </w:rPr>
        <w:t xml:space="preserve">Insight. </w:t>
      </w:r>
      <w:r>
        <w:rPr>
          <w:i w:val="0"/>
        </w:rPr>
        <w:t>Quốc gia là yếu tố gắn với khác biệt lương lớn nhất; số liệu Việt Nam chỉ tham khảo vì mẫu nhỏ và lương là USD danh nghĩa.</w:t>
      </w:r>
    </w:p>
    <w:p>
      <w:r>
        <w:rPr>
          <w:b/>
        </w:rPr>
        <w:t xml:space="preserve">Cách đọc biểu đồ. </w:t>
      </w:r>
      <w:r>
        <w:rPr>
          <w:i w:val="0"/>
        </w:rPr>
        <w:t>Hình 19 là biểu đồ xếp hạng gồm 10 nước cao nhất, Việt Nam (màu cam) và 10 nước thấp nhất; thanh sai số là khoảng tin cậy bootstrap 95% và n là số người có lương ở mỗi nước.</w:t>
      </w:r>
    </w:p>
    <w:p>
      <w:pPr>
        <w:keepNext/>
        <w:jc w:val="center"/>
      </w:pPr>
      <w:r>
        <w:drawing>
          <wp:inline xmlns:a="http://schemas.openxmlformats.org/drawingml/2006/main" xmlns:pic="http://schemas.openxmlformats.org/drawingml/2006/picture">
            <wp:extent cx="5580000" cy="2517975"/>
            <wp:docPr id="19" name="Picture 19"/>
            <wp:cNvGraphicFramePr>
              <a:graphicFrameLocks noChangeAspect="1"/>
            </wp:cNvGraphicFramePr>
            <a:graphic>
              <a:graphicData uri="http://schemas.openxmlformats.org/drawingml/2006/picture">
                <pic:pic>
                  <pic:nvPicPr>
                    <pic:cNvPr id="0" name="f7_2.png"/>
                    <pic:cNvPicPr/>
                  </pic:nvPicPr>
                  <pic:blipFill>
                    <a:blip r:embed="rId28"/>
                    <a:stretch>
                      <a:fillRect/>
                    </a:stretch>
                  </pic:blipFill>
                  <pic:spPr>
                    <a:xfrm>
                      <a:off x="0" y="0"/>
                      <a:ext cx="5580000" cy="2517975"/>
                    </a:xfrm>
                    <a:prstGeom prst="rect"/>
                  </pic:spPr>
                </pic:pic>
              </a:graphicData>
            </a:graphic>
          </wp:inline>
        </w:drawing>
      </w:r>
    </w:p>
    <w:p>
      <w:pPr>
        <w:jc w:val="center"/>
      </w:pPr>
      <w:r>
        <w:rPr>
          <w:i/>
          <w:sz w:val="20"/>
        </w:rPr>
        <w:t>Hình 19. Việt Nam xếp thứ 57/62 nước về median lương (11.464 USD), mẫu chỉ 31 người</w:t>
      </w:r>
    </w:p>
    <w:p>
      <w:r>
        <w:rPr>
          <w:b/>
        </w:rPr>
        <w:t xml:space="preserve">Nhận xét. </w:t>
      </w:r>
      <w:r>
        <w:rPr>
          <w:i w:val="0"/>
        </w:rPr>
        <w:t>Trong 62 nước đủ mẫu, Việt Nam ở nửa dưới bảng xếp hạng (median 11.464 USD). Thanh sai số cho thấy khoảng tin cậy của Việt Nam rất rộng (9.553–21.049 USD), nên thứ hạng có thể thay đổi nhiều.</w:t>
      </w:r>
    </w:p>
    <w:p>
      <w:r>
        <w:rPr>
          <w:i w:val="0"/>
        </w:rPr>
        <w:t>Bảng 8 so sánh Việt Nam với một số nước chọn trong khu vực. Việt Nam xếp thứ 57/62 với median 11.464 USD từ 31 người. Khoảng tin cậy rộng nên thứ hạng không chắc chắn, nhưng Việt Nam nằm gần nhóm các nước đang phát triển ở châu Á và châu Phi trong dữ liệu này.</w:t>
      </w:r>
    </w:p>
    <w:p>
      <w:r>
        <w:rPr>
          <w:b/>
        </w:rPr>
        <w:t xml:space="preserve">Insight. </w:t>
      </w:r>
      <w:r>
        <w:rPr>
          <w:i w:val="0"/>
        </w:rPr>
        <w:t>Kỳ vọng lương nên so với mức sống và chi phí tại chỗ, không so trực tiếp bằng USD danh nghĩa với Mỹ hay châu Âu.</w:t>
      </w:r>
    </w:p>
    <w:p>
      <w:pPr>
        <w:keepNext/>
        <w:jc w:val="center"/>
      </w:pPr>
      <w:r>
        <w:rPr>
          <w:i/>
          <w:sz w:val="20"/>
        </w:rPr>
        <w:t>Bảng 7. 10 nước có median cao nhất và 10 nước thấp nhất</w:t>
      </w:r>
    </w:p>
    <w:tbl>
      <w:tblPr>
        <w:tblStyle w:val="TableGrid"/>
        <w:tblW w:type="auto" w:w="0"/>
        <w:jc w:val="center"/>
        <w:tblLook w:firstColumn="1" w:firstRow="1" w:lastColumn="0" w:lastRow="0" w:noHBand="0" w:noVBand="1" w:val="04A0"/>
      </w:tblPr>
      <w:tblGrid>
        <w:gridCol w:w="2268"/>
        <w:gridCol w:w="2268"/>
        <w:gridCol w:w="2268"/>
        <w:gridCol w:w="2268"/>
      </w:tblGrid>
      <w:tr>
        <w:trPr>
          <w:tblHeader/>
        </w:trPr>
        <w:tc>
          <w:tcPr>
            <w:tcW w:type="dxa" w:w="2581"/>
            <w:shd w:val="clear" w:color="auto" w:fill="0072B2"/>
          </w:tcPr>
          <w:p>
            <w:r/>
            <w:r>
              <w:rPr>
                <w:b/>
                <w:color w:val="FFFFFF"/>
                <w:sz w:val="18"/>
              </w:rPr>
              <w:t>Quốc gia</w:t>
            </w:r>
          </w:p>
        </w:tc>
        <w:tc>
          <w:tcPr>
            <w:tcW w:type="dxa" w:w="1327"/>
            <w:shd w:val="clear" w:color="auto" w:fill="0072B2"/>
          </w:tcPr>
          <w:p>
            <w:r/>
            <w:r>
              <w:rPr>
                <w:b/>
                <w:color w:val="FFFFFF"/>
                <w:sz w:val="18"/>
              </w:rPr>
              <w:t>n</w:t>
            </w:r>
          </w:p>
        </w:tc>
        <w:tc>
          <w:tcPr>
            <w:tcW w:type="dxa" w:w="2212"/>
            <w:shd w:val="clear" w:color="auto" w:fill="0072B2"/>
          </w:tcPr>
          <w:p>
            <w:r/>
            <w:r>
              <w:rPr>
                <w:b/>
                <w:color w:val="FFFFFF"/>
                <w:sz w:val="18"/>
              </w:rPr>
              <w:t>Median (USD)</w:t>
            </w:r>
          </w:p>
        </w:tc>
        <w:tc>
          <w:tcPr>
            <w:tcW w:type="dxa" w:w="2950"/>
            <w:shd w:val="clear" w:color="auto" w:fill="0072B2"/>
          </w:tcPr>
          <w:p>
            <w:r/>
            <w:r>
              <w:rPr>
                <w:b/>
                <w:color w:val="FFFFFF"/>
                <w:sz w:val="18"/>
              </w:rPr>
              <w:t>Khoảng tin cậy 95%</w:t>
            </w:r>
          </w:p>
        </w:tc>
      </w:tr>
      <w:tr>
        <w:tc>
          <w:tcPr>
            <w:tcW w:type="dxa" w:w="2581"/>
          </w:tcPr>
          <w:p>
            <w:r/>
            <w:r>
              <w:rPr>
                <w:sz w:val="18"/>
              </w:rPr>
              <w:t>United States</w:t>
            </w:r>
          </w:p>
        </w:tc>
        <w:tc>
          <w:tcPr>
            <w:tcW w:type="dxa" w:w="1327"/>
          </w:tcPr>
          <w:p>
            <w:r/>
            <w:r>
              <w:rPr>
                <w:sz w:val="18"/>
              </w:rPr>
              <w:t>4.244</w:t>
            </w:r>
          </w:p>
        </w:tc>
        <w:tc>
          <w:tcPr>
            <w:tcW w:type="dxa" w:w="2212"/>
          </w:tcPr>
          <w:p>
            <w:r/>
            <w:r>
              <w:rPr>
                <w:sz w:val="18"/>
              </w:rPr>
              <w:t>150.000</w:t>
            </w:r>
          </w:p>
        </w:tc>
        <w:tc>
          <w:tcPr>
            <w:tcW w:type="dxa" w:w="2950"/>
          </w:tcPr>
          <w:p>
            <w:r/>
            <w:r>
              <w:rPr>
                <w:sz w:val="18"/>
              </w:rPr>
              <w:t>150.000–151.583</w:t>
            </w:r>
          </w:p>
        </w:tc>
      </w:tr>
      <w:tr>
        <w:tc>
          <w:tcPr>
            <w:tcW w:type="dxa" w:w="2581"/>
            <w:shd w:val="clear" w:color="auto" w:fill="EAF2F8"/>
          </w:tcPr>
          <w:p>
            <w:r/>
            <w:r>
              <w:rPr>
                <w:sz w:val="18"/>
              </w:rPr>
              <w:t>Switzerland</w:t>
            </w:r>
          </w:p>
        </w:tc>
        <w:tc>
          <w:tcPr>
            <w:tcW w:type="dxa" w:w="1327"/>
            <w:shd w:val="clear" w:color="auto" w:fill="EAF2F8"/>
          </w:tcPr>
          <w:p>
            <w:r/>
            <w:r>
              <w:rPr>
                <w:sz w:val="18"/>
              </w:rPr>
              <w:t>331</w:t>
            </w:r>
          </w:p>
        </w:tc>
        <w:tc>
          <w:tcPr>
            <w:tcW w:type="dxa" w:w="2212"/>
            <w:shd w:val="clear" w:color="auto" w:fill="EAF2F8"/>
          </w:tcPr>
          <w:p>
            <w:r/>
            <w:r>
              <w:rPr>
                <w:sz w:val="18"/>
              </w:rPr>
              <w:t>142.592</w:t>
            </w:r>
          </w:p>
        </w:tc>
        <w:tc>
          <w:tcPr>
            <w:tcW w:type="dxa" w:w="2950"/>
            <w:shd w:val="clear" w:color="auto" w:fill="EAF2F8"/>
          </w:tcPr>
          <w:p>
            <w:r/>
            <w:r>
              <w:rPr>
                <w:sz w:val="18"/>
              </w:rPr>
              <w:t>136.392–148.791</w:t>
            </w:r>
          </w:p>
        </w:tc>
      </w:tr>
      <w:tr>
        <w:tc>
          <w:tcPr>
            <w:tcW w:type="dxa" w:w="2581"/>
          </w:tcPr>
          <w:p>
            <w:r/>
            <w:r>
              <w:rPr>
                <w:sz w:val="18"/>
              </w:rPr>
              <w:t>Israel</w:t>
            </w:r>
          </w:p>
        </w:tc>
        <w:tc>
          <w:tcPr>
            <w:tcW w:type="dxa" w:w="1327"/>
          </w:tcPr>
          <w:p>
            <w:r/>
            <w:r>
              <w:rPr>
                <w:sz w:val="18"/>
              </w:rPr>
              <w:t>154</w:t>
            </w:r>
          </w:p>
        </w:tc>
        <w:tc>
          <w:tcPr>
            <w:tcW w:type="dxa" w:w="2212"/>
          </w:tcPr>
          <w:p>
            <w:r/>
            <w:r>
              <w:rPr>
                <w:sz w:val="18"/>
              </w:rPr>
              <w:t>141.188</w:t>
            </w:r>
          </w:p>
        </w:tc>
        <w:tc>
          <w:tcPr>
            <w:tcW w:type="dxa" w:w="2950"/>
          </w:tcPr>
          <w:p>
            <w:r/>
            <w:r>
              <w:rPr>
                <w:sz w:val="18"/>
              </w:rPr>
              <w:t>130.405–147.071</w:t>
            </w:r>
          </w:p>
        </w:tc>
      </w:tr>
      <w:tr>
        <w:tc>
          <w:tcPr>
            <w:tcW w:type="dxa" w:w="2581"/>
            <w:shd w:val="clear" w:color="auto" w:fill="EAF2F8"/>
          </w:tcPr>
          <w:p>
            <w:r/>
            <w:r>
              <w:rPr>
                <w:sz w:val="18"/>
              </w:rPr>
              <w:t>Ireland</w:t>
            </w:r>
          </w:p>
        </w:tc>
        <w:tc>
          <w:tcPr>
            <w:tcW w:type="dxa" w:w="1327"/>
            <w:shd w:val="clear" w:color="auto" w:fill="EAF2F8"/>
          </w:tcPr>
          <w:p>
            <w:r/>
            <w:r>
              <w:rPr>
                <w:sz w:val="18"/>
              </w:rPr>
              <w:t>133</w:t>
            </w:r>
          </w:p>
        </w:tc>
        <w:tc>
          <w:tcPr>
            <w:tcW w:type="dxa" w:w="2212"/>
            <w:shd w:val="clear" w:color="auto" w:fill="EAF2F8"/>
          </w:tcPr>
          <w:p>
            <w:r/>
            <w:r>
              <w:rPr>
                <w:sz w:val="18"/>
              </w:rPr>
              <w:t>116.015</w:t>
            </w:r>
          </w:p>
        </w:tc>
        <w:tc>
          <w:tcPr>
            <w:tcW w:type="dxa" w:w="2950"/>
            <w:shd w:val="clear" w:color="auto" w:fill="EAF2F8"/>
          </w:tcPr>
          <w:p>
            <w:r/>
            <w:r>
              <w:rPr>
                <w:sz w:val="18"/>
              </w:rPr>
              <w:t>110.214–121.815</w:t>
            </w:r>
          </w:p>
        </w:tc>
      </w:tr>
      <w:tr>
        <w:tc>
          <w:tcPr>
            <w:tcW w:type="dxa" w:w="2581"/>
          </w:tcPr>
          <w:p>
            <w:r/>
            <w:r>
              <w:rPr>
                <w:sz w:val="18"/>
              </w:rPr>
              <w:t>Denmark</w:t>
            </w:r>
          </w:p>
        </w:tc>
        <w:tc>
          <w:tcPr>
            <w:tcW w:type="dxa" w:w="1327"/>
          </w:tcPr>
          <w:p>
            <w:r/>
            <w:r>
              <w:rPr>
                <w:sz w:val="18"/>
              </w:rPr>
              <w:t>198</w:t>
            </w:r>
          </w:p>
        </w:tc>
        <w:tc>
          <w:tcPr>
            <w:tcW w:type="dxa" w:w="2212"/>
          </w:tcPr>
          <w:p>
            <w:r/>
            <w:r>
              <w:rPr>
                <w:sz w:val="18"/>
              </w:rPr>
              <w:t>100.311</w:t>
            </w:r>
          </w:p>
        </w:tc>
        <w:tc>
          <w:tcPr>
            <w:tcW w:type="dxa" w:w="2950"/>
          </w:tcPr>
          <w:p>
            <w:r/>
            <w:r>
              <w:rPr>
                <w:sz w:val="18"/>
              </w:rPr>
              <w:t>93.312–104.512</w:t>
            </w:r>
          </w:p>
        </w:tc>
      </w:tr>
      <w:tr>
        <w:tc>
          <w:tcPr>
            <w:tcW w:type="dxa" w:w="2581"/>
            <w:shd w:val="clear" w:color="auto" w:fill="EAF2F8"/>
          </w:tcPr>
          <w:p>
            <w:r/>
            <w:r>
              <w:rPr>
                <w:sz w:val="18"/>
              </w:rPr>
              <w:t>Australia</w:t>
            </w:r>
          </w:p>
        </w:tc>
        <w:tc>
          <w:tcPr>
            <w:tcW w:type="dxa" w:w="1327"/>
            <w:shd w:val="clear" w:color="auto" w:fill="EAF2F8"/>
          </w:tcPr>
          <w:p>
            <w:r/>
            <w:r>
              <w:rPr>
                <w:sz w:val="18"/>
              </w:rPr>
              <w:t>473</w:t>
            </w:r>
          </w:p>
        </w:tc>
        <w:tc>
          <w:tcPr>
            <w:tcW w:type="dxa" w:w="2212"/>
            <w:shd w:val="clear" w:color="auto" w:fill="EAF2F8"/>
          </w:tcPr>
          <w:p>
            <w:r/>
            <w:r>
              <w:rPr>
                <w:sz w:val="18"/>
              </w:rPr>
              <w:t>97.855</w:t>
            </w:r>
          </w:p>
        </w:tc>
        <w:tc>
          <w:tcPr>
            <w:tcW w:type="dxa" w:w="2950"/>
            <w:shd w:val="clear" w:color="auto" w:fill="EAF2F8"/>
          </w:tcPr>
          <w:p>
            <w:r/>
            <w:r>
              <w:rPr>
                <w:sz w:val="18"/>
              </w:rPr>
              <w:t>97.514–104.015</w:t>
            </w:r>
          </w:p>
        </w:tc>
      </w:tr>
      <w:tr>
        <w:tc>
          <w:tcPr>
            <w:tcW w:type="dxa" w:w="2581"/>
          </w:tcPr>
          <w:p>
            <w:r/>
            <w:r>
              <w:rPr>
                <w:sz w:val="18"/>
              </w:rPr>
              <w:t>United Kingdom</w:t>
            </w:r>
          </w:p>
        </w:tc>
        <w:tc>
          <w:tcPr>
            <w:tcW w:type="dxa" w:w="1327"/>
          </w:tcPr>
          <w:p>
            <w:r/>
            <w:r>
              <w:rPr>
                <w:sz w:val="18"/>
              </w:rPr>
              <w:t>1.255</w:t>
            </w:r>
          </w:p>
        </w:tc>
        <w:tc>
          <w:tcPr>
            <w:tcW w:type="dxa" w:w="2212"/>
          </w:tcPr>
          <w:p>
            <w:r/>
            <w:r>
              <w:rPr>
                <w:sz w:val="18"/>
              </w:rPr>
              <w:t>95.299</w:t>
            </w:r>
          </w:p>
        </w:tc>
        <w:tc>
          <w:tcPr>
            <w:tcW w:type="dxa" w:w="2950"/>
          </w:tcPr>
          <w:p>
            <w:r/>
            <w:r>
              <w:rPr>
                <w:sz w:val="18"/>
              </w:rPr>
              <w:t>92.753–98.158</w:t>
            </w:r>
          </w:p>
        </w:tc>
      </w:tr>
      <w:tr>
        <w:tc>
          <w:tcPr>
            <w:tcW w:type="dxa" w:w="2581"/>
            <w:shd w:val="clear" w:color="auto" w:fill="EAF2F8"/>
          </w:tcPr>
          <w:p>
            <w:r/>
            <w:r>
              <w:rPr>
                <w:sz w:val="18"/>
              </w:rPr>
              <w:t>Singapore</w:t>
            </w:r>
          </w:p>
        </w:tc>
        <w:tc>
          <w:tcPr>
            <w:tcW w:type="dxa" w:w="1327"/>
            <w:shd w:val="clear" w:color="auto" w:fill="EAF2F8"/>
          </w:tcPr>
          <w:p>
            <w:r/>
            <w:r>
              <w:rPr>
                <w:sz w:val="18"/>
              </w:rPr>
              <w:t>51</w:t>
            </w:r>
          </w:p>
        </w:tc>
        <w:tc>
          <w:tcPr>
            <w:tcW w:type="dxa" w:w="2212"/>
            <w:shd w:val="clear" w:color="auto" w:fill="EAF2F8"/>
          </w:tcPr>
          <w:p>
            <w:r/>
            <w:r>
              <w:rPr>
                <w:sz w:val="18"/>
              </w:rPr>
              <w:t>91.391</w:t>
            </w:r>
          </w:p>
        </w:tc>
        <w:tc>
          <w:tcPr>
            <w:tcW w:type="dxa" w:w="2950"/>
            <w:shd w:val="clear" w:color="auto" w:fill="EAF2F8"/>
          </w:tcPr>
          <w:p>
            <w:r/>
            <w:r>
              <w:rPr>
                <w:sz w:val="18"/>
              </w:rPr>
              <w:t>76.550–117.168</w:t>
            </w:r>
          </w:p>
        </w:tc>
      </w:tr>
      <w:tr>
        <w:tc>
          <w:tcPr>
            <w:tcW w:type="dxa" w:w="2581"/>
          </w:tcPr>
          <w:p>
            <w:r/>
            <w:r>
              <w:rPr>
                <w:sz w:val="18"/>
              </w:rPr>
              <w:t>Canada</w:t>
            </w:r>
          </w:p>
        </w:tc>
        <w:tc>
          <w:tcPr>
            <w:tcW w:type="dxa" w:w="1327"/>
          </w:tcPr>
          <w:p>
            <w:r/>
            <w:r>
              <w:rPr>
                <w:sz w:val="18"/>
              </w:rPr>
              <w:t>765</w:t>
            </w:r>
          </w:p>
        </w:tc>
        <w:tc>
          <w:tcPr>
            <w:tcW w:type="dxa" w:w="2212"/>
          </w:tcPr>
          <w:p>
            <w:r/>
            <w:r>
              <w:rPr>
                <w:sz w:val="18"/>
              </w:rPr>
              <w:t>91.198</w:t>
            </w:r>
          </w:p>
        </w:tc>
        <w:tc>
          <w:tcPr>
            <w:tcW w:type="dxa" w:w="2950"/>
          </w:tcPr>
          <w:p>
            <w:r/>
            <w:r>
              <w:rPr>
                <w:sz w:val="18"/>
              </w:rPr>
              <w:t>87.550–94.846</w:t>
            </w:r>
          </w:p>
        </w:tc>
      </w:tr>
      <w:tr>
        <w:tc>
          <w:tcPr>
            <w:tcW w:type="dxa" w:w="2581"/>
            <w:shd w:val="clear" w:color="auto" w:fill="EAF2F8"/>
          </w:tcPr>
          <w:p>
            <w:r/>
            <w:r>
              <w:rPr>
                <w:sz w:val="18"/>
              </w:rPr>
              <w:t>Norway</w:t>
            </w:r>
          </w:p>
        </w:tc>
        <w:tc>
          <w:tcPr>
            <w:tcW w:type="dxa" w:w="1327"/>
            <w:shd w:val="clear" w:color="auto" w:fill="EAF2F8"/>
          </w:tcPr>
          <w:p>
            <w:r/>
            <w:r>
              <w:rPr>
                <w:sz w:val="18"/>
              </w:rPr>
              <w:t>159</w:t>
            </w:r>
          </w:p>
        </w:tc>
        <w:tc>
          <w:tcPr>
            <w:tcW w:type="dxa" w:w="2212"/>
            <w:shd w:val="clear" w:color="auto" w:fill="EAF2F8"/>
          </w:tcPr>
          <w:p>
            <w:r/>
            <w:r>
              <w:rPr>
                <w:sz w:val="18"/>
              </w:rPr>
              <w:t>88.945</w:t>
            </w:r>
          </w:p>
        </w:tc>
        <w:tc>
          <w:tcPr>
            <w:tcW w:type="dxa" w:w="2950"/>
            <w:shd w:val="clear" w:color="auto" w:fill="EAF2F8"/>
          </w:tcPr>
          <w:p>
            <w:r/>
            <w:r>
              <w:rPr>
                <w:sz w:val="18"/>
              </w:rPr>
              <w:t>85.980–95.862</w:t>
            </w:r>
          </w:p>
        </w:tc>
      </w:tr>
      <w:tr>
        <w:tc>
          <w:tcPr>
            <w:tcW w:type="dxa" w:w="2581"/>
          </w:tcPr>
          <w:p>
            <w:r/>
            <w:r>
              <w:rPr>
                <w:sz w:val="18"/>
              </w:rPr>
              <w:t>Malaysia</w:t>
            </w:r>
          </w:p>
        </w:tc>
        <w:tc>
          <w:tcPr>
            <w:tcW w:type="dxa" w:w="1327"/>
          </w:tcPr>
          <w:p>
            <w:r/>
            <w:r>
              <w:rPr>
                <w:sz w:val="18"/>
              </w:rPr>
              <w:t>40</w:t>
            </w:r>
          </w:p>
        </w:tc>
        <w:tc>
          <w:tcPr>
            <w:tcW w:type="dxa" w:w="2212"/>
          </w:tcPr>
          <w:p>
            <w:r/>
            <w:r>
              <w:rPr>
                <w:sz w:val="18"/>
              </w:rPr>
              <w:t>19.322</w:t>
            </w:r>
          </w:p>
        </w:tc>
        <w:tc>
          <w:tcPr>
            <w:tcW w:type="dxa" w:w="2950"/>
          </w:tcPr>
          <w:p>
            <w:r/>
            <w:r>
              <w:rPr>
                <w:sz w:val="18"/>
              </w:rPr>
              <w:t>14.138–28.275</w:t>
            </w:r>
          </w:p>
        </w:tc>
      </w:tr>
      <w:tr>
        <w:tc>
          <w:tcPr>
            <w:tcW w:type="dxa" w:w="2581"/>
            <w:shd w:val="clear" w:color="auto" w:fill="EAF2F8"/>
          </w:tcPr>
          <w:p>
            <w:r/>
            <w:r>
              <w:rPr>
                <w:sz w:val="18"/>
              </w:rPr>
              <w:t>Philippines</w:t>
            </w:r>
          </w:p>
        </w:tc>
        <w:tc>
          <w:tcPr>
            <w:tcW w:type="dxa" w:w="1327"/>
            <w:shd w:val="clear" w:color="auto" w:fill="EAF2F8"/>
          </w:tcPr>
          <w:p>
            <w:r/>
            <w:r>
              <w:rPr>
                <w:sz w:val="18"/>
              </w:rPr>
              <w:t>58</w:t>
            </w:r>
          </w:p>
        </w:tc>
        <w:tc>
          <w:tcPr>
            <w:tcW w:type="dxa" w:w="2212"/>
            <w:shd w:val="clear" w:color="auto" w:fill="EAF2F8"/>
          </w:tcPr>
          <w:p>
            <w:r/>
            <w:r>
              <w:rPr>
                <w:sz w:val="18"/>
              </w:rPr>
              <w:t>17.726</w:t>
            </w:r>
          </w:p>
        </w:tc>
        <w:tc>
          <w:tcPr>
            <w:tcW w:type="dxa" w:w="2950"/>
            <w:shd w:val="clear" w:color="auto" w:fill="EAF2F8"/>
          </w:tcPr>
          <w:p>
            <w:r/>
            <w:r>
              <w:rPr>
                <w:sz w:val="18"/>
              </w:rPr>
              <w:t>11.589–27.420</w:t>
            </w:r>
          </w:p>
        </w:tc>
      </w:tr>
      <w:tr>
        <w:tc>
          <w:tcPr>
            <w:tcW w:type="dxa" w:w="2581"/>
          </w:tcPr>
          <w:p>
            <w:r/>
            <w:r>
              <w:rPr>
                <w:sz w:val="18"/>
              </w:rPr>
              <w:t>Kenya</w:t>
            </w:r>
          </w:p>
        </w:tc>
        <w:tc>
          <w:tcPr>
            <w:tcW w:type="dxa" w:w="1327"/>
          </w:tcPr>
          <w:p>
            <w:r/>
            <w:r>
              <w:rPr>
                <w:sz w:val="18"/>
              </w:rPr>
              <w:t>44</w:t>
            </w:r>
          </w:p>
        </w:tc>
        <w:tc>
          <w:tcPr>
            <w:tcW w:type="dxa" w:w="2212"/>
          </w:tcPr>
          <w:p>
            <w:r/>
            <w:r>
              <w:rPr>
                <w:sz w:val="18"/>
              </w:rPr>
              <w:t>16.448</w:t>
            </w:r>
          </w:p>
        </w:tc>
        <w:tc>
          <w:tcPr>
            <w:tcW w:type="dxa" w:w="2950"/>
          </w:tcPr>
          <w:p>
            <w:r/>
            <w:r>
              <w:rPr>
                <w:sz w:val="18"/>
              </w:rPr>
              <w:t>8.205–31.734</w:t>
            </w:r>
          </w:p>
        </w:tc>
      </w:tr>
      <w:tr>
        <w:tc>
          <w:tcPr>
            <w:tcW w:type="dxa" w:w="2581"/>
            <w:shd w:val="clear" w:color="auto" w:fill="EAF2F8"/>
          </w:tcPr>
          <w:p>
            <w:r/>
            <w:r>
              <w:rPr>
                <w:sz w:val="18"/>
              </w:rPr>
              <w:t>Sri Lanka</w:t>
            </w:r>
          </w:p>
        </w:tc>
        <w:tc>
          <w:tcPr>
            <w:tcW w:type="dxa" w:w="1327"/>
            <w:shd w:val="clear" w:color="auto" w:fill="EAF2F8"/>
          </w:tcPr>
          <w:p>
            <w:r/>
            <w:r>
              <w:rPr>
                <w:sz w:val="18"/>
              </w:rPr>
              <w:t>44</w:t>
            </w:r>
          </w:p>
        </w:tc>
        <w:tc>
          <w:tcPr>
            <w:tcW w:type="dxa" w:w="2212"/>
            <w:shd w:val="clear" w:color="auto" w:fill="EAF2F8"/>
          </w:tcPr>
          <w:p>
            <w:r/>
            <w:r>
              <w:rPr>
                <w:sz w:val="18"/>
              </w:rPr>
              <w:t>15.987</w:t>
            </w:r>
          </w:p>
        </w:tc>
        <w:tc>
          <w:tcPr>
            <w:tcW w:type="dxa" w:w="2950"/>
            <w:shd w:val="clear" w:color="auto" w:fill="EAF2F8"/>
          </w:tcPr>
          <w:p>
            <w:r/>
            <w:r>
              <w:rPr>
                <w:sz w:val="18"/>
              </w:rPr>
              <w:t>9.992–23.980</w:t>
            </w:r>
          </w:p>
        </w:tc>
      </w:tr>
      <w:tr>
        <w:tc>
          <w:tcPr>
            <w:tcW w:type="dxa" w:w="2581"/>
          </w:tcPr>
          <w:p>
            <w:r/>
            <w:r>
              <w:rPr>
                <w:sz w:val="18"/>
              </w:rPr>
              <w:t>Vietnam</w:t>
            </w:r>
          </w:p>
        </w:tc>
        <w:tc>
          <w:tcPr>
            <w:tcW w:type="dxa" w:w="1327"/>
          </w:tcPr>
          <w:p>
            <w:r/>
            <w:r>
              <w:rPr>
                <w:sz w:val="18"/>
              </w:rPr>
              <w:t>31</w:t>
            </w:r>
          </w:p>
        </w:tc>
        <w:tc>
          <w:tcPr>
            <w:tcW w:type="dxa" w:w="2212"/>
          </w:tcPr>
          <w:p>
            <w:r/>
            <w:r>
              <w:rPr>
                <w:sz w:val="18"/>
              </w:rPr>
              <w:t>11.464</w:t>
            </w:r>
          </w:p>
        </w:tc>
        <w:tc>
          <w:tcPr>
            <w:tcW w:type="dxa" w:w="2950"/>
          </w:tcPr>
          <w:p>
            <w:r/>
            <w:r>
              <w:rPr>
                <w:sz w:val="18"/>
              </w:rPr>
              <w:t>9.553–21.049</w:t>
            </w:r>
          </w:p>
        </w:tc>
      </w:tr>
      <w:tr>
        <w:tc>
          <w:tcPr>
            <w:tcW w:type="dxa" w:w="2581"/>
            <w:shd w:val="clear" w:color="auto" w:fill="EAF2F8"/>
          </w:tcPr>
          <w:p>
            <w:r/>
            <w:r>
              <w:rPr>
                <w:sz w:val="18"/>
              </w:rPr>
              <w:t>Egypt</w:t>
            </w:r>
          </w:p>
        </w:tc>
        <w:tc>
          <w:tcPr>
            <w:tcW w:type="dxa" w:w="1327"/>
            <w:shd w:val="clear" w:color="auto" w:fill="EAF2F8"/>
          </w:tcPr>
          <w:p>
            <w:r/>
            <w:r>
              <w:rPr>
                <w:sz w:val="18"/>
              </w:rPr>
              <w:t>45</w:t>
            </w:r>
          </w:p>
        </w:tc>
        <w:tc>
          <w:tcPr>
            <w:tcW w:type="dxa" w:w="2212"/>
            <w:shd w:val="clear" w:color="auto" w:fill="EAF2F8"/>
          </w:tcPr>
          <w:p>
            <w:r/>
            <w:r>
              <w:rPr>
                <w:sz w:val="18"/>
              </w:rPr>
              <w:t>9.586</w:t>
            </w:r>
          </w:p>
        </w:tc>
        <w:tc>
          <w:tcPr>
            <w:tcW w:type="dxa" w:w="2950"/>
            <w:shd w:val="clear" w:color="auto" w:fill="EAF2F8"/>
          </w:tcPr>
          <w:p>
            <w:r/>
            <w:r>
              <w:rPr>
                <w:sz w:val="18"/>
              </w:rPr>
              <w:t>6.000–13.980</w:t>
            </w:r>
          </w:p>
        </w:tc>
      </w:tr>
      <w:tr>
        <w:tc>
          <w:tcPr>
            <w:tcW w:type="dxa" w:w="2581"/>
          </w:tcPr>
          <w:p>
            <w:r/>
            <w:r>
              <w:rPr>
                <w:sz w:val="18"/>
              </w:rPr>
              <w:t>Pakistan</w:t>
            </w:r>
          </w:p>
        </w:tc>
        <w:tc>
          <w:tcPr>
            <w:tcW w:type="dxa" w:w="1327"/>
          </w:tcPr>
          <w:p>
            <w:r/>
            <w:r>
              <w:rPr>
                <w:sz w:val="18"/>
              </w:rPr>
              <w:t>102</w:t>
            </w:r>
          </w:p>
        </w:tc>
        <w:tc>
          <w:tcPr>
            <w:tcW w:type="dxa" w:w="2212"/>
          </w:tcPr>
          <w:p>
            <w:r/>
            <w:r>
              <w:rPr>
                <w:sz w:val="18"/>
              </w:rPr>
              <w:t>8.779</w:t>
            </w:r>
          </w:p>
        </w:tc>
        <w:tc>
          <w:tcPr>
            <w:tcW w:type="dxa" w:w="2950"/>
          </w:tcPr>
          <w:p>
            <w:r/>
            <w:r>
              <w:rPr>
                <w:sz w:val="18"/>
              </w:rPr>
              <w:t>6.668–13.201</w:t>
            </w:r>
          </w:p>
        </w:tc>
      </w:tr>
      <w:tr>
        <w:tc>
          <w:tcPr>
            <w:tcW w:type="dxa" w:w="2581"/>
            <w:shd w:val="clear" w:color="auto" w:fill="EAF2F8"/>
          </w:tcPr>
          <w:p>
            <w:r/>
            <w:r>
              <w:rPr>
                <w:sz w:val="18"/>
              </w:rPr>
              <w:t>Bangladesh</w:t>
            </w:r>
          </w:p>
        </w:tc>
        <w:tc>
          <w:tcPr>
            <w:tcW w:type="dxa" w:w="1327"/>
            <w:shd w:val="clear" w:color="auto" w:fill="EAF2F8"/>
          </w:tcPr>
          <w:p>
            <w:r/>
            <w:r>
              <w:rPr>
                <w:sz w:val="18"/>
              </w:rPr>
              <w:t>90</w:t>
            </w:r>
          </w:p>
        </w:tc>
        <w:tc>
          <w:tcPr>
            <w:tcW w:type="dxa" w:w="2212"/>
            <w:shd w:val="clear" w:color="auto" w:fill="EAF2F8"/>
          </w:tcPr>
          <w:p>
            <w:r/>
            <w:r>
              <w:rPr>
                <w:sz w:val="18"/>
              </w:rPr>
              <w:t>8.346</w:t>
            </w:r>
          </w:p>
        </w:tc>
        <w:tc>
          <w:tcPr>
            <w:tcW w:type="dxa" w:w="2950"/>
            <w:shd w:val="clear" w:color="auto" w:fill="EAF2F8"/>
          </w:tcPr>
          <w:p>
            <w:r/>
            <w:r>
              <w:rPr>
                <w:sz w:val="18"/>
              </w:rPr>
              <w:t>7.754–10.309</w:t>
            </w:r>
          </w:p>
        </w:tc>
      </w:tr>
      <w:tr>
        <w:tc>
          <w:tcPr>
            <w:tcW w:type="dxa" w:w="2581"/>
          </w:tcPr>
          <w:p>
            <w:r/>
            <w:r>
              <w:rPr>
                <w:sz w:val="18"/>
              </w:rPr>
              <w:t>Indonesia</w:t>
            </w:r>
          </w:p>
        </w:tc>
        <w:tc>
          <w:tcPr>
            <w:tcW w:type="dxa" w:w="1327"/>
          </w:tcPr>
          <w:p>
            <w:r/>
            <w:r>
              <w:rPr>
                <w:sz w:val="18"/>
              </w:rPr>
              <w:t>57</w:t>
            </w:r>
          </w:p>
        </w:tc>
        <w:tc>
          <w:tcPr>
            <w:tcW w:type="dxa" w:w="2212"/>
          </w:tcPr>
          <w:p>
            <w:r/>
            <w:r>
              <w:rPr>
                <w:sz w:val="18"/>
              </w:rPr>
              <w:t>6.128</w:t>
            </w:r>
          </w:p>
        </w:tc>
        <w:tc>
          <w:tcPr>
            <w:tcW w:type="dxa" w:w="2950"/>
          </w:tcPr>
          <w:p>
            <w:r/>
            <w:r>
              <w:rPr>
                <w:sz w:val="18"/>
              </w:rPr>
              <w:t>5.148–9.192</w:t>
            </w:r>
          </w:p>
        </w:tc>
      </w:tr>
      <w:tr>
        <w:tc>
          <w:tcPr>
            <w:tcW w:type="dxa" w:w="2581"/>
            <w:shd w:val="clear" w:color="auto" w:fill="EAF2F8"/>
          </w:tcPr>
          <w:p>
            <w:r/>
            <w:r>
              <w:rPr>
                <w:sz w:val="18"/>
              </w:rPr>
              <w:t>Nigeria</w:t>
            </w:r>
          </w:p>
        </w:tc>
        <w:tc>
          <w:tcPr>
            <w:tcW w:type="dxa" w:w="1327"/>
            <w:shd w:val="clear" w:color="auto" w:fill="EAF2F8"/>
          </w:tcPr>
          <w:p>
            <w:r/>
            <w:r>
              <w:rPr>
                <w:sz w:val="18"/>
              </w:rPr>
              <w:t>45</w:t>
            </w:r>
          </w:p>
        </w:tc>
        <w:tc>
          <w:tcPr>
            <w:tcW w:type="dxa" w:w="2212"/>
            <w:shd w:val="clear" w:color="auto" w:fill="EAF2F8"/>
          </w:tcPr>
          <w:p>
            <w:r/>
            <w:r>
              <w:rPr>
                <w:sz w:val="18"/>
              </w:rPr>
              <w:t>3.874</w:t>
            </w:r>
          </w:p>
        </w:tc>
        <w:tc>
          <w:tcPr>
            <w:tcW w:type="dxa" w:w="2950"/>
            <w:shd w:val="clear" w:color="auto" w:fill="EAF2F8"/>
          </w:tcPr>
          <w:p>
            <w:r/>
            <w:r>
              <w:rPr>
                <w:sz w:val="18"/>
              </w:rPr>
              <w:t>3.000–7.748</w:t>
            </w:r>
          </w:p>
        </w:tc>
      </w:tr>
    </w:tbl>
    <w:p/>
    <w:p>
      <w:pPr>
        <w:keepNext/>
        <w:jc w:val="center"/>
      </w:pPr>
      <w:r>
        <w:rPr>
          <w:i/>
          <w:sz w:val="20"/>
        </w:rPr>
        <w:t>Bảng 8. Việt Nam và một số nước chọn để so sánh (đủ 30 dòng lương)</w:t>
      </w:r>
    </w:p>
    <w:tbl>
      <w:tblPr>
        <w:tblStyle w:val="TableGrid"/>
        <w:tblW w:type="auto" w:w="0"/>
        <w:jc w:val="center"/>
        <w:tblLook w:firstColumn="1" w:firstRow="1" w:lastColumn="0" w:lastRow="0" w:noHBand="0" w:noVBand="1" w:val="04A0"/>
      </w:tblPr>
      <w:tblGrid>
        <w:gridCol w:w="2268"/>
        <w:gridCol w:w="2268"/>
        <w:gridCol w:w="2268"/>
        <w:gridCol w:w="2268"/>
      </w:tblGrid>
      <w:tr>
        <w:trPr>
          <w:tblHeader/>
        </w:trPr>
        <w:tc>
          <w:tcPr>
            <w:tcW w:type="dxa" w:w="2581"/>
            <w:shd w:val="clear" w:color="auto" w:fill="0072B2"/>
          </w:tcPr>
          <w:p>
            <w:r/>
            <w:r>
              <w:rPr>
                <w:b/>
                <w:color w:val="FFFFFF"/>
                <w:sz w:val="18"/>
              </w:rPr>
              <w:t>Quốc gia</w:t>
            </w:r>
          </w:p>
        </w:tc>
        <w:tc>
          <w:tcPr>
            <w:tcW w:type="dxa" w:w="1327"/>
            <w:shd w:val="clear" w:color="auto" w:fill="0072B2"/>
          </w:tcPr>
          <w:p>
            <w:r/>
            <w:r>
              <w:rPr>
                <w:b/>
                <w:color w:val="FFFFFF"/>
                <w:sz w:val="18"/>
              </w:rPr>
              <w:t>n</w:t>
            </w:r>
          </w:p>
        </w:tc>
        <w:tc>
          <w:tcPr>
            <w:tcW w:type="dxa" w:w="2212"/>
            <w:shd w:val="clear" w:color="auto" w:fill="0072B2"/>
          </w:tcPr>
          <w:p>
            <w:r/>
            <w:r>
              <w:rPr>
                <w:b/>
                <w:color w:val="FFFFFF"/>
                <w:sz w:val="18"/>
              </w:rPr>
              <w:t>Median (USD)</w:t>
            </w:r>
          </w:p>
        </w:tc>
        <w:tc>
          <w:tcPr>
            <w:tcW w:type="dxa" w:w="2950"/>
            <w:shd w:val="clear" w:color="auto" w:fill="0072B2"/>
          </w:tcPr>
          <w:p>
            <w:r/>
            <w:r>
              <w:rPr>
                <w:b/>
                <w:color w:val="FFFFFF"/>
                <w:sz w:val="18"/>
              </w:rPr>
              <w:t>Khoảng tin cậy 95%</w:t>
            </w:r>
          </w:p>
        </w:tc>
      </w:tr>
      <w:tr>
        <w:tc>
          <w:tcPr>
            <w:tcW w:type="dxa" w:w="2581"/>
          </w:tcPr>
          <w:p>
            <w:r/>
            <w:r>
              <w:rPr>
                <w:sz w:val="18"/>
              </w:rPr>
              <w:t>Singapore</w:t>
            </w:r>
          </w:p>
        </w:tc>
        <w:tc>
          <w:tcPr>
            <w:tcW w:type="dxa" w:w="1327"/>
          </w:tcPr>
          <w:p>
            <w:r/>
            <w:r>
              <w:rPr>
                <w:sz w:val="18"/>
              </w:rPr>
              <w:t>51</w:t>
            </w:r>
          </w:p>
        </w:tc>
        <w:tc>
          <w:tcPr>
            <w:tcW w:type="dxa" w:w="2212"/>
          </w:tcPr>
          <w:p>
            <w:r/>
            <w:r>
              <w:rPr>
                <w:sz w:val="18"/>
              </w:rPr>
              <w:t>91.391</w:t>
            </w:r>
          </w:p>
        </w:tc>
        <w:tc>
          <w:tcPr>
            <w:tcW w:type="dxa" w:w="2950"/>
          </w:tcPr>
          <w:p>
            <w:r/>
            <w:r>
              <w:rPr>
                <w:sz w:val="18"/>
              </w:rPr>
              <w:t>76.550–117.168</w:t>
            </w:r>
          </w:p>
        </w:tc>
      </w:tr>
      <w:tr>
        <w:tc>
          <w:tcPr>
            <w:tcW w:type="dxa" w:w="2581"/>
            <w:shd w:val="clear" w:color="auto" w:fill="EAF2F8"/>
          </w:tcPr>
          <w:p>
            <w:r/>
            <w:r>
              <w:rPr>
                <w:sz w:val="18"/>
              </w:rPr>
              <w:t>Japan</w:t>
            </w:r>
          </w:p>
        </w:tc>
        <w:tc>
          <w:tcPr>
            <w:tcW w:type="dxa" w:w="1327"/>
            <w:shd w:val="clear" w:color="auto" w:fill="EAF2F8"/>
          </w:tcPr>
          <w:p>
            <w:r/>
            <w:r>
              <w:rPr>
                <w:sz w:val="18"/>
              </w:rPr>
              <w:t>107</w:t>
            </w:r>
          </w:p>
        </w:tc>
        <w:tc>
          <w:tcPr>
            <w:tcW w:type="dxa" w:w="2212"/>
            <w:shd w:val="clear" w:color="auto" w:fill="EAF2F8"/>
          </w:tcPr>
          <w:p>
            <w:r/>
            <w:r>
              <w:rPr>
                <w:sz w:val="18"/>
              </w:rPr>
              <w:t>58.725</w:t>
            </w:r>
          </w:p>
        </w:tc>
        <w:tc>
          <w:tcPr>
            <w:tcW w:type="dxa" w:w="2950"/>
            <w:shd w:val="clear" w:color="auto" w:fill="EAF2F8"/>
          </w:tcPr>
          <w:p>
            <w:r/>
            <w:r>
              <w:rPr>
                <w:sz w:val="18"/>
              </w:rPr>
              <w:t>51.816–64.736</w:t>
            </w:r>
          </w:p>
        </w:tc>
      </w:tr>
      <w:tr>
        <w:tc>
          <w:tcPr>
            <w:tcW w:type="dxa" w:w="2581"/>
          </w:tcPr>
          <w:p>
            <w:r/>
            <w:r>
              <w:rPr>
                <w:sz w:val="18"/>
              </w:rPr>
              <w:t>Thailand</w:t>
            </w:r>
          </w:p>
        </w:tc>
        <w:tc>
          <w:tcPr>
            <w:tcW w:type="dxa" w:w="1327"/>
          </w:tcPr>
          <w:p>
            <w:r/>
            <w:r>
              <w:rPr>
                <w:sz w:val="18"/>
              </w:rPr>
              <w:t>41</w:t>
            </w:r>
          </w:p>
        </w:tc>
        <w:tc>
          <w:tcPr>
            <w:tcW w:type="dxa" w:w="2212"/>
          </w:tcPr>
          <w:p>
            <w:r/>
            <w:r>
              <w:rPr>
                <w:sz w:val="18"/>
              </w:rPr>
              <w:t>45.000</w:t>
            </w:r>
          </w:p>
        </w:tc>
        <w:tc>
          <w:tcPr>
            <w:tcW w:type="dxa" w:w="2950"/>
          </w:tcPr>
          <w:p>
            <w:r/>
            <w:r>
              <w:rPr>
                <w:sz w:val="18"/>
              </w:rPr>
              <w:t>29.370–64.247</w:t>
            </w:r>
          </w:p>
        </w:tc>
      </w:tr>
      <w:tr>
        <w:tc>
          <w:tcPr>
            <w:tcW w:type="dxa" w:w="2581"/>
            <w:shd w:val="clear" w:color="auto" w:fill="EAF2F8"/>
          </w:tcPr>
          <w:p>
            <w:r/>
            <w:r>
              <w:rPr>
                <w:sz w:val="18"/>
              </w:rPr>
              <w:t>China</w:t>
            </w:r>
          </w:p>
        </w:tc>
        <w:tc>
          <w:tcPr>
            <w:tcW w:type="dxa" w:w="1327"/>
            <w:shd w:val="clear" w:color="auto" w:fill="EAF2F8"/>
          </w:tcPr>
          <w:p>
            <w:r/>
            <w:r>
              <w:rPr>
                <w:sz w:val="18"/>
              </w:rPr>
              <w:t>93</w:t>
            </w:r>
          </w:p>
        </w:tc>
        <w:tc>
          <w:tcPr>
            <w:tcW w:type="dxa" w:w="2212"/>
            <w:shd w:val="clear" w:color="auto" w:fill="EAF2F8"/>
          </w:tcPr>
          <w:p>
            <w:r/>
            <w:r>
              <w:rPr>
                <w:sz w:val="18"/>
              </w:rPr>
              <w:t>41.786</w:t>
            </w:r>
          </w:p>
        </w:tc>
        <w:tc>
          <w:tcPr>
            <w:tcW w:type="dxa" w:w="2950"/>
            <w:shd w:val="clear" w:color="auto" w:fill="EAF2F8"/>
          </w:tcPr>
          <w:p>
            <w:r/>
            <w:r>
              <w:rPr>
                <w:sz w:val="18"/>
              </w:rPr>
              <w:t>33.428–55.714</w:t>
            </w:r>
          </w:p>
        </w:tc>
      </w:tr>
      <w:tr>
        <w:tc>
          <w:tcPr>
            <w:tcW w:type="dxa" w:w="2581"/>
          </w:tcPr>
          <w:p>
            <w:r/>
            <w:r>
              <w:rPr>
                <w:sz w:val="18"/>
              </w:rPr>
              <w:t>India</w:t>
            </w:r>
          </w:p>
        </w:tc>
        <w:tc>
          <w:tcPr>
            <w:tcW w:type="dxa" w:w="1327"/>
          </w:tcPr>
          <w:p>
            <w:r/>
            <w:r>
              <w:rPr>
                <w:sz w:val="18"/>
              </w:rPr>
              <w:t>912</w:t>
            </w:r>
          </w:p>
        </w:tc>
        <w:tc>
          <w:tcPr>
            <w:tcW w:type="dxa" w:w="2212"/>
          </w:tcPr>
          <w:p>
            <w:r/>
            <w:r>
              <w:rPr>
                <w:sz w:val="18"/>
              </w:rPr>
              <w:t>19.761</w:t>
            </w:r>
          </w:p>
        </w:tc>
        <w:tc>
          <w:tcPr>
            <w:tcW w:type="dxa" w:w="2950"/>
          </w:tcPr>
          <w:p>
            <w:r/>
            <w:r>
              <w:rPr>
                <w:sz w:val="18"/>
              </w:rPr>
              <w:t>17.436–20.923</w:t>
            </w:r>
          </w:p>
        </w:tc>
      </w:tr>
      <w:tr>
        <w:tc>
          <w:tcPr>
            <w:tcW w:type="dxa" w:w="2581"/>
            <w:shd w:val="clear" w:color="auto" w:fill="EAF2F8"/>
          </w:tcPr>
          <w:p>
            <w:r/>
            <w:r>
              <w:rPr>
                <w:sz w:val="18"/>
              </w:rPr>
              <w:t>Malaysia</w:t>
            </w:r>
          </w:p>
        </w:tc>
        <w:tc>
          <w:tcPr>
            <w:tcW w:type="dxa" w:w="1327"/>
            <w:shd w:val="clear" w:color="auto" w:fill="EAF2F8"/>
          </w:tcPr>
          <w:p>
            <w:r/>
            <w:r>
              <w:rPr>
                <w:sz w:val="18"/>
              </w:rPr>
              <w:t>40</w:t>
            </w:r>
          </w:p>
        </w:tc>
        <w:tc>
          <w:tcPr>
            <w:tcW w:type="dxa" w:w="2212"/>
            <w:shd w:val="clear" w:color="auto" w:fill="EAF2F8"/>
          </w:tcPr>
          <w:p>
            <w:r/>
            <w:r>
              <w:rPr>
                <w:sz w:val="18"/>
              </w:rPr>
              <w:t>19.322</w:t>
            </w:r>
          </w:p>
        </w:tc>
        <w:tc>
          <w:tcPr>
            <w:tcW w:type="dxa" w:w="2950"/>
            <w:shd w:val="clear" w:color="auto" w:fill="EAF2F8"/>
          </w:tcPr>
          <w:p>
            <w:r/>
            <w:r>
              <w:rPr>
                <w:sz w:val="18"/>
              </w:rPr>
              <w:t>14.138–28.275</w:t>
            </w:r>
          </w:p>
        </w:tc>
      </w:tr>
      <w:tr>
        <w:tc>
          <w:tcPr>
            <w:tcW w:type="dxa" w:w="2581"/>
          </w:tcPr>
          <w:p>
            <w:r/>
            <w:r>
              <w:rPr>
                <w:sz w:val="18"/>
              </w:rPr>
              <w:t>Philippines</w:t>
            </w:r>
          </w:p>
        </w:tc>
        <w:tc>
          <w:tcPr>
            <w:tcW w:type="dxa" w:w="1327"/>
          </w:tcPr>
          <w:p>
            <w:r/>
            <w:r>
              <w:rPr>
                <w:sz w:val="18"/>
              </w:rPr>
              <w:t>58</w:t>
            </w:r>
          </w:p>
        </w:tc>
        <w:tc>
          <w:tcPr>
            <w:tcW w:type="dxa" w:w="2212"/>
          </w:tcPr>
          <w:p>
            <w:r/>
            <w:r>
              <w:rPr>
                <w:sz w:val="18"/>
              </w:rPr>
              <w:t>17.726</w:t>
            </w:r>
          </w:p>
        </w:tc>
        <w:tc>
          <w:tcPr>
            <w:tcW w:type="dxa" w:w="2950"/>
          </w:tcPr>
          <w:p>
            <w:r/>
            <w:r>
              <w:rPr>
                <w:sz w:val="18"/>
              </w:rPr>
              <w:t>11.589–27.420</w:t>
            </w:r>
          </w:p>
        </w:tc>
      </w:tr>
      <w:tr>
        <w:tc>
          <w:tcPr>
            <w:tcW w:type="dxa" w:w="2581"/>
            <w:shd w:val="clear" w:color="auto" w:fill="EAF2F8"/>
          </w:tcPr>
          <w:p>
            <w:r/>
            <w:r>
              <w:rPr>
                <w:sz w:val="18"/>
              </w:rPr>
              <w:t>Kenya</w:t>
            </w:r>
          </w:p>
        </w:tc>
        <w:tc>
          <w:tcPr>
            <w:tcW w:type="dxa" w:w="1327"/>
            <w:shd w:val="clear" w:color="auto" w:fill="EAF2F8"/>
          </w:tcPr>
          <w:p>
            <w:r/>
            <w:r>
              <w:rPr>
                <w:sz w:val="18"/>
              </w:rPr>
              <w:t>44</w:t>
            </w:r>
          </w:p>
        </w:tc>
        <w:tc>
          <w:tcPr>
            <w:tcW w:type="dxa" w:w="2212"/>
            <w:shd w:val="clear" w:color="auto" w:fill="EAF2F8"/>
          </w:tcPr>
          <w:p>
            <w:r/>
            <w:r>
              <w:rPr>
                <w:sz w:val="18"/>
              </w:rPr>
              <w:t>16.448</w:t>
            </w:r>
          </w:p>
        </w:tc>
        <w:tc>
          <w:tcPr>
            <w:tcW w:type="dxa" w:w="2950"/>
            <w:shd w:val="clear" w:color="auto" w:fill="EAF2F8"/>
          </w:tcPr>
          <w:p>
            <w:r/>
            <w:r>
              <w:rPr>
                <w:sz w:val="18"/>
              </w:rPr>
              <w:t>8.205–31.734</w:t>
            </w:r>
          </w:p>
        </w:tc>
      </w:tr>
      <w:tr>
        <w:tc>
          <w:tcPr>
            <w:tcW w:type="dxa" w:w="2581"/>
          </w:tcPr>
          <w:p>
            <w:r/>
            <w:r>
              <w:rPr>
                <w:sz w:val="18"/>
              </w:rPr>
              <w:t>Sri Lanka</w:t>
            </w:r>
          </w:p>
        </w:tc>
        <w:tc>
          <w:tcPr>
            <w:tcW w:type="dxa" w:w="1327"/>
          </w:tcPr>
          <w:p>
            <w:r/>
            <w:r>
              <w:rPr>
                <w:sz w:val="18"/>
              </w:rPr>
              <w:t>44</w:t>
            </w:r>
          </w:p>
        </w:tc>
        <w:tc>
          <w:tcPr>
            <w:tcW w:type="dxa" w:w="2212"/>
          </w:tcPr>
          <w:p>
            <w:r/>
            <w:r>
              <w:rPr>
                <w:sz w:val="18"/>
              </w:rPr>
              <w:t>15.987</w:t>
            </w:r>
          </w:p>
        </w:tc>
        <w:tc>
          <w:tcPr>
            <w:tcW w:type="dxa" w:w="2950"/>
          </w:tcPr>
          <w:p>
            <w:r/>
            <w:r>
              <w:rPr>
                <w:sz w:val="18"/>
              </w:rPr>
              <w:t>9.992–23.980</w:t>
            </w:r>
          </w:p>
        </w:tc>
      </w:tr>
      <w:tr>
        <w:tc>
          <w:tcPr>
            <w:tcW w:type="dxa" w:w="2581"/>
            <w:shd w:val="clear" w:color="auto" w:fill="EAF2F8"/>
          </w:tcPr>
          <w:p>
            <w:r/>
            <w:r>
              <w:rPr>
                <w:sz w:val="18"/>
              </w:rPr>
              <w:t>Vietnam</w:t>
            </w:r>
          </w:p>
        </w:tc>
        <w:tc>
          <w:tcPr>
            <w:tcW w:type="dxa" w:w="1327"/>
            <w:shd w:val="clear" w:color="auto" w:fill="EAF2F8"/>
          </w:tcPr>
          <w:p>
            <w:r/>
            <w:r>
              <w:rPr>
                <w:sz w:val="18"/>
              </w:rPr>
              <w:t>31</w:t>
            </w:r>
          </w:p>
        </w:tc>
        <w:tc>
          <w:tcPr>
            <w:tcW w:type="dxa" w:w="2212"/>
            <w:shd w:val="clear" w:color="auto" w:fill="EAF2F8"/>
          </w:tcPr>
          <w:p>
            <w:r/>
            <w:r>
              <w:rPr>
                <w:sz w:val="18"/>
              </w:rPr>
              <w:t>11.464</w:t>
            </w:r>
          </w:p>
        </w:tc>
        <w:tc>
          <w:tcPr>
            <w:tcW w:type="dxa" w:w="2950"/>
            <w:shd w:val="clear" w:color="auto" w:fill="EAF2F8"/>
          </w:tcPr>
          <w:p>
            <w:r/>
            <w:r>
              <w:rPr>
                <w:sz w:val="18"/>
              </w:rPr>
              <w:t>9.553–21.049</w:t>
            </w:r>
          </w:p>
        </w:tc>
      </w:tr>
      <w:tr>
        <w:tc>
          <w:tcPr>
            <w:tcW w:type="dxa" w:w="2581"/>
          </w:tcPr>
          <w:p>
            <w:r/>
            <w:r>
              <w:rPr>
                <w:sz w:val="18"/>
              </w:rPr>
              <w:t>Egypt</w:t>
            </w:r>
          </w:p>
        </w:tc>
        <w:tc>
          <w:tcPr>
            <w:tcW w:type="dxa" w:w="1327"/>
          </w:tcPr>
          <w:p>
            <w:r/>
            <w:r>
              <w:rPr>
                <w:sz w:val="18"/>
              </w:rPr>
              <w:t>45</w:t>
            </w:r>
          </w:p>
        </w:tc>
        <w:tc>
          <w:tcPr>
            <w:tcW w:type="dxa" w:w="2212"/>
          </w:tcPr>
          <w:p>
            <w:r/>
            <w:r>
              <w:rPr>
                <w:sz w:val="18"/>
              </w:rPr>
              <w:t>9.586</w:t>
            </w:r>
          </w:p>
        </w:tc>
        <w:tc>
          <w:tcPr>
            <w:tcW w:type="dxa" w:w="2950"/>
          </w:tcPr>
          <w:p>
            <w:r/>
            <w:r>
              <w:rPr>
                <w:sz w:val="18"/>
              </w:rPr>
              <w:t>6.000–13.980</w:t>
            </w:r>
          </w:p>
        </w:tc>
      </w:tr>
      <w:tr>
        <w:tc>
          <w:tcPr>
            <w:tcW w:type="dxa" w:w="2581"/>
            <w:shd w:val="clear" w:color="auto" w:fill="EAF2F8"/>
          </w:tcPr>
          <w:p>
            <w:r/>
            <w:r>
              <w:rPr>
                <w:sz w:val="18"/>
              </w:rPr>
              <w:t>Pakistan</w:t>
            </w:r>
          </w:p>
        </w:tc>
        <w:tc>
          <w:tcPr>
            <w:tcW w:type="dxa" w:w="1327"/>
            <w:shd w:val="clear" w:color="auto" w:fill="EAF2F8"/>
          </w:tcPr>
          <w:p>
            <w:r/>
            <w:r>
              <w:rPr>
                <w:sz w:val="18"/>
              </w:rPr>
              <w:t>102</w:t>
            </w:r>
          </w:p>
        </w:tc>
        <w:tc>
          <w:tcPr>
            <w:tcW w:type="dxa" w:w="2212"/>
            <w:shd w:val="clear" w:color="auto" w:fill="EAF2F8"/>
          </w:tcPr>
          <w:p>
            <w:r/>
            <w:r>
              <w:rPr>
                <w:sz w:val="18"/>
              </w:rPr>
              <w:t>8.779</w:t>
            </w:r>
          </w:p>
        </w:tc>
        <w:tc>
          <w:tcPr>
            <w:tcW w:type="dxa" w:w="2950"/>
            <w:shd w:val="clear" w:color="auto" w:fill="EAF2F8"/>
          </w:tcPr>
          <w:p>
            <w:r/>
            <w:r>
              <w:rPr>
                <w:sz w:val="18"/>
              </w:rPr>
              <w:t>6.668–13.201</w:t>
            </w:r>
          </w:p>
        </w:tc>
      </w:tr>
      <w:tr>
        <w:tc>
          <w:tcPr>
            <w:tcW w:type="dxa" w:w="2581"/>
          </w:tcPr>
          <w:p>
            <w:r/>
            <w:r>
              <w:rPr>
                <w:sz w:val="18"/>
              </w:rPr>
              <w:t>Bangladesh</w:t>
            </w:r>
          </w:p>
        </w:tc>
        <w:tc>
          <w:tcPr>
            <w:tcW w:type="dxa" w:w="1327"/>
          </w:tcPr>
          <w:p>
            <w:r/>
            <w:r>
              <w:rPr>
                <w:sz w:val="18"/>
              </w:rPr>
              <w:t>90</w:t>
            </w:r>
          </w:p>
        </w:tc>
        <w:tc>
          <w:tcPr>
            <w:tcW w:type="dxa" w:w="2212"/>
          </w:tcPr>
          <w:p>
            <w:r/>
            <w:r>
              <w:rPr>
                <w:sz w:val="18"/>
              </w:rPr>
              <w:t>8.346</w:t>
            </w:r>
          </w:p>
        </w:tc>
        <w:tc>
          <w:tcPr>
            <w:tcW w:type="dxa" w:w="2950"/>
          </w:tcPr>
          <w:p>
            <w:r/>
            <w:r>
              <w:rPr>
                <w:sz w:val="18"/>
              </w:rPr>
              <w:t>7.754–10.309</w:t>
            </w:r>
          </w:p>
        </w:tc>
      </w:tr>
      <w:tr>
        <w:tc>
          <w:tcPr>
            <w:tcW w:type="dxa" w:w="2581"/>
            <w:shd w:val="clear" w:color="auto" w:fill="EAF2F8"/>
          </w:tcPr>
          <w:p>
            <w:r/>
            <w:r>
              <w:rPr>
                <w:sz w:val="18"/>
              </w:rPr>
              <w:t>Indonesia</w:t>
            </w:r>
          </w:p>
        </w:tc>
        <w:tc>
          <w:tcPr>
            <w:tcW w:type="dxa" w:w="1327"/>
            <w:shd w:val="clear" w:color="auto" w:fill="EAF2F8"/>
          </w:tcPr>
          <w:p>
            <w:r/>
            <w:r>
              <w:rPr>
                <w:sz w:val="18"/>
              </w:rPr>
              <w:t>57</w:t>
            </w:r>
          </w:p>
        </w:tc>
        <w:tc>
          <w:tcPr>
            <w:tcW w:type="dxa" w:w="2212"/>
            <w:shd w:val="clear" w:color="auto" w:fill="EAF2F8"/>
          </w:tcPr>
          <w:p>
            <w:r/>
            <w:r>
              <w:rPr>
                <w:sz w:val="18"/>
              </w:rPr>
              <w:t>6.128</w:t>
            </w:r>
          </w:p>
        </w:tc>
        <w:tc>
          <w:tcPr>
            <w:tcW w:type="dxa" w:w="2950"/>
            <w:shd w:val="clear" w:color="auto" w:fill="EAF2F8"/>
          </w:tcPr>
          <w:p>
            <w:r/>
            <w:r>
              <w:rPr>
                <w:sz w:val="18"/>
              </w:rPr>
              <w:t>5.148–9.192</w:t>
            </w:r>
          </w:p>
        </w:tc>
      </w:tr>
      <w:tr>
        <w:tc>
          <w:tcPr>
            <w:tcW w:type="dxa" w:w="2581"/>
          </w:tcPr>
          <w:p>
            <w:r/>
            <w:r>
              <w:rPr>
                <w:sz w:val="18"/>
              </w:rPr>
              <w:t>Nigeria</w:t>
            </w:r>
          </w:p>
        </w:tc>
        <w:tc>
          <w:tcPr>
            <w:tcW w:type="dxa" w:w="1327"/>
          </w:tcPr>
          <w:p>
            <w:r/>
            <w:r>
              <w:rPr>
                <w:sz w:val="18"/>
              </w:rPr>
              <w:t>45</w:t>
            </w:r>
          </w:p>
        </w:tc>
        <w:tc>
          <w:tcPr>
            <w:tcW w:type="dxa" w:w="2212"/>
          </w:tcPr>
          <w:p>
            <w:r/>
            <w:r>
              <w:rPr>
                <w:sz w:val="18"/>
              </w:rPr>
              <w:t>3.874</w:t>
            </w:r>
          </w:p>
        </w:tc>
        <w:tc>
          <w:tcPr>
            <w:tcW w:type="dxa" w:w="2950"/>
          </w:tcPr>
          <w:p>
            <w:r/>
            <w:r>
              <w:rPr>
                <w:sz w:val="18"/>
              </w:rPr>
              <w:t>3.000–7.748</w:t>
            </w:r>
          </w:p>
        </w:tc>
      </w:tr>
    </w:tbl>
    <w:p/>
    <w:p>
      <w:r>
        <w:rPr>
          <w:i w:val="0"/>
        </w:rPr>
        <w:t>Cần nhấn mạnh hai giới hạn khi đọc số liệu Việt Nam. Thứ nhất, lương tính bằng USD danh nghĩa theo tỷ giá quy đổi, chưa điều chỉnh sức mua, nên không phản ánh mức sống thực. Thứ hai, chỉ 31 người Việt Nam có lương hợp lệ, và người tham gia khảo sát của Stack Overflow có thể không đại diện cho toàn bộ lập trình viên Việt Nam.</w:t>
      </w:r>
    </w:p>
    <w:p>
      <w:pPr>
        <w:pStyle w:val="Heading2"/>
      </w:pPr>
      <w:r>
        <w:t>4.4. So sánh các vai trò (Q8)</w:t>
      </w:r>
    </w:p>
    <w:p>
      <w:r>
        <w:rPr>
          <w:b/>
        </w:rPr>
        <w:t xml:space="preserve">Cách đọc biểu đồ. </w:t>
      </w:r>
      <w:r>
        <w:rPr>
          <w:i w:val="0"/>
        </w:rPr>
        <w:t>Hình 20 là spider chart (radar) so sánh hồ sơ nhiều chỉ số của vài đối tượng trên các trục xuất phát từ tâm. Để tránh các nhược điểm đã biết (thứ tự trục ảnh hưởng hình dạng, diện tích phóng đại chênh lệch), biểu đồ chỉ có 4 trục, 3 vai trò, mỗi trục được chia cho giá trị cao nhất để bắt đầu từ 0 và dải giá trị thật ghi cạnh tên trục.</w:t>
      </w:r>
    </w:p>
    <w:p>
      <w:pPr>
        <w:keepNext/>
        <w:jc w:val="center"/>
      </w:pPr>
      <w:r>
        <w:drawing>
          <wp:inline xmlns:a="http://schemas.openxmlformats.org/drawingml/2006/main" xmlns:pic="http://schemas.openxmlformats.org/drawingml/2006/picture">
            <wp:extent cx="5580000" cy="2490075"/>
            <wp:docPr id="20" name="Picture 20"/>
            <wp:cNvGraphicFramePr>
              <a:graphicFrameLocks noChangeAspect="1"/>
            </wp:cNvGraphicFramePr>
            <a:graphic>
              <a:graphicData uri="http://schemas.openxmlformats.org/drawingml/2006/picture">
                <pic:pic>
                  <pic:nvPicPr>
                    <pic:cNvPr id="0" name="f8_1.png"/>
                    <pic:cNvPicPr/>
                  </pic:nvPicPr>
                  <pic:blipFill>
                    <a:blip r:embed="rId29"/>
                    <a:stretch>
                      <a:fillRect/>
                    </a:stretch>
                  </pic:blipFill>
                  <pic:spPr>
                    <a:xfrm>
                      <a:off x="0" y="0"/>
                      <a:ext cx="5580000" cy="2490075"/>
                    </a:xfrm>
                    <a:prstGeom prst="rect"/>
                  </pic:spPr>
                </pic:pic>
              </a:graphicData>
            </a:graphic>
          </wp:inline>
        </w:drawing>
      </w:r>
    </w:p>
    <w:p>
      <w:pPr>
        <w:jc w:val="center"/>
      </w:pPr>
      <w:r>
        <w:rPr>
          <w:i/>
          <w:sz w:val="20"/>
        </w:rPr>
        <w:t>Hình 20. AI/ML engineer dùng AI hằng ngày nhiều nhất (74%), Engineering manager có lương cao nhất</w:t>
      </w:r>
    </w:p>
    <w:p>
      <w:r>
        <w:rPr>
          <w:b/>
        </w:rPr>
        <w:t xml:space="preserve">Nhận xét. </w:t>
      </w:r>
      <w:r>
        <w:rPr>
          <w:i w:val="0"/>
        </w:rPr>
        <w:t>Trong 12 vai trò, tỷ lệ dùng AI hằng ngày từ 29% (Embedded) đến 74% (AI/ML engineer). Engineering manager có median lương cao nhất (133.417 USD) và median kinh nghiệm 17 năm. Chỉ số ít chênh lệch nhất giữa các vai trò là 'Hài lòng công việc (TB, 0–10)' (khoảng cách cao nhất và thấp nhất bằng 6% giá trị trung bình).</w:t>
      </w:r>
    </w:p>
    <w:p>
      <w:r>
        <w:rPr>
          <w:i w:val="0"/>
        </w:rPr>
        <w:t>Ba vai trò được chọn vì tương phản: Engineering manager (lương cao nhất), AI/ML engineer (dùng AI hằng ngày nhiều nhất) và Embedded (dùng AI hằng ngày ít nhất). Trong ba vai trò này, Engineering manager vượt trội ở lương và kinh nghiệm, AI/ML engineer vượt ở mức dùng AI nhưng ít kinh nghiệm hơn, còn Embedded thấp ở cả mức dùng AI và hài lòng (Architect còn có kinh nghiệm cao hơn, 18 năm, nhưng không thuộc ba vai trò được chọn).</w:t>
      </w:r>
    </w:p>
    <w:p>
      <w:r>
        <w:rPr>
          <w:b/>
        </w:rPr>
        <w:t xml:space="preserve">Insight. </w:t>
      </w:r>
      <w:r>
        <w:rPr>
          <w:i w:val="0"/>
        </w:rPr>
        <w:t>Hệ số tương quan hạng Spearman giữa median lương và tỷ lệ dùng AI hằng ngày qua 12 vai trò là 0,08: gần như không liên hệ.</w:t>
      </w:r>
    </w:p>
    <w:p>
      <w:r>
        <w:rPr>
          <w:b/>
        </w:rPr>
        <w:t xml:space="preserve">Cách đọc biểu đồ. </w:t>
      </w:r>
      <w:r>
        <w:rPr>
          <w:i w:val="0"/>
        </w:rPr>
        <w:t>Hình 21 là biểu đồ chấm (dot plot) hiển thị giá trị thật của từng chỉ số cho mọi vai trò, sắp theo lương; ba chấm màu là ba vai trò đã so sánh trong spider chart, dùng khi cần đọc số chính xác.</w:t>
      </w:r>
    </w:p>
    <w:p>
      <w:pPr>
        <w:keepNext/>
        <w:jc w:val="center"/>
      </w:pPr>
      <w:r>
        <w:drawing>
          <wp:inline xmlns:a="http://schemas.openxmlformats.org/drawingml/2006/main" xmlns:pic="http://schemas.openxmlformats.org/drawingml/2006/picture">
            <wp:extent cx="5580000" cy="2633062"/>
            <wp:docPr id="21" name="Picture 21"/>
            <wp:cNvGraphicFramePr>
              <a:graphicFrameLocks noChangeAspect="1"/>
            </wp:cNvGraphicFramePr>
            <a:graphic>
              <a:graphicData uri="http://schemas.openxmlformats.org/drawingml/2006/picture">
                <pic:pic>
                  <pic:nvPicPr>
                    <pic:cNvPr id="0" name="f8_2.png"/>
                    <pic:cNvPicPr/>
                  </pic:nvPicPr>
                  <pic:blipFill>
                    <a:blip r:embed="rId30"/>
                    <a:stretch>
                      <a:fillRect/>
                    </a:stretch>
                  </pic:blipFill>
                  <pic:spPr>
                    <a:xfrm>
                      <a:off x="0" y="0"/>
                      <a:ext cx="5580000" cy="2633062"/>
                    </a:xfrm>
                    <a:prstGeom prst="rect"/>
                  </pic:spPr>
                </pic:pic>
              </a:graphicData>
            </a:graphic>
          </wp:inline>
        </w:drawing>
      </w:r>
    </w:p>
    <w:p>
      <w:pPr>
        <w:jc w:val="center"/>
      </w:pPr>
      <w:r>
        <w:rPr>
          <w:i/>
          <w:sz w:val="20"/>
        </w:rPr>
        <w:t>Hình 21. Giá trị thật của 4 chỉ số: vai trò tô màu là 3 vai trò trong spider</w:t>
      </w:r>
    </w:p>
    <w:p>
      <w:r>
        <w:rPr>
          <w:b/>
        </w:rPr>
        <w:t xml:space="preserve">Nhận xét. </w:t>
      </w:r>
      <w:r>
        <w:rPr>
          <w:i w:val="0"/>
        </w:rPr>
        <w:t>Mỗi ô con là một chỉ số; mỗi chấm là một vai trò, sắp theo giá trị. Median lương: cao nhất Engineering manager (133.417 USD); Median kinh nghiệm: cao nhất Architect (18 năm); Dùng AI hằng ngày: cao nhất AI/ML engineer (74%); Hài lòng công việc (TB, 0–10): cao nhất Architect (7,5 điểm).</w:t>
      </w:r>
    </w:p>
    <w:p>
      <w:r>
        <w:rPr>
          <w:i w:val="0"/>
        </w:rPr>
        <w:t>Bảng 9 liệt kê số liệu đầy đủ của 12 vai trò.</w:t>
      </w:r>
    </w:p>
    <w:p>
      <w:r>
        <w:rPr>
          <w:b/>
        </w:rPr>
        <w:t xml:space="preserve">Insight. </w:t>
      </w:r>
      <w:r>
        <w:rPr>
          <w:i w:val="0"/>
        </w:rPr>
        <w:t>Dùng biểu đồ này khi cần đọc số chính xác, vì spider chỉ phù hợp để so sánh hình dạng tổng quát.</w:t>
      </w:r>
    </w:p>
    <w:p>
      <w:pPr>
        <w:keepNext/>
        <w:jc w:val="center"/>
      </w:pPr>
      <w:r>
        <w:rPr>
          <w:i/>
          <w:sz w:val="20"/>
        </w:rPr>
        <w:t>Bảng 9. Hồ sơ 12 vai trò: lương, kinh nghiệm, dùng AI hằng ngày và hài lòng công việc</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trPr>
        <w:tc>
          <w:tcPr>
            <w:tcW w:type="dxa" w:w="2512"/>
            <w:shd w:val="clear" w:color="auto" w:fill="0072B2"/>
          </w:tcPr>
          <w:p>
            <w:r/>
            <w:r>
              <w:rPr>
                <w:b/>
                <w:color w:val="FFFFFF"/>
                <w:sz w:val="18"/>
              </w:rPr>
              <w:t>Vai trò</w:t>
            </w:r>
          </w:p>
        </w:tc>
        <w:tc>
          <w:tcPr>
            <w:tcW w:type="dxa" w:w="977"/>
            <w:shd w:val="clear" w:color="auto" w:fill="0072B2"/>
          </w:tcPr>
          <w:p>
            <w:r/>
            <w:r>
              <w:rPr>
                <w:b/>
                <w:color w:val="FFFFFF"/>
                <w:sz w:val="18"/>
              </w:rPr>
              <w:t>n</w:t>
            </w:r>
          </w:p>
        </w:tc>
        <w:tc>
          <w:tcPr>
            <w:tcW w:type="dxa" w:w="1675"/>
            <w:shd w:val="clear" w:color="auto" w:fill="0072B2"/>
          </w:tcPr>
          <w:p>
            <w:r/>
            <w:r>
              <w:rPr>
                <w:b/>
                <w:color w:val="FFFFFF"/>
                <w:sz w:val="18"/>
              </w:rPr>
              <w:t>Median lương (USD)</w:t>
            </w:r>
          </w:p>
        </w:tc>
        <w:tc>
          <w:tcPr>
            <w:tcW w:type="dxa" w:w="1396"/>
            <w:shd w:val="clear" w:color="auto" w:fill="0072B2"/>
          </w:tcPr>
          <w:p>
            <w:r/>
            <w:r>
              <w:rPr>
                <w:b/>
                <w:color w:val="FFFFFF"/>
                <w:sz w:val="18"/>
              </w:rPr>
              <w:t>Kinh nghiệm (năm)</w:t>
            </w:r>
          </w:p>
        </w:tc>
        <w:tc>
          <w:tcPr>
            <w:tcW w:type="dxa" w:w="1256"/>
            <w:shd w:val="clear" w:color="auto" w:fill="0072B2"/>
          </w:tcPr>
          <w:p>
            <w:r/>
            <w:r>
              <w:rPr>
                <w:b/>
                <w:color w:val="FFFFFF"/>
                <w:sz w:val="18"/>
              </w:rPr>
              <w:t>Dùng AI hằng ngày</w:t>
            </w:r>
          </w:p>
        </w:tc>
        <w:tc>
          <w:tcPr>
            <w:tcW w:type="dxa" w:w="1256"/>
            <w:shd w:val="clear" w:color="auto" w:fill="0072B2"/>
          </w:tcPr>
          <w:p>
            <w:r/>
            <w:r>
              <w:rPr>
                <w:b/>
                <w:color w:val="FFFFFF"/>
                <w:sz w:val="18"/>
              </w:rPr>
              <w:t>Hài lòng (0–10)</w:t>
            </w:r>
          </w:p>
        </w:tc>
      </w:tr>
      <w:tr>
        <w:tc>
          <w:tcPr>
            <w:tcW w:type="dxa" w:w="2512"/>
          </w:tcPr>
          <w:p>
            <w:r/>
            <w:r>
              <w:rPr>
                <w:sz w:val="18"/>
              </w:rPr>
              <w:t>Engineering manager</w:t>
            </w:r>
          </w:p>
        </w:tc>
        <w:tc>
          <w:tcPr>
            <w:tcW w:type="dxa" w:w="977"/>
          </w:tcPr>
          <w:p>
            <w:r/>
            <w:r>
              <w:rPr>
                <w:sz w:val="18"/>
              </w:rPr>
              <w:t>493</w:t>
            </w:r>
          </w:p>
        </w:tc>
        <w:tc>
          <w:tcPr>
            <w:tcW w:type="dxa" w:w="1675"/>
          </w:tcPr>
          <w:p>
            <w:r/>
            <w:r>
              <w:rPr>
                <w:sz w:val="18"/>
              </w:rPr>
              <w:t>133.417</w:t>
            </w:r>
          </w:p>
        </w:tc>
        <w:tc>
          <w:tcPr>
            <w:tcW w:type="dxa" w:w="1396"/>
          </w:tcPr>
          <w:p>
            <w:r/>
            <w:r>
              <w:rPr>
                <w:sz w:val="18"/>
              </w:rPr>
              <w:t>17</w:t>
            </w:r>
          </w:p>
        </w:tc>
        <w:tc>
          <w:tcPr>
            <w:tcW w:type="dxa" w:w="1256"/>
          </w:tcPr>
          <w:p>
            <w:r/>
            <w:r>
              <w:rPr>
                <w:sz w:val="18"/>
              </w:rPr>
              <w:t>58%</w:t>
            </w:r>
          </w:p>
        </w:tc>
        <w:tc>
          <w:tcPr>
            <w:tcW w:type="dxa" w:w="1256"/>
          </w:tcPr>
          <w:p>
            <w:r/>
            <w:r>
              <w:rPr>
                <w:sz w:val="18"/>
              </w:rPr>
              <w:t>7,3</w:t>
            </w:r>
          </w:p>
        </w:tc>
      </w:tr>
      <w:tr>
        <w:tc>
          <w:tcPr>
            <w:tcW w:type="dxa" w:w="2512"/>
            <w:shd w:val="clear" w:color="auto" w:fill="EAF2F8"/>
          </w:tcPr>
          <w:p>
            <w:r/>
            <w:r>
              <w:rPr>
                <w:sz w:val="18"/>
              </w:rPr>
              <w:t>Architect</w:t>
            </w:r>
          </w:p>
        </w:tc>
        <w:tc>
          <w:tcPr>
            <w:tcW w:type="dxa" w:w="977"/>
            <w:shd w:val="clear" w:color="auto" w:fill="EAF2F8"/>
          </w:tcPr>
          <w:p>
            <w:r/>
            <w:r>
              <w:rPr>
                <w:sz w:val="18"/>
              </w:rPr>
              <w:t>1.353</w:t>
            </w:r>
          </w:p>
        </w:tc>
        <w:tc>
          <w:tcPr>
            <w:tcW w:type="dxa" w:w="1675"/>
            <w:shd w:val="clear" w:color="auto" w:fill="EAF2F8"/>
          </w:tcPr>
          <w:p>
            <w:r/>
            <w:r>
              <w:rPr>
                <w:sz w:val="18"/>
              </w:rPr>
              <w:t>100.237</w:t>
            </w:r>
          </w:p>
        </w:tc>
        <w:tc>
          <w:tcPr>
            <w:tcW w:type="dxa" w:w="1396"/>
            <w:shd w:val="clear" w:color="auto" w:fill="EAF2F8"/>
          </w:tcPr>
          <w:p>
            <w:r/>
            <w:r>
              <w:rPr>
                <w:sz w:val="18"/>
              </w:rPr>
              <w:t>18</w:t>
            </w:r>
          </w:p>
        </w:tc>
        <w:tc>
          <w:tcPr>
            <w:tcW w:type="dxa" w:w="1256"/>
            <w:shd w:val="clear" w:color="auto" w:fill="EAF2F8"/>
          </w:tcPr>
          <w:p>
            <w:r/>
            <w:r>
              <w:rPr>
                <w:sz w:val="18"/>
              </w:rPr>
              <w:t>54%</w:t>
            </w:r>
          </w:p>
        </w:tc>
        <w:tc>
          <w:tcPr>
            <w:tcW w:type="dxa" w:w="1256"/>
            <w:shd w:val="clear" w:color="auto" w:fill="EAF2F8"/>
          </w:tcPr>
          <w:p>
            <w:r/>
            <w:r>
              <w:rPr>
                <w:sz w:val="18"/>
              </w:rPr>
              <w:t>7,5</w:t>
            </w:r>
          </w:p>
        </w:tc>
      </w:tr>
      <w:tr>
        <w:tc>
          <w:tcPr>
            <w:tcW w:type="dxa" w:w="2512"/>
          </w:tcPr>
          <w:p>
            <w:r/>
            <w:r>
              <w:rPr>
                <w:sz w:val="18"/>
              </w:rPr>
              <w:t>DevOps</w:t>
            </w:r>
          </w:p>
        </w:tc>
        <w:tc>
          <w:tcPr>
            <w:tcW w:type="dxa" w:w="977"/>
          </w:tcPr>
          <w:p>
            <w:r/>
            <w:r>
              <w:rPr>
                <w:sz w:val="18"/>
              </w:rPr>
              <w:t>487</w:t>
            </w:r>
          </w:p>
        </w:tc>
        <w:tc>
          <w:tcPr>
            <w:tcW w:type="dxa" w:w="1675"/>
          </w:tcPr>
          <w:p>
            <w:r/>
            <w:r>
              <w:rPr>
                <w:sz w:val="18"/>
              </w:rPr>
              <w:t>92.812</w:t>
            </w:r>
          </w:p>
        </w:tc>
        <w:tc>
          <w:tcPr>
            <w:tcW w:type="dxa" w:w="1396"/>
          </w:tcPr>
          <w:p>
            <w:r/>
            <w:r>
              <w:rPr>
                <w:sz w:val="18"/>
              </w:rPr>
              <w:t>12</w:t>
            </w:r>
          </w:p>
        </w:tc>
        <w:tc>
          <w:tcPr>
            <w:tcW w:type="dxa" w:w="1256"/>
          </w:tcPr>
          <w:p>
            <w:r/>
            <w:r>
              <w:rPr>
                <w:sz w:val="18"/>
              </w:rPr>
              <w:t>50%</w:t>
            </w:r>
          </w:p>
        </w:tc>
        <w:tc>
          <w:tcPr>
            <w:tcW w:type="dxa" w:w="1256"/>
          </w:tcPr>
          <w:p>
            <w:r/>
            <w:r>
              <w:rPr>
                <w:sz w:val="18"/>
              </w:rPr>
              <w:t>7,3</w:t>
            </w:r>
          </w:p>
        </w:tc>
      </w:tr>
      <w:tr>
        <w:tc>
          <w:tcPr>
            <w:tcW w:type="dxa" w:w="2512"/>
            <w:shd w:val="clear" w:color="auto" w:fill="EAF2F8"/>
          </w:tcPr>
          <w:p>
            <w:r/>
            <w:r>
              <w:rPr>
                <w:sz w:val="18"/>
              </w:rPr>
              <w:t>AI/ML engineer</w:t>
            </w:r>
          </w:p>
        </w:tc>
        <w:tc>
          <w:tcPr>
            <w:tcW w:type="dxa" w:w="977"/>
            <w:shd w:val="clear" w:color="auto" w:fill="EAF2F8"/>
          </w:tcPr>
          <w:p>
            <w:r/>
            <w:r>
              <w:rPr>
                <w:sz w:val="18"/>
              </w:rPr>
              <w:t>301</w:t>
            </w:r>
          </w:p>
        </w:tc>
        <w:tc>
          <w:tcPr>
            <w:tcW w:type="dxa" w:w="1675"/>
            <w:shd w:val="clear" w:color="auto" w:fill="EAF2F8"/>
          </w:tcPr>
          <w:p>
            <w:r/>
            <w:r>
              <w:rPr>
                <w:sz w:val="18"/>
              </w:rPr>
              <w:t>92.812</w:t>
            </w:r>
          </w:p>
        </w:tc>
        <w:tc>
          <w:tcPr>
            <w:tcW w:type="dxa" w:w="1396"/>
            <w:shd w:val="clear" w:color="auto" w:fill="EAF2F8"/>
          </w:tcPr>
          <w:p>
            <w:r/>
            <w:r>
              <w:rPr>
                <w:sz w:val="18"/>
              </w:rPr>
              <w:t>8</w:t>
            </w:r>
          </w:p>
        </w:tc>
        <w:tc>
          <w:tcPr>
            <w:tcW w:type="dxa" w:w="1256"/>
            <w:shd w:val="clear" w:color="auto" w:fill="EAF2F8"/>
          </w:tcPr>
          <w:p>
            <w:r/>
            <w:r>
              <w:rPr>
                <w:sz w:val="18"/>
              </w:rPr>
              <w:t>74%</w:t>
            </w:r>
          </w:p>
        </w:tc>
        <w:tc>
          <w:tcPr>
            <w:tcW w:type="dxa" w:w="1256"/>
            <w:shd w:val="clear" w:color="auto" w:fill="EAF2F8"/>
          </w:tcPr>
          <w:p>
            <w:r/>
            <w:r>
              <w:rPr>
                <w:sz w:val="18"/>
              </w:rPr>
              <w:t>7,2</w:t>
            </w:r>
          </w:p>
        </w:tc>
      </w:tr>
      <w:tr>
        <w:tc>
          <w:tcPr>
            <w:tcW w:type="dxa" w:w="2512"/>
          </w:tcPr>
          <w:p>
            <w:r/>
            <w:r>
              <w:rPr>
                <w:sz w:val="18"/>
              </w:rPr>
              <w:t>Data scientist</w:t>
            </w:r>
          </w:p>
        </w:tc>
        <w:tc>
          <w:tcPr>
            <w:tcW w:type="dxa" w:w="977"/>
          </w:tcPr>
          <w:p>
            <w:r/>
            <w:r>
              <w:rPr>
                <w:sz w:val="18"/>
              </w:rPr>
              <w:t>219</w:t>
            </w:r>
          </w:p>
        </w:tc>
        <w:tc>
          <w:tcPr>
            <w:tcW w:type="dxa" w:w="1675"/>
          </w:tcPr>
          <w:p>
            <w:r/>
            <w:r>
              <w:rPr>
                <w:sz w:val="18"/>
              </w:rPr>
              <w:t>89.868</w:t>
            </w:r>
          </w:p>
        </w:tc>
        <w:tc>
          <w:tcPr>
            <w:tcW w:type="dxa" w:w="1396"/>
          </w:tcPr>
          <w:p>
            <w:r/>
            <w:r>
              <w:rPr>
                <w:sz w:val="18"/>
              </w:rPr>
              <w:t>8</w:t>
            </w:r>
          </w:p>
        </w:tc>
        <w:tc>
          <w:tcPr>
            <w:tcW w:type="dxa" w:w="1256"/>
          </w:tcPr>
          <w:p>
            <w:r/>
            <w:r>
              <w:rPr>
                <w:sz w:val="18"/>
              </w:rPr>
              <w:t>57%</w:t>
            </w:r>
          </w:p>
        </w:tc>
        <w:tc>
          <w:tcPr>
            <w:tcW w:type="dxa" w:w="1256"/>
          </w:tcPr>
          <w:p>
            <w:r/>
            <w:r>
              <w:rPr>
                <w:sz w:val="18"/>
              </w:rPr>
              <w:t>7,4</w:t>
            </w:r>
          </w:p>
        </w:tc>
      </w:tr>
      <w:tr>
        <w:tc>
          <w:tcPr>
            <w:tcW w:type="dxa" w:w="2512"/>
            <w:shd w:val="clear" w:color="auto" w:fill="EAF2F8"/>
          </w:tcPr>
          <w:p>
            <w:r/>
            <w:r>
              <w:rPr>
                <w:sz w:val="18"/>
              </w:rPr>
              <w:t>Embedded</w:t>
            </w:r>
          </w:p>
        </w:tc>
        <w:tc>
          <w:tcPr>
            <w:tcW w:type="dxa" w:w="977"/>
            <w:shd w:val="clear" w:color="auto" w:fill="EAF2F8"/>
          </w:tcPr>
          <w:p>
            <w:r/>
            <w:r>
              <w:rPr>
                <w:sz w:val="18"/>
              </w:rPr>
              <w:t>712</w:t>
            </w:r>
          </w:p>
        </w:tc>
        <w:tc>
          <w:tcPr>
            <w:tcW w:type="dxa" w:w="1675"/>
            <w:shd w:val="clear" w:color="auto" w:fill="EAF2F8"/>
          </w:tcPr>
          <w:p>
            <w:r/>
            <w:r>
              <w:rPr>
                <w:sz w:val="18"/>
              </w:rPr>
              <w:t>81.210</w:t>
            </w:r>
          </w:p>
        </w:tc>
        <w:tc>
          <w:tcPr>
            <w:tcW w:type="dxa" w:w="1396"/>
            <w:shd w:val="clear" w:color="auto" w:fill="EAF2F8"/>
          </w:tcPr>
          <w:p>
            <w:r/>
            <w:r>
              <w:rPr>
                <w:sz w:val="18"/>
              </w:rPr>
              <w:t>10</w:t>
            </w:r>
          </w:p>
        </w:tc>
        <w:tc>
          <w:tcPr>
            <w:tcW w:type="dxa" w:w="1256"/>
            <w:shd w:val="clear" w:color="auto" w:fill="EAF2F8"/>
          </w:tcPr>
          <w:p>
            <w:r/>
            <w:r>
              <w:rPr>
                <w:sz w:val="18"/>
              </w:rPr>
              <w:t>29%</w:t>
            </w:r>
          </w:p>
        </w:tc>
        <w:tc>
          <w:tcPr>
            <w:tcW w:type="dxa" w:w="1256"/>
            <w:shd w:val="clear" w:color="auto" w:fill="EAF2F8"/>
          </w:tcPr>
          <w:p>
            <w:r/>
            <w:r>
              <w:rPr>
                <w:sz w:val="18"/>
              </w:rPr>
              <w:t>7,1</w:t>
            </w:r>
          </w:p>
        </w:tc>
      </w:tr>
      <w:tr>
        <w:tc>
          <w:tcPr>
            <w:tcW w:type="dxa" w:w="2512"/>
          </w:tcPr>
          <w:p>
            <w:r/>
            <w:r>
              <w:rPr>
                <w:sz w:val="18"/>
              </w:rPr>
              <w:t>Data engineer</w:t>
            </w:r>
          </w:p>
        </w:tc>
        <w:tc>
          <w:tcPr>
            <w:tcW w:type="dxa" w:w="977"/>
          </w:tcPr>
          <w:p>
            <w:r/>
            <w:r>
              <w:rPr>
                <w:sz w:val="18"/>
              </w:rPr>
              <w:t>415</w:t>
            </w:r>
          </w:p>
        </w:tc>
        <w:tc>
          <w:tcPr>
            <w:tcW w:type="dxa" w:w="1675"/>
          </w:tcPr>
          <w:p>
            <w:r/>
            <w:r>
              <w:rPr>
                <w:sz w:val="18"/>
              </w:rPr>
              <w:t>81.210</w:t>
            </w:r>
          </w:p>
        </w:tc>
        <w:tc>
          <w:tcPr>
            <w:tcW w:type="dxa" w:w="1396"/>
          </w:tcPr>
          <w:p>
            <w:r/>
            <w:r>
              <w:rPr>
                <w:sz w:val="18"/>
              </w:rPr>
              <w:t>10</w:t>
            </w:r>
          </w:p>
        </w:tc>
        <w:tc>
          <w:tcPr>
            <w:tcW w:type="dxa" w:w="1256"/>
          </w:tcPr>
          <w:p>
            <w:r/>
            <w:r>
              <w:rPr>
                <w:sz w:val="18"/>
              </w:rPr>
              <w:t>55%</w:t>
            </w:r>
          </w:p>
        </w:tc>
        <w:tc>
          <w:tcPr>
            <w:tcW w:type="dxa" w:w="1256"/>
          </w:tcPr>
          <w:p>
            <w:r/>
            <w:r>
              <w:rPr>
                <w:sz w:val="18"/>
              </w:rPr>
              <w:t>7,2</w:t>
            </w:r>
          </w:p>
        </w:tc>
      </w:tr>
      <w:tr>
        <w:tc>
          <w:tcPr>
            <w:tcW w:type="dxa" w:w="2512"/>
            <w:shd w:val="clear" w:color="auto" w:fill="EAF2F8"/>
          </w:tcPr>
          <w:p>
            <w:r/>
            <w:r>
              <w:rPr>
                <w:sz w:val="18"/>
              </w:rPr>
              <w:t>Back-end</w:t>
            </w:r>
          </w:p>
        </w:tc>
        <w:tc>
          <w:tcPr>
            <w:tcW w:type="dxa" w:w="977"/>
            <w:shd w:val="clear" w:color="auto" w:fill="EAF2F8"/>
          </w:tcPr>
          <w:p>
            <w:r/>
            <w:r>
              <w:rPr>
                <w:sz w:val="18"/>
              </w:rPr>
              <w:t>3.763</w:t>
            </w:r>
          </w:p>
        </w:tc>
        <w:tc>
          <w:tcPr>
            <w:tcW w:type="dxa" w:w="1675"/>
            <w:shd w:val="clear" w:color="auto" w:fill="EAF2F8"/>
          </w:tcPr>
          <w:p>
            <w:r/>
            <w:r>
              <w:rPr>
                <w:sz w:val="18"/>
              </w:rPr>
              <w:t>80.050</w:t>
            </w:r>
          </w:p>
        </w:tc>
        <w:tc>
          <w:tcPr>
            <w:tcW w:type="dxa" w:w="1396"/>
            <w:shd w:val="clear" w:color="auto" w:fill="EAF2F8"/>
          </w:tcPr>
          <w:p>
            <w:r/>
            <w:r>
              <w:rPr>
                <w:sz w:val="18"/>
              </w:rPr>
              <w:t>10</w:t>
            </w:r>
          </w:p>
        </w:tc>
        <w:tc>
          <w:tcPr>
            <w:tcW w:type="dxa" w:w="1256"/>
            <w:shd w:val="clear" w:color="auto" w:fill="EAF2F8"/>
          </w:tcPr>
          <w:p>
            <w:r/>
            <w:r>
              <w:rPr>
                <w:sz w:val="18"/>
              </w:rPr>
              <w:t>50%</w:t>
            </w:r>
          </w:p>
        </w:tc>
        <w:tc>
          <w:tcPr>
            <w:tcW w:type="dxa" w:w="1256"/>
            <w:shd w:val="clear" w:color="auto" w:fill="EAF2F8"/>
          </w:tcPr>
          <w:p>
            <w:r/>
            <w:r>
              <w:rPr>
                <w:sz w:val="18"/>
              </w:rPr>
              <w:t>7,1</w:t>
            </w:r>
          </w:p>
        </w:tc>
      </w:tr>
      <w:tr>
        <w:tc>
          <w:tcPr>
            <w:tcW w:type="dxa" w:w="2512"/>
          </w:tcPr>
          <w:p>
            <w:r/>
            <w:r>
              <w:rPr>
                <w:sz w:val="18"/>
              </w:rPr>
              <w:t>Desktop/enterprise</w:t>
            </w:r>
          </w:p>
        </w:tc>
        <w:tc>
          <w:tcPr>
            <w:tcW w:type="dxa" w:w="977"/>
          </w:tcPr>
          <w:p>
            <w:r/>
            <w:r>
              <w:rPr>
                <w:sz w:val="18"/>
              </w:rPr>
              <w:t>1.056</w:t>
            </w:r>
          </w:p>
        </w:tc>
        <w:tc>
          <w:tcPr>
            <w:tcW w:type="dxa" w:w="1675"/>
          </w:tcPr>
          <w:p>
            <w:r/>
            <w:r>
              <w:rPr>
                <w:sz w:val="18"/>
              </w:rPr>
              <w:t>75.410</w:t>
            </w:r>
          </w:p>
        </w:tc>
        <w:tc>
          <w:tcPr>
            <w:tcW w:type="dxa" w:w="1396"/>
          </w:tcPr>
          <w:p>
            <w:r/>
            <w:r>
              <w:rPr>
                <w:sz w:val="18"/>
              </w:rPr>
              <w:t>14</w:t>
            </w:r>
          </w:p>
        </w:tc>
        <w:tc>
          <w:tcPr>
            <w:tcW w:type="dxa" w:w="1256"/>
          </w:tcPr>
          <w:p>
            <w:r/>
            <w:r>
              <w:rPr>
                <w:sz w:val="18"/>
              </w:rPr>
              <w:t>34%</w:t>
            </w:r>
          </w:p>
        </w:tc>
        <w:tc>
          <w:tcPr>
            <w:tcW w:type="dxa" w:w="1256"/>
          </w:tcPr>
          <w:p>
            <w:r/>
            <w:r>
              <w:rPr>
                <w:sz w:val="18"/>
              </w:rPr>
              <w:t>7,2</w:t>
            </w:r>
          </w:p>
        </w:tc>
      </w:tr>
      <w:tr>
        <w:tc>
          <w:tcPr>
            <w:tcW w:type="dxa" w:w="2512"/>
            <w:shd w:val="clear" w:color="auto" w:fill="EAF2F8"/>
          </w:tcPr>
          <w:p>
            <w:r/>
            <w:r>
              <w:rPr>
                <w:sz w:val="18"/>
              </w:rPr>
              <w:t>Full-stack</w:t>
            </w:r>
          </w:p>
        </w:tc>
        <w:tc>
          <w:tcPr>
            <w:tcW w:type="dxa" w:w="977"/>
            <w:shd w:val="clear" w:color="auto" w:fill="EAF2F8"/>
          </w:tcPr>
          <w:p>
            <w:r/>
            <w:r>
              <w:rPr>
                <w:sz w:val="18"/>
              </w:rPr>
              <w:t>7.075</w:t>
            </w:r>
          </w:p>
        </w:tc>
        <w:tc>
          <w:tcPr>
            <w:tcW w:type="dxa" w:w="1675"/>
            <w:shd w:val="clear" w:color="auto" w:fill="EAF2F8"/>
          </w:tcPr>
          <w:p>
            <w:r/>
            <w:r>
              <w:rPr>
                <w:sz w:val="18"/>
              </w:rPr>
              <w:t>73.375</w:t>
            </w:r>
          </w:p>
        </w:tc>
        <w:tc>
          <w:tcPr>
            <w:tcW w:type="dxa" w:w="1396"/>
            <w:shd w:val="clear" w:color="auto" w:fill="EAF2F8"/>
          </w:tcPr>
          <w:p>
            <w:r/>
            <w:r>
              <w:rPr>
                <w:sz w:val="18"/>
              </w:rPr>
              <w:t>10</w:t>
            </w:r>
          </w:p>
        </w:tc>
        <w:tc>
          <w:tcPr>
            <w:tcW w:type="dxa" w:w="1256"/>
            <w:shd w:val="clear" w:color="auto" w:fill="EAF2F8"/>
          </w:tcPr>
          <w:p>
            <w:r/>
            <w:r>
              <w:rPr>
                <w:sz w:val="18"/>
              </w:rPr>
              <w:t>54%</w:t>
            </w:r>
          </w:p>
        </w:tc>
        <w:tc>
          <w:tcPr>
            <w:tcW w:type="dxa" w:w="1256"/>
            <w:shd w:val="clear" w:color="auto" w:fill="EAF2F8"/>
          </w:tcPr>
          <w:p>
            <w:r/>
            <w:r>
              <w:rPr>
                <w:sz w:val="18"/>
              </w:rPr>
              <w:t>7,2</w:t>
            </w:r>
          </w:p>
        </w:tc>
      </w:tr>
      <w:tr>
        <w:tc>
          <w:tcPr>
            <w:tcW w:type="dxa" w:w="2512"/>
          </w:tcPr>
          <w:p>
            <w:r/>
            <w:r>
              <w:rPr>
                <w:sz w:val="18"/>
              </w:rPr>
              <w:t>Mobile</w:t>
            </w:r>
          </w:p>
        </w:tc>
        <w:tc>
          <w:tcPr>
            <w:tcW w:type="dxa" w:w="977"/>
          </w:tcPr>
          <w:p>
            <w:r/>
            <w:r>
              <w:rPr>
                <w:sz w:val="18"/>
              </w:rPr>
              <w:t>716</w:t>
            </w:r>
          </w:p>
        </w:tc>
        <w:tc>
          <w:tcPr>
            <w:tcW w:type="dxa" w:w="1675"/>
          </w:tcPr>
          <w:p>
            <w:r/>
            <w:r>
              <w:rPr>
                <w:sz w:val="18"/>
              </w:rPr>
              <w:t>71.965</w:t>
            </w:r>
          </w:p>
        </w:tc>
        <w:tc>
          <w:tcPr>
            <w:tcW w:type="dxa" w:w="1396"/>
          </w:tcPr>
          <w:p>
            <w:r/>
            <w:r>
              <w:rPr>
                <w:sz w:val="18"/>
              </w:rPr>
              <w:t>10</w:t>
            </w:r>
          </w:p>
        </w:tc>
        <w:tc>
          <w:tcPr>
            <w:tcW w:type="dxa" w:w="1256"/>
          </w:tcPr>
          <w:p>
            <w:r/>
            <w:r>
              <w:rPr>
                <w:sz w:val="18"/>
              </w:rPr>
              <w:t>55%</w:t>
            </w:r>
          </w:p>
        </w:tc>
        <w:tc>
          <w:tcPr>
            <w:tcW w:type="dxa" w:w="1256"/>
          </w:tcPr>
          <w:p>
            <w:r/>
            <w:r>
              <w:rPr>
                <w:sz w:val="18"/>
              </w:rPr>
              <w:t>7,2</w:t>
            </w:r>
          </w:p>
        </w:tc>
      </w:tr>
      <w:tr>
        <w:tc>
          <w:tcPr>
            <w:tcW w:type="dxa" w:w="2512"/>
            <w:shd w:val="clear" w:color="auto" w:fill="EAF2F8"/>
          </w:tcPr>
          <w:p>
            <w:r/>
            <w:r>
              <w:rPr>
                <w:sz w:val="18"/>
              </w:rPr>
              <w:t>Front-end</w:t>
            </w:r>
          </w:p>
        </w:tc>
        <w:tc>
          <w:tcPr>
            <w:tcW w:type="dxa" w:w="977"/>
            <w:shd w:val="clear" w:color="auto" w:fill="EAF2F8"/>
          </w:tcPr>
          <w:p>
            <w:r/>
            <w:r>
              <w:rPr>
                <w:sz w:val="18"/>
              </w:rPr>
              <w:t>1.043</w:t>
            </w:r>
          </w:p>
        </w:tc>
        <w:tc>
          <w:tcPr>
            <w:tcW w:type="dxa" w:w="1675"/>
            <w:shd w:val="clear" w:color="auto" w:fill="EAF2F8"/>
          </w:tcPr>
          <w:p>
            <w:r/>
            <w:r>
              <w:rPr>
                <w:sz w:val="18"/>
              </w:rPr>
              <w:t>65.496</w:t>
            </w:r>
          </w:p>
        </w:tc>
        <w:tc>
          <w:tcPr>
            <w:tcW w:type="dxa" w:w="1396"/>
            <w:shd w:val="clear" w:color="auto" w:fill="EAF2F8"/>
          </w:tcPr>
          <w:p>
            <w:r/>
            <w:r>
              <w:rPr>
                <w:sz w:val="18"/>
              </w:rPr>
              <w:t>9</w:t>
            </w:r>
          </w:p>
        </w:tc>
        <w:tc>
          <w:tcPr>
            <w:tcW w:type="dxa" w:w="1256"/>
            <w:shd w:val="clear" w:color="auto" w:fill="EAF2F8"/>
          </w:tcPr>
          <w:p>
            <w:r/>
            <w:r>
              <w:rPr>
                <w:sz w:val="18"/>
              </w:rPr>
              <w:t>61%</w:t>
            </w:r>
          </w:p>
        </w:tc>
        <w:tc>
          <w:tcPr>
            <w:tcW w:type="dxa" w:w="1256"/>
            <w:shd w:val="clear" w:color="auto" w:fill="EAF2F8"/>
          </w:tcPr>
          <w:p>
            <w:r/>
            <w:r>
              <w:rPr>
                <w:sz w:val="18"/>
              </w:rPr>
              <w:t>7,0</w:t>
            </w:r>
          </w:p>
        </w:tc>
      </w:tr>
    </w:tbl>
    <w:p/>
    <w:p>
      <w:r>
        <w:rPr>
          <w:i w:val="0"/>
        </w:rPr>
        <w:t>Mức hài lòng công việc trung bình gần như không khác biệt giữa các vai trò (7,0–7,5 trên thang 10), nên bốn chỉ số đưa vào spider thực chất chỉ có ba chỉ số phân biệt được vai trò. Mức dùng AI hằng ngày gần như không liên hệ với lương giữa các vai trò (hệ số Spearman 0,08): vai trò dùng AI nhiều không phải là vai trò lương cao.</w:t>
      </w:r>
    </w:p>
    <w:p>
      <w:pPr>
        <w:pStyle w:val="Heading2"/>
      </w:pPr>
      <w:r>
        <w:t>4.5. Tóm tắt chương</w:t>
      </w:r>
    </w:p>
    <w:p>
      <w:r>
        <w:rPr>
          <w:i w:val="0"/>
        </w:rPr>
        <w:t>Median lương của lập trình viên chuyên nghiệp trong mẫu là 79.578 USD (mean 92.934 USD). Lương tăng đều theo kinh nghiệm, từ 28.083 USD ở nhóm 0–2 năm lên 111.515 USD ở nhóm 21+ năm. Quốc gia là yếu tố gắn với chênh lệch lớn nhất: 38,7 lần giữa nước cao nhất và thấp nhất. Hồi quy cho thấy quốc gia giải thích 45% biến thiên log(lương), thêm kinh nghiệm lên 52%, thêm 15 ngôn ngữ chỉ cộng 2,6 điểm phần trăm.</w:t>
      </w:r>
    </w:p>
    <w:p>
      <w:r>
        <w:br w:type="page"/>
      </w:r>
    </w:p>
    <w:p>
      <w:pPr>
        <w:pStyle w:val="Heading1"/>
      </w:pPr>
      <w:r>
        <w:t>5. AI và kỹ năng còn giá trị, câu chuyện dữ liệu tổng hợp</w:t>
      </w:r>
    </w:p>
    <w:p>
      <w:pPr>
        <w:pStyle w:val="Heading2"/>
      </w:pPr>
      <w:r>
        <w:t>5.1. AI trong công việc của lập trình viên</w:t>
      </w:r>
    </w:p>
    <w:p>
      <w:r>
        <w:rPr>
          <w:i w:val="0"/>
        </w:rPr>
        <w:t>Trong 33.720 người trả lời câu hỏi về việc dùng công cụ AI, 47% dùng AI hằng ngày. Ở mức vai trò (Chương 4), tỷ lệ dùng AI hằng ngày từ 29% (Embedded) đến 74% (AI/ML engineer), và không liên hệ rõ với mức lương (hệ số Spearman 0,08). Nói cách khác, AI đã trở thành công cụ hằng ngày của gần một nửa số người trả lời, nhưng việc dùng AI nhiều không đi cùng mức lương cao ở cấp vai trò.</w:t>
      </w:r>
    </w:p>
    <w:p>
      <w:pPr>
        <w:pStyle w:val="Heading2"/>
      </w:pPr>
      <w:r>
        <w:t>5.2. Kỹ năng nào còn giá trị trong 3–5 năm tới (Q9)</w:t>
      </w:r>
    </w:p>
    <w:p>
      <w:r>
        <w:rPr>
          <w:i w:val="0"/>
        </w:rPr>
        <w:t>Câu hỏi mở của khảo sát yêu cầu người trả lời nêu kỹ năng mà họ tin là còn giá trị trong 3–5 năm tới. Có 22.540 câu trả lời; mỗi từ được đếm một lần cho mỗi câu trả lời, đã bỏ từ dừng tiếng Anh, từ chung chung (như 'will', 'skills', 'need') và gộp dạng số nhiều với số ít.</w:t>
      </w:r>
    </w:p>
    <w:p>
      <w:r>
        <w:rPr>
          <w:b/>
        </w:rPr>
        <w:t xml:space="preserve">Cách đọc biểu đồ. </w:t>
      </w:r>
      <w:r>
        <w:rPr>
          <w:i w:val="0"/>
        </w:rPr>
        <w:t>Hình 22 là wordcloud thể hiện tần suất từ trong văn bản: kích thước chữ tỷ lệ với số câu trả lời chứa từ đó. Wordcloud nhanh và trực quan nhưng không cho biết ngữ cảnh, nên đi kèm bảng tần suất.</w:t>
      </w:r>
    </w:p>
    <w:p>
      <w:pPr>
        <w:keepNext/>
        <w:jc w:val="center"/>
      </w:pPr>
      <w:r>
        <w:drawing>
          <wp:inline xmlns:a="http://schemas.openxmlformats.org/drawingml/2006/main" xmlns:pic="http://schemas.openxmlformats.org/drawingml/2006/picture">
            <wp:extent cx="5580000" cy="2479612"/>
            <wp:docPr id="22" name="Picture 22"/>
            <wp:cNvGraphicFramePr>
              <a:graphicFrameLocks noChangeAspect="1"/>
            </wp:cNvGraphicFramePr>
            <a:graphic>
              <a:graphicData uri="http://schemas.openxmlformats.org/drawingml/2006/picture">
                <pic:pic>
                  <pic:nvPicPr>
                    <pic:cNvPr id="0" name="f9_1.png"/>
                    <pic:cNvPicPr/>
                  </pic:nvPicPr>
                  <pic:blipFill>
                    <a:blip r:embed="rId31"/>
                    <a:stretch>
                      <a:fillRect/>
                    </a:stretch>
                  </pic:blipFill>
                  <pic:spPr>
                    <a:xfrm>
                      <a:off x="0" y="0"/>
                      <a:ext cx="5580000" cy="2479612"/>
                    </a:xfrm>
                    <a:prstGeom prst="rect"/>
                  </pic:spPr>
                </pic:pic>
              </a:graphicData>
            </a:graphic>
          </wp:inline>
        </w:drawing>
      </w:r>
    </w:p>
    <w:p>
      <w:pPr>
        <w:jc w:val="center"/>
      </w:pPr>
      <w:r>
        <w:rPr>
          <w:i/>
          <w:sz w:val="20"/>
        </w:rPr>
        <w:t>Hình 22. ai, problem, code là những từ được nhắc nhiều nhất khi nói về kỹ năng còn giá trị</w:t>
      </w:r>
    </w:p>
    <w:p>
      <w:r>
        <w:rPr>
          <w:b/>
        </w:rPr>
        <w:t xml:space="preserve">Nhận xét. </w:t>
      </w:r>
      <w:r>
        <w:rPr>
          <w:i w:val="0"/>
        </w:rPr>
        <w:t>Từ 'ai' xuất hiện trong 20,9% số câu trả lời, 'problem' 19,3%, 'code' 19,2% (trên 22.540 câu trả lời). Wordcloud chỉ phản ánh tần suất từ, không cho biết ngữ cảnh (xem bảng tần suất từ khóa đi kèm).</w:t>
      </w:r>
    </w:p>
    <w:p>
      <w:r>
        <w:rPr>
          <w:i w:val="0"/>
        </w:rPr>
        <w:t>Các từ lớn nhất gồm ai, problem, code, understanding, solving, thinking, architecture, design. Từ viết tắt 'ai' được giữ lại dù chỉ có hai chữ cái vì mang nghĩa riêng; nó xuất hiện trong 20,9% câu trả lời. Kiểm tra trực tiếp trong văn bản gốc: cụm 'problem solving' (kể cả viết 'problem-solving') có trong 10,6% câu trả lời, 'critical thinking' có trong 5,3% và 'system design' có trong 2,1%. Không có tên công cụ nào nằm trong 200 từ xuất hiện nhiều nhất.</w:t>
      </w:r>
    </w:p>
    <w:p>
      <w:r>
        <w:rPr>
          <w:b/>
        </w:rPr>
        <w:t xml:space="preserve">Insight. </w:t>
      </w:r>
      <w:r>
        <w:rPr>
          <w:i w:val="0"/>
        </w:rPr>
        <w:t>Trong 20 từ đầu có 9 từ thuộc nhóm năng lực nền tảng do nhóm tự phân loại (problem, understanding, solving, thinking, architecture, design, debugging, critical, communication; 'problem' và 'solving' thường đi thành cụm 'problem solving'); đây là ý kiến tự do của người trả lời, không phải dự báo.</w:t>
      </w:r>
    </w:p>
    <w:p>
      <w:r>
        <w:rPr>
          <w:b/>
        </w:rPr>
        <w:t xml:space="preserve">Cách đọc biểu đồ. </w:t>
      </w:r>
      <w:r>
        <w:rPr>
          <w:i w:val="0"/>
        </w:rPr>
        <w:t>Hình 23 là biểu đồ cột ngang liệt kê 20 từ khóa xuất hiện trong nhiều câu trả lời nhất; tỷ lệ là số câu trả lời chứa từ chia cho tổng số câu trả lời.</w:t>
      </w:r>
    </w:p>
    <w:p>
      <w:pPr>
        <w:keepNext/>
        <w:jc w:val="center"/>
      </w:pPr>
      <w:r>
        <w:drawing>
          <wp:inline xmlns:a="http://schemas.openxmlformats.org/drawingml/2006/main" xmlns:pic="http://schemas.openxmlformats.org/drawingml/2006/picture">
            <wp:extent cx="5580000" cy="2517975"/>
            <wp:docPr id="23" name="Picture 23"/>
            <wp:cNvGraphicFramePr>
              <a:graphicFrameLocks noChangeAspect="1"/>
            </wp:cNvGraphicFramePr>
            <a:graphic>
              <a:graphicData uri="http://schemas.openxmlformats.org/drawingml/2006/picture">
                <pic:pic>
                  <pic:nvPicPr>
                    <pic:cNvPr id="0" name="f9_2.png"/>
                    <pic:cNvPicPr/>
                  </pic:nvPicPr>
                  <pic:blipFill>
                    <a:blip r:embed="rId32"/>
                    <a:stretch>
                      <a:fillRect/>
                    </a:stretch>
                  </pic:blipFill>
                  <pic:spPr>
                    <a:xfrm>
                      <a:off x="0" y="0"/>
                      <a:ext cx="5580000" cy="2517975"/>
                    </a:xfrm>
                    <a:prstGeom prst="rect"/>
                  </pic:spPr>
                </pic:pic>
              </a:graphicData>
            </a:graphic>
          </wp:inline>
        </w:drawing>
      </w:r>
    </w:p>
    <w:p>
      <w:pPr>
        <w:jc w:val="center"/>
      </w:pPr>
      <w:r>
        <w:rPr>
          <w:i/>
          <w:sz w:val="20"/>
        </w:rPr>
        <w:t>Hình 23. Top 20 từ khóa: ai, problem, code, understanding dẫn đầu</w:t>
      </w:r>
    </w:p>
    <w:p>
      <w:r>
        <w:rPr>
          <w:b/>
        </w:rPr>
        <w:t xml:space="preserve">Nhận xét. </w:t>
      </w:r>
      <w:r>
        <w:rPr>
          <w:i w:val="0"/>
        </w:rPr>
        <w:t>20 từ đầu có mặt trong từ 5,2% đến 20,9% số câu trả lời. 20 từ đầu gồm: ai, problem, code, understanding, solving, thinking, architecture, design, system, software, solution, complex, debugging, ability, critical, tool, understand, requirement, communication, human.</w:t>
      </w:r>
    </w:p>
    <w:p>
      <w:r>
        <w:rPr>
          <w:i w:val="0"/>
        </w:rPr>
        <w:t>Bảng tần suất ở Bảng 10 cho biết tỷ lệ chính xác.</w:t>
      </w:r>
    </w:p>
    <w:p>
      <w:r>
        <w:rPr>
          <w:b/>
        </w:rPr>
        <w:t xml:space="preserve">Insight. </w:t>
      </w:r>
      <w:r>
        <w:rPr>
          <w:i w:val="0"/>
        </w:rPr>
        <w:t>Bảng tần suất bổ sung bối cảnh cho wordcloud: tỷ lệ phần trăm cho thấy mức độ phổ biến thật của từng từ.</w:t>
      </w:r>
    </w:p>
    <w:p>
      <w:pPr>
        <w:keepNext/>
        <w:jc w:val="center"/>
      </w:pPr>
      <w:r>
        <w:rPr>
          <w:i/>
          <w:sz w:val="20"/>
        </w:rPr>
        <w:t>Bảng 10. 15 từ khóa xuất hiện nhiều nhất trong câu trả lời về kỹ năng</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3819"/>
            <w:shd w:val="clear" w:color="auto" w:fill="0072B2"/>
          </w:tcPr>
          <w:p>
            <w:r/>
            <w:r>
              <w:rPr>
                <w:b/>
                <w:color w:val="FFFFFF"/>
                <w:sz w:val="18"/>
              </w:rPr>
              <w:t>Từ khóa</w:t>
            </w:r>
          </w:p>
        </w:tc>
        <w:tc>
          <w:tcPr>
            <w:tcW w:type="dxa" w:w="2864"/>
            <w:shd w:val="clear" w:color="auto" w:fill="0072B2"/>
          </w:tcPr>
          <w:p>
            <w:r/>
            <w:r>
              <w:rPr>
                <w:b/>
                <w:color w:val="FFFFFF"/>
                <w:sz w:val="18"/>
              </w:rPr>
              <w:t>Số câu trả lời</w:t>
            </w:r>
          </w:p>
        </w:tc>
        <w:tc>
          <w:tcPr>
            <w:tcW w:type="dxa" w:w="2387"/>
            <w:shd w:val="clear" w:color="auto" w:fill="0072B2"/>
          </w:tcPr>
          <w:p>
            <w:r/>
            <w:r>
              <w:rPr>
                <w:b/>
                <w:color w:val="FFFFFF"/>
                <w:sz w:val="18"/>
              </w:rPr>
              <w:t>Tỷ lệ</w:t>
            </w:r>
          </w:p>
        </w:tc>
      </w:tr>
      <w:tr>
        <w:tc>
          <w:tcPr>
            <w:tcW w:type="dxa" w:w="3819"/>
          </w:tcPr>
          <w:p>
            <w:r/>
            <w:r>
              <w:rPr>
                <w:sz w:val="18"/>
              </w:rPr>
              <w:t>ai</w:t>
            </w:r>
          </w:p>
        </w:tc>
        <w:tc>
          <w:tcPr>
            <w:tcW w:type="dxa" w:w="2864"/>
          </w:tcPr>
          <w:p>
            <w:r/>
            <w:r>
              <w:rPr>
                <w:sz w:val="18"/>
              </w:rPr>
              <w:t>4.721</w:t>
            </w:r>
          </w:p>
        </w:tc>
        <w:tc>
          <w:tcPr>
            <w:tcW w:type="dxa" w:w="2387"/>
          </w:tcPr>
          <w:p>
            <w:r/>
            <w:r>
              <w:rPr>
                <w:sz w:val="18"/>
              </w:rPr>
              <w:t>20,9%</w:t>
            </w:r>
          </w:p>
        </w:tc>
      </w:tr>
      <w:tr>
        <w:tc>
          <w:tcPr>
            <w:tcW w:type="dxa" w:w="3819"/>
            <w:shd w:val="clear" w:color="auto" w:fill="EAF2F8"/>
          </w:tcPr>
          <w:p>
            <w:r/>
            <w:r>
              <w:rPr>
                <w:sz w:val="18"/>
              </w:rPr>
              <w:t>problem</w:t>
            </w:r>
          </w:p>
        </w:tc>
        <w:tc>
          <w:tcPr>
            <w:tcW w:type="dxa" w:w="2864"/>
            <w:shd w:val="clear" w:color="auto" w:fill="EAF2F8"/>
          </w:tcPr>
          <w:p>
            <w:r/>
            <w:r>
              <w:rPr>
                <w:sz w:val="18"/>
              </w:rPr>
              <w:t>4.361</w:t>
            </w:r>
          </w:p>
        </w:tc>
        <w:tc>
          <w:tcPr>
            <w:tcW w:type="dxa" w:w="2387"/>
            <w:shd w:val="clear" w:color="auto" w:fill="EAF2F8"/>
          </w:tcPr>
          <w:p>
            <w:r/>
            <w:r>
              <w:rPr>
                <w:sz w:val="18"/>
              </w:rPr>
              <w:t>19,3%</w:t>
            </w:r>
          </w:p>
        </w:tc>
      </w:tr>
      <w:tr>
        <w:tc>
          <w:tcPr>
            <w:tcW w:type="dxa" w:w="3819"/>
          </w:tcPr>
          <w:p>
            <w:r/>
            <w:r>
              <w:rPr>
                <w:sz w:val="18"/>
              </w:rPr>
              <w:t>code</w:t>
            </w:r>
          </w:p>
        </w:tc>
        <w:tc>
          <w:tcPr>
            <w:tcW w:type="dxa" w:w="2864"/>
          </w:tcPr>
          <w:p>
            <w:r/>
            <w:r>
              <w:rPr>
                <w:sz w:val="18"/>
              </w:rPr>
              <w:t>4.338</w:t>
            </w:r>
          </w:p>
        </w:tc>
        <w:tc>
          <w:tcPr>
            <w:tcW w:type="dxa" w:w="2387"/>
          </w:tcPr>
          <w:p>
            <w:r/>
            <w:r>
              <w:rPr>
                <w:sz w:val="18"/>
              </w:rPr>
              <w:t>19,2%</w:t>
            </w:r>
          </w:p>
        </w:tc>
      </w:tr>
      <w:tr>
        <w:tc>
          <w:tcPr>
            <w:tcW w:type="dxa" w:w="3819"/>
            <w:shd w:val="clear" w:color="auto" w:fill="EAF2F8"/>
          </w:tcPr>
          <w:p>
            <w:r/>
            <w:r>
              <w:rPr>
                <w:sz w:val="18"/>
              </w:rPr>
              <w:t>understanding</w:t>
            </w:r>
          </w:p>
        </w:tc>
        <w:tc>
          <w:tcPr>
            <w:tcW w:type="dxa" w:w="2864"/>
            <w:shd w:val="clear" w:color="auto" w:fill="EAF2F8"/>
          </w:tcPr>
          <w:p>
            <w:r/>
            <w:r>
              <w:rPr>
                <w:sz w:val="18"/>
              </w:rPr>
              <w:t>3.433</w:t>
            </w:r>
          </w:p>
        </w:tc>
        <w:tc>
          <w:tcPr>
            <w:tcW w:type="dxa" w:w="2387"/>
            <w:shd w:val="clear" w:color="auto" w:fill="EAF2F8"/>
          </w:tcPr>
          <w:p>
            <w:r/>
            <w:r>
              <w:rPr>
                <w:sz w:val="18"/>
              </w:rPr>
              <w:t>15,2%</w:t>
            </w:r>
          </w:p>
        </w:tc>
      </w:tr>
      <w:tr>
        <w:tc>
          <w:tcPr>
            <w:tcW w:type="dxa" w:w="3819"/>
          </w:tcPr>
          <w:p>
            <w:r/>
            <w:r>
              <w:rPr>
                <w:sz w:val="18"/>
              </w:rPr>
              <w:t>solving</w:t>
            </w:r>
          </w:p>
        </w:tc>
        <w:tc>
          <w:tcPr>
            <w:tcW w:type="dxa" w:w="2864"/>
          </w:tcPr>
          <w:p>
            <w:r/>
            <w:r>
              <w:rPr>
                <w:sz w:val="18"/>
              </w:rPr>
              <w:t>2.512</w:t>
            </w:r>
          </w:p>
        </w:tc>
        <w:tc>
          <w:tcPr>
            <w:tcW w:type="dxa" w:w="2387"/>
          </w:tcPr>
          <w:p>
            <w:r/>
            <w:r>
              <w:rPr>
                <w:sz w:val="18"/>
              </w:rPr>
              <w:t>11,1%</w:t>
            </w:r>
          </w:p>
        </w:tc>
      </w:tr>
      <w:tr>
        <w:tc>
          <w:tcPr>
            <w:tcW w:type="dxa" w:w="3819"/>
            <w:shd w:val="clear" w:color="auto" w:fill="EAF2F8"/>
          </w:tcPr>
          <w:p>
            <w:r/>
            <w:r>
              <w:rPr>
                <w:sz w:val="18"/>
              </w:rPr>
              <w:t>thinking</w:t>
            </w:r>
          </w:p>
        </w:tc>
        <w:tc>
          <w:tcPr>
            <w:tcW w:type="dxa" w:w="2864"/>
            <w:shd w:val="clear" w:color="auto" w:fill="EAF2F8"/>
          </w:tcPr>
          <w:p>
            <w:r/>
            <w:r>
              <w:rPr>
                <w:sz w:val="18"/>
              </w:rPr>
              <w:t>2.349</w:t>
            </w:r>
          </w:p>
        </w:tc>
        <w:tc>
          <w:tcPr>
            <w:tcW w:type="dxa" w:w="2387"/>
            <w:shd w:val="clear" w:color="auto" w:fill="EAF2F8"/>
          </w:tcPr>
          <w:p>
            <w:r/>
            <w:r>
              <w:rPr>
                <w:sz w:val="18"/>
              </w:rPr>
              <w:t>10,4%</w:t>
            </w:r>
          </w:p>
        </w:tc>
      </w:tr>
      <w:tr>
        <w:tc>
          <w:tcPr>
            <w:tcW w:type="dxa" w:w="3819"/>
          </w:tcPr>
          <w:p>
            <w:r/>
            <w:r>
              <w:rPr>
                <w:sz w:val="18"/>
              </w:rPr>
              <w:t>architecture</w:t>
            </w:r>
          </w:p>
        </w:tc>
        <w:tc>
          <w:tcPr>
            <w:tcW w:type="dxa" w:w="2864"/>
          </w:tcPr>
          <w:p>
            <w:r/>
            <w:r>
              <w:rPr>
                <w:sz w:val="18"/>
              </w:rPr>
              <w:t>2.213</w:t>
            </w:r>
          </w:p>
        </w:tc>
        <w:tc>
          <w:tcPr>
            <w:tcW w:type="dxa" w:w="2387"/>
          </w:tcPr>
          <w:p>
            <w:r/>
            <w:r>
              <w:rPr>
                <w:sz w:val="18"/>
              </w:rPr>
              <w:t>9,8%</w:t>
            </w:r>
          </w:p>
        </w:tc>
      </w:tr>
      <w:tr>
        <w:tc>
          <w:tcPr>
            <w:tcW w:type="dxa" w:w="3819"/>
            <w:shd w:val="clear" w:color="auto" w:fill="EAF2F8"/>
          </w:tcPr>
          <w:p>
            <w:r/>
            <w:r>
              <w:rPr>
                <w:sz w:val="18"/>
              </w:rPr>
              <w:t>design</w:t>
            </w:r>
          </w:p>
        </w:tc>
        <w:tc>
          <w:tcPr>
            <w:tcW w:type="dxa" w:w="2864"/>
            <w:shd w:val="clear" w:color="auto" w:fill="EAF2F8"/>
          </w:tcPr>
          <w:p>
            <w:r/>
            <w:r>
              <w:rPr>
                <w:sz w:val="18"/>
              </w:rPr>
              <w:t>2.076</w:t>
            </w:r>
          </w:p>
        </w:tc>
        <w:tc>
          <w:tcPr>
            <w:tcW w:type="dxa" w:w="2387"/>
            <w:shd w:val="clear" w:color="auto" w:fill="EAF2F8"/>
          </w:tcPr>
          <w:p>
            <w:r/>
            <w:r>
              <w:rPr>
                <w:sz w:val="18"/>
              </w:rPr>
              <w:t>9,2%</w:t>
            </w:r>
          </w:p>
        </w:tc>
      </w:tr>
      <w:tr>
        <w:tc>
          <w:tcPr>
            <w:tcW w:type="dxa" w:w="3819"/>
          </w:tcPr>
          <w:p>
            <w:r/>
            <w:r>
              <w:rPr>
                <w:sz w:val="18"/>
              </w:rPr>
              <w:t>system</w:t>
            </w:r>
          </w:p>
        </w:tc>
        <w:tc>
          <w:tcPr>
            <w:tcW w:type="dxa" w:w="2864"/>
          </w:tcPr>
          <w:p>
            <w:r/>
            <w:r>
              <w:rPr>
                <w:sz w:val="18"/>
              </w:rPr>
              <w:t>1.935</w:t>
            </w:r>
          </w:p>
        </w:tc>
        <w:tc>
          <w:tcPr>
            <w:tcW w:type="dxa" w:w="2387"/>
          </w:tcPr>
          <w:p>
            <w:r/>
            <w:r>
              <w:rPr>
                <w:sz w:val="18"/>
              </w:rPr>
              <w:t>8,6%</w:t>
            </w:r>
          </w:p>
        </w:tc>
      </w:tr>
      <w:tr>
        <w:tc>
          <w:tcPr>
            <w:tcW w:type="dxa" w:w="3819"/>
            <w:shd w:val="clear" w:color="auto" w:fill="EAF2F8"/>
          </w:tcPr>
          <w:p>
            <w:r/>
            <w:r>
              <w:rPr>
                <w:sz w:val="18"/>
              </w:rPr>
              <w:t>software</w:t>
            </w:r>
          </w:p>
        </w:tc>
        <w:tc>
          <w:tcPr>
            <w:tcW w:type="dxa" w:w="2864"/>
            <w:shd w:val="clear" w:color="auto" w:fill="EAF2F8"/>
          </w:tcPr>
          <w:p>
            <w:r/>
            <w:r>
              <w:rPr>
                <w:sz w:val="18"/>
              </w:rPr>
              <w:t>1.790</w:t>
            </w:r>
          </w:p>
        </w:tc>
        <w:tc>
          <w:tcPr>
            <w:tcW w:type="dxa" w:w="2387"/>
            <w:shd w:val="clear" w:color="auto" w:fill="EAF2F8"/>
          </w:tcPr>
          <w:p>
            <w:r/>
            <w:r>
              <w:rPr>
                <w:sz w:val="18"/>
              </w:rPr>
              <w:t>7,9%</w:t>
            </w:r>
          </w:p>
        </w:tc>
      </w:tr>
      <w:tr>
        <w:tc>
          <w:tcPr>
            <w:tcW w:type="dxa" w:w="3819"/>
          </w:tcPr>
          <w:p>
            <w:r/>
            <w:r>
              <w:rPr>
                <w:sz w:val="18"/>
              </w:rPr>
              <w:t>solution</w:t>
            </w:r>
          </w:p>
        </w:tc>
        <w:tc>
          <w:tcPr>
            <w:tcW w:type="dxa" w:w="2864"/>
          </w:tcPr>
          <w:p>
            <w:r/>
            <w:r>
              <w:rPr>
                <w:sz w:val="18"/>
              </w:rPr>
              <w:t>1.626</w:t>
            </w:r>
          </w:p>
        </w:tc>
        <w:tc>
          <w:tcPr>
            <w:tcW w:type="dxa" w:w="2387"/>
          </w:tcPr>
          <w:p>
            <w:r/>
            <w:r>
              <w:rPr>
                <w:sz w:val="18"/>
              </w:rPr>
              <w:t>7,2%</w:t>
            </w:r>
          </w:p>
        </w:tc>
      </w:tr>
      <w:tr>
        <w:tc>
          <w:tcPr>
            <w:tcW w:type="dxa" w:w="3819"/>
            <w:shd w:val="clear" w:color="auto" w:fill="EAF2F8"/>
          </w:tcPr>
          <w:p>
            <w:r/>
            <w:r>
              <w:rPr>
                <w:sz w:val="18"/>
              </w:rPr>
              <w:t>complex</w:t>
            </w:r>
          </w:p>
        </w:tc>
        <w:tc>
          <w:tcPr>
            <w:tcW w:type="dxa" w:w="2864"/>
            <w:shd w:val="clear" w:color="auto" w:fill="EAF2F8"/>
          </w:tcPr>
          <w:p>
            <w:r/>
            <w:r>
              <w:rPr>
                <w:sz w:val="18"/>
              </w:rPr>
              <w:t>1.565</w:t>
            </w:r>
          </w:p>
        </w:tc>
        <w:tc>
          <w:tcPr>
            <w:tcW w:type="dxa" w:w="2387"/>
            <w:shd w:val="clear" w:color="auto" w:fill="EAF2F8"/>
          </w:tcPr>
          <w:p>
            <w:r/>
            <w:r>
              <w:rPr>
                <w:sz w:val="18"/>
              </w:rPr>
              <w:t>6,9%</w:t>
            </w:r>
          </w:p>
        </w:tc>
      </w:tr>
      <w:tr>
        <w:tc>
          <w:tcPr>
            <w:tcW w:type="dxa" w:w="3819"/>
          </w:tcPr>
          <w:p>
            <w:r/>
            <w:r>
              <w:rPr>
                <w:sz w:val="18"/>
              </w:rPr>
              <w:t>debugging</w:t>
            </w:r>
          </w:p>
        </w:tc>
        <w:tc>
          <w:tcPr>
            <w:tcW w:type="dxa" w:w="2864"/>
          </w:tcPr>
          <w:p>
            <w:r/>
            <w:r>
              <w:rPr>
                <w:sz w:val="18"/>
              </w:rPr>
              <w:t>1.534</w:t>
            </w:r>
          </w:p>
        </w:tc>
        <w:tc>
          <w:tcPr>
            <w:tcW w:type="dxa" w:w="2387"/>
          </w:tcPr>
          <w:p>
            <w:r/>
            <w:r>
              <w:rPr>
                <w:sz w:val="18"/>
              </w:rPr>
              <w:t>6,8%</w:t>
            </w:r>
          </w:p>
        </w:tc>
      </w:tr>
      <w:tr>
        <w:tc>
          <w:tcPr>
            <w:tcW w:type="dxa" w:w="3819"/>
            <w:shd w:val="clear" w:color="auto" w:fill="EAF2F8"/>
          </w:tcPr>
          <w:p>
            <w:r/>
            <w:r>
              <w:rPr>
                <w:sz w:val="18"/>
              </w:rPr>
              <w:t>ability</w:t>
            </w:r>
          </w:p>
        </w:tc>
        <w:tc>
          <w:tcPr>
            <w:tcW w:type="dxa" w:w="2864"/>
            <w:shd w:val="clear" w:color="auto" w:fill="EAF2F8"/>
          </w:tcPr>
          <w:p>
            <w:r/>
            <w:r>
              <w:rPr>
                <w:sz w:val="18"/>
              </w:rPr>
              <w:t>1.472</w:t>
            </w:r>
          </w:p>
        </w:tc>
        <w:tc>
          <w:tcPr>
            <w:tcW w:type="dxa" w:w="2387"/>
            <w:shd w:val="clear" w:color="auto" w:fill="EAF2F8"/>
          </w:tcPr>
          <w:p>
            <w:r/>
            <w:r>
              <w:rPr>
                <w:sz w:val="18"/>
              </w:rPr>
              <w:t>6,5%</w:t>
            </w:r>
          </w:p>
        </w:tc>
      </w:tr>
      <w:tr>
        <w:tc>
          <w:tcPr>
            <w:tcW w:type="dxa" w:w="3819"/>
          </w:tcPr>
          <w:p>
            <w:r/>
            <w:r>
              <w:rPr>
                <w:sz w:val="18"/>
              </w:rPr>
              <w:t>critical</w:t>
            </w:r>
          </w:p>
        </w:tc>
        <w:tc>
          <w:tcPr>
            <w:tcW w:type="dxa" w:w="2864"/>
          </w:tcPr>
          <w:p>
            <w:r/>
            <w:r>
              <w:rPr>
                <w:sz w:val="18"/>
              </w:rPr>
              <w:t>1.355</w:t>
            </w:r>
          </w:p>
        </w:tc>
        <w:tc>
          <w:tcPr>
            <w:tcW w:type="dxa" w:w="2387"/>
          </w:tcPr>
          <w:p>
            <w:r/>
            <w:r>
              <w:rPr>
                <w:sz w:val="18"/>
              </w:rPr>
              <w:t>6,0%</w:t>
            </w:r>
          </w:p>
        </w:tc>
      </w:tr>
    </w:tbl>
    <w:p/>
    <w:p>
      <w:r>
        <w:rPr>
          <w:i w:val="0"/>
        </w:rPr>
        <w:t>Hạn chế của phép đếm từ: một từ đơn lẻ mất ngữ cảnh (ví dụ 'code' có thể nằm trong 'understanding code' hoặc 'writing code'), câu trả lời dài ngắn khác nhau rất xa, và người trả lời là người đang dùng Stack Overflow nên có thể thiên về nghề nghiệp kỹ thuật. Kết quả chỉ là ý kiến tự do của người trả lời, không phải dự báo thị trường.</w:t>
      </w:r>
    </w:p>
    <w:p>
      <w:pPr>
        <w:pStyle w:val="Heading2"/>
      </w:pPr>
      <w:r>
        <w:t>5.3. Câu chuyện dữ liệu tổng hợp</w:t>
      </w:r>
    </w:p>
    <w:p>
      <w:r>
        <w:rPr>
          <w:i/>
        </w:rPr>
        <w:t>Theo bài giảng Data Storytelling, câu chuyện dữ liệu gồm bối cảnh, vấn đề, phát hiện, bằng chứng và kết luận. Phần này kể lại toàn bộ phân tích theo cấu trúc đó, mỗi ý dẫn tới biểu đồ chứng minh.</w:t>
      </w:r>
    </w:p>
    <w:p>
      <w:r>
        <w:rPr>
          <w:b/>
        </w:rPr>
        <w:t xml:space="preserve">Bối cảnh. </w:t>
      </w:r>
      <w:r>
        <w:rPr>
          <w:i w:val="0"/>
        </w:rPr>
        <w:t>Khảo sát Stack Overflow 2025 có 49.191 phản hồi, 76% là lập trình viên chuyên nghiệp, nhiều nhất ở Mỹ, Đức và Ấn Độ; Việt Nam chỉ có 145 phản hồi (Hình 3). Sinh viên và lập trình viên mới ở Việt Nam cần trả lời hai câu hỏi: học công nghệ nào, và kỳ vọng mức lương ra sao.</w:t>
      </w:r>
    </w:p>
    <w:p>
      <w:r>
        <w:rPr>
          <w:b/>
        </w:rPr>
        <w:t xml:space="preserve">Vấn đề. </w:t>
      </w:r>
      <w:r>
        <w:rPr>
          <w:i w:val="0"/>
        </w:rPr>
        <w:t>Các nguồn tư vấn thường đồng nhất 'công nghệ phổ biến' với 'công nghệ nên học' và 'công nghệ trả lương cao'. Dữ liệu cho phép kiểm tra hai giả định ngầm này: phổ biến có đồng nghĩa với được ngưỡng mộ không, và ngôn ngữ có đi cùng mức lương cao hơn không.</w:t>
      </w:r>
    </w:p>
    <w:p>
      <w:pPr>
        <w:pStyle w:val="ListBullet"/>
      </w:pPr>
      <w:r>
        <w:t>JavaScript, HTML/CSS và SQL là ba ngôn ngữ dùng nhiều nhất (Hình 4), nhưng mức dùng và mức ngưỡng mộ gần như không liên hệ (Spearman 0,12): ngôn ngữ được ngưỡng mộ nhất trong nhóm khá phổ biến là Rust, TypeScript và SQL (Hình 7).</w:t>
      </w:r>
    </w:p>
    <w:p>
      <w:pPr>
        <w:pStyle w:val="ListBullet"/>
      </w:pPr>
      <w:r>
        <w:t>Một số ngôn ngữ thường được dùng chung và tạo thành cụm, gợi ý các ngôn ngữ có thể học cùng nhau (Hình 9).</w:t>
      </w:r>
    </w:p>
    <w:p>
      <w:pPr>
        <w:pStyle w:val="ListBullet"/>
      </w:pPr>
      <w:r>
        <w:t>Lương lệch phải: median 79.578 USD thấp hơn mean 92.934 USD (Hình 11); lương tăng đều theo kinh nghiệm, từ 28.083 USD (0–2 năm) lên 111.515 USD (21+ năm) (Hình 13).</w:t>
      </w:r>
    </w:p>
    <w:p>
      <w:pPr>
        <w:pStyle w:val="ListBullet"/>
      </w:pPr>
      <w:r>
        <w:t>Quốc gia giải thích 45% biến thiên log(lương), thêm kinh nghiệm lên 52%, thêm 15 ngôn ngữ chỉ cộng 2,6 điểm phần trăm (Hình 16).</w:t>
      </w:r>
    </w:p>
    <w:p>
      <w:pPr>
        <w:pStyle w:val="ListBullet"/>
      </w:pPr>
      <w:r>
        <w:t>Việt Nam xếp thứ 57/62 về median lương (11.464 USD, n = 31), mẫu nhỏ nên chỉ tham khảo (Hình 19).</w:t>
      </w:r>
    </w:p>
    <w:p>
      <w:pPr>
        <w:pStyle w:val="ListBullet"/>
      </w:pPr>
      <w:r>
        <w:t>47% người trả lời dùng AI hằng ngày, nhưng mức dùng AI không liên hệ với lương giữa các vai trò (Hình 20); cụm 'problem solving' có trong 10,6% và 'critical thinking' có trong 5,3% câu trả lời về kỹ năng còn giá trị (Hình 22).</w:t>
      </w:r>
    </w:p>
    <w:p>
      <w:r>
        <w:rPr>
          <w:b/>
        </w:rPr>
        <w:t xml:space="preserve">Bằng chứng. </w:t>
      </w:r>
      <w:r>
        <w:rPr>
          <w:i w:val="0"/>
        </w:rPr>
        <w:t>Mỗi phát hiện dựa trên một biểu đồ có ghi cỡ mẫu và bộ lọc; các so sánh lương đi kèm khoảng tin cậy bootstrap, và hệ số hồi quy đi kèm khoảng tin cậy 95%. Kết quả hồi quy được diễn đạt là mô tả, không phải nhân quả.</w:t>
      </w:r>
    </w:p>
    <w:p>
      <w:r>
        <w:rPr>
          <w:b/>
        </w:rPr>
        <w:t xml:space="preserve">Kết luận. </w:t>
      </w:r>
      <w:r>
        <w:rPr>
          <w:i w:val="0"/>
        </w:rPr>
        <w:t>Lương gắn với quốc gia và kinh nghiệm nhiều hơn với ngôn ngữ: quốc gia giải thích 45% biến thiên log(lương), thêm kinh nghiệm lên 52%, thêm 15 ngôn ngữ chỉ cộng 2,6 điểm phần trăm.</w:t>
      </w:r>
    </w:p>
    <w:p>
      <w:r>
        <w:br w:type="page"/>
      </w:r>
    </w:p>
    <w:p>
      <w:pPr>
        <w:pStyle w:val="Heading1"/>
      </w:pPr>
      <w:r>
        <w:t>6. Kết luận và hạn chế</w:t>
      </w:r>
    </w:p>
    <w:p>
      <w:pPr>
        <w:pStyle w:val="Heading2"/>
      </w:pPr>
      <w:r>
        <w:t>6.1. Kết luận</w:t>
      </w:r>
    </w:p>
    <w:p>
      <w:r>
        <w:rPr>
          <w:i w:val="0"/>
        </w:rPr>
        <w:t>Đồ án đã trả lời chín câu hỏi bằng 23 biểu đồ, gồm các dạng bar, histogram, line, scatter, treemap, heatmap, ridgeline, spider, wordcloud, choropleth, network và Sankey. Ba kết luận chính: (1) công nghệ phổ biến không đồng nghĩa với được ngưỡng mộ; (2) lương lệch phải mạnh nên cần dùng median; (3) quốc gia và kinh nghiệm giải thích biến thiên của lương nhiều hơn hẳn ngôn ngữ lập trình.</w:t>
      </w:r>
    </w:p>
    <w:p>
      <w:pPr>
        <w:pStyle w:val="Heading2"/>
      </w:pPr>
      <w:r>
        <w:t>6.2. Khuyến nghị cho sinh viên và lập trình viên mới ở Việt Nam</w:t>
      </w:r>
    </w:p>
    <w:p>
      <w:pPr>
        <w:pStyle w:val="ListBullet"/>
      </w:pPr>
      <w:r>
        <w:t>Bắt đầu từ nhóm ngôn ngữ phổ biến (JavaScript, HTML/CSS, SQL) vì có nhiều người dùng nhất trong mẫu khảo sát.</w:t>
      </w:r>
    </w:p>
    <w:p>
      <w:pPr>
        <w:pStyle w:val="ListBullet"/>
      </w:pPr>
      <w:r>
        <w:t>Theo dõi các ngôn ngữ đang được muốn dùng vượt mức đang dùng (Rust, Go, Zig) và các ngôn ngữ được ngưỡng mộ cao (Rust, TypeScript, SQL) như hướng học thêm sau khi đã có nền tảng.</w:t>
      </w:r>
    </w:p>
    <w:p>
      <w:pPr>
        <w:pStyle w:val="ListBullet"/>
      </w:pPr>
      <w:r>
        <w:t>Đặt kỳ vọng lương theo kinh nghiệm: median nhóm 0–2 năm là 28.083 USD, nhóm 21+ năm là 111.515 USD; số liệu Việt Nam (median 11.464 USD, n = 31) chỉ mang tính tham khảo.</w:t>
      </w:r>
    </w:p>
    <w:p>
      <w:pPr>
        <w:pStyle w:val="ListBullet"/>
      </w:pPr>
      <w:r>
        <w:t>Làm quen với công cụ AI: 47% người trả lời dùng AI hằng ngày; cụm 'problem solving' xuất hiện trong 10,6% và 'critical thinking' trong 5,3% câu trả lời về kỹ năng còn giá trị.</w:t>
      </w:r>
    </w:p>
    <w:p>
      <w:pPr>
        <w:pStyle w:val="Heading2"/>
      </w:pPr>
      <w:r>
        <w:t>6.3. Hạn chế</w:t>
      </w:r>
    </w:p>
    <w:p>
      <w:pPr>
        <w:pStyle w:val="ListBullet"/>
      </w:pPr>
      <w:r>
        <w:t>Dữ liệu tự khai báo và lệch chọn mẫu (nhiều người từ Mỹ, Đức, Ấn Độ), không đại diện cho toàn bộ thị trường lao động.</w:t>
      </w:r>
    </w:p>
    <w:p>
      <w:pPr>
        <w:pStyle w:val="ListBullet"/>
      </w:pPr>
      <w:r>
        <w:t>Lương là USD danh nghĩa, chưa điều chỉnh sức mua; chỉ giữ lương trong khoảng 1.000–500.000 USD và lập trình viên chuyên nghiệp.</w:t>
      </w:r>
    </w:p>
    <w:p>
      <w:pPr>
        <w:pStyle w:val="ListBullet"/>
      </w:pPr>
      <w:r>
        <w:t>Chỉ có năm 2025 nên 'xu hướng' được thay bằng ba chỉ số: đang dùng, muốn dùng, được ngưỡng mộ; không đo được thay đổi theo thời gian.</w:t>
      </w:r>
    </w:p>
    <w:p>
      <w:pPr>
        <w:pStyle w:val="ListBullet"/>
      </w:pPr>
      <w:r>
        <w:t>Việt Nam chỉ có 31 dòng lương nên kết quả chỉ mang tính tham khảo.</w:t>
      </w:r>
    </w:p>
    <w:p>
      <w:pPr>
        <w:pStyle w:val="ListBullet"/>
      </w:pPr>
      <w:r>
        <w:t>Hồi quy là mô hình mô tả, không chứng minh quan hệ nhân quả; số năm kinh nghiệm làm việc lớn hơn số năm lập trình ở khoảng 9% dòng có cả hai cột.</w:t>
      </w:r>
    </w:p>
    <w:p>
      <w:pPr>
        <w:pStyle w:val="ListBullet"/>
      </w:pPr>
      <w:r>
        <w:t>Wordcloud và bảng tần suất không xét ngữ cảnh của câu trả lời; các cụm ngôn ngữ phụ thuộc ngưỡng chọn cạnh (2% người trả lời và lift 1,5).</w:t>
      </w:r>
    </w:p>
    <w:p>
      <w:pPr>
        <w:pStyle w:val="ListBullet"/>
      </w:pPr>
      <w:r>
        <w:t>Mức ngưỡng mộ phụ thuộc cách chọn mẫu số (người đang dùng và có trả lời mục ngưỡng mộ); chọn cách khác có thể thay đổi giá trị tuyệt đối nhưng không thay đổi thứ tự lớn.</w:t>
      </w:r>
    </w:p>
    <w:p>
      <w:pPr>
        <w:pStyle w:val="Heading2"/>
      </w:pPr>
      <w:r>
        <w:t>6.4. Hướng phát triển</w:t>
      </w:r>
    </w:p>
    <w:p>
      <w:pPr>
        <w:pStyle w:val="ListBullet"/>
      </w:pPr>
      <w:r>
        <w:t>Thêm dữ liệu khảo sát các năm trước (2024, 2023 đều có tệp results.csv trên cùng kho lưu trữ) để đo xu hướng theo thời gian thật, sau khi chuẩn hóa các cột khác nhau giữa các năm.</w:t>
      </w:r>
    </w:p>
    <w:p>
      <w:pPr>
        <w:pStyle w:val="ListBullet"/>
      </w:pPr>
      <w:r>
        <w:t>Điều chỉnh lương theo sức mua (PPP) để so sánh công bằng hơn giữa các nước, đặc biệt khi so Việt Nam với Mỹ và châu Âu.</w:t>
      </w:r>
    </w:p>
    <w:p>
      <w:pPr>
        <w:pStyle w:val="ListBullet"/>
      </w:pPr>
      <w:r>
        <w:t>Mở rộng mô hình hồi quy với vai trò, quy mô công ty và hình thức làm việc từ xa; thử mô hình hỗn hợp theo nước để tận dụng các nước có mẫu nhỏ.</w:t>
      </w:r>
    </w:p>
    <w:p>
      <w:pPr>
        <w:pStyle w:val="ListBullet"/>
      </w:pPr>
      <w:r>
        <w:t>Xây dashboard tương tác (ví dụ Streamlit) để người học tự lọc theo nước, vai trò và kinh nghiệm.</w:t>
      </w:r>
    </w:p>
    <w:p>
      <w:r>
        <w:br w:type="page"/>
      </w:r>
    </w:p>
    <w:p>
      <w:pPr>
        <w:pStyle w:val="Heading1"/>
      </w:pPr>
      <w:r>
        <w:t>Tài liệu tham khảo</w:t>
      </w:r>
    </w:p>
    <w:p>
      <w:pPr>
        <w:pStyle w:val="ListBullet"/>
      </w:pPr>
      <w:r>
        <w:t>[1] Stack Overflow (2025). Stack Overflow Developer Survey 2025: tệp results.csv và schema.csv. https://github.com/StackExchange/Survey (thư mục packages/archive/2025).</w:t>
      </w:r>
    </w:p>
    <w:p>
      <w:pPr>
        <w:pStyle w:val="ListBullet"/>
      </w:pPr>
      <w:r>
        <w:t>[2] Nguyễn Ngọc Giang. Học phần CSE702060 – Trực quan hóa dữ liệu: các bài giảng Cơ sở của trực quan hóa dữ liệu, Các biểu đồ cơ bản, Choropleth map, Heatmap, Ridgeline, Spider chart, WordCloud, Dữ liệu phân cấp – mạng – luồng, Kể chuyện bằng dữ liệu, Data Dashboard với Streamlit. Phenikaa School of Computing.</w:t>
      </w:r>
    </w:p>
    <w:p>
      <w:pPr>
        <w:pStyle w:val="ListBullet"/>
      </w:pPr>
      <w:r>
        <w:t>[3] Efron, B. (1979). Bootstrap methods: another look at the jackknife. The Annals of Statistics, 7(1), 1–26.</w:t>
      </w:r>
    </w:p>
    <w:p>
      <w:pPr>
        <w:pStyle w:val="ListBullet"/>
      </w:pPr>
      <w:r>
        <w:t>[4] Seabold, S., Perktold, J. (2010). Statsmodels: Econometric and statistical modeling with Python. Proceedings of the 9th Python in Science Conference.</w:t>
      </w:r>
    </w:p>
    <w:p>
      <w:pPr>
        <w:pStyle w:val="ListBullet"/>
      </w:pPr>
      <w:r>
        <w:t>[5] Hagberg, A., Schult, D., Swart, P. (2008). Exploring network structure, dynamics, and function using NetworkX. Proceedings of the 7th Python in Science Conference.</w:t>
      </w:r>
    </w:p>
    <w:p>
      <w:pPr>
        <w:pStyle w:val="ListBullet"/>
      </w:pPr>
      <w:r>
        <w:t>[6] Okabe, M., Ito, K. (2008). Color Universal Design (CUD): how to make figures and presentations that are friendly to colorblind people.</w:t>
      </w:r>
    </w:p>
    <w:p>
      <w:pPr>
        <w:pStyle w:val="ListBullet"/>
      </w:pPr>
      <w:r>
        <w:t>[7] Các thư viện Python: pandas 2.3.3, numpy 2.2.6, scipy 1.15.3, matplotlib 3.10.9, seaborn 0.13.2, plotly 7.1.0, statsmodels 0.15.0, networkx 3.4.2, wordcloud 1.9.6, joypy 0.2.6, python-docx 1.2.0, python-pptx 1.0.2 (phiên bản chốt trong requirements.txt).</w:t>
      </w:r>
    </w:p>
    <w:p>
      <w:r>
        <w:br w:type="page"/>
      </w:r>
    </w:p>
    <w:p>
      <w:pPr>
        <w:pStyle w:val="Heading1"/>
      </w:pPr>
      <w:r>
        <w:t>Phụ lục</w:t>
      </w:r>
    </w:p>
    <w:p>
      <w:pPr>
        <w:pStyle w:val="Heading2"/>
      </w:pPr>
      <w:r>
        <w:t>Phụ lục A. Bảng đầy đủ các ngôn ngữ</w:t>
      </w:r>
    </w:p>
    <w:p>
      <w:r>
        <w:rPr>
          <w:i w:val="0"/>
        </w:rPr>
        <w:t>Bảng 11 liệt kê số người dùng, tỷ lệ đang dùng, muốn dùng và ngưỡng mộ của 42 ngôn ngữ có đủ dữ liệu, sắp theo tỷ lệ đang dùng.</w:t>
      </w:r>
    </w:p>
    <w:p>
      <w:pPr>
        <w:keepNext/>
        <w:jc w:val="center"/>
      </w:pPr>
      <w:r>
        <w:rPr>
          <w:i/>
          <w:sz w:val="20"/>
        </w:rPr>
        <w:t>Bảng 11. 42 ngôn ngữ: đang dùng, muốn dùng, ngưỡng mộ</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trPr>
        <w:tc>
          <w:tcPr>
            <w:tcW w:type="dxa" w:w="2502"/>
            <w:shd w:val="clear" w:color="auto" w:fill="0072B2"/>
          </w:tcPr>
          <w:p>
            <w:r/>
            <w:r>
              <w:rPr>
                <w:b/>
                <w:color w:val="FFFFFF"/>
                <w:sz w:val="18"/>
              </w:rPr>
              <w:t>Ngôn ngữ</w:t>
            </w:r>
          </w:p>
        </w:tc>
        <w:tc>
          <w:tcPr>
            <w:tcW w:type="dxa" w:w="1877"/>
            <w:shd w:val="clear" w:color="auto" w:fill="0072B2"/>
          </w:tcPr>
          <w:p>
            <w:r/>
            <w:r>
              <w:rPr>
                <w:b/>
                <w:color w:val="FFFFFF"/>
                <w:sz w:val="18"/>
              </w:rPr>
              <w:t>Số người dùng</w:t>
            </w:r>
          </w:p>
        </w:tc>
        <w:tc>
          <w:tcPr>
            <w:tcW w:type="dxa" w:w="1564"/>
            <w:shd w:val="clear" w:color="auto" w:fill="0072B2"/>
          </w:tcPr>
          <w:p>
            <w:r/>
            <w:r>
              <w:rPr>
                <w:b/>
                <w:color w:val="FFFFFF"/>
                <w:sz w:val="18"/>
              </w:rPr>
              <w:t>Đang dùng</w:t>
            </w:r>
          </w:p>
        </w:tc>
        <w:tc>
          <w:tcPr>
            <w:tcW w:type="dxa" w:w="1564"/>
            <w:shd w:val="clear" w:color="auto" w:fill="0072B2"/>
          </w:tcPr>
          <w:p>
            <w:r/>
            <w:r>
              <w:rPr>
                <w:b/>
                <w:color w:val="FFFFFF"/>
                <w:sz w:val="18"/>
              </w:rPr>
              <w:t>Muốn dùng</w:t>
            </w:r>
          </w:p>
        </w:tc>
        <w:tc>
          <w:tcPr>
            <w:tcW w:type="dxa" w:w="1564"/>
            <w:shd w:val="clear" w:color="auto" w:fill="0072B2"/>
          </w:tcPr>
          <w:p>
            <w:r/>
            <w:r>
              <w:rPr>
                <w:b/>
                <w:color w:val="FFFFFF"/>
                <w:sz w:val="18"/>
              </w:rPr>
              <w:t>Ngưỡng mộ</w:t>
            </w:r>
          </w:p>
        </w:tc>
      </w:tr>
      <w:tr>
        <w:tc>
          <w:tcPr>
            <w:tcW w:type="dxa" w:w="2502"/>
          </w:tcPr>
          <w:p>
            <w:r/>
            <w:r>
              <w:rPr>
                <w:sz w:val="18"/>
              </w:rPr>
              <w:t>JavaScript</w:t>
            </w:r>
          </w:p>
        </w:tc>
        <w:tc>
          <w:tcPr>
            <w:tcW w:type="dxa" w:w="1877"/>
          </w:tcPr>
          <w:p>
            <w:r/>
            <w:r>
              <w:rPr>
                <w:sz w:val="18"/>
              </w:rPr>
              <w:t>21.005</w:t>
            </w:r>
          </w:p>
        </w:tc>
        <w:tc>
          <w:tcPr>
            <w:tcW w:type="dxa" w:w="1564"/>
          </w:tcPr>
          <w:p>
            <w:r/>
            <w:r>
              <w:rPr>
                <w:sz w:val="18"/>
              </w:rPr>
              <w:t>66,3%</w:t>
            </w:r>
          </w:p>
        </w:tc>
        <w:tc>
          <w:tcPr>
            <w:tcW w:type="dxa" w:w="1564"/>
          </w:tcPr>
          <w:p>
            <w:r/>
            <w:r>
              <w:rPr>
                <w:sz w:val="18"/>
              </w:rPr>
              <w:t>39,1%</w:t>
            </w:r>
          </w:p>
        </w:tc>
        <w:tc>
          <w:tcPr>
            <w:tcW w:type="dxa" w:w="1564"/>
          </w:tcPr>
          <w:p>
            <w:r/>
            <w:r>
              <w:rPr>
                <w:sz w:val="18"/>
              </w:rPr>
              <w:t>63,5%</w:t>
            </w:r>
          </w:p>
        </w:tc>
      </w:tr>
      <w:tr>
        <w:tc>
          <w:tcPr>
            <w:tcW w:type="dxa" w:w="2502"/>
            <w:shd w:val="clear" w:color="auto" w:fill="EAF2F8"/>
          </w:tcPr>
          <w:p>
            <w:r/>
            <w:r>
              <w:rPr>
                <w:sz w:val="18"/>
              </w:rPr>
              <w:t>HTML/CSS</w:t>
            </w:r>
          </w:p>
        </w:tc>
        <w:tc>
          <w:tcPr>
            <w:tcW w:type="dxa" w:w="1877"/>
            <w:shd w:val="clear" w:color="auto" w:fill="EAF2F8"/>
          </w:tcPr>
          <w:p>
            <w:r/>
            <w:r>
              <w:rPr>
                <w:sz w:val="18"/>
              </w:rPr>
              <w:t>19.698</w:t>
            </w:r>
          </w:p>
        </w:tc>
        <w:tc>
          <w:tcPr>
            <w:tcW w:type="dxa" w:w="1564"/>
            <w:shd w:val="clear" w:color="auto" w:fill="EAF2F8"/>
          </w:tcPr>
          <w:p>
            <w:r/>
            <w:r>
              <w:rPr>
                <w:sz w:val="18"/>
              </w:rPr>
              <w:t>62,2%</w:t>
            </w:r>
          </w:p>
        </w:tc>
        <w:tc>
          <w:tcPr>
            <w:tcW w:type="dxa" w:w="1564"/>
            <w:shd w:val="clear" w:color="auto" w:fill="EAF2F8"/>
          </w:tcPr>
          <w:p>
            <w:r/>
            <w:r>
              <w:rPr>
                <w:sz w:val="18"/>
              </w:rPr>
              <w:t>39,4%</w:t>
            </w:r>
          </w:p>
        </w:tc>
        <w:tc>
          <w:tcPr>
            <w:tcW w:type="dxa" w:w="1564"/>
            <w:shd w:val="clear" w:color="auto" w:fill="EAF2F8"/>
          </w:tcPr>
          <w:p>
            <w:r/>
            <w:r>
              <w:rPr>
                <w:sz w:val="18"/>
              </w:rPr>
              <w:t>70,4%</w:t>
            </w:r>
          </w:p>
        </w:tc>
      </w:tr>
      <w:tr>
        <w:tc>
          <w:tcPr>
            <w:tcW w:type="dxa" w:w="2502"/>
          </w:tcPr>
          <w:p>
            <w:r/>
            <w:r>
              <w:rPr>
                <w:sz w:val="18"/>
              </w:rPr>
              <w:t>SQL</w:t>
            </w:r>
          </w:p>
        </w:tc>
        <w:tc>
          <w:tcPr>
            <w:tcW w:type="dxa" w:w="1877"/>
          </w:tcPr>
          <w:p>
            <w:r/>
            <w:r>
              <w:rPr>
                <w:sz w:val="18"/>
              </w:rPr>
              <w:t>18.633</w:t>
            </w:r>
          </w:p>
        </w:tc>
        <w:tc>
          <w:tcPr>
            <w:tcW w:type="dxa" w:w="1564"/>
          </w:tcPr>
          <w:p>
            <w:r/>
            <w:r>
              <w:rPr>
                <w:sz w:val="18"/>
              </w:rPr>
              <w:t>58,8%</w:t>
            </w:r>
          </w:p>
        </w:tc>
        <w:tc>
          <w:tcPr>
            <w:tcW w:type="dxa" w:w="1564"/>
          </w:tcPr>
          <w:p>
            <w:r/>
            <w:r>
              <w:rPr>
                <w:sz w:val="18"/>
              </w:rPr>
              <w:t>41,6%</w:t>
            </w:r>
          </w:p>
        </w:tc>
        <w:tc>
          <w:tcPr>
            <w:tcW w:type="dxa" w:w="1564"/>
          </w:tcPr>
          <w:p>
            <w:r/>
            <w:r>
              <w:rPr>
                <w:sz w:val="18"/>
              </w:rPr>
              <w:t>76,0%</w:t>
            </w:r>
          </w:p>
        </w:tc>
      </w:tr>
      <w:tr>
        <w:tc>
          <w:tcPr>
            <w:tcW w:type="dxa" w:w="2502"/>
            <w:shd w:val="clear" w:color="auto" w:fill="EAF2F8"/>
          </w:tcPr>
          <w:p>
            <w:r/>
            <w:r>
              <w:rPr>
                <w:sz w:val="18"/>
              </w:rPr>
              <w:t>Python</w:t>
            </w:r>
          </w:p>
        </w:tc>
        <w:tc>
          <w:tcPr>
            <w:tcW w:type="dxa" w:w="1877"/>
            <w:shd w:val="clear" w:color="auto" w:fill="EAF2F8"/>
          </w:tcPr>
          <w:p>
            <w:r/>
            <w:r>
              <w:rPr>
                <w:sz w:val="18"/>
              </w:rPr>
              <w:t>18.410</w:t>
            </w:r>
          </w:p>
        </w:tc>
        <w:tc>
          <w:tcPr>
            <w:tcW w:type="dxa" w:w="1564"/>
            <w:shd w:val="clear" w:color="auto" w:fill="EAF2F8"/>
          </w:tcPr>
          <w:p>
            <w:r/>
            <w:r>
              <w:rPr>
                <w:sz w:val="18"/>
              </w:rPr>
              <w:t>58,1%</w:t>
            </w:r>
          </w:p>
        </w:tc>
        <w:tc>
          <w:tcPr>
            <w:tcW w:type="dxa" w:w="1564"/>
            <w:shd w:val="clear" w:color="auto" w:fill="EAF2F8"/>
          </w:tcPr>
          <w:p>
            <w:r/>
            <w:r>
              <w:rPr>
                <w:sz w:val="18"/>
              </w:rPr>
              <w:t>45,9%</w:t>
            </w:r>
          </w:p>
        </w:tc>
        <w:tc>
          <w:tcPr>
            <w:tcW w:type="dxa" w:w="1564"/>
            <w:shd w:val="clear" w:color="auto" w:fill="EAF2F8"/>
          </w:tcPr>
          <w:p>
            <w:r/>
            <w:r>
              <w:rPr>
                <w:sz w:val="18"/>
              </w:rPr>
              <w:t>74,8%</w:t>
            </w:r>
          </w:p>
        </w:tc>
      </w:tr>
      <w:tr>
        <w:tc>
          <w:tcPr>
            <w:tcW w:type="dxa" w:w="2502"/>
          </w:tcPr>
          <w:p>
            <w:r/>
            <w:r>
              <w:rPr>
                <w:sz w:val="18"/>
              </w:rPr>
              <w:t>Bash/Shell</w:t>
            </w:r>
          </w:p>
        </w:tc>
        <w:tc>
          <w:tcPr>
            <w:tcW w:type="dxa" w:w="1877"/>
          </w:tcPr>
          <w:p>
            <w:r/>
            <w:r>
              <w:rPr>
                <w:sz w:val="18"/>
              </w:rPr>
              <w:t>15.503</w:t>
            </w:r>
          </w:p>
        </w:tc>
        <w:tc>
          <w:tcPr>
            <w:tcW w:type="dxa" w:w="1564"/>
          </w:tcPr>
          <w:p>
            <w:r/>
            <w:r>
              <w:rPr>
                <w:sz w:val="18"/>
              </w:rPr>
              <w:t>49,0%</w:t>
            </w:r>
          </w:p>
        </w:tc>
        <w:tc>
          <w:tcPr>
            <w:tcW w:type="dxa" w:w="1564"/>
          </w:tcPr>
          <w:p>
            <w:r/>
            <w:r>
              <w:rPr>
                <w:sz w:val="18"/>
              </w:rPr>
              <w:t>32,0%</w:t>
            </w:r>
          </w:p>
        </w:tc>
        <w:tc>
          <w:tcPr>
            <w:tcW w:type="dxa" w:w="1564"/>
          </w:tcPr>
          <w:p>
            <w:r/>
            <w:r>
              <w:rPr>
                <w:sz w:val="18"/>
              </w:rPr>
              <w:t>69,2%</w:t>
            </w:r>
          </w:p>
        </w:tc>
      </w:tr>
      <w:tr>
        <w:tc>
          <w:tcPr>
            <w:tcW w:type="dxa" w:w="2502"/>
            <w:shd w:val="clear" w:color="auto" w:fill="EAF2F8"/>
          </w:tcPr>
          <w:p>
            <w:r/>
            <w:r>
              <w:rPr>
                <w:sz w:val="18"/>
              </w:rPr>
              <w:t>TypeScript</w:t>
            </w:r>
          </w:p>
        </w:tc>
        <w:tc>
          <w:tcPr>
            <w:tcW w:type="dxa" w:w="1877"/>
            <w:shd w:val="clear" w:color="auto" w:fill="EAF2F8"/>
          </w:tcPr>
          <w:p>
            <w:r/>
            <w:r>
              <w:rPr>
                <w:sz w:val="18"/>
              </w:rPr>
              <w:t>13.859</w:t>
            </w:r>
          </w:p>
        </w:tc>
        <w:tc>
          <w:tcPr>
            <w:tcW w:type="dxa" w:w="1564"/>
            <w:shd w:val="clear" w:color="auto" w:fill="EAF2F8"/>
          </w:tcPr>
          <w:p>
            <w:r/>
            <w:r>
              <w:rPr>
                <w:sz w:val="18"/>
              </w:rPr>
              <w:t>43,8%</w:t>
            </w:r>
          </w:p>
        </w:tc>
        <w:tc>
          <w:tcPr>
            <w:tcW w:type="dxa" w:w="1564"/>
            <w:shd w:val="clear" w:color="auto" w:fill="EAF2F8"/>
          </w:tcPr>
          <w:p>
            <w:r/>
            <w:r>
              <w:rPr>
                <w:sz w:val="18"/>
              </w:rPr>
              <w:t>37,3%</w:t>
            </w:r>
          </w:p>
        </w:tc>
        <w:tc>
          <w:tcPr>
            <w:tcW w:type="dxa" w:w="1564"/>
            <w:shd w:val="clear" w:color="auto" w:fill="EAF2F8"/>
          </w:tcPr>
          <w:p>
            <w:r/>
            <w:r>
              <w:rPr>
                <w:sz w:val="18"/>
              </w:rPr>
              <w:t>77,1%</w:t>
            </w:r>
          </w:p>
        </w:tc>
      </w:tr>
      <w:tr>
        <w:tc>
          <w:tcPr>
            <w:tcW w:type="dxa" w:w="2502"/>
          </w:tcPr>
          <w:p>
            <w:r/>
            <w:r>
              <w:rPr>
                <w:sz w:val="18"/>
              </w:rPr>
              <w:t>Java</w:t>
            </w:r>
          </w:p>
        </w:tc>
        <w:tc>
          <w:tcPr>
            <w:tcW w:type="dxa" w:w="1877"/>
          </w:tcPr>
          <w:p>
            <w:r/>
            <w:r>
              <w:rPr>
                <w:sz w:val="18"/>
              </w:rPr>
              <w:t>9.358</w:t>
            </w:r>
          </w:p>
        </w:tc>
        <w:tc>
          <w:tcPr>
            <w:tcW w:type="dxa" w:w="1564"/>
          </w:tcPr>
          <w:p>
            <w:r/>
            <w:r>
              <w:rPr>
                <w:sz w:val="18"/>
              </w:rPr>
              <w:t>29,5%</w:t>
            </w:r>
          </w:p>
        </w:tc>
        <w:tc>
          <w:tcPr>
            <w:tcW w:type="dxa" w:w="1564"/>
          </w:tcPr>
          <w:p>
            <w:r/>
            <w:r>
              <w:rPr>
                <w:sz w:val="18"/>
              </w:rPr>
              <w:t>18,4%</w:t>
            </w:r>
          </w:p>
        </w:tc>
        <w:tc>
          <w:tcPr>
            <w:tcW w:type="dxa" w:w="1564"/>
          </w:tcPr>
          <w:p>
            <w:r/>
            <w:r>
              <w:rPr>
                <w:sz w:val="18"/>
              </w:rPr>
              <w:t>56,6%</w:t>
            </w:r>
          </w:p>
        </w:tc>
      </w:tr>
      <w:tr>
        <w:tc>
          <w:tcPr>
            <w:tcW w:type="dxa" w:w="2502"/>
            <w:shd w:val="clear" w:color="auto" w:fill="EAF2F8"/>
          </w:tcPr>
          <w:p>
            <w:r/>
            <w:r>
              <w:rPr>
                <w:sz w:val="18"/>
              </w:rPr>
              <w:t>C#</w:t>
            </w:r>
          </w:p>
        </w:tc>
        <w:tc>
          <w:tcPr>
            <w:tcW w:type="dxa" w:w="1877"/>
            <w:shd w:val="clear" w:color="auto" w:fill="EAF2F8"/>
          </w:tcPr>
          <w:p>
            <w:r/>
            <w:r>
              <w:rPr>
                <w:sz w:val="18"/>
              </w:rPr>
              <w:t>8.852</w:t>
            </w:r>
          </w:p>
        </w:tc>
        <w:tc>
          <w:tcPr>
            <w:tcW w:type="dxa" w:w="1564"/>
            <w:shd w:val="clear" w:color="auto" w:fill="EAF2F8"/>
          </w:tcPr>
          <w:p>
            <w:r/>
            <w:r>
              <w:rPr>
                <w:sz w:val="18"/>
              </w:rPr>
              <w:t>27,9%</w:t>
            </w:r>
          </w:p>
        </w:tc>
        <w:tc>
          <w:tcPr>
            <w:tcW w:type="dxa" w:w="1564"/>
            <w:shd w:val="clear" w:color="auto" w:fill="EAF2F8"/>
          </w:tcPr>
          <w:p>
            <w:r/>
            <w:r>
              <w:rPr>
                <w:sz w:val="18"/>
              </w:rPr>
              <w:t>22,6%</w:t>
            </w:r>
          </w:p>
        </w:tc>
        <w:tc>
          <w:tcPr>
            <w:tcW w:type="dxa" w:w="1564"/>
            <w:shd w:val="clear" w:color="auto" w:fill="EAF2F8"/>
          </w:tcPr>
          <w:p>
            <w:r/>
            <w:r>
              <w:rPr>
                <w:sz w:val="18"/>
              </w:rPr>
              <w:t>75,2%</w:t>
            </w:r>
          </w:p>
        </w:tc>
      </w:tr>
      <w:tr>
        <w:tc>
          <w:tcPr>
            <w:tcW w:type="dxa" w:w="2502"/>
          </w:tcPr>
          <w:p>
            <w:r/>
            <w:r>
              <w:rPr>
                <w:sz w:val="18"/>
              </w:rPr>
              <w:t>C++</w:t>
            </w:r>
          </w:p>
        </w:tc>
        <w:tc>
          <w:tcPr>
            <w:tcW w:type="dxa" w:w="1877"/>
          </w:tcPr>
          <w:p>
            <w:r/>
            <w:r>
              <w:rPr>
                <w:sz w:val="18"/>
              </w:rPr>
              <w:t>7.485</w:t>
            </w:r>
          </w:p>
        </w:tc>
        <w:tc>
          <w:tcPr>
            <w:tcW w:type="dxa" w:w="1564"/>
          </w:tcPr>
          <w:p>
            <w:r/>
            <w:r>
              <w:rPr>
                <w:sz w:val="18"/>
              </w:rPr>
              <w:t>23,6%</w:t>
            </w:r>
          </w:p>
        </w:tc>
        <w:tc>
          <w:tcPr>
            <w:tcW w:type="dxa" w:w="1564"/>
          </w:tcPr>
          <w:p>
            <w:r/>
            <w:r>
              <w:rPr>
                <w:sz w:val="18"/>
              </w:rPr>
              <w:t>19,4%</w:t>
            </w:r>
          </w:p>
        </w:tc>
        <w:tc>
          <w:tcPr>
            <w:tcW w:type="dxa" w:w="1564"/>
          </w:tcPr>
          <w:p>
            <w:r/>
            <w:r>
              <w:rPr>
                <w:sz w:val="18"/>
              </w:rPr>
              <w:t>62,5%</w:t>
            </w:r>
          </w:p>
        </w:tc>
      </w:tr>
      <w:tr>
        <w:tc>
          <w:tcPr>
            <w:tcW w:type="dxa" w:w="2502"/>
            <w:shd w:val="clear" w:color="auto" w:fill="EAF2F8"/>
          </w:tcPr>
          <w:p>
            <w:r/>
            <w:r>
              <w:rPr>
                <w:sz w:val="18"/>
              </w:rPr>
              <w:t>PowerShell</w:t>
            </w:r>
          </w:p>
        </w:tc>
        <w:tc>
          <w:tcPr>
            <w:tcW w:type="dxa" w:w="1877"/>
            <w:shd w:val="clear" w:color="auto" w:fill="EAF2F8"/>
          </w:tcPr>
          <w:p>
            <w:r/>
            <w:r>
              <w:rPr>
                <w:sz w:val="18"/>
              </w:rPr>
              <w:t>7.371</w:t>
            </w:r>
          </w:p>
        </w:tc>
        <w:tc>
          <w:tcPr>
            <w:tcW w:type="dxa" w:w="1564"/>
            <w:shd w:val="clear" w:color="auto" w:fill="EAF2F8"/>
          </w:tcPr>
          <w:p>
            <w:r/>
            <w:r>
              <w:rPr>
                <w:sz w:val="18"/>
              </w:rPr>
              <w:t>23,3%</w:t>
            </w:r>
          </w:p>
        </w:tc>
        <w:tc>
          <w:tcPr>
            <w:tcW w:type="dxa" w:w="1564"/>
            <w:shd w:val="clear" w:color="auto" w:fill="EAF2F8"/>
          </w:tcPr>
          <w:p>
            <w:r/>
            <w:r>
              <w:rPr>
                <w:sz w:val="18"/>
              </w:rPr>
              <w:t>11,1%</w:t>
            </w:r>
          </w:p>
        </w:tc>
        <w:tc>
          <w:tcPr>
            <w:tcW w:type="dxa" w:w="1564"/>
            <w:shd w:val="clear" w:color="auto" w:fill="EAF2F8"/>
          </w:tcPr>
          <w:p>
            <w:r/>
            <w:r>
              <w:rPr>
                <w:sz w:val="18"/>
              </w:rPr>
              <w:t>49,2%</w:t>
            </w:r>
          </w:p>
        </w:tc>
      </w:tr>
      <w:tr>
        <w:tc>
          <w:tcPr>
            <w:tcW w:type="dxa" w:w="2502"/>
          </w:tcPr>
          <w:p>
            <w:r/>
            <w:r>
              <w:rPr>
                <w:sz w:val="18"/>
              </w:rPr>
              <w:t>C</w:t>
            </w:r>
          </w:p>
        </w:tc>
        <w:tc>
          <w:tcPr>
            <w:tcW w:type="dxa" w:w="1877"/>
          </w:tcPr>
          <w:p>
            <w:r/>
            <w:r>
              <w:rPr>
                <w:sz w:val="18"/>
              </w:rPr>
              <w:t>6.987</w:t>
            </w:r>
          </w:p>
        </w:tc>
        <w:tc>
          <w:tcPr>
            <w:tcW w:type="dxa" w:w="1564"/>
          </w:tcPr>
          <w:p>
            <w:r/>
            <w:r>
              <w:rPr>
                <w:sz w:val="18"/>
              </w:rPr>
              <w:t>22,1%</w:t>
            </w:r>
          </w:p>
        </w:tc>
        <w:tc>
          <w:tcPr>
            <w:tcW w:type="dxa" w:w="1564"/>
          </w:tcPr>
          <w:p>
            <w:r/>
            <w:r>
              <w:rPr>
                <w:sz w:val="18"/>
              </w:rPr>
              <w:t>16,8%</w:t>
            </w:r>
          </w:p>
        </w:tc>
        <w:tc>
          <w:tcPr>
            <w:tcW w:type="dxa" w:w="1564"/>
          </w:tcPr>
          <w:p>
            <w:r/>
            <w:r>
              <w:rPr>
                <w:sz w:val="18"/>
              </w:rPr>
              <w:t>59,7%</w:t>
            </w:r>
          </w:p>
        </w:tc>
      </w:tr>
      <w:tr>
        <w:tc>
          <w:tcPr>
            <w:tcW w:type="dxa" w:w="2502"/>
            <w:shd w:val="clear" w:color="auto" w:fill="EAF2F8"/>
          </w:tcPr>
          <w:p>
            <w:r/>
            <w:r>
              <w:rPr>
                <w:sz w:val="18"/>
              </w:rPr>
              <w:t>PHP</w:t>
            </w:r>
          </w:p>
        </w:tc>
        <w:tc>
          <w:tcPr>
            <w:tcW w:type="dxa" w:w="1877"/>
            <w:shd w:val="clear" w:color="auto" w:fill="EAF2F8"/>
          </w:tcPr>
          <w:p>
            <w:r/>
            <w:r>
              <w:rPr>
                <w:sz w:val="18"/>
              </w:rPr>
              <w:t>5.994</w:t>
            </w:r>
          </w:p>
        </w:tc>
        <w:tc>
          <w:tcPr>
            <w:tcW w:type="dxa" w:w="1564"/>
            <w:shd w:val="clear" w:color="auto" w:fill="EAF2F8"/>
          </w:tcPr>
          <w:p>
            <w:r/>
            <w:r>
              <w:rPr>
                <w:sz w:val="18"/>
              </w:rPr>
              <w:t>18,9%</w:t>
            </w:r>
          </w:p>
        </w:tc>
        <w:tc>
          <w:tcPr>
            <w:tcW w:type="dxa" w:w="1564"/>
            <w:shd w:val="clear" w:color="auto" w:fill="EAF2F8"/>
          </w:tcPr>
          <w:p>
            <w:r/>
            <w:r>
              <w:rPr>
                <w:sz w:val="18"/>
              </w:rPr>
              <w:t>10,6%</w:t>
            </w:r>
          </w:p>
        </w:tc>
        <w:tc>
          <w:tcPr>
            <w:tcW w:type="dxa" w:w="1564"/>
            <w:shd w:val="clear" w:color="auto" w:fill="EAF2F8"/>
          </w:tcPr>
          <w:p>
            <w:r/>
            <w:r>
              <w:rPr>
                <w:sz w:val="18"/>
              </w:rPr>
              <w:t>54,7%</w:t>
            </w:r>
          </w:p>
        </w:tc>
      </w:tr>
      <w:tr>
        <w:tc>
          <w:tcPr>
            <w:tcW w:type="dxa" w:w="2502"/>
          </w:tcPr>
          <w:p>
            <w:r/>
            <w:r>
              <w:rPr>
                <w:sz w:val="18"/>
              </w:rPr>
              <w:t>Go</w:t>
            </w:r>
          </w:p>
        </w:tc>
        <w:tc>
          <w:tcPr>
            <w:tcW w:type="dxa" w:w="1877"/>
          </w:tcPr>
          <w:p>
            <w:r/>
            <w:r>
              <w:rPr>
                <w:sz w:val="18"/>
              </w:rPr>
              <w:t>5.219</w:t>
            </w:r>
          </w:p>
        </w:tc>
        <w:tc>
          <w:tcPr>
            <w:tcW w:type="dxa" w:w="1564"/>
          </w:tcPr>
          <w:p>
            <w:r/>
            <w:r>
              <w:rPr>
                <w:sz w:val="18"/>
              </w:rPr>
              <w:t>16,5%</w:t>
            </w:r>
          </w:p>
        </w:tc>
        <w:tc>
          <w:tcPr>
            <w:tcW w:type="dxa" w:w="1564"/>
          </w:tcPr>
          <w:p>
            <w:r/>
            <w:r>
              <w:rPr>
                <w:sz w:val="18"/>
              </w:rPr>
              <w:t>27,4%</w:t>
            </w:r>
          </w:p>
        </w:tc>
        <w:tc>
          <w:tcPr>
            <w:tcW w:type="dxa" w:w="1564"/>
          </w:tcPr>
          <w:p>
            <w:r/>
            <w:r>
              <w:rPr>
                <w:sz w:val="18"/>
              </w:rPr>
              <w:t>71,8%</w:t>
            </w:r>
          </w:p>
        </w:tc>
      </w:tr>
      <w:tr>
        <w:tc>
          <w:tcPr>
            <w:tcW w:type="dxa" w:w="2502"/>
            <w:shd w:val="clear" w:color="auto" w:fill="EAF2F8"/>
          </w:tcPr>
          <w:p>
            <w:r/>
            <w:r>
              <w:rPr>
                <w:sz w:val="18"/>
              </w:rPr>
              <w:t>Rust</w:t>
            </w:r>
          </w:p>
        </w:tc>
        <w:tc>
          <w:tcPr>
            <w:tcW w:type="dxa" w:w="1877"/>
            <w:shd w:val="clear" w:color="auto" w:fill="EAF2F8"/>
          </w:tcPr>
          <w:p>
            <w:r/>
            <w:r>
              <w:rPr>
                <w:sz w:val="18"/>
              </w:rPr>
              <w:t>4.724</w:t>
            </w:r>
          </w:p>
        </w:tc>
        <w:tc>
          <w:tcPr>
            <w:tcW w:type="dxa" w:w="1564"/>
            <w:shd w:val="clear" w:color="auto" w:fill="EAF2F8"/>
          </w:tcPr>
          <w:p>
            <w:r/>
            <w:r>
              <w:rPr>
                <w:sz w:val="18"/>
              </w:rPr>
              <w:t>14,9%</w:t>
            </w:r>
          </w:p>
        </w:tc>
        <w:tc>
          <w:tcPr>
            <w:tcW w:type="dxa" w:w="1564"/>
            <w:shd w:val="clear" w:color="auto" w:fill="EAF2F8"/>
          </w:tcPr>
          <w:p>
            <w:r/>
            <w:r>
              <w:rPr>
                <w:sz w:val="18"/>
              </w:rPr>
              <w:t>34,2%</w:t>
            </w:r>
          </w:p>
        </w:tc>
        <w:tc>
          <w:tcPr>
            <w:tcW w:type="dxa" w:w="1564"/>
            <w:shd w:val="clear" w:color="auto" w:fill="EAF2F8"/>
          </w:tcPr>
          <w:p>
            <w:r/>
            <w:r>
              <w:rPr>
                <w:sz w:val="18"/>
              </w:rPr>
              <w:t>85,4%</w:t>
            </w:r>
          </w:p>
        </w:tc>
      </w:tr>
      <w:tr>
        <w:tc>
          <w:tcPr>
            <w:tcW w:type="dxa" w:w="2502"/>
          </w:tcPr>
          <w:p>
            <w:r/>
            <w:r>
              <w:rPr>
                <w:sz w:val="18"/>
              </w:rPr>
              <w:t>Kotlin</w:t>
            </w:r>
          </w:p>
        </w:tc>
        <w:tc>
          <w:tcPr>
            <w:tcW w:type="dxa" w:w="1877"/>
          </w:tcPr>
          <w:p>
            <w:r/>
            <w:r>
              <w:rPr>
                <w:sz w:val="18"/>
              </w:rPr>
              <w:t>3.420</w:t>
            </w:r>
          </w:p>
        </w:tc>
        <w:tc>
          <w:tcPr>
            <w:tcW w:type="dxa" w:w="1564"/>
          </w:tcPr>
          <w:p>
            <w:r/>
            <w:r>
              <w:rPr>
                <w:sz w:val="18"/>
              </w:rPr>
              <w:t>10,8%</w:t>
            </w:r>
          </w:p>
        </w:tc>
        <w:tc>
          <w:tcPr>
            <w:tcW w:type="dxa" w:w="1564"/>
          </w:tcPr>
          <w:p>
            <w:r/>
            <w:r>
              <w:rPr>
                <w:sz w:val="18"/>
              </w:rPr>
              <w:t>14,0%</w:t>
            </w:r>
          </w:p>
        </w:tc>
        <w:tc>
          <w:tcPr>
            <w:tcW w:type="dxa" w:w="1564"/>
          </w:tcPr>
          <w:p>
            <w:r/>
            <w:r>
              <w:rPr>
                <w:sz w:val="18"/>
              </w:rPr>
              <w:t>68,3%</w:t>
            </w:r>
          </w:p>
        </w:tc>
      </w:tr>
      <w:tr>
        <w:tc>
          <w:tcPr>
            <w:tcW w:type="dxa" w:w="2502"/>
            <w:shd w:val="clear" w:color="auto" w:fill="EAF2F8"/>
          </w:tcPr>
          <w:p>
            <w:r/>
            <w:r>
              <w:rPr>
                <w:sz w:val="18"/>
              </w:rPr>
              <w:t>Lua</w:t>
            </w:r>
          </w:p>
        </w:tc>
        <w:tc>
          <w:tcPr>
            <w:tcW w:type="dxa" w:w="1877"/>
            <w:shd w:val="clear" w:color="auto" w:fill="EAF2F8"/>
          </w:tcPr>
          <w:p>
            <w:r/>
            <w:r>
              <w:rPr>
                <w:sz w:val="18"/>
              </w:rPr>
              <w:t>2.910</w:t>
            </w:r>
          </w:p>
        </w:tc>
        <w:tc>
          <w:tcPr>
            <w:tcW w:type="dxa" w:w="1564"/>
            <w:shd w:val="clear" w:color="auto" w:fill="EAF2F8"/>
          </w:tcPr>
          <w:p>
            <w:r/>
            <w:r>
              <w:rPr>
                <w:sz w:val="18"/>
              </w:rPr>
              <w:t>9,2%</w:t>
            </w:r>
          </w:p>
        </w:tc>
        <w:tc>
          <w:tcPr>
            <w:tcW w:type="dxa" w:w="1564"/>
            <w:shd w:val="clear" w:color="auto" w:fill="EAF2F8"/>
          </w:tcPr>
          <w:p>
            <w:r/>
            <w:r>
              <w:rPr>
                <w:sz w:val="18"/>
              </w:rPr>
              <w:t>8,8%</w:t>
            </w:r>
          </w:p>
        </w:tc>
        <w:tc>
          <w:tcPr>
            <w:tcW w:type="dxa" w:w="1564"/>
            <w:shd w:val="clear" w:color="auto" w:fill="EAF2F8"/>
          </w:tcPr>
          <w:p>
            <w:r/>
            <w:r>
              <w:rPr>
                <w:sz w:val="18"/>
              </w:rPr>
              <w:t>59,1%</w:t>
            </w:r>
          </w:p>
        </w:tc>
      </w:tr>
      <w:tr>
        <w:tc>
          <w:tcPr>
            <w:tcW w:type="dxa" w:w="2502"/>
          </w:tcPr>
          <w:p>
            <w:r/>
            <w:r>
              <w:rPr>
                <w:sz w:val="18"/>
              </w:rPr>
              <w:t>Assembly</w:t>
            </w:r>
          </w:p>
        </w:tc>
        <w:tc>
          <w:tcPr>
            <w:tcW w:type="dxa" w:w="1877"/>
          </w:tcPr>
          <w:p>
            <w:r/>
            <w:r>
              <w:rPr>
                <w:sz w:val="18"/>
              </w:rPr>
              <w:t>2.246</w:t>
            </w:r>
          </w:p>
        </w:tc>
        <w:tc>
          <w:tcPr>
            <w:tcW w:type="dxa" w:w="1564"/>
          </w:tcPr>
          <w:p>
            <w:r/>
            <w:r>
              <w:rPr>
                <w:sz w:val="18"/>
              </w:rPr>
              <w:t>7,1%</w:t>
            </w:r>
          </w:p>
        </w:tc>
        <w:tc>
          <w:tcPr>
            <w:tcW w:type="dxa" w:w="1564"/>
          </w:tcPr>
          <w:p>
            <w:r/>
            <w:r>
              <w:rPr>
                <w:sz w:val="18"/>
              </w:rPr>
              <w:t>8,0%</w:t>
            </w:r>
          </w:p>
        </w:tc>
        <w:tc>
          <w:tcPr>
            <w:tcW w:type="dxa" w:w="1564"/>
          </w:tcPr>
          <w:p>
            <w:r/>
            <w:r>
              <w:rPr>
                <w:sz w:val="18"/>
              </w:rPr>
              <w:t>60,4%</w:t>
            </w:r>
          </w:p>
        </w:tc>
      </w:tr>
      <w:tr>
        <w:tc>
          <w:tcPr>
            <w:tcW w:type="dxa" w:w="2502"/>
            <w:shd w:val="clear" w:color="auto" w:fill="EAF2F8"/>
          </w:tcPr>
          <w:p>
            <w:r/>
            <w:r>
              <w:rPr>
                <w:sz w:val="18"/>
              </w:rPr>
              <w:t>Ruby</w:t>
            </w:r>
          </w:p>
        </w:tc>
        <w:tc>
          <w:tcPr>
            <w:tcW w:type="dxa" w:w="1877"/>
            <w:shd w:val="clear" w:color="auto" w:fill="EAF2F8"/>
          </w:tcPr>
          <w:p>
            <w:r/>
            <w:r>
              <w:rPr>
                <w:sz w:val="18"/>
              </w:rPr>
              <w:t>2.046</w:t>
            </w:r>
          </w:p>
        </w:tc>
        <w:tc>
          <w:tcPr>
            <w:tcW w:type="dxa" w:w="1564"/>
            <w:shd w:val="clear" w:color="auto" w:fill="EAF2F8"/>
          </w:tcPr>
          <w:p>
            <w:r/>
            <w:r>
              <w:rPr>
                <w:sz w:val="18"/>
              </w:rPr>
              <w:t>6,5%</w:t>
            </w:r>
          </w:p>
        </w:tc>
        <w:tc>
          <w:tcPr>
            <w:tcW w:type="dxa" w:w="1564"/>
            <w:shd w:val="clear" w:color="auto" w:fill="EAF2F8"/>
          </w:tcPr>
          <w:p>
            <w:r/>
            <w:r>
              <w:rPr>
                <w:sz w:val="18"/>
              </w:rPr>
              <w:t>5,9%</w:t>
            </w:r>
          </w:p>
        </w:tc>
        <w:tc>
          <w:tcPr>
            <w:tcW w:type="dxa" w:w="1564"/>
            <w:shd w:val="clear" w:color="auto" w:fill="EAF2F8"/>
          </w:tcPr>
          <w:p>
            <w:r/>
            <w:r>
              <w:rPr>
                <w:sz w:val="18"/>
              </w:rPr>
              <w:t>59,3%</w:t>
            </w:r>
          </w:p>
        </w:tc>
      </w:tr>
      <w:tr>
        <w:tc>
          <w:tcPr>
            <w:tcW w:type="dxa" w:w="2502"/>
          </w:tcPr>
          <w:p>
            <w:r/>
            <w:r>
              <w:rPr>
                <w:sz w:val="18"/>
              </w:rPr>
              <w:t>Dart</w:t>
            </w:r>
          </w:p>
        </w:tc>
        <w:tc>
          <w:tcPr>
            <w:tcW w:type="dxa" w:w="1877"/>
          </w:tcPr>
          <w:p>
            <w:r/>
            <w:r>
              <w:rPr>
                <w:sz w:val="18"/>
              </w:rPr>
              <w:t>1.885</w:t>
            </w:r>
          </w:p>
        </w:tc>
        <w:tc>
          <w:tcPr>
            <w:tcW w:type="dxa" w:w="1564"/>
          </w:tcPr>
          <w:p>
            <w:r/>
            <w:r>
              <w:rPr>
                <w:sz w:val="18"/>
              </w:rPr>
              <w:t>6,0%</w:t>
            </w:r>
          </w:p>
        </w:tc>
        <w:tc>
          <w:tcPr>
            <w:tcW w:type="dxa" w:w="1564"/>
          </w:tcPr>
          <w:p>
            <w:r/>
            <w:r>
              <w:rPr>
                <w:sz w:val="18"/>
              </w:rPr>
              <w:t>6,1%</w:t>
            </w:r>
          </w:p>
        </w:tc>
        <w:tc>
          <w:tcPr>
            <w:tcW w:type="dxa" w:w="1564"/>
          </w:tcPr>
          <w:p>
            <w:r/>
            <w:r>
              <w:rPr>
                <w:sz w:val="18"/>
              </w:rPr>
              <w:t>62,4%</w:t>
            </w:r>
          </w:p>
        </w:tc>
      </w:tr>
      <w:tr>
        <w:tc>
          <w:tcPr>
            <w:tcW w:type="dxa" w:w="2502"/>
            <w:shd w:val="clear" w:color="auto" w:fill="EAF2F8"/>
          </w:tcPr>
          <w:p>
            <w:r/>
            <w:r>
              <w:rPr>
                <w:sz w:val="18"/>
              </w:rPr>
              <w:t>Swift</w:t>
            </w:r>
          </w:p>
        </w:tc>
        <w:tc>
          <w:tcPr>
            <w:tcW w:type="dxa" w:w="1877"/>
            <w:shd w:val="clear" w:color="auto" w:fill="EAF2F8"/>
          </w:tcPr>
          <w:p>
            <w:r/>
            <w:r>
              <w:rPr>
                <w:sz w:val="18"/>
              </w:rPr>
              <w:t>1.719</w:t>
            </w:r>
          </w:p>
        </w:tc>
        <w:tc>
          <w:tcPr>
            <w:tcW w:type="dxa" w:w="1564"/>
            <w:shd w:val="clear" w:color="auto" w:fill="EAF2F8"/>
          </w:tcPr>
          <w:p>
            <w:r/>
            <w:r>
              <w:rPr>
                <w:sz w:val="18"/>
              </w:rPr>
              <w:t>5,4%</w:t>
            </w:r>
          </w:p>
        </w:tc>
        <w:tc>
          <w:tcPr>
            <w:tcW w:type="dxa" w:w="1564"/>
            <w:shd w:val="clear" w:color="auto" w:fill="EAF2F8"/>
          </w:tcPr>
          <w:p>
            <w:r/>
            <w:r>
              <w:rPr>
                <w:sz w:val="18"/>
              </w:rPr>
              <w:t>7,5%</w:t>
            </w:r>
          </w:p>
        </w:tc>
        <w:tc>
          <w:tcPr>
            <w:tcW w:type="dxa" w:w="1564"/>
            <w:shd w:val="clear" w:color="auto" w:fill="EAF2F8"/>
          </w:tcPr>
          <w:p>
            <w:r/>
            <w:r>
              <w:rPr>
                <w:sz w:val="18"/>
              </w:rPr>
              <w:t>71,5%</w:t>
            </w:r>
          </w:p>
        </w:tc>
      </w:tr>
      <w:tr>
        <w:tc>
          <w:tcPr>
            <w:tcW w:type="dxa" w:w="2502"/>
          </w:tcPr>
          <w:p>
            <w:r/>
            <w:r>
              <w:rPr>
                <w:sz w:val="18"/>
              </w:rPr>
              <w:t>R</w:t>
            </w:r>
          </w:p>
        </w:tc>
        <w:tc>
          <w:tcPr>
            <w:tcW w:type="dxa" w:w="1877"/>
          </w:tcPr>
          <w:p>
            <w:r/>
            <w:r>
              <w:rPr>
                <w:sz w:val="18"/>
              </w:rPr>
              <w:t>1.569</w:t>
            </w:r>
          </w:p>
        </w:tc>
        <w:tc>
          <w:tcPr>
            <w:tcW w:type="dxa" w:w="1564"/>
          </w:tcPr>
          <w:p>
            <w:r/>
            <w:r>
              <w:rPr>
                <w:sz w:val="18"/>
              </w:rPr>
              <w:t>5,0%</w:t>
            </w:r>
          </w:p>
        </w:tc>
        <w:tc>
          <w:tcPr>
            <w:tcW w:type="dxa" w:w="1564"/>
          </w:tcPr>
          <w:p>
            <w:r/>
            <w:r>
              <w:rPr>
                <w:sz w:val="18"/>
              </w:rPr>
              <w:t>4,8%</w:t>
            </w:r>
          </w:p>
        </w:tc>
        <w:tc>
          <w:tcPr>
            <w:tcW w:type="dxa" w:w="1564"/>
          </w:tcPr>
          <w:p>
            <w:r/>
            <w:r>
              <w:rPr>
                <w:sz w:val="18"/>
              </w:rPr>
              <w:t>52,5%</w:t>
            </w:r>
          </w:p>
        </w:tc>
      </w:tr>
      <w:tr>
        <w:tc>
          <w:tcPr>
            <w:tcW w:type="dxa" w:w="2502"/>
            <w:shd w:val="clear" w:color="auto" w:fill="EAF2F8"/>
          </w:tcPr>
          <w:p>
            <w:r/>
            <w:r>
              <w:rPr>
                <w:sz w:val="18"/>
              </w:rPr>
              <w:t>Groovy</w:t>
            </w:r>
          </w:p>
        </w:tc>
        <w:tc>
          <w:tcPr>
            <w:tcW w:type="dxa" w:w="1877"/>
            <w:shd w:val="clear" w:color="auto" w:fill="EAF2F8"/>
          </w:tcPr>
          <w:p>
            <w:r/>
            <w:r>
              <w:rPr>
                <w:sz w:val="18"/>
              </w:rPr>
              <w:t>1.535</w:t>
            </w:r>
          </w:p>
        </w:tc>
        <w:tc>
          <w:tcPr>
            <w:tcW w:type="dxa" w:w="1564"/>
            <w:shd w:val="clear" w:color="auto" w:fill="EAF2F8"/>
          </w:tcPr>
          <w:p>
            <w:r/>
            <w:r>
              <w:rPr>
                <w:sz w:val="18"/>
              </w:rPr>
              <w:t>4,8%</w:t>
            </w:r>
          </w:p>
        </w:tc>
        <w:tc>
          <w:tcPr>
            <w:tcW w:type="dxa" w:w="1564"/>
            <w:shd w:val="clear" w:color="auto" w:fill="EAF2F8"/>
          </w:tcPr>
          <w:p>
            <w:r/>
            <w:r>
              <w:rPr>
                <w:sz w:val="18"/>
              </w:rPr>
              <w:t>2,2%</w:t>
            </w:r>
          </w:p>
        </w:tc>
        <w:tc>
          <w:tcPr>
            <w:tcW w:type="dxa" w:w="1564"/>
            <w:shd w:val="clear" w:color="auto" w:fill="EAF2F8"/>
          </w:tcPr>
          <w:p>
            <w:r/>
            <w:r>
              <w:rPr>
                <w:sz w:val="18"/>
              </w:rPr>
              <w:t>36,8%</w:t>
            </w:r>
          </w:p>
        </w:tc>
      </w:tr>
      <w:tr>
        <w:tc>
          <w:tcPr>
            <w:tcW w:type="dxa" w:w="2502"/>
          </w:tcPr>
          <w:p>
            <w:r/>
            <w:r>
              <w:rPr>
                <w:sz w:val="18"/>
              </w:rPr>
              <w:t>VB.NET</w:t>
            </w:r>
          </w:p>
        </w:tc>
        <w:tc>
          <w:tcPr>
            <w:tcW w:type="dxa" w:w="1877"/>
          </w:tcPr>
          <w:p>
            <w:r/>
            <w:r>
              <w:rPr>
                <w:sz w:val="18"/>
              </w:rPr>
              <w:t>1.409</w:t>
            </w:r>
          </w:p>
        </w:tc>
        <w:tc>
          <w:tcPr>
            <w:tcW w:type="dxa" w:w="1564"/>
          </w:tcPr>
          <w:p>
            <w:r/>
            <w:r>
              <w:rPr>
                <w:sz w:val="18"/>
              </w:rPr>
              <w:t>4,4%</w:t>
            </w:r>
          </w:p>
        </w:tc>
        <w:tc>
          <w:tcPr>
            <w:tcW w:type="dxa" w:w="1564"/>
          </w:tcPr>
          <w:p>
            <w:r/>
            <w:r>
              <w:rPr>
                <w:sz w:val="18"/>
              </w:rPr>
              <w:t>2,1%</w:t>
            </w:r>
          </w:p>
        </w:tc>
        <w:tc>
          <w:tcPr>
            <w:tcW w:type="dxa" w:w="1564"/>
          </w:tcPr>
          <w:p>
            <w:r/>
            <w:r>
              <w:rPr>
                <w:sz w:val="18"/>
              </w:rPr>
              <w:t>36,4%</w:t>
            </w:r>
          </w:p>
        </w:tc>
      </w:tr>
      <w:tr>
        <w:tc>
          <w:tcPr>
            <w:tcW w:type="dxa" w:w="2502"/>
            <w:shd w:val="clear" w:color="auto" w:fill="EAF2F8"/>
          </w:tcPr>
          <w:p>
            <w:r/>
            <w:r>
              <w:rPr>
                <w:sz w:val="18"/>
              </w:rPr>
              <w:t>VBA</w:t>
            </w:r>
          </w:p>
        </w:tc>
        <w:tc>
          <w:tcPr>
            <w:tcW w:type="dxa" w:w="1877"/>
            <w:shd w:val="clear" w:color="auto" w:fill="EAF2F8"/>
          </w:tcPr>
          <w:p>
            <w:r/>
            <w:r>
              <w:rPr>
                <w:sz w:val="18"/>
              </w:rPr>
              <w:t>1.334</w:t>
            </w:r>
          </w:p>
        </w:tc>
        <w:tc>
          <w:tcPr>
            <w:tcW w:type="dxa" w:w="1564"/>
            <w:shd w:val="clear" w:color="auto" w:fill="EAF2F8"/>
          </w:tcPr>
          <w:p>
            <w:r/>
            <w:r>
              <w:rPr>
                <w:sz w:val="18"/>
              </w:rPr>
              <w:t>4,2%</w:t>
            </w:r>
          </w:p>
        </w:tc>
        <w:tc>
          <w:tcPr>
            <w:tcW w:type="dxa" w:w="1564"/>
            <w:shd w:val="clear" w:color="auto" w:fill="EAF2F8"/>
          </w:tcPr>
          <w:p>
            <w:r/>
            <w:r>
              <w:rPr>
                <w:sz w:val="18"/>
              </w:rPr>
              <w:t>1,8%</w:t>
            </w:r>
          </w:p>
        </w:tc>
        <w:tc>
          <w:tcPr>
            <w:tcW w:type="dxa" w:w="1564"/>
            <w:shd w:val="clear" w:color="auto" w:fill="EAF2F8"/>
          </w:tcPr>
          <w:p>
            <w:r/>
            <w:r>
              <w:rPr>
                <w:sz w:val="18"/>
              </w:rPr>
              <w:t>35,5%</w:t>
            </w:r>
          </w:p>
        </w:tc>
      </w:tr>
      <w:tr>
        <w:tc>
          <w:tcPr>
            <w:tcW w:type="dxa" w:w="2502"/>
          </w:tcPr>
          <w:p>
            <w:r/>
            <w:r>
              <w:rPr>
                <w:sz w:val="18"/>
              </w:rPr>
              <w:t>MATLAB</w:t>
            </w:r>
          </w:p>
        </w:tc>
        <w:tc>
          <w:tcPr>
            <w:tcW w:type="dxa" w:w="1877"/>
          </w:tcPr>
          <w:p>
            <w:r/>
            <w:r>
              <w:rPr>
                <w:sz w:val="18"/>
              </w:rPr>
              <w:t>1.231</w:t>
            </w:r>
          </w:p>
        </w:tc>
        <w:tc>
          <w:tcPr>
            <w:tcW w:type="dxa" w:w="1564"/>
          </w:tcPr>
          <w:p>
            <w:r/>
            <w:r>
              <w:rPr>
                <w:sz w:val="18"/>
              </w:rPr>
              <w:t>3,9%</w:t>
            </w:r>
          </w:p>
        </w:tc>
        <w:tc>
          <w:tcPr>
            <w:tcW w:type="dxa" w:w="1564"/>
          </w:tcPr>
          <w:p>
            <w:r/>
            <w:r>
              <w:rPr>
                <w:sz w:val="18"/>
              </w:rPr>
              <w:t>2,3%</w:t>
            </w:r>
          </w:p>
        </w:tc>
        <w:tc>
          <w:tcPr>
            <w:tcW w:type="dxa" w:w="1564"/>
          </w:tcPr>
          <w:p>
            <w:r/>
            <w:r>
              <w:rPr>
                <w:sz w:val="18"/>
              </w:rPr>
              <w:t>33,2%</w:t>
            </w:r>
          </w:p>
        </w:tc>
      </w:tr>
      <w:tr>
        <w:tc>
          <w:tcPr>
            <w:tcW w:type="dxa" w:w="2502"/>
            <w:shd w:val="clear" w:color="auto" w:fill="EAF2F8"/>
          </w:tcPr>
          <w:p>
            <w:r/>
            <w:r>
              <w:rPr>
                <w:sz w:val="18"/>
              </w:rPr>
              <w:t>Perl</w:t>
            </w:r>
          </w:p>
        </w:tc>
        <w:tc>
          <w:tcPr>
            <w:tcW w:type="dxa" w:w="1877"/>
            <w:shd w:val="clear" w:color="auto" w:fill="EAF2F8"/>
          </w:tcPr>
          <w:p>
            <w:r/>
            <w:r>
              <w:rPr>
                <w:sz w:val="18"/>
              </w:rPr>
              <w:t>1.215</w:t>
            </w:r>
          </w:p>
        </w:tc>
        <w:tc>
          <w:tcPr>
            <w:tcW w:type="dxa" w:w="1564"/>
            <w:shd w:val="clear" w:color="auto" w:fill="EAF2F8"/>
          </w:tcPr>
          <w:p>
            <w:r/>
            <w:r>
              <w:rPr>
                <w:sz w:val="18"/>
              </w:rPr>
              <w:t>3,8%</w:t>
            </w:r>
          </w:p>
        </w:tc>
        <w:tc>
          <w:tcPr>
            <w:tcW w:type="dxa" w:w="1564"/>
            <w:shd w:val="clear" w:color="auto" w:fill="EAF2F8"/>
          </w:tcPr>
          <w:p>
            <w:r/>
            <w:r>
              <w:rPr>
                <w:sz w:val="18"/>
              </w:rPr>
              <w:t>2,6%</w:t>
            </w:r>
          </w:p>
        </w:tc>
        <w:tc>
          <w:tcPr>
            <w:tcW w:type="dxa" w:w="1564"/>
            <w:shd w:val="clear" w:color="auto" w:fill="EAF2F8"/>
          </w:tcPr>
          <w:p>
            <w:r/>
            <w:r>
              <w:rPr>
                <w:sz w:val="18"/>
              </w:rPr>
              <w:t>44,8%</w:t>
            </w:r>
          </w:p>
        </w:tc>
      </w:tr>
      <w:tr>
        <w:tc>
          <w:tcPr>
            <w:tcW w:type="dxa" w:w="2502"/>
          </w:tcPr>
          <w:p>
            <w:r/>
            <w:r>
              <w:rPr>
                <w:sz w:val="18"/>
              </w:rPr>
              <w:t>GDScript</w:t>
            </w:r>
          </w:p>
        </w:tc>
        <w:tc>
          <w:tcPr>
            <w:tcW w:type="dxa" w:w="1877"/>
          </w:tcPr>
          <w:p>
            <w:r/>
            <w:r>
              <w:rPr>
                <w:sz w:val="18"/>
              </w:rPr>
              <w:t>1.062</w:t>
            </w:r>
          </w:p>
        </w:tc>
        <w:tc>
          <w:tcPr>
            <w:tcW w:type="dxa" w:w="1564"/>
          </w:tcPr>
          <w:p>
            <w:r/>
            <w:r>
              <w:rPr>
                <w:sz w:val="18"/>
              </w:rPr>
              <w:t>3,4%</w:t>
            </w:r>
          </w:p>
        </w:tc>
        <w:tc>
          <w:tcPr>
            <w:tcW w:type="dxa" w:w="1564"/>
          </w:tcPr>
          <w:p>
            <w:r/>
            <w:r>
              <w:rPr>
                <w:sz w:val="18"/>
              </w:rPr>
              <w:t>4,0%</w:t>
            </w:r>
          </w:p>
        </w:tc>
        <w:tc>
          <w:tcPr>
            <w:tcW w:type="dxa" w:w="1564"/>
          </w:tcPr>
          <w:p>
            <w:r/>
            <w:r>
              <w:rPr>
                <w:sz w:val="18"/>
              </w:rPr>
              <w:t>69,6%</w:t>
            </w:r>
          </w:p>
        </w:tc>
      </w:tr>
      <w:tr>
        <w:tc>
          <w:tcPr>
            <w:tcW w:type="dxa" w:w="2502"/>
            <w:shd w:val="clear" w:color="auto" w:fill="EAF2F8"/>
          </w:tcPr>
          <w:p>
            <w:r/>
            <w:r>
              <w:rPr>
                <w:sz w:val="18"/>
              </w:rPr>
              <w:t>Elixir</w:t>
            </w:r>
          </w:p>
        </w:tc>
        <w:tc>
          <w:tcPr>
            <w:tcW w:type="dxa" w:w="1877"/>
            <w:shd w:val="clear" w:color="auto" w:fill="EAF2F8"/>
          </w:tcPr>
          <w:p>
            <w:r/>
            <w:r>
              <w:rPr>
                <w:sz w:val="18"/>
              </w:rPr>
              <w:t>847</w:t>
            </w:r>
          </w:p>
        </w:tc>
        <w:tc>
          <w:tcPr>
            <w:tcW w:type="dxa" w:w="1564"/>
            <w:shd w:val="clear" w:color="auto" w:fill="EAF2F8"/>
          </w:tcPr>
          <w:p>
            <w:r/>
            <w:r>
              <w:rPr>
                <w:sz w:val="18"/>
              </w:rPr>
              <w:t>2,7%</w:t>
            </w:r>
          </w:p>
        </w:tc>
        <w:tc>
          <w:tcPr>
            <w:tcW w:type="dxa" w:w="1564"/>
            <w:shd w:val="clear" w:color="auto" w:fill="EAF2F8"/>
          </w:tcPr>
          <w:p>
            <w:r/>
            <w:r>
              <w:rPr>
                <w:sz w:val="18"/>
              </w:rPr>
              <w:t>6,7%</w:t>
            </w:r>
          </w:p>
        </w:tc>
        <w:tc>
          <w:tcPr>
            <w:tcW w:type="dxa" w:w="1564"/>
            <w:shd w:val="clear" w:color="auto" w:fill="EAF2F8"/>
          </w:tcPr>
          <w:p>
            <w:r/>
            <w:r>
              <w:rPr>
                <w:sz w:val="18"/>
              </w:rPr>
              <w:t>81,6%</w:t>
            </w:r>
          </w:p>
        </w:tc>
      </w:tr>
      <w:tr>
        <w:tc>
          <w:tcPr>
            <w:tcW w:type="dxa" w:w="2502"/>
          </w:tcPr>
          <w:p>
            <w:r/>
            <w:r>
              <w:rPr>
                <w:sz w:val="18"/>
              </w:rPr>
              <w:t>Scala</w:t>
            </w:r>
          </w:p>
        </w:tc>
        <w:tc>
          <w:tcPr>
            <w:tcW w:type="dxa" w:w="1877"/>
          </w:tcPr>
          <w:p>
            <w:r/>
            <w:r>
              <w:rPr>
                <w:sz w:val="18"/>
              </w:rPr>
              <w:t>843</w:t>
            </w:r>
          </w:p>
        </w:tc>
        <w:tc>
          <w:tcPr>
            <w:tcW w:type="dxa" w:w="1564"/>
          </w:tcPr>
          <w:p>
            <w:r/>
            <w:r>
              <w:rPr>
                <w:sz w:val="18"/>
              </w:rPr>
              <w:t>2,7%</w:t>
            </w:r>
          </w:p>
        </w:tc>
        <w:tc>
          <w:tcPr>
            <w:tcW w:type="dxa" w:w="1564"/>
          </w:tcPr>
          <w:p>
            <w:r/>
            <w:r>
              <w:rPr>
                <w:sz w:val="18"/>
              </w:rPr>
              <w:t>3,4%</w:t>
            </w:r>
          </w:p>
        </w:tc>
        <w:tc>
          <w:tcPr>
            <w:tcW w:type="dxa" w:w="1564"/>
          </w:tcPr>
          <w:p>
            <w:r/>
            <w:r>
              <w:rPr>
                <w:sz w:val="18"/>
              </w:rPr>
              <w:t>53,0%</w:t>
            </w:r>
          </w:p>
        </w:tc>
      </w:tr>
      <w:tr>
        <w:tc>
          <w:tcPr>
            <w:tcW w:type="dxa" w:w="2502"/>
            <w:shd w:val="clear" w:color="auto" w:fill="EAF2F8"/>
          </w:tcPr>
          <w:p>
            <w:r/>
            <w:r>
              <w:rPr>
                <w:sz w:val="18"/>
              </w:rPr>
              <w:t>Delphi</w:t>
            </w:r>
          </w:p>
        </w:tc>
        <w:tc>
          <w:tcPr>
            <w:tcW w:type="dxa" w:w="1877"/>
            <w:shd w:val="clear" w:color="auto" w:fill="EAF2F8"/>
          </w:tcPr>
          <w:p>
            <w:r/>
            <w:r>
              <w:rPr>
                <w:sz w:val="18"/>
              </w:rPr>
              <w:t>796</w:t>
            </w:r>
          </w:p>
        </w:tc>
        <w:tc>
          <w:tcPr>
            <w:tcW w:type="dxa" w:w="1564"/>
            <w:shd w:val="clear" w:color="auto" w:fill="EAF2F8"/>
          </w:tcPr>
          <w:p>
            <w:r/>
            <w:r>
              <w:rPr>
                <w:sz w:val="18"/>
              </w:rPr>
              <w:t>2,5%</w:t>
            </w:r>
          </w:p>
        </w:tc>
        <w:tc>
          <w:tcPr>
            <w:tcW w:type="dxa" w:w="1564"/>
            <w:shd w:val="clear" w:color="auto" w:fill="EAF2F8"/>
          </w:tcPr>
          <w:p>
            <w:r/>
            <w:r>
              <w:rPr>
                <w:sz w:val="18"/>
              </w:rPr>
              <w:t>2,1%</w:t>
            </w:r>
          </w:p>
        </w:tc>
        <w:tc>
          <w:tcPr>
            <w:tcW w:type="dxa" w:w="1564"/>
            <w:shd w:val="clear" w:color="auto" w:fill="EAF2F8"/>
          </w:tcPr>
          <w:p>
            <w:r/>
            <w:r>
              <w:rPr>
                <w:sz w:val="18"/>
              </w:rPr>
              <w:t>63,7%</w:t>
            </w:r>
          </w:p>
        </w:tc>
      </w:tr>
      <w:tr>
        <w:tc>
          <w:tcPr>
            <w:tcW w:type="dxa" w:w="2502"/>
          </w:tcPr>
          <w:p>
            <w:r/>
            <w:r>
              <w:rPr>
                <w:sz w:val="18"/>
              </w:rPr>
              <w:t>Lisp</w:t>
            </w:r>
          </w:p>
        </w:tc>
        <w:tc>
          <w:tcPr>
            <w:tcW w:type="dxa" w:w="1877"/>
          </w:tcPr>
          <w:p>
            <w:r/>
            <w:r>
              <w:rPr>
                <w:sz w:val="18"/>
              </w:rPr>
              <w:t>753</w:t>
            </w:r>
          </w:p>
        </w:tc>
        <w:tc>
          <w:tcPr>
            <w:tcW w:type="dxa" w:w="1564"/>
          </w:tcPr>
          <w:p>
            <w:r/>
            <w:r>
              <w:rPr>
                <w:sz w:val="18"/>
              </w:rPr>
              <w:t>2,4%</w:t>
            </w:r>
          </w:p>
        </w:tc>
        <w:tc>
          <w:tcPr>
            <w:tcW w:type="dxa" w:w="1564"/>
          </w:tcPr>
          <w:p>
            <w:r/>
            <w:r>
              <w:rPr>
                <w:sz w:val="18"/>
              </w:rPr>
              <w:t>4,2%</w:t>
            </w:r>
          </w:p>
        </w:tc>
        <w:tc>
          <w:tcPr>
            <w:tcW w:type="dxa" w:w="1564"/>
          </w:tcPr>
          <w:p>
            <w:r/>
            <w:r>
              <w:rPr>
                <w:sz w:val="18"/>
              </w:rPr>
              <w:t>73,0%</w:t>
            </w:r>
          </w:p>
        </w:tc>
      </w:tr>
      <w:tr>
        <w:tc>
          <w:tcPr>
            <w:tcW w:type="dxa" w:w="2502"/>
            <w:shd w:val="clear" w:color="auto" w:fill="EAF2F8"/>
          </w:tcPr>
          <w:p>
            <w:r/>
            <w:r>
              <w:rPr>
                <w:sz w:val="18"/>
              </w:rPr>
              <w:t>MicroPython</w:t>
            </w:r>
          </w:p>
        </w:tc>
        <w:tc>
          <w:tcPr>
            <w:tcW w:type="dxa" w:w="1877"/>
            <w:shd w:val="clear" w:color="auto" w:fill="EAF2F8"/>
          </w:tcPr>
          <w:p>
            <w:r/>
            <w:r>
              <w:rPr>
                <w:sz w:val="18"/>
              </w:rPr>
              <w:t>723</w:t>
            </w:r>
          </w:p>
        </w:tc>
        <w:tc>
          <w:tcPr>
            <w:tcW w:type="dxa" w:w="1564"/>
            <w:shd w:val="clear" w:color="auto" w:fill="EAF2F8"/>
          </w:tcPr>
          <w:p>
            <w:r/>
            <w:r>
              <w:rPr>
                <w:sz w:val="18"/>
              </w:rPr>
              <w:t>2,3%</w:t>
            </w:r>
          </w:p>
        </w:tc>
        <w:tc>
          <w:tcPr>
            <w:tcW w:type="dxa" w:w="1564"/>
            <w:shd w:val="clear" w:color="auto" w:fill="EAF2F8"/>
          </w:tcPr>
          <w:p>
            <w:r/>
            <w:r>
              <w:rPr>
                <w:sz w:val="18"/>
              </w:rPr>
              <w:t>3,1%</w:t>
            </w:r>
          </w:p>
        </w:tc>
        <w:tc>
          <w:tcPr>
            <w:tcW w:type="dxa" w:w="1564"/>
            <w:shd w:val="clear" w:color="auto" w:fill="EAF2F8"/>
          </w:tcPr>
          <w:p>
            <w:r/>
            <w:r>
              <w:rPr>
                <w:sz w:val="18"/>
              </w:rPr>
              <w:t>62,6%</w:t>
            </w:r>
          </w:p>
        </w:tc>
      </w:tr>
      <w:tr>
        <w:tc>
          <w:tcPr>
            <w:tcW w:type="dxa" w:w="2502"/>
          </w:tcPr>
          <w:p>
            <w:r/>
            <w:r>
              <w:rPr>
                <w:sz w:val="18"/>
              </w:rPr>
              <w:t>Zig</w:t>
            </w:r>
          </w:p>
        </w:tc>
        <w:tc>
          <w:tcPr>
            <w:tcW w:type="dxa" w:w="1877"/>
          </w:tcPr>
          <w:p>
            <w:r/>
            <w:r>
              <w:rPr>
                <w:sz w:val="18"/>
              </w:rPr>
              <w:t>680</w:t>
            </w:r>
          </w:p>
        </w:tc>
        <w:tc>
          <w:tcPr>
            <w:tcW w:type="dxa" w:w="1564"/>
          </w:tcPr>
          <w:p>
            <w:r/>
            <w:r>
              <w:rPr>
                <w:sz w:val="18"/>
              </w:rPr>
              <w:t>2,1%</w:t>
            </w:r>
          </w:p>
        </w:tc>
        <w:tc>
          <w:tcPr>
            <w:tcW w:type="dxa" w:w="1564"/>
          </w:tcPr>
          <w:p>
            <w:r/>
            <w:r>
              <w:rPr>
                <w:sz w:val="18"/>
              </w:rPr>
              <w:t>8,9%</w:t>
            </w:r>
          </w:p>
        </w:tc>
        <w:tc>
          <w:tcPr>
            <w:tcW w:type="dxa" w:w="1564"/>
          </w:tcPr>
          <w:p>
            <w:r/>
            <w:r>
              <w:rPr>
                <w:sz w:val="18"/>
              </w:rPr>
              <w:t>76,4%</w:t>
            </w:r>
          </w:p>
        </w:tc>
      </w:tr>
      <w:tr>
        <w:tc>
          <w:tcPr>
            <w:tcW w:type="dxa" w:w="2502"/>
            <w:shd w:val="clear" w:color="auto" w:fill="EAF2F8"/>
          </w:tcPr>
          <w:p>
            <w:r/>
            <w:r>
              <w:rPr>
                <w:sz w:val="18"/>
              </w:rPr>
              <w:t>Erlang</w:t>
            </w:r>
          </w:p>
        </w:tc>
        <w:tc>
          <w:tcPr>
            <w:tcW w:type="dxa" w:w="1877"/>
            <w:shd w:val="clear" w:color="auto" w:fill="EAF2F8"/>
          </w:tcPr>
          <w:p>
            <w:r/>
            <w:r>
              <w:rPr>
                <w:sz w:val="18"/>
              </w:rPr>
              <w:t>465</w:t>
            </w:r>
          </w:p>
        </w:tc>
        <w:tc>
          <w:tcPr>
            <w:tcW w:type="dxa" w:w="1564"/>
            <w:shd w:val="clear" w:color="auto" w:fill="EAF2F8"/>
          </w:tcPr>
          <w:p>
            <w:r/>
            <w:r>
              <w:rPr>
                <w:sz w:val="18"/>
              </w:rPr>
              <w:t>1,5%</w:t>
            </w:r>
          </w:p>
        </w:tc>
        <w:tc>
          <w:tcPr>
            <w:tcW w:type="dxa" w:w="1564"/>
            <w:shd w:val="clear" w:color="auto" w:fill="EAF2F8"/>
          </w:tcPr>
          <w:p>
            <w:r/>
            <w:r>
              <w:rPr>
                <w:sz w:val="18"/>
              </w:rPr>
              <w:t>3,5%</w:t>
            </w:r>
          </w:p>
        </w:tc>
        <w:tc>
          <w:tcPr>
            <w:tcW w:type="dxa" w:w="1564"/>
            <w:shd w:val="clear" w:color="auto" w:fill="EAF2F8"/>
          </w:tcPr>
          <w:p>
            <w:r/>
            <w:r>
              <w:rPr>
                <w:sz w:val="18"/>
              </w:rPr>
              <w:t>66,8%</w:t>
            </w:r>
          </w:p>
        </w:tc>
      </w:tr>
      <w:tr>
        <w:tc>
          <w:tcPr>
            <w:tcW w:type="dxa" w:w="2502"/>
          </w:tcPr>
          <w:p>
            <w:r/>
            <w:r>
              <w:rPr>
                <w:sz w:val="18"/>
              </w:rPr>
              <w:t>Fortran</w:t>
            </w:r>
          </w:p>
        </w:tc>
        <w:tc>
          <w:tcPr>
            <w:tcW w:type="dxa" w:w="1877"/>
          </w:tcPr>
          <w:p>
            <w:r/>
            <w:r>
              <w:rPr>
                <w:sz w:val="18"/>
              </w:rPr>
              <w:t>449</w:t>
            </w:r>
          </w:p>
        </w:tc>
        <w:tc>
          <w:tcPr>
            <w:tcW w:type="dxa" w:w="1564"/>
          </w:tcPr>
          <w:p>
            <w:r/>
            <w:r>
              <w:rPr>
                <w:sz w:val="18"/>
              </w:rPr>
              <w:t>1,4%</w:t>
            </w:r>
          </w:p>
        </w:tc>
        <w:tc>
          <w:tcPr>
            <w:tcW w:type="dxa" w:w="1564"/>
          </w:tcPr>
          <w:p>
            <w:r/>
            <w:r>
              <w:rPr>
                <w:sz w:val="18"/>
              </w:rPr>
              <w:t>1,5%</w:t>
            </w:r>
          </w:p>
        </w:tc>
        <w:tc>
          <w:tcPr>
            <w:tcW w:type="dxa" w:w="1564"/>
          </w:tcPr>
          <w:p>
            <w:r/>
            <w:r>
              <w:rPr>
                <w:sz w:val="18"/>
              </w:rPr>
              <w:t>43,2%</w:t>
            </w:r>
          </w:p>
        </w:tc>
      </w:tr>
      <w:tr>
        <w:tc>
          <w:tcPr>
            <w:tcW w:type="dxa" w:w="2502"/>
            <w:shd w:val="clear" w:color="auto" w:fill="EAF2F8"/>
          </w:tcPr>
          <w:p>
            <w:r/>
            <w:r>
              <w:rPr>
                <w:sz w:val="18"/>
              </w:rPr>
              <w:t>Ada</w:t>
            </w:r>
          </w:p>
        </w:tc>
        <w:tc>
          <w:tcPr>
            <w:tcW w:type="dxa" w:w="1877"/>
            <w:shd w:val="clear" w:color="auto" w:fill="EAF2F8"/>
          </w:tcPr>
          <w:p>
            <w:r/>
            <w:r>
              <w:rPr>
                <w:sz w:val="18"/>
              </w:rPr>
              <w:t>431</w:t>
            </w:r>
          </w:p>
        </w:tc>
        <w:tc>
          <w:tcPr>
            <w:tcW w:type="dxa" w:w="1564"/>
            <w:shd w:val="clear" w:color="auto" w:fill="EAF2F8"/>
          </w:tcPr>
          <w:p>
            <w:r/>
            <w:r>
              <w:rPr>
                <w:sz w:val="18"/>
              </w:rPr>
              <w:t>1,4%</w:t>
            </w:r>
          </w:p>
        </w:tc>
        <w:tc>
          <w:tcPr>
            <w:tcW w:type="dxa" w:w="1564"/>
            <w:shd w:val="clear" w:color="auto" w:fill="EAF2F8"/>
          </w:tcPr>
          <w:p>
            <w:r/>
            <w:r>
              <w:rPr>
                <w:sz w:val="18"/>
              </w:rPr>
              <w:t>1,9%</w:t>
            </w:r>
          </w:p>
        </w:tc>
        <w:tc>
          <w:tcPr>
            <w:tcW w:type="dxa" w:w="1564"/>
            <w:shd w:val="clear" w:color="auto" w:fill="EAF2F8"/>
          </w:tcPr>
          <w:p>
            <w:r/>
            <w:r>
              <w:rPr>
                <w:sz w:val="18"/>
              </w:rPr>
              <w:t>71,2%</w:t>
            </w:r>
          </w:p>
        </w:tc>
      </w:tr>
      <w:tr>
        <w:tc>
          <w:tcPr>
            <w:tcW w:type="dxa" w:w="2502"/>
          </w:tcPr>
          <w:p>
            <w:r/>
            <w:r>
              <w:rPr>
                <w:sz w:val="18"/>
              </w:rPr>
              <w:t>F#</w:t>
            </w:r>
          </w:p>
        </w:tc>
        <w:tc>
          <w:tcPr>
            <w:tcW w:type="dxa" w:w="1877"/>
          </w:tcPr>
          <w:p>
            <w:r/>
            <w:r>
              <w:rPr>
                <w:sz w:val="18"/>
              </w:rPr>
              <w:t>406</w:t>
            </w:r>
          </w:p>
        </w:tc>
        <w:tc>
          <w:tcPr>
            <w:tcW w:type="dxa" w:w="1564"/>
          </w:tcPr>
          <w:p>
            <w:r/>
            <w:r>
              <w:rPr>
                <w:sz w:val="18"/>
              </w:rPr>
              <w:t>1,3%</w:t>
            </w:r>
          </w:p>
        </w:tc>
        <w:tc>
          <w:tcPr>
            <w:tcW w:type="dxa" w:w="1564"/>
          </w:tcPr>
          <w:p>
            <w:r/>
            <w:r>
              <w:rPr>
                <w:sz w:val="18"/>
              </w:rPr>
              <w:t>3,4%</w:t>
            </w:r>
          </w:p>
        </w:tc>
        <w:tc>
          <w:tcPr>
            <w:tcW w:type="dxa" w:w="1564"/>
          </w:tcPr>
          <w:p>
            <w:r/>
            <w:r>
              <w:rPr>
                <w:sz w:val="18"/>
              </w:rPr>
              <w:t>66,2%</w:t>
            </w:r>
          </w:p>
        </w:tc>
      </w:tr>
      <w:tr>
        <w:tc>
          <w:tcPr>
            <w:tcW w:type="dxa" w:w="2502"/>
            <w:shd w:val="clear" w:color="auto" w:fill="EAF2F8"/>
          </w:tcPr>
          <w:p>
            <w:r/>
            <w:r>
              <w:rPr>
                <w:sz w:val="18"/>
              </w:rPr>
              <w:t>OCaml</w:t>
            </w:r>
          </w:p>
        </w:tc>
        <w:tc>
          <w:tcPr>
            <w:tcW w:type="dxa" w:w="1877"/>
            <w:shd w:val="clear" w:color="auto" w:fill="EAF2F8"/>
          </w:tcPr>
          <w:p>
            <w:r/>
            <w:r>
              <w:rPr>
                <w:sz w:val="18"/>
              </w:rPr>
              <w:t>367</w:t>
            </w:r>
          </w:p>
        </w:tc>
        <w:tc>
          <w:tcPr>
            <w:tcW w:type="dxa" w:w="1564"/>
            <w:shd w:val="clear" w:color="auto" w:fill="EAF2F8"/>
          </w:tcPr>
          <w:p>
            <w:r/>
            <w:r>
              <w:rPr>
                <w:sz w:val="18"/>
              </w:rPr>
              <w:t>1,2%</w:t>
            </w:r>
          </w:p>
        </w:tc>
        <w:tc>
          <w:tcPr>
            <w:tcW w:type="dxa" w:w="1564"/>
            <w:shd w:val="clear" w:color="auto" w:fill="EAF2F8"/>
          </w:tcPr>
          <w:p>
            <w:r/>
            <w:r>
              <w:rPr>
                <w:sz w:val="18"/>
              </w:rPr>
              <w:t>3,2%</w:t>
            </w:r>
          </w:p>
        </w:tc>
        <w:tc>
          <w:tcPr>
            <w:tcW w:type="dxa" w:w="1564"/>
            <w:shd w:val="clear" w:color="auto" w:fill="EAF2F8"/>
          </w:tcPr>
          <w:p>
            <w:r/>
            <w:r>
              <w:rPr>
                <w:sz w:val="18"/>
              </w:rPr>
              <w:t>64,5%</w:t>
            </w:r>
          </w:p>
        </w:tc>
      </w:tr>
      <w:tr>
        <w:tc>
          <w:tcPr>
            <w:tcW w:type="dxa" w:w="2502"/>
          </w:tcPr>
          <w:p>
            <w:r/>
            <w:r>
              <w:rPr>
                <w:sz w:val="18"/>
              </w:rPr>
              <w:t>Gleam</w:t>
            </w:r>
          </w:p>
        </w:tc>
        <w:tc>
          <w:tcPr>
            <w:tcW w:type="dxa" w:w="1877"/>
          </w:tcPr>
          <w:p>
            <w:r/>
            <w:r>
              <w:rPr>
                <w:sz w:val="18"/>
              </w:rPr>
              <w:t>354</w:t>
            </w:r>
          </w:p>
        </w:tc>
        <w:tc>
          <w:tcPr>
            <w:tcW w:type="dxa" w:w="1564"/>
          </w:tcPr>
          <w:p>
            <w:r/>
            <w:r>
              <w:rPr>
                <w:sz w:val="18"/>
              </w:rPr>
              <w:t>1,1%</w:t>
            </w:r>
          </w:p>
        </w:tc>
        <w:tc>
          <w:tcPr>
            <w:tcW w:type="dxa" w:w="1564"/>
          </w:tcPr>
          <w:p>
            <w:r/>
            <w:r>
              <w:rPr>
                <w:sz w:val="18"/>
              </w:rPr>
              <w:t>3,6%</w:t>
            </w:r>
          </w:p>
        </w:tc>
        <w:tc>
          <w:tcPr>
            <w:tcW w:type="dxa" w:w="1564"/>
          </w:tcPr>
          <w:p>
            <w:r/>
            <w:r>
              <w:rPr>
                <w:sz w:val="18"/>
              </w:rPr>
              <w:t>85,1%</w:t>
            </w:r>
          </w:p>
        </w:tc>
      </w:tr>
      <w:tr>
        <w:tc>
          <w:tcPr>
            <w:tcW w:type="dxa" w:w="2502"/>
            <w:shd w:val="clear" w:color="auto" w:fill="EAF2F8"/>
          </w:tcPr>
          <w:p>
            <w:r/>
            <w:r>
              <w:rPr>
                <w:sz w:val="18"/>
              </w:rPr>
              <w:t>Prolog</w:t>
            </w:r>
          </w:p>
        </w:tc>
        <w:tc>
          <w:tcPr>
            <w:tcW w:type="dxa" w:w="1877"/>
            <w:shd w:val="clear" w:color="auto" w:fill="EAF2F8"/>
          </w:tcPr>
          <w:p>
            <w:r/>
            <w:r>
              <w:rPr>
                <w:sz w:val="18"/>
              </w:rPr>
              <w:t>338</w:t>
            </w:r>
          </w:p>
        </w:tc>
        <w:tc>
          <w:tcPr>
            <w:tcW w:type="dxa" w:w="1564"/>
            <w:shd w:val="clear" w:color="auto" w:fill="EAF2F8"/>
          </w:tcPr>
          <w:p>
            <w:r/>
            <w:r>
              <w:rPr>
                <w:sz w:val="18"/>
              </w:rPr>
              <w:t>1,1%</w:t>
            </w:r>
          </w:p>
        </w:tc>
        <w:tc>
          <w:tcPr>
            <w:tcW w:type="dxa" w:w="1564"/>
            <w:shd w:val="clear" w:color="auto" w:fill="EAF2F8"/>
          </w:tcPr>
          <w:p>
            <w:r/>
            <w:r>
              <w:rPr>
                <w:sz w:val="18"/>
              </w:rPr>
              <w:t>1,5%</w:t>
            </w:r>
          </w:p>
        </w:tc>
        <w:tc>
          <w:tcPr>
            <w:tcW w:type="dxa" w:w="1564"/>
            <w:shd w:val="clear" w:color="auto" w:fill="EAF2F8"/>
          </w:tcPr>
          <w:p>
            <w:r/>
            <w:r>
              <w:rPr>
                <w:sz w:val="18"/>
              </w:rPr>
              <w:t>48,7%</w:t>
            </w:r>
          </w:p>
        </w:tc>
      </w:tr>
      <w:tr>
        <w:tc>
          <w:tcPr>
            <w:tcW w:type="dxa" w:w="2502"/>
          </w:tcPr>
          <w:p>
            <w:r/>
            <w:r>
              <w:rPr>
                <w:sz w:val="18"/>
              </w:rPr>
              <w:t>COBOL</w:t>
            </w:r>
          </w:p>
        </w:tc>
        <w:tc>
          <w:tcPr>
            <w:tcW w:type="dxa" w:w="1877"/>
          </w:tcPr>
          <w:p>
            <w:r/>
            <w:r>
              <w:rPr>
                <w:sz w:val="18"/>
              </w:rPr>
              <w:t>308</w:t>
            </w:r>
          </w:p>
        </w:tc>
        <w:tc>
          <w:tcPr>
            <w:tcW w:type="dxa" w:w="1564"/>
          </w:tcPr>
          <w:p>
            <w:r/>
            <w:r>
              <w:rPr>
                <w:sz w:val="18"/>
              </w:rPr>
              <w:t>1,0%</w:t>
            </w:r>
          </w:p>
        </w:tc>
        <w:tc>
          <w:tcPr>
            <w:tcW w:type="dxa" w:w="1564"/>
          </w:tcPr>
          <w:p>
            <w:r/>
            <w:r>
              <w:rPr>
                <w:sz w:val="18"/>
              </w:rPr>
              <w:t>1,5%</w:t>
            </w:r>
          </w:p>
        </w:tc>
        <w:tc>
          <w:tcPr>
            <w:tcW w:type="dxa" w:w="1564"/>
          </w:tcPr>
          <w:p>
            <w:r/>
            <w:r>
              <w:rPr>
                <w:sz w:val="18"/>
              </w:rPr>
              <w:t>42,0%</w:t>
            </w:r>
          </w:p>
        </w:tc>
      </w:tr>
      <w:tr>
        <w:tc>
          <w:tcPr>
            <w:tcW w:type="dxa" w:w="2502"/>
            <w:shd w:val="clear" w:color="auto" w:fill="EAF2F8"/>
          </w:tcPr>
          <w:p>
            <w:r/>
            <w:r>
              <w:rPr>
                <w:sz w:val="18"/>
              </w:rPr>
              <w:t>Mojo</w:t>
            </w:r>
          </w:p>
        </w:tc>
        <w:tc>
          <w:tcPr>
            <w:tcW w:type="dxa" w:w="1877"/>
            <w:shd w:val="clear" w:color="auto" w:fill="EAF2F8"/>
          </w:tcPr>
          <w:p>
            <w:r/>
            <w:r>
              <w:rPr>
                <w:sz w:val="18"/>
              </w:rPr>
              <w:t>145</w:t>
            </w:r>
          </w:p>
        </w:tc>
        <w:tc>
          <w:tcPr>
            <w:tcW w:type="dxa" w:w="1564"/>
            <w:shd w:val="clear" w:color="auto" w:fill="EAF2F8"/>
          </w:tcPr>
          <w:p>
            <w:r/>
            <w:r>
              <w:rPr>
                <w:sz w:val="18"/>
              </w:rPr>
              <w:t>0,5%</w:t>
            </w:r>
          </w:p>
        </w:tc>
        <w:tc>
          <w:tcPr>
            <w:tcW w:type="dxa" w:w="1564"/>
            <w:shd w:val="clear" w:color="auto" w:fill="EAF2F8"/>
          </w:tcPr>
          <w:p>
            <w:r/>
            <w:r>
              <w:rPr>
                <w:sz w:val="18"/>
              </w:rPr>
              <w:t>2,1%</w:t>
            </w:r>
          </w:p>
        </w:tc>
        <w:tc>
          <w:tcPr>
            <w:tcW w:type="dxa" w:w="1564"/>
            <w:shd w:val="clear" w:color="auto" w:fill="EAF2F8"/>
          </w:tcPr>
          <w:p>
            <w:r/>
            <w:r>
              <w:rPr>
                <w:sz w:val="18"/>
              </w:rPr>
              <w:t>73,5%</w:t>
            </w:r>
          </w:p>
        </w:tc>
      </w:tr>
    </w:tbl>
    <w:p/>
    <w:p>
      <w:pPr>
        <w:pStyle w:val="Heading2"/>
      </w:pPr>
      <w:r>
        <w:t>Phụ lục B. Median lương theo nước</w:t>
      </w:r>
    </w:p>
    <w:p>
      <w:r>
        <w:rPr>
          <w:i w:val="0"/>
        </w:rPr>
        <w:t>Bảng 12 cho median lương và khoảng tin cậy bootstrap 95% của 62 nước có ít nhất 30 dòng lương hợp lệ, sắp giảm dần.</w:t>
      </w:r>
    </w:p>
    <w:p>
      <w:pPr>
        <w:keepNext/>
        <w:jc w:val="center"/>
      </w:pPr>
      <w:r>
        <w:rPr>
          <w:i/>
          <w:sz w:val="20"/>
        </w:rPr>
        <w:t>Bảng 12. Median lương của 62 nước</w:t>
      </w:r>
    </w:p>
    <w:tbl>
      <w:tblPr>
        <w:tblStyle w:val="TableGrid"/>
        <w:tblW w:type="auto" w:w="0"/>
        <w:jc w:val="center"/>
        <w:tblLook w:firstColumn="1" w:firstRow="1" w:lastColumn="0" w:lastRow="0" w:noHBand="0" w:noVBand="1" w:val="04A0"/>
      </w:tblPr>
      <w:tblGrid>
        <w:gridCol w:w="2268"/>
        <w:gridCol w:w="2268"/>
        <w:gridCol w:w="2268"/>
        <w:gridCol w:w="2268"/>
      </w:tblGrid>
      <w:tr>
        <w:trPr>
          <w:tblHeader/>
        </w:trPr>
        <w:tc>
          <w:tcPr>
            <w:tcW w:type="dxa" w:w="2624"/>
            <w:shd w:val="clear" w:color="auto" w:fill="0072B2"/>
          </w:tcPr>
          <w:p>
            <w:r/>
            <w:r>
              <w:rPr>
                <w:b/>
                <w:color w:val="FFFFFF"/>
                <w:sz w:val="18"/>
              </w:rPr>
              <w:t>Quốc gia</w:t>
            </w:r>
          </w:p>
        </w:tc>
        <w:tc>
          <w:tcPr>
            <w:tcW w:type="dxa" w:w="1199"/>
            <w:shd w:val="clear" w:color="auto" w:fill="0072B2"/>
          </w:tcPr>
          <w:p>
            <w:r/>
            <w:r>
              <w:rPr>
                <w:b/>
                <w:color w:val="FFFFFF"/>
                <w:sz w:val="18"/>
              </w:rPr>
              <w:t>n</w:t>
            </w:r>
          </w:p>
        </w:tc>
        <w:tc>
          <w:tcPr>
            <w:tcW w:type="dxa" w:w="2249"/>
            <w:shd w:val="clear" w:color="auto" w:fill="0072B2"/>
          </w:tcPr>
          <w:p>
            <w:r/>
            <w:r>
              <w:rPr>
                <w:b/>
                <w:color w:val="FFFFFF"/>
                <w:sz w:val="18"/>
              </w:rPr>
              <w:t>Median (USD)</w:t>
            </w:r>
          </w:p>
        </w:tc>
        <w:tc>
          <w:tcPr>
            <w:tcW w:type="dxa" w:w="2999"/>
            <w:shd w:val="clear" w:color="auto" w:fill="0072B2"/>
          </w:tcPr>
          <w:p>
            <w:r/>
            <w:r>
              <w:rPr>
                <w:b/>
                <w:color w:val="FFFFFF"/>
                <w:sz w:val="18"/>
              </w:rPr>
              <w:t>Khoảng tin cậy 95%</w:t>
            </w:r>
          </w:p>
        </w:tc>
      </w:tr>
      <w:tr>
        <w:tc>
          <w:tcPr>
            <w:tcW w:type="dxa" w:w="2624"/>
          </w:tcPr>
          <w:p>
            <w:r/>
            <w:r>
              <w:rPr>
                <w:sz w:val="18"/>
              </w:rPr>
              <w:t>United States</w:t>
            </w:r>
          </w:p>
        </w:tc>
        <w:tc>
          <w:tcPr>
            <w:tcW w:type="dxa" w:w="1199"/>
          </w:tcPr>
          <w:p>
            <w:r/>
            <w:r>
              <w:rPr>
                <w:sz w:val="18"/>
              </w:rPr>
              <w:t>4.244</w:t>
            </w:r>
          </w:p>
        </w:tc>
        <w:tc>
          <w:tcPr>
            <w:tcW w:type="dxa" w:w="2249"/>
          </w:tcPr>
          <w:p>
            <w:r/>
            <w:r>
              <w:rPr>
                <w:sz w:val="18"/>
              </w:rPr>
              <w:t>150.000</w:t>
            </w:r>
          </w:p>
        </w:tc>
        <w:tc>
          <w:tcPr>
            <w:tcW w:type="dxa" w:w="2999"/>
          </w:tcPr>
          <w:p>
            <w:r/>
            <w:r>
              <w:rPr>
                <w:sz w:val="18"/>
              </w:rPr>
              <w:t>150.000–151.583</w:t>
            </w:r>
          </w:p>
        </w:tc>
      </w:tr>
      <w:tr>
        <w:tc>
          <w:tcPr>
            <w:tcW w:type="dxa" w:w="2624"/>
            <w:shd w:val="clear" w:color="auto" w:fill="EAF2F8"/>
          </w:tcPr>
          <w:p>
            <w:r/>
            <w:r>
              <w:rPr>
                <w:sz w:val="18"/>
              </w:rPr>
              <w:t>Switzerland</w:t>
            </w:r>
          </w:p>
        </w:tc>
        <w:tc>
          <w:tcPr>
            <w:tcW w:type="dxa" w:w="1199"/>
            <w:shd w:val="clear" w:color="auto" w:fill="EAF2F8"/>
          </w:tcPr>
          <w:p>
            <w:r/>
            <w:r>
              <w:rPr>
                <w:sz w:val="18"/>
              </w:rPr>
              <w:t>331</w:t>
            </w:r>
          </w:p>
        </w:tc>
        <w:tc>
          <w:tcPr>
            <w:tcW w:type="dxa" w:w="2249"/>
            <w:shd w:val="clear" w:color="auto" w:fill="EAF2F8"/>
          </w:tcPr>
          <w:p>
            <w:r/>
            <w:r>
              <w:rPr>
                <w:sz w:val="18"/>
              </w:rPr>
              <w:t>142.592</w:t>
            </w:r>
          </w:p>
        </w:tc>
        <w:tc>
          <w:tcPr>
            <w:tcW w:type="dxa" w:w="2999"/>
            <w:shd w:val="clear" w:color="auto" w:fill="EAF2F8"/>
          </w:tcPr>
          <w:p>
            <w:r/>
            <w:r>
              <w:rPr>
                <w:sz w:val="18"/>
              </w:rPr>
              <w:t>136.392–148.791</w:t>
            </w:r>
          </w:p>
        </w:tc>
      </w:tr>
      <w:tr>
        <w:tc>
          <w:tcPr>
            <w:tcW w:type="dxa" w:w="2624"/>
          </w:tcPr>
          <w:p>
            <w:r/>
            <w:r>
              <w:rPr>
                <w:sz w:val="18"/>
              </w:rPr>
              <w:t>Israel</w:t>
            </w:r>
          </w:p>
        </w:tc>
        <w:tc>
          <w:tcPr>
            <w:tcW w:type="dxa" w:w="1199"/>
          </w:tcPr>
          <w:p>
            <w:r/>
            <w:r>
              <w:rPr>
                <w:sz w:val="18"/>
              </w:rPr>
              <w:t>154</w:t>
            </w:r>
          </w:p>
        </w:tc>
        <w:tc>
          <w:tcPr>
            <w:tcW w:type="dxa" w:w="2249"/>
          </w:tcPr>
          <w:p>
            <w:r/>
            <w:r>
              <w:rPr>
                <w:sz w:val="18"/>
              </w:rPr>
              <w:t>141.188</w:t>
            </w:r>
          </w:p>
        </w:tc>
        <w:tc>
          <w:tcPr>
            <w:tcW w:type="dxa" w:w="2999"/>
          </w:tcPr>
          <w:p>
            <w:r/>
            <w:r>
              <w:rPr>
                <w:sz w:val="18"/>
              </w:rPr>
              <w:t>130.405–147.071</w:t>
            </w:r>
          </w:p>
        </w:tc>
      </w:tr>
      <w:tr>
        <w:tc>
          <w:tcPr>
            <w:tcW w:type="dxa" w:w="2624"/>
            <w:shd w:val="clear" w:color="auto" w:fill="EAF2F8"/>
          </w:tcPr>
          <w:p>
            <w:r/>
            <w:r>
              <w:rPr>
                <w:sz w:val="18"/>
              </w:rPr>
              <w:t>Ireland</w:t>
            </w:r>
          </w:p>
        </w:tc>
        <w:tc>
          <w:tcPr>
            <w:tcW w:type="dxa" w:w="1199"/>
            <w:shd w:val="clear" w:color="auto" w:fill="EAF2F8"/>
          </w:tcPr>
          <w:p>
            <w:r/>
            <w:r>
              <w:rPr>
                <w:sz w:val="18"/>
              </w:rPr>
              <w:t>133</w:t>
            </w:r>
          </w:p>
        </w:tc>
        <w:tc>
          <w:tcPr>
            <w:tcW w:type="dxa" w:w="2249"/>
            <w:shd w:val="clear" w:color="auto" w:fill="EAF2F8"/>
          </w:tcPr>
          <w:p>
            <w:r/>
            <w:r>
              <w:rPr>
                <w:sz w:val="18"/>
              </w:rPr>
              <w:t>116.015</w:t>
            </w:r>
          </w:p>
        </w:tc>
        <w:tc>
          <w:tcPr>
            <w:tcW w:type="dxa" w:w="2999"/>
            <w:shd w:val="clear" w:color="auto" w:fill="EAF2F8"/>
          </w:tcPr>
          <w:p>
            <w:r/>
            <w:r>
              <w:rPr>
                <w:sz w:val="18"/>
              </w:rPr>
              <w:t>110.214–121.815</w:t>
            </w:r>
          </w:p>
        </w:tc>
      </w:tr>
      <w:tr>
        <w:tc>
          <w:tcPr>
            <w:tcW w:type="dxa" w:w="2624"/>
          </w:tcPr>
          <w:p>
            <w:r/>
            <w:r>
              <w:rPr>
                <w:sz w:val="18"/>
              </w:rPr>
              <w:t>Denmark</w:t>
            </w:r>
          </w:p>
        </w:tc>
        <w:tc>
          <w:tcPr>
            <w:tcW w:type="dxa" w:w="1199"/>
          </w:tcPr>
          <w:p>
            <w:r/>
            <w:r>
              <w:rPr>
                <w:sz w:val="18"/>
              </w:rPr>
              <w:t>198</w:t>
            </w:r>
          </w:p>
        </w:tc>
        <w:tc>
          <w:tcPr>
            <w:tcW w:type="dxa" w:w="2249"/>
          </w:tcPr>
          <w:p>
            <w:r/>
            <w:r>
              <w:rPr>
                <w:sz w:val="18"/>
              </w:rPr>
              <w:t>100.311</w:t>
            </w:r>
          </w:p>
        </w:tc>
        <w:tc>
          <w:tcPr>
            <w:tcW w:type="dxa" w:w="2999"/>
          </w:tcPr>
          <w:p>
            <w:r/>
            <w:r>
              <w:rPr>
                <w:sz w:val="18"/>
              </w:rPr>
              <w:t>93.312–104.512</w:t>
            </w:r>
          </w:p>
        </w:tc>
      </w:tr>
      <w:tr>
        <w:tc>
          <w:tcPr>
            <w:tcW w:type="dxa" w:w="2624"/>
            <w:shd w:val="clear" w:color="auto" w:fill="EAF2F8"/>
          </w:tcPr>
          <w:p>
            <w:r/>
            <w:r>
              <w:rPr>
                <w:sz w:val="18"/>
              </w:rPr>
              <w:t>Australia</w:t>
            </w:r>
          </w:p>
        </w:tc>
        <w:tc>
          <w:tcPr>
            <w:tcW w:type="dxa" w:w="1199"/>
            <w:shd w:val="clear" w:color="auto" w:fill="EAF2F8"/>
          </w:tcPr>
          <w:p>
            <w:r/>
            <w:r>
              <w:rPr>
                <w:sz w:val="18"/>
              </w:rPr>
              <w:t>473</w:t>
            </w:r>
          </w:p>
        </w:tc>
        <w:tc>
          <w:tcPr>
            <w:tcW w:type="dxa" w:w="2249"/>
            <w:shd w:val="clear" w:color="auto" w:fill="EAF2F8"/>
          </w:tcPr>
          <w:p>
            <w:r/>
            <w:r>
              <w:rPr>
                <w:sz w:val="18"/>
              </w:rPr>
              <w:t>97.855</w:t>
            </w:r>
          </w:p>
        </w:tc>
        <w:tc>
          <w:tcPr>
            <w:tcW w:type="dxa" w:w="2999"/>
            <w:shd w:val="clear" w:color="auto" w:fill="EAF2F8"/>
          </w:tcPr>
          <w:p>
            <w:r/>
            <w:r>
              <w:rPr>
                <w:sz w:val="18"/>
              </w:rPr>
              <w:t>97.514–104.015</w:t>
            </w:r>
          </w:p>
        </w:tc>
      </w:tr>
      <w:tr>
        <w:tc>
          <w:tcPr>
            <w:tcW w:type="dxa" w:w="2624"/>
          </w:tcPr>
          <w:p>
            <w:r/>
            <w:r>
              <w:rPr>
                <w:sz w:val="18"/>
              </w:rPr>
              <w:t>United Kingdom</w:t>
            </w:r>
          </w:p>
        </w:tc>
        <w:tc>
          <w:tcPr>
            <w:tcW w:type="dxa" w:w="1199"/>
          </w:tcPr>
          <w:p>
            <w:r/>
            <w:r>
              <w:rPr>
                <w:sz w:val="18"/>
              </w:rPr>
              <w:t>1.255</w:t>
            </w:r>
          </w:p>
        </w:tc>
        <w:tc>
          <w:tcPr>
            <w:tcW w:type="dxa" w:w="2249"/>
          </w:tcPr>
          <w:p>
            <w:r/>
            <w:r>
              <w:rPr>
                <w:sz w:val="18"/>
              </w:rPr>
              <w:t>95.299</w:t>
            </w:r>
          </w:p>
        </w:tc>
        <w:tc>
          <w:tcPr>
            <w:tcW w:type="dxa" w:w="2999"/>
          </w:tcPr>
          <w:p>
            <w:r/>
            <w:r>
              <w:rPr>
                <w:sz w:val="18"/>
              </w:rPr>
              <w:t>92.753–98.158</w:t>
            </w:r>
          </w:p>
        </w:tc>
      </w:tr>
      <w:tr>
        <w:tc>
          <w:tcPr>
            <w:tcW w:type="dxa" w:w="2624"/>
            <w:shd w:val="clear" w:color="auto" w:fill="EAF2F8"/>
          </w:tcPr>
          <w:p>
            <w:r/>
            <w:r>
              <w:rPr>
                <w:sz w:val="18"/>
              </w:rPr>
              <w:t>Singapore</w:t>
            </w:r>
          </w:p>
        </w:tc>
        <w:tc>
          <w:tcPr>
            <w:tcW w:type="dxa" w:w="1199"/>
            <w:shd w:val="clear" w:color="auto" w:fill="EAF2F8"/>
          </w:tcPr>
          <w:p>
            <w:r/>
            <w:r>
              <w:rPr>
                <w:sz w:val="18"/>
              </w:rPr>
              <w:t>51</w:t>
            </w:r>
          </w:p>
        </w:tc>
        <w:tc>
          <w:tcPr>
            <w:tcW w:type="dxa" w:w="2249"/>
            <w:shd w:val="clear" w:color="auto" w:fill="EAF2F8"/>
          </w:tcPr>
          <w:p>
            <w:r/>
            <w:r>
              <w:rPr>
                <w:sz w:val="18"/>
              </w:rPr>
              <w:t>91.391</w:t>
            </w:r>
          </w:p>
        </w:tc>
        <w:tc>
          <w:tcPr>
            <w:tcW w:type="dxa" w:w="2999"/>
            <w:shd w:val="clear" w:color="auto" w:fill="EAF2F8"/>
          </w:tcPr>
          <w:p>
            <w:r/>
            <w:r>
              <w:rPr>
                <w:sz w:val="18"/>
              </w:rPr>
              <w:t>76.550–117.168</w:t>
            </w:r>
          </w:p>
        </w:tc>
      </w:tr>
      <w:tr>
        <w:tc>
          <w:tcPr>
            <w:tcW w:type="dxa" w:w="2624"/>
          </w:tcPr>
          <w:p>
            <w:r/>
            <w:r>
              <w:rPr>
                <w:sz w:val="18"/>
              </w:rPr>
              <w:t>Canada</w:t>
            </w:r>
          </w:p>
        </w:tc>
        <w:tc>
          <w:tcPr>
            <w:tcW w:type="dxa" w:w="1199"/>
          </w:tcPr>
          <w:p>
            <w:r/>
            <w:r>
              <w:rPr>
                <w:sz w:val="18"/>
              </w:rPr>
              <w:t>765</w:t>
            </w:r>
          </w:p>
        </w:tc>
        <w:tc>
          <w:tcPr>
            <w:tcW w:type="dxa" w:w="2249"/>
          </w:tcPr>
          <w:p>
            <w:r/>
            <w:r>
              <w:rPr>
                <w:sz w:val="18"/>
              </w:rPr>
              <w:t>91.198</w:t>
            </w:r>
          </w:p>
        </w:tc>
        <w:tc>
          <w:tcPr>
            <w:tcW w:type="dxa" w:w="2999"/>
          </w:tcPr>
          <w:p>
            <w:r/>
            <w:r>
              <w:rPr>
                <w:sz w:val="18"/>
              </w:rPr>
              <w:t>87.550–94.846</w:t>
            </w:r>
          </w:p>
        </w:tc>
      </w:tr>
      <w:tr>
        <w:tc>
          <w:tcPr>
            <w:tcW w:type="dxa" w:w="2624"/>
            <w:shd w:val="clear" w:color="auto" w:fill="EAF2F8"/>
          </w:tcPr>
          <w:p>
            <w:r/>
            <w:r>
              <w:rPr>
                <w:sz w:val="18"/>
              </w:rPr>
              <w:t>Norway</w:t>
            </w:r>
          </w:p>
        </w:tc>
        <w:tc>
          <w:tcPr>
            <w:tcW w:type="dxa" w:w="1199"/>
            <w:shd w:val="clear" w:color="auto" w:fill="EAF2F8"/>
          </w:tcPr>
          <w:p>
            <w:r/>
            <w:r>
              <w:rPr>
                <w:sz w:val="18"/>
              </w:rPr>
              <w:t>159</w:t>
            </w:r>
          </w:p>
        </w:tc>
        <w:tc>
          <w:tcPr>
            <w:tcW w:type="dxa" w:w="2249"/>
            <w:shd w:val="clear" w:color="auto" w:fill="EAF2F8"/>
          </w:tcPr>
          <w:p>
            <w:r/>
            <w:r>
              <w:rPr>
                <w:sz w:val="18"/>
              </w:rPr>
              <w:t>88.945</w:t>
            </w:r>
          </w:p>
        </w:tc>
        <w:tc>
          <w:tcPr>
            <w:tcW w:type="dxa" w:w="2999"/>
            <w:shd w:val="clear" w:color="auto" w:fill="EAF2F8"/>
          </w:tcPr>
          <w:p>
            <w:r/>
            <w:r>
              <w:rPr>
                <w:sz w:val="18"/>
              </w:rPr>
              <w:t>85.980–95.862</w:t>
            </w:r>
          </w:p>
        </w:tc>
      </w:tr>
      <w:tr>
        <w:tc>
          <w:tcPr>
            <w:tcW w:type="dxa" w:w="2624"/>
          </w:tcPr>
          <w:p>
            <w:r/>
            <w:r>
              <w:rPr>
                <w:sz w:val="18"/>
              </w:rPr>
              <w:t>New Zealand</w:t>
            </w:r>
          </w:p>
        </w:tc>
        <w:tc>
          <w:tcPr>
            <w:tcW w:type="dxa" w:w="1199"/>
          </w:tcPr>
          <w:p>
            <w:r/>
            <w:r>
              <w:rPr>
                <w:sz w:val="18"/>
              </w:rPr>
              <w:t>151</w:t>
            </w:r>
          </w:p>
        </w:tc>
        <w:tc>
          <w:tcPr>
            <w:tcW w:type="dxa" w:w="2249"/>
          </w:tcPr>
          <w:p>
            <w:r/>
            <w:r>
              <w:rPr>
                <w:sz w:val="18"/>
              </w:rPr>
              <w:t>84.329</w:t>
            </w:r>
          </w:p>
        </w:tc>
        <w:tc>
          <w:tcPr>
            <w:tcW w:type="dxa" w:w="2999"/>
          </w:tcPr>
          <w:p>
            <w:r/>
            <w:r>
              <w:rPr>
                <w:sz w:val="18"/>
              </w:rPr>
              <w:t>78.306–89.148</w:t>
            </w:r>
          </w:p>
        </w:tc>
      </w:tr>
      <w:tr>
        <w:tc>
          <w:tcPr>
            <w:tcW w:type="dxa" w:w="2624"/>
            <w:shd w:val="clear" w:color="auto" w:fill="EAF2F8"/>
          </w:tcPr>
          <w:p>
            <w:r/>
            <w:r>
              <w:rPr>
                <w:sz w:val="18"/>
              </w:rPr>
              <w:t>Germany</w:t>
            </w:r>
          </w:p>
        </w:tc>
        <w:tc>
          <w:tcPr>
            <w:tcW w:type="dxa" w:w="1199"/>
            <w:shd w:val="clear" w:color="auto" w:fill="EAF2F8"/>
          </w:tcPr>
          <w:p>
            <w:r/>
            <w:r>
              <w:rPr>
                <w:sz w:val="18"/>
              </w:rPr>
              <w:t>1.754</w:t>
            </w:r>
          </w:p>
        </w:tc>
        <w:tc>
          <w:tcPr>
            <w:tcW w:type="dxa" w:w="2249"/>
            <w:shd w:val="clear" w:color="auto" w:fill="EAF2F8"/>
          </w:tcPr>
          <w:p>
            <w:r/>
            <w:r>
              <w:rPr>
                <w:sz w:val="18"/>
              </w:rPr>
              <w:t>82.254</w:t>
            </w:r>
          </w:p>
        </w:tc>
        <w:tc>
          <w:tcPr>
            <w:tcW w:type="dxa" w:w="2999"/>
            <w:shd w:val="clear" w:color="auto" w:fill="EAF2F8"/>
          </w:tcPr>
          <w:p>
            <w:r/>
            <w:r>
              <w:rPr>
                <w:sz w:val="18"/>
              </w:rPr>
              <w:t>81.210–83.531</w:t>
            </w:r>
          </w:p>
        </w:tc>
      </w:tr>
      <w:tr>
        <w:tc>
          <w:tcPr>
            <w:tcW w:type="dxa" w:w="2624"/>
          </w:tcPr>
          <w:p>
            <w:r/>
            <w:r>
              <w:rPr>
                <w:sz w:val="18"/>
              </w:rPr>
              <w:t>Netherlands</w:t>
            </w:r>
          </w:p>
        </w:tc>
        <w:tc>
          <w:tcPr>
            <w:tcW w:type="dxa" w:w="1199"/>
          </w:tcPr>
          <w:p>
            <w:r/>
            <w:r>
              <w:rPr>
                <w:sz w:val="18"/>
              </w:rPr>
              <w:t>519</w:t>
            </w:r>
          </w:p>
        </w:tc>
        <w:tc>
          <w:tcPr>
            <w:tcW w:type="dxa" w:w="2249"/>
          </w:tcPr>
          <w:p>
            <w:r/>
            <w:r>
              <w:rPr>
                <w:sz w:val="18"/>
              </w:rPr>
              <w:t>81.210</w:t>
            </w:r>
          </w:p>
        </w:tc>
        <w:tc>
          <w:tcPr>
            <w:tcW w:type="dxa" w:w="2999"/>
          </w:tcPr>
          <w:p>
            <w:r/>
            <w:r>
              <w:rPr>
                <w:sz w:val="18"/>
              </w:rPr>
              <w:t>77.730–83.531</w:t>
            </w:r>
          </w:p>
        </w:tc>
      </w:tr>
      <w:tr>
        <w:tc>
          <w:tcPr>
            <w:tcW w:type="dxa" w:w="2624"/>
            <w:shd w:val="clear" w:color="auto" w:fill="EAF2F8"/>
          </w:tcPr>
          <w:p>
            <w:r/>
            <w:r>
              <w:rPr>
                <w:sz w:val="18"/>
              </w:rPr>
              <w:t>Austria</w:t>
            </w:r>
          </w:p>
        </w:tc>
        <w:tc>
          <w:tcPr>
            <w:tcW w:type="dxa" w:w="1199"/>
            <w:shd w:val="clear" w:color="auto" w:fill="EAF2F8"/>
          </w:tcPr>
          <w:p>
            <w:r/>
            <w:r>
              <w:rPr>
                <w:sz w:val="18"/>
              </w:rPr>
              <w:t>228</w:t>
            </w:r>
          </w:p>
        </w:tc>
        <w:tc>
          <w:tcPr>
            <w:tcW w:type="dxa" w:w="2249"/>
            <w:shd w:val="clear" w:color="auto" w:fill="EAF2F8"/>
          </w:tcPr>
          <w:p>
            <w:r/>
            <w:r>
              <w:rPr>
                <w:sz w:val="18"/>
              </w:rPr>
              <w:t>79.238</w:t>
            </w:r>
          </w:p>
        </w:tc>
        <w:tc>
          <w:tcPr>
            <w:tcW w:type="dxa" w:w="2999"/>
            <w:shd w:val="clear" w:color="auto" w:fill="EAF2F8"/>
          </w:tcPr>
          <w:p>
            <w:r/>
            <w:r>
              <w:rPr>
                <w:sz w:val="18"/>
              </w:rPr>
              <w:t>71.696–81.210</w:t>
            </w:r>
          </w:p>
        </w:tc>
      </w:tr>
      <w:tr>
        <w:tc>
          <w:tcPr>
            <w:tcW w:type="dxa" w:w="2624"/>
          </w:tcPr>
          <w:p>
            <w:r/>
            <w:r>
              <w:rPr>
                <w:sz w:val="18"/>
              </w:rPr>
              <w:t>Finland</w:t>
            </w:r>
          </w:p>
        </w:tc>
        <w:tc>
          <w:tcPr>
            <w:tcW w:type="dxa" w:w="1199"/>
          </w:tcPr>
          <w:p>
            <w:r/>
            <w:r>
              <w:rPr>
                <w:sz w:val="18"/>
              </w:rPr>
              <w:t>164</w:t>
            </w:r>
          </w:p>
        </w:tc>
        <w:tc>
          <w:tcPr>
            <w:tcW w:type="dxa" w:w="2249"/>
          </w:tcPr>
          <w:p>
            <w:r/>
            <w:r>
              <w:rPr>
                <w:sz w:val="18"/>
              </w:rPr>
              <w:t>75.990</w:t>
            </w:r>
          </w:p>
        </w:tc>
        <w:tc>
          <w:tcPr>
            <w:tcW w:type="dxa" w:w="2999"/>
          </w:tcPr>
          <w:p>
            <w:r/>
            <w:r>
              <w:rPr>
                <w:sz w:val="18"/>
              </w:rPr>
              <w:t>69.609–81.790</w:t>
            </w:r>
          </w:p>
        </w:tc>
      </w:tr>
      <w:tr>
        <w:tc>
          <w:tcPr>
            <w:tcW w:type="dxa" w:w="2624"/>
            <w:shd w:val="clear" w:color="auto" w:fill="EAF2F8"/>
          </w:tcPr>
          <w:p>
            <w:r/>
            <w:r>
              <w:rPr>
                <w:sz w:val="18"/>
              </w:rPr>
              <w:t>Sweden</w:t>
            </w:r>
          </w:p>
        </w:tc>
        <w:tc>
          <w:tcPr>
            <w:tcW w:type="dxa" w:w="1199"/>
            <w:shd w:val="clear" w:color="auto" w:fill="EAF2F8"/>
          </w:tcPr>
          <w:p>
            <w:r/>
            <w:r>
              <w:rPr>
                <w:sz w:val="18"/>
              </w:rPr>
              <w:t>418</w:t>
            </w:r>
          </w:p>
        </w:tc>
        <w:tc>
          <w:tcPr>
            <w:tcW w:type="dxa" w:w="2249"/>
            <w:shd w:val="clear" w:color="auto" w:fill="EAF2F8"/>
          </w:tcPr>
          <w:p>
            <w:r/>
            <w:r>
              <w:rPr>
                <w:sz w:val="18"/>
              </w:rPr>
              <w:t>73.061</w:t>
            </w:r>
          </w:p>
        </w:tc>
        <w:tc>
          <w:tcPr>
            <w:tcW w:type="dxa" w:w="2999"/>
            <w:shd w:val="clear" w:color="auto" w:fill="EAF2F8"/>
          </w:tcPr>
          <w:p>
            <w:r/>
            <w:r>
              <w:rPr>
                <w:sz w:val="18"/>
              </w:rPr>
              <w:t>69.174–73.375</w:t>
            </w:r>
          </w:p>
        </w:tc>
      </w:tr>
      <w:tr>
        <w:tc>
          <w:tcPr>
            <w:tcW w:type="dxa" w:w="2624"/>
          </w:tcPr>
          <w:p>
            <w:r/>
            <w:r>
              <w:rPr>
                <w:sz w:val="18"/>
              </w:rPr>
              <w:t>Belgium</w:t>
            </w:r>
          </w:p>
        </w:tc>
        <w:tc>
          <w:tcPr>
            <w:tcW w:type="dxa" w:w="1199"/>
          </w:tcPr>
          <w:p>
            <w:r/>
            <w:r>
              <w:rPr>
                <w:sz w:val="18"/>
              </w:rPr>
              <w:t>181</w:t>
            </w:r>
          </w:p>
        </w:tc>
        <w:tc>
          <w:tcPr>
            <w:tcW w:type="dxa" w:w="2249"/>
          </w:tcPr>
          <w:p>
            <w:r/>
            <w:r>
              <w:rPr>
                <w:sz w:val="18"/>
              </w:rPr>
              <w:t>69.609</w:t>
            </w:r>
          </w:p>
        </w:tc>
        <w:tc>
          <w:tcPr>
            <w:tcW w:type="dxa" w:w="2999"/>
          </w:tcPr>
          <w:p>
            <w:r/>
            <w:r>
              <w:rPr>
                <w:sz w:val="18"/>
              </w:rPr>
              <w:t>64.968–75.804</w:t>
            </w:r>
          </w:p>
        </w:tc>
      </w:tr>
      <w:tr>
        <w:tc>
          <w:tcPr>
            <w:tcW w:type="dxa" w:w="2624"/>
            <w:shd w:val="clear" w:color="auto" w:fill="EAF2F8"/>
          </w:tcPr>
          <w:p>
            <w:r/>
            <w:r>
              <w:rPr>
                <w:sz w:val="18"/>
              </w:rPr>
              <w:t>Estonia</w:t>
            </w:r>
          </w:p>
        </w:tc>
        <w:tc>
          <w:tcPr>
            <w:tcW w:type="dxa" w:w="1199"/>
            <w:shd w:val="clear" w:color="auto" w:fill="EAF2F8"/>
          </w:tcPr>
          <w:p>
            <w:r/>
            <w:r>
              <w:rPr>
                <w:sz w:val="18"/>
              </w:rPr>
              <w:t>46</w:t>
            </w:r>
          </w:p>
        </w:tc>
        <w:tc>
          <w:tcPr>
            <w:tcW w:type="dxa" w:w="2249"/>
            <w:shd w:val="clear" w:color="auto" w:fill="EAF2F8"/>
          </w:tcPr>
          <w:p>
            <w:r/>
            <w:r>
              <w:rPr>
                <w:sz w:val="18"/>
              </w:rPr>
              <w:t>69.609</w:t>
            </w:r>
          </w:p>
        </w:tc>
        <w:tc>
          <w:tcPr>
            <w:tcW w:type="dxa" w:w="2999"/>
            <w:shd w:val="clear" w:color="auto" w:fill="EAF2F8"/>
          </w:tcPr>
          <w:p>
            <w:r/>
            <w:r>
              <w:rPr>
                <w:sz w:val="18"/>
              </w:rPr>
              <w:t>63.808–73.785</w:t>
            </w:r>
          </w:p>
        </w:tc>
      </w:tr>
      <w:tr>
        <w:tc>
          <w:tcPr>
            <w:tcW w:type="dxa" w:w="2624"/>
          </w:tcPr>
          <w:p>
            <w:r/>
            <w:r>
              <w:rPr>
                <w:sz w:val="18"/>
              </w:rPr>
              <w:t>Lithuania</w:t>
            </w:r>
          </w:p>
        </w:tc>
        <w:tc>
          <w:tcPr>
            <w:tcW w:type="dxa" w:w="1199"/>
          </w:tcPr>
          <w:p>
            <w:r/>
            <w:r>
              <w:rPr>
                <w:sz w:val="18"/>
              </w:rPr>
              <w:t>58</w:t>
            </w:r>
          </w:p>
        </w:tc>
        <w:tc>
          <w:tcPr>
            <w:tcW w:type="dxa" w:w="2249"/>
          </w:tcPr>
          <w:p>
            <w:r/>
            <w:r>
              <w:rPr>
                <w:sz w:val="18"/>
              </w:rPr>
              <w:t>69.609</w:t>
            </w:r>
          </w:p>
        </w:tc>
        <w:tc>
          <w:tcPr>
            <w:tcW w:type="dxa" w:w="2999"/>
          </w:tcPr>
          <w:p>
            <w:r/>
            <w:r>
              <w:rPr>
                <w:sz w:val="18"/>
              </w:rPr>
              <w:t>57.407–79.934</w:t>
            </w:r>
          </w:p>
        </w:tc>
      </w:tr>
      <w:tr>
        <w:tc>
          <w:tcPr>
            <w:tcW w:type="dxa" w:w="2624"/>
            <w:shd w:val="clear" w:color="auto" w:fill="EAF2F8"/>
          </w:tcPr>
          <w:p>
            <w:r/>
            <w:r>
              <w:rPr>
                <w:sz w:val="18"/>
              </w:rPr>
              <w:t>United Arab Emirates</w:t>
            </w:r>
          </w:p>
        </w:tc>
        <w:tc>
          <w:tcPr>
            <w:tcW w:type="dxa" w:w="1199"/>
            <w:shd w:val="clear" w:color="auto" w:fill="EAF2F8"/>
          </w:tcPr>
          <w:p>
            <w:r/>
            <w:r>
              <w:rPr>
                <w:sz w:val="18"/>
              </w:rPr>
              <w:t>33</w:t>
            </w:r>
          </w:p>
        </w:tc>
        <w:tc>
          <w:tcPr>
            <w:tcW w:type="dxa" w:w="2249"/>
            <w:shd w:val="clear" w:color="auto" w:fill="EAF2F8"/>
          </w:tcPr>
          <w:p>
            <w:r/>
            <w:r>
              <w:rPr>
                <w:sz w:val="18"/>
              </w:rPr>
              <w:t>68.074</w:t>
            </w:r>
          </w:p>
        </w:tc>
        <w:tc>
          <w:tcPr>
            <w:tcW w:type="dxa" w:w="2999"/>
            <w:shd w:val="clear" w:color="auto" w:fill="EAF2F8"/>
          </w:tcPr>
          <w:p>
            <w:r/>
            <w:r>
              <w:rPr>
                <w:sz w:val="18"/>
              </w:rPr>
              <w:t>44.929–108.919</w:t>
            </w:r>
          </w:p>
        </w:tc>
      </w:tr>
      <w:tr>
        <w:tc>
          <w:tcPr>
            <w:tcW w:type="dxa" w:w="2624"/>
          </w:tcPr>
          <w:p>
            <w:r/>
            <w:r>
              <w:rPr>
                <w:sz w:val="18"/>
              </w:rPr>
              <w:t>Czech Republic</w:t>
            </w:r>
          </w:p>
        </w:tc>
        <w:tc>
          <w:tcPr>
            <w:tcW w:type="dxa" w:w="1199"/>
          </w:tcPr>
          <w:p>
            <w:r/>
            <w:r>
              <w:rPr>
                <w:sz w:val="18"/>
              </w:rPr>
              <w:t>308</w:t>
            </w:r>
          </w:p>
        </w:tc>
        <w:tc>
          <w:tcPr>
            <w:tcW w:type="dxa" w:w="2249"/>
          </w:tcPr>
          <w:p>
            <w:r/>
            <w:r>
              <w:rPr>
                <w:sz w:val="18"/>
              </w:rPr>
              <w:t>64.592</w:t>
            </w:r>
          </w:p>
        </w:tc>
        <w:tc>
          <w:tcPr>
            <w:tcW w:type="dxa" w:w="2999"/>
          </w:tcPr>
          <w:p>
            <w:r/>
            <w:r>
              <w:rPr>
                <w:sz w:val="18"/>
              </w:rPr>
              <w:t>56.167–67.400</w:t>
            </w:r>
          </w:p>
        </w:tc>
      </w:tr>
      <w:tr>
        <w:tc>
          <w:tcPr>
            <w:tcW w:type="dxa" w:w="2624"/>
            <w:shd w:val="clear" w:color="auto" w:fill="EAF2F8"/>
          </w:tcPr>
          <w:p>
            <w:r/>
            <w:r>
              <w:rPr>
                <w:sz w:val="18"/>
              </w:rPr>
              <w:t>Spain</w:t>
            </w:r>
          </w:p>
        </w:tc>
        <w:tc>
          <w:tcPr>
            <w:tcW w:type="dxa" w:w="1199"/>
            <w:shd w:val="clear" w:color="auto" w:fill="EAF2F8"/>
          </w:tcPr>
          <w:p>
            <w:r/>
            <w:r>
              <w:rPr>
                <w:sz w:val="18"/>
              </w:rPr>
              <w:t>469</w:t>
            </w:r>
          </w:p>
        </w:tc>
        <w:tc>
          <w:tcPr>
            <w:tcW w:type="dxa" w:w="2249"/>
            <w:shd w:val="clear" w:color="auto" w:fill="EAF2F8"/>
          </w:tcPr>
          <w:p>
            <w:r/>
            <w:r>
              <w:rPr>
                <w:sz w:val="18"/>
              </w:rPr>
              <w:t>63.808</w:t>
            </w:r>
          </w:p>
        </w:tc>
        <w:tc>
          <w:tcPr>
            <w:tcW w:type="dxa" w:w="2999"/>
            <w:shd w:val="clear" w:color="auto" w:fill="EAF2F8"/>
          </w:tcPr>
          <w:p>
            <w:r/>
            <w:r>
              <w:rPr>
                <w:sz w:val="18"/>
              </w:rPr>
              <w:t>60.328–69.609</w:t>
            </w:r>
          </w:p>
        </w:tc>
      </w:tr>
      <w:tr>
        <w:tc>
          <w:tcPr>
            <w:tcW w:type="dxa" w:w="2624"/>
          </w:tcPr>
          <w:p>
            <w:r/>
            <w:r>
              <w:rPr>
                <w:sz w:val="18"/>
              </w:rPr>
              <w:t>France</w:t>
            </w:r>
          </w:p>
        </w:tc>
        <w:tc>
          <w:tcPr>
            <w:tcW w:type="dxa" w:w="1199"/>
          </w:tcPr>
          <w:p>
            <w:r/>
            <w:r>
              <w:rPr>
                <w:sz w:val="18"/>
              </w:rPr>
              <w:t>856</w:t>
            </w:r>
          </w:p>
        </w:tc>
        <w:tc>
          <w:tcPr>
            <w:tcW w:type="dxa" w:w="2249"/>
          </w:tcPr>
          <w:p>
            <w:r/>
            <w:r>
              <w:rPr>
                <w:sz w:val="18"/>
              </w:rPr>
              <w:t>63.808</w:t>
            </w:r>
          </w:p>
        </w:tc>
        <w:tc>
          <w:tcPr>
            <w:tcW w:type="dxa" w:w="2999"/>
          </w:tcPr>
          <w:p>
            <w:r/>
            <w:r>
              <w:rPr>
                <w:sz w:val="18"/>
              </w:rPr>
              <w:t>60.328–67.289</w:t>
            </w:r>
          </w:p>
        </w:tc>
      </w:tr>
      <w:tr>
        <w:tc>
          <w:tcPr>
            <w:tcW w:type="dxa" w:w="2624"/>
            <w:shd w:val="clear" w:color="auto" w:fill="EAF2F8"/>
          </w:tcPr>
          <w:p>
            <w:r/>
            <w:r>
              <w:rPr>
                <w:sz w:val="18"/>
              </w:rPr>
              <w:t>Poland</w:t>
            </w:r>
          </w:p>
        </w:tc>
        <w:tc>
          <w:tcPr>
            <w:tcW w:type="dxa" w:w="1199"/>
            <w:shd w:val="clear" w:color="auto" w:fill="EAF2F8"/>
          </w:tcPr>
          <w:p>
            <w:r/>
            <w:r>
              <w:rPr>
                <w:sz w:val="18"/>
              </w:rPr>
              <w:t>513</w:t>
            </w:r>
          </w:p>
        </w:tc>
        <w:tc>
          <w:tcPr>
            <w:tcW w:type="dxa" w:w="2249"/>
            <w:shd w:val="clear" w:color="auto" w:fill="EAF2F8"/>
          </w:tcPr>
          <w:p>
            <w:r/>
            <w:r>
              <w:rPr>
                <w:sz w:val="18"/>
              </w:rPr>
              <w:t>62.767</w:t>
            </w:r>
          </w:p>
        </w:tc>
        <w:tc>
          <w:tcPr>
            <w:tcW w:type="dxa" w:w="2999"/>
            <w:shd w:val="clear" w:color="auto" w:fill="EAF2F8"/>
          </w:tcPr>
          <w:p>
            <w:r/>
            <w:r>
              <w:rPr>
                <w:sz w:val="18"/>
              </w:rPr>
              <w:t>60.038–67.406</w:t>
            </w:r>
          </w:p>
        </w:tc>
      </w:tr>
      <w:tr>
        <w:tc>
          <w:tcPr>
            <w:tcW w:type="dxa" w:w="2624"/>
          </w:tcPr>
          <w:p>
            <w:r/>
            <w:r>
              <w:rPr>
                <w:sz w:val="18"/>
              </w:rPr>
              <w:t>Portugal</w:t>
            </w:r>
          </w:p>
        </w:tc>
        <w:tc>
          <w:tcPr>
            <w:tcW w:type="dxa" w:w="1199"/>
          </w:tcPr>
          <w:p>
            <w:r/>
            <w:r>
              <w:rPr>
                <w:sz w:val="18"/>
              </w:rPr>
              <w:t>194</w:t>
            </w:r>
          </w:p>
        </w:tc>
        <w:tc>
          <w:tcPr>
            <w:tcW w:type="dxa" w:w="2249"/>
          </w:tcPr>
          <w:p>
            <w:r/>
            <w:r>
              <w:rPr>
                <w:sz w:val="18"/>
              </w:rPr>
              <w:t>61.894</w:t>
            </w:r>
          </w:p>
        </w:tc>
        <w:tc>
          <w:tcPr>
            <w:tcW w:type="dxa" w:w="2999"/>
          </w:tcPr>
          <w:p>
            <w:r/>
            <w:r>
              <w:rPr>
                <w:sz w:val="18"/>
              </w:rPr>
              <w:t>56.267–68.478</w:t>
            </w:r>
          </w:p>
        </w:tc>
      </w:tr>
      <w:tr>
        <w:tc>
          <w:tcPr>
            <w:tcW w:type="dxa" w:w="2624"/>
            <w:shd w:val="clear" w:color="auto" w:fill="EAF2F8"/>
          </w:tcPr>
          <w:p>
            <w:r/>
            <w:r>
              <w:rPr>
                <w:sz w:val="18"/>
              </w:rPr>
              <w:t>Japan</w:t>
            </w:r>
          </w:p>
        </w:tc>
        <w:tc>
          <w:tcPr>
            <w:tcW w:type="dxa" w:w="1199"/>
            <w:shd w:val="clear" w:color="auto" w:fill="EAF2F8"/>
          </w:tcPr>
          <w:p>
            <w:r/>
            <w:r>
              <w:rPr>
                <w:sz w:val="18"/>
              </w:rPr>
              <w:t>107</w:t>
            </w:r>
          </w:p>
        </w:tc>
        <w:tc>
          <w:tcPr>
            <w:tcW w:type="dxa" w:w="2249"/>
            <w:shd w:val="clear" w:color="auto" w:fill="EAF2F8"/>
          </w:tcPr>
          <w:p>
            <w:r/>
            <w:r>
              <w:rPr>
                <w:sz w:val="18"/>
              </w:rPr>
              <w:t>58.725</w:t>
            </w:r>
          </w:p>
        </w:tc>
        <w:tc>
          <w:tcPr>
            <w:tcW w:type="dxa" w:w="2999"/>
            <w:shd w:val="clear" w:color="auto" w:fill="EAF2F8"/>
          </w:tcPr>
          <w:p>
            <w:r/>
            <w:r>
              <w:rPr>
                <w:sz w:val="18"/>
              </w:rPr>
              <w:t>51.816–64.736</w:t>
            </w:r>
          </w:p>
        </w:tc>
      </w:tr>
      <w:tr>
        <w:tc>
          <w:tcPr>
            <w:tcW w:type="dxa" w:w="2624"/>
          </w:tcPr>
          <w:p>
            <w:r/>
            <w:r>
              <w:rPr>
                <w:sz w:val="18"/>
              </w:rPr>
              <w:t>Slovenia</w:t>
            </w:r>
          </w:p>
        </w:tc>
        <w:tc>
          <w:tcPr>
            <w:tcW w:type="dxa" w:w="1199"/>
          </w:tcPr>
          <w:p>
            <w:r/>
            <w:r>
              <w:rPr>
                <w:sz w:val="18"/>
              </w:rPr>
              <w:t>56</w:t>
            </w:r>
          </w:p>
        </w:tc>
        <w:tc>
          <w:tcPr>
            <w:tcW w:type="dxa" w:w="2249"/>
          </w:tcPr>
          <w:p>
            <w:r/>
            <w:r>
              <w:rPr>
                <w:sz w:val="18"/>
              </w:rPr>
              <w:t>58.007</w:t>
            </w:r>
          </w:p>
        </w:tc>
        <w:tc>
          <w:tcPr>
            <w:tcW w:type="dxa" w:w="2999"/>
          </w:tcPr>
          <w:p>
            <w:r/>
            <w:r>
              <w:rPr>
                <w:sz w:val="18"/>
              </w:rPr>
              <w:t>46.406–69.609</w:t>
            </w:r>
          </w:p>
        </w:tc>
      </w:tr>
      <w:tr>
        <w:tc>
          <w:tcPr>
            <w:tcW w:type="dxa" w:w="2624"/>
            <w:shd w:val="clear" w:color="auto" w:fill="EAF2F8"/>
          </w:tcPr>
          <w:p>
            <w:r/>
            <w:r>
              <w:rPr>
                <w:sz w:val="18"/>
              </w:rPr>
              <w:t>Romania</w:t>
            </w:r>
          </w:p>
        </w:tc>
        <w:tc>
          <w:tcPr>
            <w:tcW w:type="dxa" w:w="1199"/>
            <w:shd w:val="clear" w:color="auto" w:fill="EAF2F8"/>
          </w:tcPr>
          <w:p>
            <w:r/>
            <w:r>
              <w:rPr>
                <w:sz w:val="18"/>
              </w:rPr>
              <w:t>186</w:t>
            </w:r>
          </w:p>
        </w:tc>
        <w:tc>
          <w:tcPr>
            <w:tcW w:type="dxa" w:w="2249"/>
            <w:shd w:val="clear" w:color="auto" w:fill="EAF2F8"/>
          </w:tcPr>
          <w:p>
            <w:r/>
            <w:r>
              <w:rPr>
                <w:sz w:val="18"/>
              </w:rPr>
              <w:t>57.437</w:t>
            </w:r>
          </w:p>
        </w:tc>
        <w:tc>
          <w:tcPr>
            <w:tcW w:type="dxa" w:w="2999"/>
            <w:shd w:val="clear" w:color="auto" w:fill="EAF2F8"/>
          </w:tcPr>
          <w:p>
            <w:r/>
            <w:r>
              <w:rPr>
                <w:sz w:val="18"/>
              </w:rPr>
              <w:t>54.980–68.924</w:t>
            </w:r>
          </w:p>
        </w:tc>
      </w:tr>
      <w:tr>
        <w:tc>
          <w:tcPr>
            <w:tcW w:type="dxa" w:w="2624"/>
          </w:tcPr>
          <w:p>
            <w:r/>
            <w:r>
              <w:rPr>
                <w:sz w:val="18"/>
              </w:rPr>
              <w:t>Serbia</w:t>
            </w:r>
          </w:p>
        </w:tc>
        <w:tc>
          <w:tcPr>
            <w:tcW w:type="dxa" w:w="1199"/>
          </w:tcPr>
          <w:p>
            <w:r/>
            <w:r>
              <w:rPr>
                <w:sz w:val="18"/>
              </w:rPr>
              <w:t>91</w:t>
            </w:r>
          </w:p>
        </w:tc>
        <w:tc>
          <w:tcPr>
            <w:tcW w:type="dxa" w:w="2249"/>
          </w:tcPr>
          <w:p>
            <w:r/>
            <w:r>
              <w:rPr>
                <w:sz w:val="18"/>
              </w:rPr>
              <w:t>55.687</w:t>
            </w:r>
          </w:p>
        </w:tc>
        <w:tc>
          <w:tcPr>
            <w:tcW w:type="dxa" w:w="2999"/>
          </w:tcPr>
          <w:p>
            <w:r/>
            <w:r>
              <w:rPr>
                <w:sz w:val="18"/>
              </w:rPr>
              <w:t>41.707–69.306</w:t>
            </w:r>
          </w:p>
        </w:tc>
      </w:tr>
      <w:tr>
        <w:tc>
          <w:tcPr>
            <w:tcW w:type="dxa" w:w="2624"/>
            <w:shd w:val="clear" w:color="auto" w:fill="EAF2F8"/>
          </w:tcPr>
          <w:p>
            <w:r/>
            <w:r>
              <w:rPr>
                <w:sz w:val="18"/>
              </w:rPr>
              <w:t>Georgia</w:t>
            </w:r>
          </w:p>
        </w:tc>
        <w:tc>
          <w:tcPr>
            <w:tcW w:type="dxa" w:w="1199"/>
            <w:shd w:val="clear" w:color="auto" w:fill="EAF2F8"/>
          </w:tcPr>
          <w:p>
            <w:r/>
            <w:r>
              <w:rPr>
                <w:sz w:val="18"/>
              </w:rPr>
              <w:t>30</w:t>
            </w:r>
          </w:p>
        </w:tc>
        <w:tc>
          <w:tcPr>
            <w:tcW w:type="dxa" w:w="2249"/>
            <w:shd w:val="clear" w:color="auto" w:fill="EAF2F8"/>
          </w:tcPr>
          <w:p>
            <w:r/>
            <w:r>
              <w:rPr>
                <w:sz w:val="18"/>
              </w:rPr>
              <w:t>55.676</w:t>
            </w:r>
          </w:p>
        </w:tc>
        <w:tc>
          <w:tcPr>
            <w:tcW w:type="dxa" w:w="2999"/>
            <w:shd w:val="clear" w:color="auto" w:fill="EAF2F8"/>
          </w:tcPr>
          <w:p>
            <w:r/>
            <w:r>
              <w:rPr>
                <w:sz w:val="18"/>
              </w:rPr>
              <w:t>33.513–70.845</w:t>
            </w:r>
          </w:p>
        </w:tc>
      </w:tr>
      <w:tr>
        <w:tc>
          <w:tcPr>
            <w:tcW w:type="dxa" w:w="2624"/>
          </w:tcPr>
          <w:p>
            <w:r/>
            <w:r>
              <w:rPr>
                <w:sz w:val="18"/>
              </w:rPr>
              <w:t>Slovakia</w:t>
            </w:r>
          </w:p>
        </w:tc>
        <w:tc>
          <w:tcPr>
            <w:tcW w:type="dxa" w:w="1199"/>
          </w:tcPr>
          <w:p>
            <w:r/>
            <w:r>
              <w:rPr>
                <w:sz w:val="18"/>
              </w:rPr>
              <w:t>85</w:t>
            </w:r>
          </w:p>
        </w:tc>
        <w:tc>
          <w:tcPr>
            <w:tcW w:type="dxa" w:w="2249"/>
          </w:tcPr>
          <w:p>
            <w:r/>
            <w:r>
              <w:rPr>
                <w:sz w:val="18"/>
              </w:rPr>
              <w:t>54.527</w:t>
            </w:r>
          </w:p>
        </w:tc>
        <w:tc>
          <w:tcPr>
            <w:tcW w:type="dxa" w:w="2999"/>
          </w:tcPr>
          <w:p>
            <w:r/>
            <w:r>
              <w:rPr>
                <w:sz w:val="18"/>
              </w:rPr>
              <w:t>46.406–58.007</w:t>
            </w:r>
          </w:p>
        </w:tc>
      </w:tr>
      <w:tr>
        <w:tc>
          <w:tcPr>
            <w:tcW w:type="dxa" w:w="2624"/>
            <w:shd w:val="clear" w:color="auto" w:fill="EAF2F8"/>
          </w:tcPr>
          <w:p>
            <w:r/>
            <w:r>
              <w:rPr>
                <w:sz w:val="18"/>
              </w:rPr>
              <w:t>Bulgaria</w:t>
            </w:r>
          </w:p>
        </w:tc>
        <w:tc>
          <w:tcPr>
            <w:tcW w:type="dxa" w:w="1199"/>
            <w:shd w:val="clear" w:color="auto" w:fill="EAF2F8"/>
          </w:tcPr>
          <w:p>
            <w:r/>
            <w:r>
              <w:rPr>
                <w:sz w:val="18"/>
              </w:rPr>
              <w:t>134</w:t>
            </w:r>
          </w:p>
        </w:tc>
        <w:tc>
          <w:tcPr>
            <w:tcW w:type="dxa" w:w="2249"/>
            <w:shd w:val="clear" w:color="auto" w:fill="EAF2F8"/>
          </w:tcPr>
          <w:p>
            <w:r/>
            <w:r>
              <w:rPr>
                <w:sz w:val="18"/>
              </w:rPr>
              <w:t>53.688</w:t>
            </w:r>
          </w:p>
        </w:tc>
        <w:tc>
          <w:tcPr>
            <w:tcW w:type="dxa" w:w="2999"/>
            <w:shd w:val="clear" w:color="auto" w:fill="EAF2F8"/>
          </w:tcPr>
          <w:p>
            <w:r/>
            <w:r>
              <w:rPr>
                <w:sz w:val="18"/>
              </w:rPr>
              <w:t>46.406–59.307</w:t>
            </w:r>
          </w:p>
        </w:tc>
      </w:tr>
      <w:tr>
        <w:tc>
          <w:tcPr>
            <w:tcW w:type="dxa" w:w="2624"/>
          </w:tcPr>
          <w:p>
            <w:r/>
            <w:r>
              <w:rPr>
                <w:sz w:val="18"/>
              </w:rPr>
              <w:t>Croatia</w:t>
            </w:r>
          </w:p>
        </w:tc>
        <w:tc>
          <w:tcPr>
            <w:tcW w:type="dxa" w:w="1199"/>
          </w:tcPr>
          <w:p>
            <w:r/>
            <w:r>
              <w:rPr>
                <w:sz w:val="18"/>
              </w:rPr>
              <w:t>72</w:t>
            </w:r>
          </w:p>
        </w:tc>
        <w:tc>
          <w:tcPr>
            <w:tcW w:type="dxa" w:w="2249"/>
          </w:tcPr>
          <w:p>
            <w:r/>
            <w:r>
              <w:rPr>
                <w:sz w:val="18"/>
              </w:rPr>
              <w:t>52.207</w:t>
            </w:r>
          </w:p>
        </w:tc>
        <w:tc>
          <w:tcPr>
            <w:tcW w:type="dxa" w:w="2999"/>
          </w:tcPr>
          <w:p>
            <w:r/>
            <w:r>
              <w:rPr>
                <w:sz w:val="18"/>
              </w:rPr>
              <w:t>40.605–58.007</w:t>
            </w:r>
          </w:p>
        </w:tc>
      </w:tr>
      <w:tr>
        <w:tc>
          <w:tcPr>
            <w:tcW w:type="dxa" w:w="2624"/>
            <w:shd w:val="clear" w:color="auto" w:fill="EAF2F8"/>
          </w:tcPr>
          <w:p>
            <w:r/>
            <w:r>
              <w:rPr>
                <w:sz w:val="18"/>
              </w:rPr>
              <w:t>Latvia</w:t>
            </w:r>
          </w:p>
        </w:tc>
        <w:tc>
          <w:tcPr>
            <w:tcW w:type="dxa" w:w="1199"/>
            <w:shd w:val="clear" w:color="auto" w:fill="EAF2F8"/>
          </w:tcPr>
          <w:p>
            <w:r/>
            <w:r>
              <w:rPr>
                <w:sz w:val="18"/>
              </w:rPr>
              <w:t>36</w:t>
            </w:r>
          </w:p>
        </w:tc>
        <w:tc>
          <w:tcPr>
            <w:tcW w:type="dxa" w:w="2249"/>
            <w:shd w:val="clear" w:color="auto" w:fill="EAF2F8"/>
          </w:tcPr>
          <w:p>
            <w:r/>
            <w:r>
              <w:rPr>
                <w:sz w:val="18"/>
              </w:rPr>
              <w:t>51.265</w:t>
            </w:r>
          </w:p>
        </w:tc>
        <w:tc>
          <w:tcPr>
            <w:tcW w:type="dxa" w:w="2999"/>
            <w:shd w:val="clear" w:color="auto" w:fill="EAF2F8"/>
          </w:tcPr>
          <w:p>
            <w:r/>
            <w:r>
              <w:rPr>
                <w:sz w:val="18"/>
              </w:rPr>
              <w:t>46.406–65.548</w:t>
            </w:r>
          </w:p>
        </w:tc>
      </w:tr>
      <w:tr>
        <w:tc>
          <w:tcPr>
            <w:tcW w:type="dxa" w:w="2624"/>
          </w:tcPr>
          <w:p>
            <w:r/>
            <w:r>
              <w:rPr>
                <w:sz w:val="18"/>
              </w:rPr>
              <w:t>Italy</w:t>
            </w:r>
          </w:p>
        </w:tc>
        <w:tc>
          <w:tcPr>
            <w:tcW w:type="dxa" w:w="1199"/>
          </w:tcPr>
          <w:p>
            <w:r/>
            <w:r>
              <w:rPr>
                <w:sz w:val="18"/>
              </w:rPr>
              <w:t>475</w:t>
            </w:r>
          </w:p>
        </w:tc>
        <w:tc>
          <w:tcPr>
            <w:tcW w:type="dxa" w:w="2249"/>
          </w:tcPr>
          <w:p>
            <w:r/>
            <w:r>
              <w:rPr>
                <w:sz w:val="18"/>
              </w:rPr>
              <w:t>48.726</w:t>
            </w:r>
          </w:p>
        </w:tc>
        <w:tc>
          <w:tcPr>
            <w:tcW w:type="dxa" w:w="2999"/>
          </w:tcPr>
          <w:p>
            <w:r/>
            <w:r>
              <w:rPr>
                <w:sz w:val="18"/>
              </w:rPr>
              <w:t>46.406–52.207</w:t>
            </w:r>
          </w:p>
        </w:tc>
      </w:tr>
      <w:tr>
        <w:tc>
          <w:tcPr>
            <w:tcW w:type="dxa" w:w="2624"/>
            <w:shd w:val="clear" w:color="auto" w:fill="EAF2F8"/>
          </w:tcPr>
          <w:p>
            <w:r/>
            <w:r>
              <w:rPr>
                <w:sz w:val="18"/>
              </w:rPr>
              <w:t>Hungary</w:t>
            </w:r>
          </w:p>
        </w:tc>
        <w:tc>
          <w:tcPr>
            <w:tcW w:type="dxa" w:w="1199"/>
            <w:shd w:val="clear" w:color="auto" w:fill="EAF2F8"/>
          </w:tcPr>
          <w:p>
            <w:r/>
            <w:r>
              <w:rPr>
                <w:sz w:val="18"/>
              </w:rPr>
              <w:t>142</w:t>
            </w:r>
          </w:p>
        </w:tc>
        <w:tc>
          <w:tcPr>
            <w:tcW w:type="dxa" w:w="2249"/>
            <w:shd w:val="clear" w:color="auto" w:fill="EAF2F8"/>
          </w:tcPr>
          <w:p>
            <w:r/>
            <w:r>
              <w:rPr>
                <w:sz w:val="18"/>
              </w:rPr>
              <w:t>48.002</w:t>
            </w:r>
          </w:p>
        </w:tc>
        <w:tc>
          <w:tcPr>
            <w:tcW w:type="dxa" w:w="2999"/>
            <w:shd w:val="clear" w:color="auto" w:fill="EAF2F8"/>
          </w:tcPr>
          <w:p>
            <w:r/>
            <w:r>
              <w:rPr>
                <w:sz w:val="18"/>
              </w:rPr>
              <w:t>43.353–57.833</w:t>
            </w:r>
          </w:p>
        </w:tc>
      </w:tr>
      <w:tr>
        <w:tc>
          <w:tcPr>
            <w:tcW w:type="dxa" w:w="2624"/>
          </w:tcPr>
          <w:p>
            <w:r/>
            <w:r>
              <w:rPr>
                <w:sz w:val="18"/>
              </w:rPr>
              <w:t>Uruguay</w:t>
            </w:r>
          </w:p>
        </w:tc>
        <w:tc>
          <w:tcPr>
            <w:tcW w:type="dxa" w:w="1199"/>
          </w:tcPr>
          <w:p>
            <w:r/>
            <w:r>
              <w:rPr>
                <w:sz w:val="18"/>
              </w:rPr>
              <w:t>30</w:t>
            </w:r>
          </w:p>
        </w:tc>
        <w:tc>
          <w:tcPr>
            <w:tcW w:type="dxa" w:w="2249"/>
          </w:tcPr>
          <w:p>
            <w:r/>
            <w:r>
              <w:rPr>
                <w:sz w:val="18"/>
              </w:rPr>
              <w:t>46.871</w:t>
            </w:r>
          </w:p>
        </w:tc>
        <w:tc>
          <w:tcPr>
            <w:tcW w:type="dxa" w:w="2999"/>
          </w:tcPr>
          <w:p>
            <w:r/>
            <w:r>
              <w:rPr>
                <w:sz w:val="18"/>
              </w:rPr>
              <w:t>31.220–77.495</w:t>
            </w:r>
          </w:p>
        </w:tc>
      </w:tr>
      <w:tr>
        <w:tc>
          <w:tcPr>
            <w:tcW w:type="dxa" w:w="2624"/>
            <w:shd w:val="clear" w:color="auto" w:fill="EAF2F8"/>
          </w:tcPr>
          <w:p>
            <w:r/>
            <w:r>
              <w:rPr>
                <w:sz w:val="18"/>
              </w:rPr>
              <w:t>South Africa</w:t>
            </w:r>
          </w:p>
        </w:tc>
        <w:tc>
          <w:tcPr>
            <w:tcW w:type="dxa" w:w="1199"/>
            <w:shd w:val="clear" w:color="auto" w:fill="EAF2F8"/>
          </w:tcPr>
          <w:p>
            <w:r/>
            <w:r>
              <w:rPr>
                <w:sz w:val="18"/>
              </w:rPr>
              <w:t>150</w:t>
            </w:r>
          </w:p>
        </w:tc>
        <w:tc>
          <w:tcPr>
            <w:tcW w:type="dxa" w:w="2249"/>
            <w:shd w:val="clear" w:color="auto" w:fill="EAF2F8"/>
          </w:tcPr>
          <w:p>
            <w:r/>
            <w:r>
              <w:rPr>
                <w:sz w:val="18"/>
              </w:rPr>
              <w:t>46.682</w:t>
            </w:r>
          </w:p>
        </w:tc>
        <w:tc>
          <w:tcPr>
            <w:tcW w:type="dxa" w:w="2999"/>
            <w:shd w:val="clear" w:color="auto" w:fill="EAF2F8"/>
          </w:tcPr>
          <w:p>
            <w:r/>
            <w:r>
              <w:rPr>
                <w:sz w:val="18"/>
              </w:rPr>
              <w:t>39.465–56.379</w:t>
            </w:r>
          </w:p>
        </w:tc>
      </w:tr>
      <w:tr>
        <w:tc>
          <w:tcPr>
            <w:tcW w:type="dxa" w:w="2624"/>
          </w:tcPr>
          <w:p>
            <w:r/>
            <w:r>
              <w:rPr>
                <w:sz w:val="18"/>
              </w:rPr>
              <w:t>Greece</w:t>
            </w:r>
          </w:p>
        </w:tc>
        <w:tc>
          <w:tcPr>
            <w:tcW w:type="dxa" w:w="1199"/>
          </w:tcPr>
          <w:p>
            <w:r/>
            <w:r>
              <w:rPr>
                <w:sz w:val="18"/>
              </w:rPr>
              <w:t>149</w:t>
            </w:r>
          </w:p>
        </w:tc>
        <w:tc>
          <w:tcPr>
            <w:tcW w:type="dxa" w:w="2249"/>
          </w:tcPr>
          <w:p>
            <w:r/>
            <w:r>
              <w:rPr>
                <w:sz w:val="18"/>
              </w:rPr>
              <w:t>46.406</w:t>
            </w:r>
          </w:p>
        </w:tc>
        <w:tc>
          <w:tcPr>
            <w:tcW w:type="dxa" w:w="2999"/>
          </w:tcPr>
          <w:p>
            <w:r/>
            <w:r>
              <w:rPr>
                <w:sz w:val="18"/>
              </w:rPr>
              <w:t>39.445–52.207</w:t>
            </w:r>
          </w:p>
        </w:tc>
      </w:tr>
      <w:tr>
        <w:tc>
          <w:tcPr>
            <w:tcW w:type="dxa" w:w="2624"/>
            <w:shd w:val="clear" w:color="auto" w:fill="EAF2F8"/>
          </w:tcPr>
          <w:p>
            <w:r/>
            <w:r>
              <w:rPr>
                <w:sz w:val="18"/>
              </w:rPr>
              <w:t>Thailand</w:t>
            </w:r>
          </w:p>
        </w:tc>
        <w:tc>
          <w:tcPr>
            <w:tcW w:type="dxa" w:w="1199"/>
            <w:shd w:val="clear" w:color="auto" w:fill="EAF2F8"/>
          </w:tcPr>
          <w:p>
            <w:r/>
            <w:r>
              <w:rPr>
                <w:sz w:val="18"/>
              </w:rPr>
              <w:t>41</w:t>
            </w:r>
          </w:p>
        </w:tc>
        <w:tc>
          <w:tcPr>
            <w:tcW w:type="dxa" w:w="2249"/>
            <w:shd w:val="clear" w:color="auto" w:fill="EAF2F8"/>
          </w:tcPr>
          <w:p>
            <w:r/>
            <w:r>
              <w:rPr>
                <w:sz w:val="18"/>
              </w:rPr>
              <w:t>45.000</w:t>
            </w:r>
          </w:p>
        </w:tc>
        <w:tc>
          <w:tcPr>
            <w:tcW w:type="dxa" w:w="2999"/>
            <w:shd w:val="clear" w:color="auto" w:fill="EAF2F8"/>
          </w:tcPr>
          <w:p>
            <w:r/>
            <w:r>
              <w:rPr>
                <w:sz w:val="18"/>
              </w:rPr>
              <w:t>29.370–64.247</w:t>
            </w:r>
          </w:p>
        </w:tc>
      </w:tr>
      <w:tr>
        <w:tc>
          <w:tcPr>
            <w:tcW w:type="dxa" w:w="2624"/>
          </w:tcPr>
          <w:p>
            <w:r/>
            <w:r>
              <w:rPr>
                <w:sz w:val="18"/>
              </w:rPr>
              <w:t>Russia</w:t>
            </w:r>
          </w:p>
        </w:tc>
        <w:tc>
          <w:tcPr>
            <w:tcW w:type="dxa" w:w="1199"/>
          </w:tcPr>
          <w:p>
            <w:r/>
            <w:r>
              <w:rPr>
                <w:sz w:val="18"/>
              </w:rPr>
              <w:t>107</w:t>
            </w:r>
          </w:p>
        </w:tc>
        <w:tc>
          <w:tcPr>
            <w:tcW w:type="dxa" w:w="2249"/>
          </w:tcPr>
          <w:p>
            <w:r/>
            <w:r>
              <w:rPr>
                <w:sz w:val="18"/>
              </w:rPr>
              <w:t>44.096</w:t>
            </w:r>
          </w:p>
        </w:tc>
        <w:tc>
          <w:tcPr>
            <w:tcW w:type="dxa" w:w="2999"/>
          </w:tcPr>
          <w:p>
            <w:r/>
            <w:r>
              <w:rPr>
                <w:sz w:val="18"/>
              </w:rPr>
              <w:t>38.278–45.934</w:t>
            </w:r>
          </w:p>
        </w:tc>
      </w:tr>
      <w:tr>
        <w:tc>
          <w:tcPr>
            <w:tcW w:type="dxa" w:w="2624"/>
            <w:shd w:val="clear" w:color="auto" w:fill="EAF2F8"/>
          </w:tcPr>
          <w:p>
            <w:r/>
            <w:r>
              <w:rPr>
                <w:sz w:val="18"/>
              </w:rPr>
              <w:t>Argentina</w:t>
            </w:r>
          </w:p>
        </w:tc>
        <w:tc>
          <w:tcPr>
            <w:tcW w:type="dxa" w:w="1199"/>
            <w:shd w:val="clear" w:color="auto" w:fill="EAF2F8"/>
          </w:tcPr>
          <w:p>
            <w:r/>
            <w:r>
              <w:rPr>
                <w:sz w:val="18"/>
              </w:rPr>
              <w:t>124</w:t>
            </w:r>
          </w:p>
        </w:tc>
        <w:tc>
          <w:tcPr>
            <w:tcW w:type="dxa" w:w="2249"/>
            <w:shd w:val="clear" w:color="auto" w:fill="EAF2F8"/>
          </w:tcPr>
          <w:p>
            <w:r/>
            <w:r>
              <w:rPr>
                <w:sz w:val="18"/>
              </w:rPr>
              <w:t>42.653</w:t>
            </w:r>
          </w:p>
        </w:tc>
        <w:tc>
          <w:tcPr>
            <w:tcW w:type="dxa" w:w="2999"/>
            <w:shd w:val="clear" w:color="auto" w:fill="EAF2F8"/>
          </w:tcPr>
          <w:p>
            <w:r/>
            <w:r>
              <w:rPr>
                <w:sz w:val="18"/>
              </w:rPr>
              <w:t>39.056–50.000</w:t>
            </w:r>
          </w:p>
        </w:tc>
      </w:tr>
      <w:tr>
        <w:tc>
          <w:tcPr>
            <w:tcW w:type="dxa" w:w="2624"/>
          </w:tcPr>
          <w:p>
            <w:r/>
            <w:r>
              <w:rPr>
                <w:sz w:val="18"/>
              </w:rPr>
              <w:t>China</w:t>
            </w:r>
          </w:p>
        </w:tc>
        <w:tc>
          <w:tcPr>
            <w:tcW w:type="dxa" w:w="1199"/>
          </w:tcPr>
          <w:p>
            <w:r/>
            <w:r>
              <w:rPr>
                <w:sz w:val="18"/>
              </w:rPr>
              <w:t>93</w:t>
            </w:r>
          </w:p>
        </w:tc>
        <w:tc>
          <w:tcPr>
            <w:tcW w:type="dxa" w:w="2249"/>
          </w:tcPr>
          <w:p>
            <w:r/>
            <w:r>
              <w:rPr>
                <w:sz w:val="18"/>
              </w:rPr>
              <w:t>41.786</w:t>
            </w:r>
          </w:p>
        </w:tc>
        <w:tc>
          <w:tcPr>
            <w:tcW w:type="dxa" w:w="2999"/>
          </w:tcPr>
          <w:p>
            <w:r/>
            <w:r>
              <w:rPr>
                <w:sz w:val="18"/>
              </w:rPr>
              <w:t>33.428–55.714</w:t>
            </w:r>
          </w:p>
        </w:tc>
      </w:tr>
      <w:tr>
        <w:tc>
          <w:tcPr>
            <w:tcW w:type="dxa" w:w="2624"/>
            <w:shd w:val="clear" w:color="auto" w:fill="EAF2F8"/>
          </w:tcPr>
          <w:p>
            <w:r/>
            <w:r>
              <w:rPr>
                <w:sz w:val="18"/>
              </w:rPr>
              <w:t>Taiwan</w:t>
            </w:r>
          </w:p>
        </w:tc>
        <w:tc>
          <w:tcPr>
            <w:tcW w:type="dxa" w:w="1199"/>
            <w:shd w:val="clear" w:color="auto" w:fill="EAF2F8"/>
          </w:tcPr>
          <w:p>
            <w:r/>
            <w:r>
              <w:rPr>
                <w:sz w:val="18"/>
              </w:rPr>
              <w:t>58</w:t>
            </w:r>
          </w:p>
        </w:tc>
        <w:tc>
          <w:tcPr>
            <w:tcW w:type="dxa" w:w="2249"/>
            <w:shd w:val="clear" w:color="auto" w:fill="EAF2F8"/>
          </w:tcPr>
          <w:p>
            <w:r/>
            <w:r>
              <w:rPr>
                <w:sz w:val="18"/>
              </w:rPr>
              <w:t>40.332</w:t>
            </w:r>
          </w:p>
        </w:tc>
        <w:tc>
          <w:tcPr>
            <w:tcW w:type="dxa" w:w="2999"/>
            <w:shd w:val="clear" w:color="auto" w:fill="EAF2F8"/>
          </w:tcPr>
          <w:p>
            <w:r/>
            <w:r>
              <w:rPr>
                <w:sz w:val="18"/>
              </w:rPr>
              <w:t>33.886–47.036</w:t>
            </w:r>
          </w:p>
        </w:tc>
      </w:tr>
      <w:tr>
        <w:tc>
          <w:tcPr>
            <w:tcW w:type="dxa" w:w="2624"/>
          </w:tcPr>
          <w:p>
            <w:r/>
            <w:r>
              <w:rPr>
                <w:sz w:val="18"/>
              </w:rPr>
              <w:t>Colombia</w:t>
            </w:r>
          </w:p>
        </w:tc>
        <w:tc>
          <w:tcPr>
            <w:tcW w:type="dxa" w:w="1199"/>
          </w:tcPr>
          <w:p>
            <w:r/>
            <w:r>
              <w:rPr>
                <w:sz w:val="18"/>
              </w:rPr>
              <w:t>92</w:t>
            </w:r>
          </w:p>
        </w:tc>
        <w:tc>
          <w:tcPr>
            <w:tcW w:type="dxa" w:w="2249"/>
          </w:tcPr>
          <w:p>
            <w:r/>
            <w:r>
              <w:rPr>
                <w:sz w:val="18"/>
              </w:rPr>
              <w:t>35.969</w:t>
            </w:r>
          </w:p>
        </w:tc>
        <w:tc>
          <w:tcPr>
            <w:tcW w:type="dxa" w:w="2999"/>
          </w:tcPr>
          <w:p>
            <w:r/>
            <w:r>
              <w:rPr>
                <w:sz w:val="18"/>
              </w:rPr>
              <w:t>24.713–48.000</w:t>
            </w:r>
          </w:p>
        </w:tc>
      </w:tr>
      <w:tr>
        <w:tc>
          <w:tcPr>
            <w:tcW w:type="dxa" w:w="2624"/>
            <w:shd w:val="clear" w:color="auto" w:fill="EAF2F8"/>
          </w:tcPr>
          <w:p>
            <w:r/>
            <w:r>
              <w:rPr>
                <w:sz w:val="18"/>
              </w:rPr>
              <w:t>Chile</w:t>
            </w:r>
          </w:p>
        </w:tc>
        <w:tc>
          <w:tcPr>
            <w:tcW w:type="dxa" w:w="1199"/>
            <w:shd w:val="clear" w:color="auto" w:fill="EAF2F8"/>
          </w:tcPr>
          <w:p>
            <w:r/>
            <w:r>
              <w:rPr>
                <w:sz w:val="18"/>
              </w:rPr>
              <w:t>78</w:t>
            </w:r>
          </w:p>
        </w:tc>
        <w:tc>
          <w:tcPr>
            <w:tcW w:type="dxa" w:w="2249"/>
            <w:shd w:val="clear" w:color="auto" w:fill="EAF2F8"/>
          </w:tcPr>
          <w:p>
            <w:r/>
            <w:r>
              <w:rPr>
                <w:sz w:val="18"/>
              </w:rPr>
              <w:t>34.995</w:t>
            </w:r>
          </w:p>
        </w:tc>
        <w:tc>
          <w:tcPr>
            <w:tcW w:type="dxa" w:w="2999"/>
            <w:shd w:val="clear" w:color="auto" w:fill="EAF2F8"/>
          </w:tcPr>
          <w:p>
            <w:r/>
            <w:r>
              <w:rPr>
                <w:sz w:val="18"/>
              </w:rPr>
              <w:t>27.250–38.171</w:t>
            </w:r>
          </w:p>
        </w:tc>
      </w:tr>
      <w:tr>
        <w:tc>
          <w:tcPr>
            <w:tcW w:type="dxa" w:w="2624"/>
          </w:tcPr>
          <w:p>
            <w:r/>
            <w:r>
              <w:rPr>
                <w:sz w:val="18"/>
              </w:rPr>
              <w:t>Brazil</w:t>
            </w:r>
          </w:p>
        </w:tc>
        <w:tc>
          <w:tcPr>
            <w:tcW w:type="dxa" w:w="1199"/>
          </w:tcPr>
          <w:p>
            <w:r/>
            <w:r>
              <w:rPr>
                <w:sz w:val="18"/>
              </w:rPr>
              <w:t>520</w:t>
            </w:r>
          </w:p>
        </w:tc>
        <w:tc>
          <w:tcPr>
            <w:tcW w:type="dxa" w:w="2249"/>
          </w:tcPr>
          <w:p>
            <w:r/>
            <w:r>
              <w:rPr>
                <w:sz w:val="18"/>
              </w:rPr>
              <w:t>32.767</w:t>
            </w:r>
          </w:p>
        </w:tc>
        <w:tc>
          <w:tcPr>
            <w:tcW w:type="dxa" w:w="2999"/>
          </w:tcPr>
          <w:p>
            <w:r/>
            <w:r>
              <w:rPr>
                <w:sz w:val="18"/>
              </w:rPr>
              <w:t>27.306–35.553</w:t>
            </w:r>
          </w:p>
        </w:tc>
      </w:tr>
      <w:tr>
        <w:tc>
          <w:tcPr>
            <w:tcW w:type="dxa" w:w="2624"/>
            <w:shd w:val="clear" w:color="auto" w:fill="EAF2F8"/>
          </w:tcPr>
          <w:p>
            <w:r/>
            <w:r>
              <w:rPr>
                <w:sz w:val="18"/>
              </w:rPr>
              <w:t>Ukraine</w:t>
            </w:r>
          </w:p>
        </w:tc>
        <w:tc>
          <w:tcPr>
            <w:tcW w:type="dxa" w:w="1199"/>
            <w:shd w:val="clear" w:color="auto" w:fill="EAF2F8"/>
          </w:tcPr>
          <w:p>
            <w:r/>
            <w:r>
              <w:rPr>
                <w:sz w:val="18"/>
              </w:rPr>
              <w:t>546</w:t>
            </w:r>
          </w:p>
        </w:tc>
        <w:tc>
          <w:tcPr>
            <w:tcW w:type="dxa" w:w="2249"/>
            <w:shd w:val="clear" w:color="auto" w:fill="EAF2F8"/>
          </w:tcPr>
          <w:p>
            <w:r/>
            <w:r>
              <w:rPr>
                <w:sz w:val="18"/>
              </w:rPr>
              <w:t>32.593</w:t>
            </w:r>
          </w:p>
        </w:tc>
        <w:tc>
          <w:tcPr>
            <w:tcW w:type="dxa" w:w="2999"/>
            <w:shd w:val="clear" w:color="auto" w:fill="EAF2F8"/>
          </w:tcPr>
          <w:p>
            <w:r/>
            <w:r>
              <w:rPr>
                <w:sz w:val="18"/>
              </w:rPr>
              <w:t>28.759–37.255</w:t>
            </w:r>
          </w:p>
        </w:tc>
      </w:tr>
      <w:tr>
        <w:tc>
          <w:tcPr>
            <w:tcW w:type="dxa" w:w="2624"/>
          </w:tcPr>
          <w:p>
            <w:r/>
            <w:r>
              <w:rPr>
                <w:sz w:val="18"/>
              </w:rPr>
              <w:t>Mexico</w:t>
            </w:r>
          </w:p>
        </w:tc>
        <w:tc>
          <w:tcPr>
            <w:tcW w:type="dxa" w:w="1199"/>
          </w:tcPr>
          <w:p>
            <w:r/>
            <w:r>
              <w:rPr>
                <w:sz w:val="18"/>
              </w:rPr>
              <w:t>152</w:t>
            </w:r>
          </w:p>
        </w:tc>
        <w:tc>
          <w:tcPr>
            <w:tcW w:type="dxa" w:w="2249"/>
          </w:tcPr>
          <w:p>
            <w:r/>
            <w:r>
              <w:rPr>
                <w:sz w:val="18"/>
              </w:rPr>
              <w:t>31.583</w:t>
            </w:r>
          </w:p>
        </w:tc>
        <w:tc>
          <w:tcPr>
            <w:tcW w:type="dxa" w:w="2999"/>
          </w:tcPr>
          <w:p>
            <w:r/>
            <w:r>
              <w:rPr>
                <w:sz w:val="18"/>
              </w:rPr>
              <w:t>28.422–38.850</w:t>
            </w:r>
          </w:p>
        </w:tc>
      </w:tr>
      <w:tr>
        <w:tc>
          <w:tcPr>
            <w:tcW w:type="dxa" w:w="2624"/>
            <w:shd w:val="clear" w:color="auto" w:fill="EAF2F8"/>
          </w:tcPr>
          <w:p>
            <w:r/>
            <w:r>
              <w:rPr>
                <w:sz w:val="18"/>
              </w:rPr>
              <w:t>Turkey</w:t>
            </w:r>
          </w:p>
        </w:tc>
        <w:tc>
          <w:tcPr>
            <w:tcW w:type="dxa" w:w="1199"/>
            <w:shd w:val="clear" w:color="auto" w:fill="EAF2F8"/>
          </w:tcPr>
          <w:p>
            <w:r/>
            <w:r>
              <w:rPr>
                <w:sz w:val="18"/>
              </w:rPr>
              <w:t>153</w:t>
            </w:r>
          </w:p>
        </w:tc>
        <w:tc>
          <w:tcPr>
            <w:tcW w:type="dxa" w:w="2249"/>
            <w:shd w:val="clear" w:color="auto" w:fill="EAF2F8"/>
          </w:tcPr>
          <w:p>
            <w:r/>
            <w:r>
              <w:rPr>
                <w:sz w:val="18"/>
              </w:rPr>
              <w:t>30.297</w:t>
            </w:r>
          </w:p>
        </w:tc>
        <w:tc>
          <w:tcPr>
            <w:tcW w:type="dxa" w:w="2999"/>
            <w:shd w:val="clear" w:color="auto" w:fill="EAF2F8"/>
          </w:tcPr>
          <w:p>
            <w:r/>
            <w:r>
              <w:rPr>
                <w:sz w:val="18"/>
              </w:rPr>
              <w:t>27.224–40.447</w:t>
            </w:r>
          </w:p>
        </w:tc>
      </w:tr>
      <w:tr>
        <w:tc>
          <w:tcPr>
            <w:tcW w:type="dxa" w:w="2624"/>
          </w:tcPr>
          <w:p>
            <w:r/>
            <w:r>
              <w:rPr>
                <w:sz w:val="18"/>
              </w:rPr>
              <w:t>Iran</w:t>
            </w:r>
          </w:p>
        </w:tc>
        <w:tc>
          <w:tcPr>
            <w:tcW w:type="dxa" w:w="1199"/>
          </w:tcPr>
          <w:p>
            <w:r/>
            <w:r>
              <w:rPr>
                <w:sz w:val="18"/>
              </w:rPr>
              <w:t>63</w:t>
            </w:r>
          </w:p>
        </w:tc>
        <w:tc>
          <w:tcPr>
            <w:tcW w:type="dxa" w:w="2249"/>
          </w:tcPr>
          <w:p>
            <w:r/>
            <w:r>
              <w:rPr>
                <w:sz w:val="18"/>
              </w:rPr>
              <w:t>22.599</w:t>
            </w:r>
          </w:p>
        </w:tc>
        <w:tc>
          <w:tcPr>
            <w:tcW w:type="dxa" w:w="2999"/>
          </w:tcPr>
          <w:p>
            <w:r/>
            <w:r>
              <w:rPr>
                <w:sz w:val="18"/>
              </w:rPr>
              <w:t>11.869–50.000</w:t>
            </w:r>
          </w:p>
        </w:tc>
      </w:tr>
      <w:tr>
        <w:tc>
          <w:tcPr>
            <w:tcW w:type="dxa" w:w="2624"/>
            <w:shd w:val="clear" w:color="auto" w:fill="EAF2F8"/>
          </w:tcPr>
          <w:p>
            <w:r/>
            <w:r>
              <w:rPr>
                <w:sz w:val="18"/>
              </w:rPr>
              <w:t>India</w:t>
            </w:r>
          </w:p>
        </w:tc>
        <w:tc>
          <w:tcPr>
            <w:tcW w:type="dxa" w:w="1199"/>
            <w:shd w:val="clear" w:color="auto" w:fill="EAF2F8"/>
          </w:tcPr>
          <w:p>
            <w:r/>
            <w:r>
              <w:rPr>
                <w:sz w:val="18"/>
              </w:rPr>
              <w:t>912</w:t>
            </w:r>
          </w:p>
        </w:tc>
        <w:tc>
          <w:tcPr>
            <w:tcW w:type="dxa" w:w="2249"/>
            <w:shd w:val="clear" w:color="auto" w:fill="EAF2F8"/>
          </w:tcPr>
          <w:p>
            <w:r/>
            <w:r>
              <w:rPr>
                <w:sz w:val="18"/>
              </w:rPr>
              <w:t>19.761</w:t>
            </w:r>
          </w:p>
        </w:tc>
        <w:tc>
          <w:tcPr>
            <w:tcW w:type="dxa" w:w="2999"/>
            <w:shd w:val="clear" w:color="auto" w:fill="EAF2F8"/>
          </w:tcPr>
          <w:p>
            <w:r/>
            <w:r>
              <w:rPr>
                <w:sz w:val="18"/>
              </w:rPr>
              <w:t>17.436–20.923</w:t>
            </w:r>
          </w:p>
        </w:tc>
      </w:tr>
      <w:tr>
        <w:tc>
          <w:tcPr>
            <w:tcW w:type="dxa" w:w="2624"/>
          </w:tcPr>
          <w:p>
            <w:r/>
            <w:r>
              <w:rPr>
                <w:sz w:val="18"/>
              </w:rPr>
              <w:t>Malaysia</w:t>
            </w:r>
          </w:p>
        </w:tc>
        <w:tc>
          <w:tcPr>
            <w:tcW w:type="dxa" w:w="1199"/>
          </w:tcPr>
          <w:p>
            <w:r/>
            <w:r>
              <w:rPr>
                <w:sz w:val="18"/>
              </w:rPr>
              <w:t>40</w:t>
            </w:r>
          </w:p>
        </w:tc>
        <w:tc>
          <w:tcPr>
            <w:tcW w:type="dxa" w:w="2249"/>
          </w:tcPr>
          <w:p>
            <w:r/>
            <w:r>
              <w:rPr>
                <w:sz w:val="18"/>
              </w:rPr>
              <w:t>19.322</w:t>
            </w:r>
          </w:p>
        </w:tc>
        <w:tc>
          <w:tcPr>
            <w:tcW w:type="dxa" w:w="2999"/>
          </w:tcPr>
          <w:p>
            <w:r/>
            <w:r>
              <w:rPr>
                <w:sz w:val="18"/>
              </w:rPr>
              <w:t>14.138–28.275</w:t>
            </w:r>
          </w:p>
        </w:tc>
      </w:tr>
      <w:tr>
        <w:tc>
          <w:tcPr>
            <w:tcW w:type="dxa" w:w="2624"/>
            <w:shd w:val="clear" w:color="auto" w:fill="EAF2F8"/>
          </w:tcPr>
          <w:p>
            <w:r/>
            <w:r>
              <w:rPr>
                <w:sz w:val="18"/>
              </w:rPr>
              <w:t>Philippines</w:t>
            </w:r>
          </w:p>
        </w:tc>
        <w:tc>
          <w:tcPr>
            <w:tcW w:type="dxa" w:w="1199"/>
            <w:shd w:val="clear" w:color="auto" w:fill="EAF2F8"/>
          </w:tcPr>
          <w:p>
            <w:r/>
            <w:r>
              <w:rPr>
                <w:sz w:val="18"/>
              </w:rPr>
              <w:t>58</w:t>
            </w:r>
          </w:p>
        </w:tc>
        <w:tc>
          <w:tcPr>
            <w:tcW w:type="dxa" w:w="2249"/>
            <w:shd w:val="clear" w:color="auto" w:fill="EAF2F8"/>
          </w:tcPr>
          <w:p>
            <w:r/>
            <w:r>
              <w:rPr>
                <w:sz w:val="18"/>
              </w:rPr>
              <w:t>17.726</w:t>
            </w:r>
          </w:p>
        </w:tc>
        <w:tc>
          <w:tcPr>
            <w:tcW w:type="dxa" w:w="2999"/>
            <w:shd w:val="clear" w:color="auto" w:fill="EAF2F8"/>
          </w:tcPr>
          <w:p>
            <w:r/>
            <w:r>
              <w:rPr>
                <w:sz w:val="18"/>
              </w:rPr>
              <w:t>11.589–27.420</w:t>
            </w:r>
          </w:p>
        </w:tc>
      </w:tr>
      <w:tr>
        <w:tc>
          <w:tcPr>
            <w:tcW w:type="dxa" w:w="2624"/>
          </w:tcPr>
          <w:p>
            <w:r/>
            <w:r>
              <w:rPr>
                <w:sz w:val="18"/>
              </w:rPr>
              <w:t>Kenya</w:t>
            </w:r>
          </w:p>
        </w:tc>
        <w:tc>
          <w:tcPr>
            <w:tcW w:type="dxa" w:w="1199"/>
          </w:tcPr>
          <w:p>
            <w:r/>
            <w:r>
              <w:rPr>
                <w:sz w:val="18"/>
              </w:rPr>
              <w:t>44</w:t>
            </w:r>
          </w:p>
        </w:tc>
        <w:tc>
          <w:tcPr>
            <w:tcW w:type="dxa" w:w="2249"/>
          </w:tcPr>
          <w:p>
            <w:r/>
            <w:r>
              <w:rPr>
                <w:sz w:val="18"/>
              </w:rPr>
              <w:t>16.448</w:t>
            </w:r>
          </w:p>
        </w:tc>
        <w:tc>
          <w:tcPr>
            <w:tcW w:type="dxa" w:w="2999"/>
          </w:tcPr>
          <w:p>
            <w:r/>
            <w:r>
              <w:rPr>
                <w:sz w:val="18"/>
              </w:rPr>
              <w:t>8.205–31.734</w:t>
            </w:r>
          </w:p>
        </w:tc>
      </w:tr>
      <w:tr>
        <w:tc>
          <w:tcPr>
            <w:tcW w:type="dxa" w:w="2624"/>
            <w:shd w:val="clear" w:color="auto" w:fill="EAF2F8"/>
          </w:tcPr>
          <w:p>
            <w:r/>
            <w:r>
              <w:rPr>
                <w:sz w:val="18"/>
              </w:rPr>
              <w:t>Sri Lanka</w:t>
            </w:r>
          </w:p>
        </w:tc>
        <w:tc>
          <w:tcPr>
            <w:tcW w:type="dxa" w:w="1199"/>
            <w:shd w:val="clear" w:color="auto" w:fill="EAF2F8"/>
          </w:tcPr>
          <w:p>
            <w:r/>
            <w:r>
              <w:rPr>
                <w:sz w:val="18"/>
              </w:rPr>
              <w:t>44</w:t>
            </w:r>
          </w:p>
        </w:tc>
        <w:tc>
          <w:tcPr>
            <w:tcW w:type="dxa" w:w="2249"/>
            <w:shd w:val="clear" w:color="auto" w:fill="EAF2F8"/>
          </w:tcPr>
          <w:p>
            <w:r/>
            <w:r>
              <w:rPr>
                <w:sz w:val="18"/>
              </w:rPr>
              <w:t>15.987</w:t>
            </w:r>
          </w:p>
        </w:tc>
        <w:tc>
          <w:tcPr>
            <w:tcW w:type="dxa" w:w="2999"/>
            <w:shd w:val="clear" w:color="auto" w:fill="EAF2F8"/>
          </w:tcPr>
          <w:p>
            <w:r/>
            <w:r>
              <w:rPr>
                <w:sz w:val="18"/>
              </w:rPr>
              <w:t>9.992–23.980</w:t>
            </w:r>
          </w:p>
        </w:tc>
      </w:tr>
      <w:tr>
        <w:tc>
          <w:tcPr>
            <w:tcW w:type="dxa" w:w="2624"/>
          </w:tcPr>
          <w:p>
            <w:r/>
            <w:r>
              <w:rPr>
                <w:sz w:val="18"/>
              </w:rPr>
              <w:t>Vietnam</w:t>
            </w:r>
          </w:p>
        </w:tc>
        <w:tc>
          <w:tcPr>
            <w:tcW w:type="dxa" w:w="1199"/>
          </w:tcPr>
          <w:p>
            <w:r/>
            <w:r>
              <w:rPr>
                <w:sz w:val="18"/>
              </w:rPr>
              <w:t>31</w:t>
            </w:r>
          </w:p>
        </w:tc>
        <w:tc>
          <w:tcPr>
            <w:tcW w:type="dxa" w:w="2249"/>
          </w:tcPr>
          <w:p>
            <w:r/>
            <w:r>
              <w:rPr>
                <w:sz w:val="18"/>
              </w:rPr>
              <w:t>11.464</w:t>
            </w:r>
          </w:p>
        </w:tc>
        <w:tc>
          <w:tcPr>
            <w:tcW w:type="dxa" w:w="2999"/>
          </w:tcPr>
          <w:p>
            <w:r/>
            <w:r>
              <w:rPr>
                <w:sz w:val="18"/>
              </w:rPr>
              <w:t>9.553–21.049</w:t>
            </w:r>
          </w:p>
        </w:tc>
      </w:tr>
      <w:tr>
        <w:tc>
          <w:tcPr>
            <w:tcW w:type="dxa" w:w="2624"/>
            <w:shd w:val="clear" w:color="auto" w:fill="EAF2F8"/>
          </w:tcPr>
          <w:p>
            <w:r/>
            <w:r>
              <w:rPr>
                <w:sz w:val="18"/>
              </w:rPr>
              <w:t>Egypt</w:t>
            </w:r>
          </w:p>
        </w:tc>
        <w:tc>
          <w:tcPr>
            <w:tcW w:type="dxa" w:w="1199"/>
            <w:shd w:val="clear" w:color="auto" w:fill="EAF2F8"/>
          </w:tcPr>
          <w:p>
            <w:r/>
            <w:r>
              <w:rPr>
                <w:sz w:val="18"/>
              </w:rPr>
              <w:t>45</w:t>
            </w:r>
          </w:p>
        </w:tc>
        <w:tc>
          <w:tcPr>
            <w:tcW w:type="dxa" w:w="2249"/>
            <w:shd w:val="clear" w:color="auto" w:fill="EAF2F8"/>
          </w:tcPr>
          <w:p>
            <w:r/>
            <w:r>
              <w:rPr>
                <w:sz w:val="18"/>
              </w:rPr>
              <w:t>9.586</w:t>
            </w:r>
          </w:p>
        </w:tc>
        <w:tc>
          <w:tcPr>
            <w:tcW w:type="dxa" w:w="2999"/>
            <w:shd w:val="clear" w:color="auto" w:fill="EAF2F8"/>
          </w:tcPr>
          <w:p>
            <w:r/>
            <w:r>
              <w:rPr>
                <w:sz w:val="18"/>
              </w:rPr>
              <w:t>6.000–13.980</w:t>
            </w:r>
          </w:p>
        </w:tc>
      </w:tr>
      <w:tr>
        <w:tc>
          <w:tcPr>
            <w:tcW w:type="dxa" w:w="2624"/>
          </w:tcPr>
          <w:p>
            <w:r/>
            <w:r>
              <w:rPr>
                <w:sz w:val="18"/>
              </w:rPr>
              <w:t>Pakistan</w:t>
            </w:r>
          </w:p>
        </w:tc>
        <w:tc>
          <w:tcPr>
            <w:tcW w:type="dxa" w:w="1199"/>
          </w:tcPr>
          <w:p>
            <w:r/>
            <w:r>
              <w:rPr>
                <w:sz w:val="18"/>
              </w:rPr>
              <w:t>102</w:t>
            </w:r>
          </w:p>
        </w:tc>
        <w:tc>
          <w:tcPr>
            <w:tcW w:type="dxa" w:w="2249"/>
          </w:tcPr>
          <w:p>
            <w:r/>
            <w:r>
              <w:rPr>
                <w:sz w:val="18"/>
              </w:rPr>
              <w:t>8.779</w:t>
            </w:r>
          </w:p>
        </w:tc>
        <w:tc>
          <w:tcPr>
            <w:tcW w:type="dxa" w:w="2999"/>
          </w:tcPr>
          <w:p>
            <w:r/>
            <w:r>
              <w:rPr>
                <w:sz w:val="18"/>
              </w:rPr>
              <w:t>6.668–13.201</w:t>
            </w:r>
          </w:p>
        </w:tc>
      </w:tr>
      <w:tr>
        <w:tc>
          <w:tcPr>
            <w:tcW w:type="dxa" w:w="2624"/>
            <w:shd w:val="clear" w:color="auto" w:fill="EAF2F8"/>
          </w:tcPr>
          <w:p>
            <w:r/>
            <w:r>
              <w:rPr>
                <w:sz w:val="18"/>
              </w:rPr>
              <w:t>Bangladesh</w:t>
            </w:r>
          </w:p>
        </w:tc>
        <w:tc>
          <w:tcPr>
            <w:tcW w:type="dxa" w:w="1199"/>
            <w:shd w:val="clear" w:color="auto" w:fill="EAF2F8"/>
          </w:tcPr>
          <w:p>
            <w:r/>
            <w:r>
              <w:rPr>
                <w:sz w:val="18"/>
              </w:rPr>
              <w:t>90</w:t>
            </w:r>
          </w:p>
        </w:tc>
        <w:tc>
          <w:tcPr>
            <w:tcW w:type="dxa" w:w="2249"/>
            <w:shd w:val="clear" w:color="auto" w:fill="EAF2F8"/>
          </w:tcPr>
          <w:p>
            <w:r/>
            <w:r>
              <w:rPr>
                <w:sz w:val="18"/>
              </w:rPr>
              <w:t>8.346</w:t>
            </w:r>
          </w:p>
        </w:tc>
        <w:tc>
          <w:tcPr>
            <w:tcW w:type="dxa" w:w="2999"/>
            <w:shd w:val="clear" w:color="auto" w:fill="EAF2F8"/>
          </w:tcPr>
          <w:p>
            <w:r/>
            <w:r>
              <w:rPr>
                <w:sz w:val="18"/>
              </w:rPr>
              <w:t>7.754–10.309</w:t>
            </w:r>
          </w:p>
        </w:tc>
      </w:tr>
      <w:tr>
        <w:tc>
          <w:tcPr>
            <w:tcW w:type="dxa" w:w="2624"/>
          </w:tcPr>
          <w:p>
            <w:r/>
            <w:r>
              <w:rPr>
                <w:sz w:val="18"/>
              </w:rPr>
              <w:t>Indonesia</w:t>
            </w:r>
          </w:p>
        </w:tc>
        <w:tc>
          <w:tcPr>
            <w:tcW w:type="dxa" w:w="1199"/>
          </w:tcPr>
          <w:p>
            <w:r/>
            <w:r>
              <w:rPr>
                <w:sz w:val="18"/>
              </w:rPr>
              <w:t>57</w:t>
            </w:r>
          </w:p>
        </w:tc>
        <w:tc>
          <w:tcPr>
            <w:tcW w:type="dxa" w:w="2249"/>
          </w:tcPr>
          <w:p>
            <w:r/>
            <w:r>
              <w:rPr>
                <w:sz w:val="18"/>
              </w:rPr>
              <w:t>6.128</w:t>
            </w:r>
          </w:p>
        </w:tc>
        <w:tc>
          <w:tcPr>
            <w:tcW w:type="dxa" w:w="2999"/>
          </w:tcPr>
          <w:p>
            <w:r/>
            <w:r>
              <w:rPr>
                <w:sz w:val="18"/>
              </w:rPr>
              <w:t>5.148–9.192</w:t>
            </w:r>
          </w:p>
        </w:tc>
      </w:tr>
      <w:tr>
        <w:tc>
          <w:tcPr>
            <w:tcW w:type="dxa" w:w="2624"/>
            <w:shd w:val="clear" w:color="auto" w:fill="EAF2F8"/>
          </w:tcPr>
          <w:p>
            <w:r/>
            <w:r>
              <w:rPr>
                <w:sz w:val="18"/>
              </w:rPr>
              <w:t>Nigeria</w:t>
            </w:r>
          </w:p>
        </w:tc>
        <w:tc>
          <w:tcPr>
            <w:tcW w:type="dxa" w:w="1199"/>
            <w:shd w:val="clear" w:color="auto" w:fill="EAF2F8"/>
          </w:tcPr>
          <w:p>
            <w:r/>
            <w:r>
              <w:rPr>
                <w:sz w:val="18"/>
              </w:rPr>
              <w:t>45</w:t>
            </w:r>
          </w:p>
        </w:tc>
        <w:tc>
          <w:tcPr>
            <w:tcW w:type="dxa" w:w="2249"/>
            <w:shd w:val="clear" w:color="auto" w:fill="EAF2F8"/>
          </w:tcPr>
          <w:p>
            <w:r/>
            <w:r>
              <w:rPr>
                <w:sz w:val="18"/>
              </w:rPr>
              <w:t>3.874</w:t>
            </w:r>
          </w:p>
        </w:tc>
        <w:tc>
          <w:tcPr>
            <w:tcW w:type="dxa" w:w="2999"/>
            <w:shd w:val="clear" w:color="auto" w:fill="EAF2F8"/>
          </w:tcPr>
          <w:p>
            <w:r/>
            <w:r>
              <w:rPr>
                <w:sz w:val="18"/>
              </w:rPr>
              <w:t>3.000–7.748</w:t>
            </w:r>
          </w:p>
        </w:tc>
      </w:tr>
    </w:tbl>
    <w:p/>
    <w:p>
      <w:pPr>
        <w:pStyle w:val="Heading2"/>
      </w:pPr>
      <w:r>
        <w:t>Phụ lục C. Hệ số hồi quy theo ngôn ngữ</w:t>
      </w:r>
    </w:p>
    <w:p>
      <w:r>
        <w:rPr>
          <w:i w:val="0"/>
        </w:rPr>
        <w:t>Bảng 13 liệt kê hệ số hồi quy của 15 ngôn ngữ (phần trăm chênh lệch lương so với người không dùng, đã kiểm soát nước và kinh nghiệm).</w:t>
      </w:r>
    </w:p>
    <w:p>
      <w:pPr>
        <w:keepNext/>
        <w:jc w:val="center"/>
      </w:pPr>
      <w:r>
        <w:rPr>
          <w:i/>
          <w:sz w:val="20"/>
        </w:rPr>
        <w:t>Bảng 13. Chênh lệch lương (%) đi cùng việc dùng ngôn ngữ, đã kiểm soát nước và kinh nghiệm</w:t>
      </w:r>
    </w:p>
    <w:tbl>
      <w:tblPr>
        <w:tblStyle w:val="TableGrid"/>
        <w:tblW w:type="auto" w:w="0"/>
        <w:jc w:val="center"/>
        <w:tblLook w:firstColumn="1" w:firstRow="1" w:lastColumn="0" w:lastRow="0" w:noHBand="0" w:noVBand="1" w:val="04A0"/>
      </w:tblPr>
      <w:tblGrid>
        <w:gridCol w:w="3024"/>
        <w:gridCol w:w="3024"/>
        <w:gridCol w:w="3024"/>
      </w:tblGrid>
      <w:tr>
        <w:trPr>
          <w:tblHeader/>
        </w:trPr>
        <w:tc>
          <w:tcPr>
            <w:tcW w:type="dxa" w:w="2592"/>
            <w:shd w:val="clear" w:color="auto" w:fill="0072B2"/>
          </w:tcPr>
          <w:p>
            <w:r/>
            <w:r>
              <w:rPr>
                <w:b/>
                <w:color w:val="FFFFFF"/>
                <w:sz w:val="18"/>
              </w:rPr>
              <w:t>Ngôn ngữ</w:t>
            </w:r>
          </w:p>
        </w:tc>
        <w:tc>
          <w:tcPr>
            <w:tcW w:type="dxa" w:w="2592"/>
            <w:shd w:val="clear" w:color="auto" w:fill="0072B2"/>
          </w:tcPr>
          <w:p>
            <w:r/>
            <w:r>
              <w:rPr>
                <w:b/>
                <w:color w:val="FFFFFF"/>
                <w:sz w:val="18"/>
              </w:rPr>
              <w:t>Ước lượng</w:t>
            </w:r>
          </w:p>
        </w:tc>
        <w:tc>
          <w:tcPr>
            <w:tcW w:type="dxa" w:w="3888"/>
            <w:shd w:val="clear" w:color="auto" w:fill="0072B2"/>
          </w:tcPr>
          <w:p>
            <w:r/>
            <w:r>
              <w:rPr>
                <w:b/>
                <w:color w:val="FFFFFF"/>
                <w:sz w:val="18"/>
              </w:rPr>
              <w:t>Khoảng tin cậy 95%</w:t>
            </w:r>
          </w:p>
        </w:tc>
      </w:tr>
      <w:tr>
        <w:tc>
          <w:tcPr>
            <w:tcW w:type="dxa" w:w="2592"/>
          </w:tcPr>
          <w:p>
            <w:r/>
            <w:r>
              <w:rPr>
                <w:sz w:val="18"/>
              </w:rPr>
              <w:t>Go</w:t>
            </w:r>
          </w:p>
        </w:tc>
        <w:tc>
          <w:tcPr>
            <w:tcW w:type="dxa" w:w="2592"/>
          </w:tcPr>
          <w:p>
            <w:r/>
            <w:r>
              <w:rPr>
                <w:sz w:val="18"/>
              </w:rPr>
              <w:t>14,1%</w:t>
            </w:r>
          </w:p>
        </w:tc>
        <w:tc>
          <w:tcPr>
            <w:tcW w:type="dxa" w:w="3888"/>
          </w:tcPr>
          <w:p>
            <w:r/>
            <w:r>
              <w:rPr>
                <w:sz w:val="18"/>
              </w:rPr>
              <w:t>11,1% đến 17,3%</w:t>
            </w:r>
          </w:p>
        </w:tc>
      </w:tr>
      <w:tr>
        <w:tc>
          <w:tcPr>
            <w:tcW w:type="dxa" w:w="2592"/>
            <w:shd w:val="clear" w:color="auto" w:fill="EAF2F8"/>
          </w:tcPr>
          <w:p>
            <w:r/>
            <w:r>
              <w:rPr>
                <w:sz w:val="18"/>
              </w:rPr>
              <w:t>TypeScript</w:t>
            </w:r>
          </w:p>
        </w:tc>
        <w:tc>
          <w:tcPr>
            <w:tcW w:type="dxa" w:w="2592"/>
            <w:shd w:val="clear" w:color="auto" w:fill="EAF2F8"/>
          </w:tcPr>
          <w:p>
            <w:r/>
            <w:r>
              <w:rPr>
                <w:sz w:val="18"/>
              </w:rPr>
              <w:t>11,6%</w:t>
            </w:r>
          </w:p>
        </w:tc>
        <w:tc>
          <w:tcPr>
            <w:tcW w:type="dxa" w:w="3888"/>
            <w:shd w:val="clear" w:color="auto" w:fill="EAF2F8"/>
          </w:tcPr>
          <w:p>
            <w:r/>
            <w:r>
              <w:rPr>
                <w:sz w:val="18"/>
              </w:rPr>
              <w:t>9,2% đến 14,1%</w:t>
            </w:r>
          </w:p>
        </w:tc>
      </w:tr>
      <w:tr>
        <w:tc>
          <w:tcPr>
            <w:tcW w:type="dxa" w:w="2592"/>
          </w:tcPr>
          <w:p>
            <w:r/>
            <w:r>
              <w:rPr>
                <w:sz w:val="18"/>
              </w:rPr>
              <w:t>Bash/Shell</w:t>
            </w:r>
          </w:p>
        </w:tc>
        <w:tc>
          <w:tcPr>
            <w:tcW w:type="dxa" w:w="2592"/>
          </w:tcPr>
          <w:p>
            <w:r/>
            <w:r>
              <w:rPr>
                <w:sz w:val="18"/>
              </w:rPr>
              <w:t>9,7%</w:t>
            </w:r>
          </w:p>
        </w:tc>
        <w:tc>
          <w:tcPr>
            <w:tcW w:type="dxa" w:w="3888"/>
          </w:tcPr>
          <w:p>
            <w:r/>
            <w:r>
              <w:rPr>
                <w:sz w:val="18"/>
              </w:rPr>
              <w:t>7,4% đến 12,0%</w:t>
            </w:r>
          </w:p>
        </w:tc>
      </w:tr>
      <w:tr>
        <w:tc>
          <w:tcPr>
            <w:tcW w:type="dxa" w:w="2592"/>
            <w:shd w:val="clear" w:color="auto" w:fill="EAF2F8"/>
          </w:tcPr>
          <w:p>
            <w:r/>
            <w:r>
              <w:rPr>
                <w:sz w:val="18"/>
              </w:rPr>
              <w:t>Rust</w:t>
            </w:r>
          </w:p>
        </w:tc>
        <w:tc>
          <w:tcPr>
            <w:tcW w:type="dxa" w:w="2592"/>
            <w:shd w:val="clear" w:color="auto" w:fill="EAF2F8"/>
          </w:tcPr>
          <w:p>
            <w:r/>
            <w:r>
              <w:rPr>
                <w:sz w:val="18"/>
              </w:rPr>
              <w:t>5,8%</w:t>
            </w:r>
          </w:p>
        </w:tc>
        <w:tc>
          <w:tcPr>
            <w:tcW w:type="dxa" w:w="3888"/>
            <w:shd w:val="clear" w:color="auto" w:fill="EAF2F8"/>
          </w:tcPr>
          <w:p>
            <w:r/>
            <w:r>
              <w:rPr>
                <w:sz w:val="18"/>
              </w:rPr>
              <w:t>2,7% đến 9,0%</w:t>
            </w:r>
          </w:p>
        </w:tc>
      </w:tr>
      <w:tr>
        <w:tc>
          <w:tcPr>
            <w:tcW w:type="dxa" w:w="2592"/>
          </w:tcPr>
          <w:p>
            <w:r/>
            <w:r>
              <w:rPr>
                <w:sz w:val="18"/>
              </w:rPr>
              <w:t>Kotlin</w:t>
            </w:r>
          </w:p>
        </w:tc>
        <w:tc>
          <w:tcPr>
            <w:tcW w:type="dxa" w:w="2592"/>
          </w:tcPr>
          <w:p>
            <w:r/>
            <w:r>
              <w:rPr>
                <w:sz w:val="18"/>
              </w:rPr>
              <w:t>5,7%</w:t>
            </w:r>
          </w:p>
        </w:tc>
        <w:tc>
          <w:tcPr>
            <w:tcW w:type="dxa" w:w="3888"/>
          </w:tcPr>
          <w:p>
            <w:r/>
            <w:r>
              <w:rPr>
                <w:sz w:val="18"/>
              </w:rPr>
              <w:t>2,4% đến 9,3%</w:t>
            </w:r>
          </w:p>
        </w:tc>
      </w:tr>
      <w:tr>
        <w:tc>
          <w:tcPr>
            <w:tcW w:type="dxa" w:w="2592"/>
            <w:shd w:val="clear" w:color="auto" w:fill="EAF2F8"/>
          </w:tcPr>
          <w:p>
            <w:r/>
            <w:r>
              <w:rPr>
                <w:sz w:val="18"/>
              </w:rPr>
              <w:t>Python</w:t>
            </w:r>
          </w:p>
        </w:tc>
        <w:tc>
          <w:tcPr>
            <w:tcW w:type="dxa" w:w="2592"/>
            <w:shd w:val="clear" w:color="auto" w:fill="EAF2F8"/>
          </w:tcPr>
          <w:p>
            <w:r/>
            <w:r>
              <w:rPr>
                <w:sz w:val="18"/>
              </w:rPr>
              <w:t>4,8%</w:t>
            </w:r>
          </w:p>
        </w:tc>
        <w:tc>
          <w:tcPr>
            <w:tcW w:type="dxa" w:w="3888"/>
            <w:shd w:val="clear" w:color="auto" w:fill="EAF2F8"/>
          </w:tcPr>
          <w:p>
            <w:r/>
            <w:r>
              <w:rPr>
                <w:sz w:val="18"/>
              </w:rPr>
              <w:t>2,6% đến 7,1%</w:t>
            </w:r>
          </w:p>
        </w:tc>
      </w:tr>
      <w:tr>
        <w:tc>
          <w:tcPr>
            <w:tcW w:type="dxa" w:w="2592"/>
          </w:tcPr>
          <w:p>
            <w:r/>
            <w:r>
              <w:rPr>
                <w:sz w:val="18"/>
              </w:rPr>
              <w:t>C++</w:t>
            </w:r>
          </w:p>
        </w:tc>
        <w:tc>
          <w:tcPr>
            <w:tcW w:type="dxa" w:w="2592"/>
          </w:tcPr>
          <w:p>
            <w:r/>
            <w:r>
              <w:rPr>
                <w:sz w:val="18"/>
              </w:rPr>
              <w:t>−0,3%</w:t>
            </w:r>
          </w:p>
        </w:tc>
        <w:tc>
          <w:tcPr>
            <w:tcW w:type="dxa" w:w="3888"/>
          </w:tcPr>
          <w:p>
            <w:r/>
            <w:r>
              <w:rPr>
                <w:sz w:val="18"/>
              </w:rPr>
              <w:t>−3,3% đến 2,8%</w:t>
            </w:r>
          </w:p>
        </w:tc>
      </w:tr>
      <w:tr>
        <w:tc>
          <w:tcPr>
            <w:tcW w:type="dxa" w:w="2592"/>
            <w:shd w:val="clear" w:color="auto" w:fill="EAF2F8"/>
          </w:tcPr>
          <w:p>
            <w:r/>
            <w:r>
              <w:rPr>
                <w:sz w:val="18"/>
              </w:rPr>
              <w:t>Java</w:t>
            </w:r>
          </w:p>
        </w:tc>
        <w:tc>
          <w:tcPr>
            <w:tcW w:type="dxa" w:w="2592"/>
            <w:shd w:val="clear" w:color="auto" w:fill="EAF2F8"/>
          </w:tcPr>
          <w:p>
            <w:r/>
            <w:r>
              <w:rPr>
                <w:sz w:val="18"/>
              </w:rPr>
              <w:t>−1,1%</w:t>
            </w:r>
          </w:p>
        </w:tc>
        <w:tc>
          <w:tcPr>
            <w:tcW w:type="dxa" w:w="3888"/>
            <w:shd w:val="clear" w:color="auto" w:fill="EAF2F8"/>
          </w:tcPr>
          <w:p>
            <w:r/>
            <w:r>
              <w:rPr>
                <w:sz w:val="18"/>
              </w:rPr>
              <w:t>−3,4% đến 1,3%</w:t>
            </w:r>
          </w:p>
        </w:tc>
      </w:tr>
      <w:tr>
        <w:tc>
          <w:tcPr>
            <w:tcW w:type="dxa" w:w="2592"/>
          </w:tcPr>
          <w:p>
            <w:r/>
            <w:r>
              <w:rPr>
                <w:sz w:val="18"/>
              </w:rPr>
              <w:t>JavaScript</w:t>
            </w:r>
          </w:p>
        </w:tc>
        <w:tc>
          <w:tcPr>
            <w:tcW w:type="dxa" w:w="2592"/>
          </w:tcPr>
          <w:p>
            <w:r/>
            <w:r>
              <w:rPr>
                <w:sz w:val="18"/>
              </w:rPr>
              <w:t>−1,9%</w:t>
            </w:r>
          </w:p>
        </w:tc>
        <w:tc>
          <w:tcPr>
            <w:tcW w:type="dxa" w:w="3888"/>
          </w:tcPr>
          <w:p>
            <w:r/>
            <w:r>
              <w:rPr>
                <w:sz w:val="18"/>
              </w:rPr>
              <w:t>−4,6% đến 0,8%</w:t>
            </w:r>
          </w:p>
        </w:tc>
      </w:tr>
      <w:tr>
        <w:tc>
          <w:tcPr>
            <w:tcW w:type="dxa" w:w="2592"/>
            <w:shd w:val="clear" w:color="auto" w:fill="EAF2F8"/>
          </w:tcPr>
          <w:p>
            <w:r/>
            <w:r>
              <w:rPr>
                <w:sz w:val="18"/>
              </w:rPr>
              <w:t>SQL</w:t>
            </w:r>
          </w:p>
        </w:tc>
        <w:tc>
          <w:tcPr>
            <w:tcW w:type="dxa" w:w="2592"/>
            <w:shd w:val="clear" w:color="auto" w:fill="EAF2F8"/>
          </w:tcPr>
          <w:p>
            <w:r/>
            <w:r>
              <w:rPr>
                <w:sz w:val="18"/>
              </w:rPr>
              <w:t>−2,9%</w:t>
            </w:r>
          </w:p>
        </w:tc>
        <w:tc>
          <w:tcPr>
            <w:tcW w:type="dxa" w:w="3888"/>
            <w:shd w:val="clear" w:color="auto" w:fill="EAF2F8"/>
          </w:tcPr>
          <w:p>
            <w:r/>
            <w:r>
              <w:rPr>
                <w:sz w:val="18"/>
              </w:rPr>
              <w:t>−5,1% đến −0,7%</w:t>
            </w:r>
          </w:p>
        </w:tc>
      </w:tr>
      <w:tr>
        <w:tc>
          <w:tcPr>
            <w:tcW w:type="dxa" w:w="2592"/>
          </w:tcPr>
          <w:p>
            <w:r/>
            <w:r>
              <w:rPr>
                <w:sz w:val="18"/>
              </w:rPr>
              <w:t>PowerShell</w:t>
            </w:r>
          </w:p>
        </w:tc>
        <w:tc>
          <w:tcPr>
            <w:tcW w:type="dxa" w:w="2592"/>
          </w:tcPr>
          <w:p>
            <w:r/>
            <w:r>
              <w:rPr>
                <w:sz w:val="18"/>
              </w:rPr>
              <w:t>−3,9%</w:t>
            </w:r>
          </w:p>
        </w:tc>
        <w:tc>
          <w:tcPr>
            <w:tcW w:type="dxa" w:w="3888"/>
          </w:tcPr>
          <w:p>
            <w:r/>
            <w:r>
              <w:rPr>
                <w:sz w:val="18"/>
              </w:rPr>
              <w:t>−6,1% đến −1,6%</w:t>
            </w:r>
          </w:p>
        </w:tc>
      </w:tr>
      <w:tr>
        <w:tc>
          <w:tcPr>
            <w:tcW w:type="dxa" w:w="2592"/>
            <w:shd w:val="clear" w:color="auto" w:fill="EAF2F8"/>
          </w:tcPr>
          <w:p>
            <w:r/>
            <w:r>
              <w:rPr>
                <w:sz w:val="18"/>
              </w:rPr>
              <w:t>C#</w:t>
            </w:r>
          </w:p>
        </w:tc>
        <w:tc>
          <w:tcPr>
            <w:tcW w:type="dxa" w:w="2592"/>
            <w:shd w:val="clear" w:color="auto" w:fill="EAF2F8"/>
          </w:tcPr>
          <w:p>
            <w:r/>
            <w:r>
              <w:rPr>
                <w:sz w:val="18"/>
              </w:rPr>
              <w:t>−7,7%</w:t>
            </w:r>
          </w:p>
        </w:tc>
        <w:tc>
          <w:tcPr>
            <w:tcW w:type="dxa" w:w="3888"/>
            <w:shd w:val="clear" w:color="auto" w:fill="EAF2F8"/>
          </w:tcPr>
          <w:p>
            <w:r/>
            <w:r>
              <w:rPr>
                <w:sz w:val="18"/>
              </w:rPr>
              <w:t>−9,9% đến −5,5%</w:t>
            </w:r>
          </w:p>
        </w:tc>
      </w:tr>
      <w:tr>
        <w:tc>
          <w:tcPr>
            <w:tcW w:type="dxa" w:w="2592"/>
          </w:tcPr>
          <w:p>
            <w:r/>
            <w:r>
              <w:rPr>
                <w:sz w:val="18"/>
              </w:rPr>
              <w:t>HTML/CSS</w:t>
            </w:r>
          </w:p>
        </w:tc>
        <w:tc>
          <w:tcPr>
            <w:tcW w:type="dxa" w:w="2592"/>
          </w:tcPr>
          <w:p>
            <w:r/>
            <w:r>
              <w:rPr>
                <w:sz w:val="18"/>
              </w:rPr>
              <w:t>−9,8%</w:t>
            </w:r>
          </w:p>
        </w:tc>
        <w:tc>
          <w:tcPr>
            <w:tcW w:type="dxa" w:w="3888"/>
          </w:tcPr>
          <w:p>
            <w:r/>
            <w:r>
              <w:rPr>
                <w:sz w:val="18"/>
              </w:rPr>
              <w:t>−12,1% đến −7,5%</w:t>
            </w:r>
          </w:p>
        </w:tc>
      </w:tr>
      <w:tr>
        <w:tc>
          <w:tcPr>
            <w:tcW w:type="dxa" w:w="2592"/>
            <w:shd w:val="clear" w:color="auto" w:fill="EAF2F8"/>
          </w:tcPr>
          <w:p>
            <w:r/>
            <w:r>
              <w:rPr>
                <w:sz w:val="18"/>
              </w:rPr>
              <w:t>C</w:t>
            </w:r>
          </w:p>
        </w:tc>
        <w:tc>
          <w:tcPr>
            <w:tcW w:type="dxa" w:w="2592"/>
            <w:shd w:val="clear" w:color="auto" w:fill="EAF2F8"/>
          </w:tcPr>
          <w:p>
            <w:r/>
            <w:r>
              <w:rPr>
                <w:sz w:val="18"/>
              </w:rPr>
              <w:t>−9,9%</w:t>
            </w:r>
          </w:p>
        </w:tc>
        <w:tc>
          <w:tcPr>
            <w:tcW w:type="dxa" w:w="3888"/>
            <w:shd w:val="clear" w:color="auto" w:fill="EAF2F8"/>
          </w:tcPr>
          <w:p>
            <w:r/>
            <w:r>
              <w:rPr>
                <w:sz w:val="18"/>
              </w:rPr>
              <w:t>−12,8% đến −6,8%</w:t>
            </w:r>
          </w:p>
        </w:tc>
      </w:tr>
      <w:tr>
        <w:tc>
          <w:tcPr>
            <w:tcW w:type="dxa" w:w="2592"/>
          </w:tcPr>
          <w:p>
            <w:r/>
            <w:r>
              <w:rPr>
                <w:sz w:val="18"/>
              </w:rPr>
              <w:t>PHP</w:t>
            </w:r>
          </w:p>
        </w:tc>
        <w:tc>
          <w:tcPr>
            <w:tcW w:type="dxa" w:w="2592"/>
          </w:tcPr>
          <w:p>
            <w:r/>
            <w:r>
              <w:rPr>
                <w:sz w:val="18"/>
              </w:rPr>
              <w:t>−20,6%</w:t>
            </w:r>
          </w:p>
        </w:tc>
        <w:tc>
          <w:tcPr>
            <w:tcW w:type="dxa" w:w="3888"/>
          </w:tcPr>
          <w:p>
            <w:r/>
            <w:r>
              <w:rPr>
                <w:sz w:val="18"/>
              </w:rPr>
              <w:t>−22,9% đến −18,3%</w:t>
            </w:r>
          </w:p>
        </w:tc>
      </w:tr>
    </w:tbl>
    <w:p/>
    <w:p>
      <w:pPr>
        <w:pStyle w:val="Heading2"/>
      </w:pPr>
      <w:r>
        <w:t>Phụ lục D. Từ khóa trong câu trả lời về kỹ năng</w:t>
      </w:r>
    </w:p>
    <w:p>
      <w:r>
        <w:rPr>
          <w:i w:val="0"/>
        </w:rPr>
        <w:t>Bảng 14 liệt kê 30 từ khóa xuất hiện nhiều nhất trong câu trả lời về kỹ năng.</w:t>
      </w:r>
    </w:p>
    <w:p>
      <w:pPr>
        <w:keepNext/>
        <w:jc w:val="center"/>
      </w:pPr>
      <w:r>
        <w:rPr>
          <w:i/>
          <w:sz w:val="20"/>
        </w:rPr>
        <w:t>Bảng 14. 30 từ khóa xuất hiện nhiều nhất</w:t>
      </w:r>
    </w:p>
    <w:tbl>
      <w:tblPr>
        <w:tblStyle w:val="TableGrid"/>
        <w:tblW w:type="auto" w:w="0"/>
        <w:jc w:val="center"/>
        <w:tblLook w:firstColumn="1" w:firstRow="1" w:lastColumn="0" w:lastRow="0" w:noHBand="0" w:noVBand="1" w:val="04A0"/>
      </w:tblPr>
      <w:tblGrid>
        <w:gridCol w:w="2268"/>
        <w:gridCol w:w="2268"/>
        <w:gridCol w:w="2268"/>
        <w:gridCol w:w="2268"/>
      </w:tblGrid>
      <w:tr>
        <w:trPr>
          <w:tblHeader/>
        </w:trPr>
        <w:tc>
          <w:tcPr>
            <w:tcW w:type="dxa" w:w="1233"/>
            <w:shd w:val="clear" w:color="auto" w:fill="0072B2"/>
          </w:tcPr>
          <w:p>
            <w:r/>
            <w:r>
              <w:rPr>
                <w:b/>
                <w:color w:val="FFFFFF"/>
                <w:sz w:val="18"/>
              </w:rPr>
              <w:t>Hạng</w:t>
            </w:r>
          </w:p>
        </w:tc>
        <w:tc>
          <w:tcPr>
            <w:tcW w:type="dxa" w:w="3082"/>
            <w:shd w:val="clear" w:color="auto" w:fill="0072B2"/>
          </w:tcPr>
          <w:p>
            <w:r/>
            <w:r>
              <w:rPr>
                <w:b/>
                <w:color w:val="FFFFFF"/>
                <w:sz w:val="18"/>
              </w:rPr>
              <w:t>Từ khóa</w:t>
            </w:r>
          </w:p>
        </w:tc>
        <w:tc>
          <w:tcPr>
            <w:tcW w:type="dxa" w:w="2642"/>
            <w:shd w:val="clear" w:color="auto" w:fill="0072B2"/>
          </w:tcPr>
          <w:p>
            <w:r/>
            <w:r>
              <w:rPr>
                <w:b/>
                <w:color w:val="FFFFFF"/>
                <w:sz w:val="18"/>
              </w:rPr>
              <w:t>Số câu trả lời</w:t>
            </w:r>
          </w:p>
        </w:tc>
        <w:tc>
          <w:tcPr>
            <w:tcW w:type="dxa" w:w="2114"/>
            <w:shd w:val="clear" w:color="auto" w:fill="0072B2"/>
          </w:tcPr>
          <w:p>
            <w:r/>
            <w:r>
              <w:rPr>
                <w:b/>
                <w:color w:val="FFFFFF"/>
                <w:sz w:val="18"/>
              </w:rPr>
              <w:t>Tỷ lệ</w:t>
            </w:r>
          </w:p>
        </w:tc>
      </w:tr>
      <w:tr>
        <w:tc>
          <w:tcPr>
            <w:tcW w:type="dxa" w:w="1233"/>
          </w:tcPr>
          <w:p>
            <w:r/>
            <w:r>
              <w:rPr>
                <w:sz w:val="18"/>
              </w:rPr>
              <w:t>1</w:t>
            </w:r>
          </w:p>
        </w:tc>
        <w:tc>
          <w:tcPr>
            <w:tcW w:type="dxa" w:w="3082"/>
          </w:tcPr>
          <w:p>
            <w:r/>
            <w:r>
              <w:rPr>
                <w:sz w:val="18"/>
              </w:rPr>
              <w:t>ai</w:t>
            </w:r>
          </w:p>
        </w:tc>
        <w:tc>
          <w:tcPr>
            <w:tcW w:type="dxa" w:w="2642"/>
          </w:tcPr>
          <w:p>
            <w:r/>
            <w:r>
              <w:rPr>
                <w:sz w:val="18"/>
              </w:rPr>
              <w:t>4.721</w:t>
            </w:r>
          </w:p>
        </w:tc>
        <w:tc>
          <w:tcPr>
            <w:tcW w:type="dxa" w:w="2114"/>
          </w:tcPr>
          <w:p>
            <w:r/>
            <w:r>
              <w:rPr>
                <w:sz w:val="18"/>
              </w:rPr>
              <w:t>20,9%</w:t>
            </w:r>
          </w:p>
        </w:tc>
      </w:tr>
      <w:tr>
        <w:tc>
          <w:tcPr>
            <w:tcW w:type="dxa" w:w="1233"/>
            <w:shd w:val="clear" w:color="auto" w:fill="EAF2F8"/>
          </w:tcPr>
          <w:p>
            <w:r/>
            <w:r>
              <w:rPr>
                <w:sz w:val="18"/>
              </w:rPr>
              <w:t>2</w:t>
            </w:r>
          </w:p>
        </w:tc>
        <w:tc>
          <w:tcPr>
            <w:tcW w:type="dxa" w:w="3082"/>
            <w:shd w:val="clear" w:color="auto" w:fill="EAF2F8"/>
          </w:tcPr>
          <w:p>
            <w:r/>
            <w:r>
              <w:rPr>
                <w:sz w:val="18"/>
              </w:rPr>
              <w:t>problem</w:t>
            </w:r>
          </w:p>
        </w:tc>
        <w:tc>
          <w:tcPr>
            <w:tcW w:type="dxa" w:w="2642"/>
            <w:shd w:val="clear" w:color="auto" w:fill="EAF2F8"/>
          </w:tcPr>
          <w:p>
            <w:r/>
            <w:r>
              <w:rPr>
                <w:sz w:val="18"/>
              </w:rPr>
              <w:t>4.361</w:t>
            </w:r>
          </w:p>
        </w:tc>
        <w:tc>
          <w:tcPr>
            <w:tcW w:type="dxa" w:w="2114"/>
            <w:shd w:val="clear" w:color="auto" w:fill="EAF2F8"/>
          </w:tcPr>
          <w:p>
            <w:r/>
            <w:r>
              <w:rPr>
                <w:sz w:val="18"/>
              </w:rPr>
              <w:t>19,3%</w:t>
            </w:r>
          </w:p>
        </w:tc>
      </w:tr>
      <w:tr>
        <w:tc>
          <w:tcPr>
            <w:tcW w:type="dxa" w:w="1233"/>
          </w:tcPr>
          <w:p>
            <w:r/>
            <w:r>
              <w:rPr>
                <w:sz w:val="18"/>
              </w:rPr>
              <w:t>3</w:t>
            </w:r>
          </w:p>
        </w:tc>
        <w:tc>
          <w:tcPr>
            <w:tcW w:type="dxa" w:w="3082"/>
          </w:tcPr>
          <w:p>
            <w:r/>
            <w:r>
              <w:rPr>
                <w:sz w:val="18"/>
              </w:rPr>
              <w:t>code</w:t>
            </w:r>
          </w:p>
        </w:tc>
        <w:tc>
          <w:tcPr>
            <w:tcW w:type="dxa" w:w="2642"/>
          </w:tcPr>
          <w:p>
            <w:r/>
            <w:r>
              <w:rPr>
                <w:sz w:val="18"/>
              </w:rPr>
              <w:t>4.338</w:t>
            </w:r>
          </w:p>
        </w:tc>
        <w:tc>
          <w:tcPr>
            <w:tcW w:type="dxa" w:w="2114"/>
          </w:tcPr>
          <w:p>
            <w:r/>
            <w:r>
              <w:rPr>
                <w:sz w:val="18"/>
              </w:rPr>
              <w:t>19,2%</w:t>
            </w:r>
          </w:p>
        </w:tc>
      </w:tr>
      <w:tr>
        <w:tc>
          <w:tcPr>
            <w:tcW w:type="dxa" w:w="1233"/>
            <w:shd w:val="clear" w:color="auto" w:fill="EAF2F8"/>
          </w:tcPr>
          <w:p>
            <w:r/>
            <w:r>
              <w:rPr>
                <w:sz w:val="18"/>
              </w:rPr>
              <w:t>4</w:t>
            </w:r>
          </w:p>
        </w:tc>
        <w:tc>
          <w:tcPr>
            <w:tcW w:type="dxa" w:w="3082"/>
            <w:shd w:val="clear" w:color="auto" w:fill="EAF2F8"/>
          </w:tcPr>
          <w:p>
            <w:r/>
            <w:r>
              <w:rPr>
                <w:sz w:val="18"/>
              </w:rPr>
              <w:t>understanding</w:t>
            </w:r>
          </w:p>
        </w:tc>
        <w:tc>
          <w:tcPr>
            <w:tcW w:type="dxa" w:w="2642"/>
            <w:shd w:val="clear" w:color="auto" w:fill="EAF2F8"/>
          </w:tcPr>
          <w:p>
            <w:r/>
            <w:r>
              <w:rPr>
                <w:sz w:val="18"/>
              </w:rPr>
              <w:t>3.433</w:t>
            </w:r>
          </w:p>
        </w:tc>
        <w:tc>
          <w:tcPr>
            <w:tcW w:type="dxa" w:w="2114"/>
            <w:shd w:val="clear" w:color="auto" w:fill="EAF2F8"/>
          </w:tcPr>
          <w:p>
            <w:r/>
            <w:r>
              <w:rPr>
                <w:sz w:val="18"/>
              </w:rPr>
              <w:t>15,2%</w:t>
            </w:r>
          </w:p>
        </w:tc>
      </w:tr>
      <w:tr>
        <w:tc>
          <w:tcPr>
            <w:tcW w:type="dxa" w:w="1233"/>
          </w:tcPr>
          <w:p>
            <w:r/>
            <w:r>
              <w:rPr>
                <w:sz w:val="18"/>
              </w:rPr>
              <w:t>5</w:t>
            </w:r>
          </w:p>
        </w:tc>
        <w:tc>
          <w:tcPr>
            <w:tcW w:type="dxa" w:w="3082"/>
          </w:tcPr>
          <w:p>
            <w:r/>
            <w:r>
              <w:rPr>
                <w:sz w:val="18"/>
              </w:rPr>
              <w:t>solving</w:t>
            </w:r>
          </w:p>
        </w:tc>
        <w:tc>
          <w:tcPr>
            <w:tcW w:type="dxa" w:w="2642"/>
          </w:tcPr>
          <w:p>
            <w:r/>
            <w:r>
              <w:rPr>
                <w:sz w:val="18"/>
              </w:rPr>
              <w:t>2.512</w:t>
            </w:r>
          </w:p>
        </w:tc>
        <w:tc>
          <w:tcPr>
            <w:tcW w:type="dxa" w:w="2114"/>
          </w:tcPr>
          <w:p>
            <w:r/>
            <w:r>
              <w:rPr>
                <w:sz w:val="18"/>
              </w:rPr>
              <w:t>11,1%</w:t>
            </w:r>
          </w:p>
        </w:tc>
      </w:tr>
      <w:tr>
        <w:tc>
          <w:tcPr>
            <w:tcW w:type="dxa" w:w="1233"/>
            <w:shd w:val="clear" w:color="auto" w:fill="EAF2F8"/>
          </w:tcPr>
          <w:p>
            <w:r/>
            <w:r>
              <w:rPr>
                <w:sz w:val="18"/>
              </w:rPr>
              <w:t>6</w:t>
            </w:r>
          </w:p>
        </w:tc>
        <w:tc>
          <w:tcPr>
            <w:tcW w:type="dxa" w:w="3082"/>
            <w:shd w:val="clear" w:color="auto" w:fill="EAF2F8"/>
          </w:tcPr>
          <w:p>
            <w:r/>
            <w:r>
              <w:rPr>
                <w:sz w:val="18"/>
              </w:rPr>
              <w:t>thinking</w:t>
            </w:r>
          </w:p>
        </w:tc>
        <w:tc>
          <w:tcPr>
            <w:tcW w:type="dxa" w:w="2642"/>
            <w:shd w:val="clear" w:color="auto" w:fill="EAF2F8"/>
          </w:tcPr>
          <w:p>
            <w:r/>
            <w:r>
              <w:rPr>
                <w:sz w:val="18"/>
              </w:rPr>
              <w:t>2.349</w:t>
            </w:r>
          </w:p>
        </w:tc>
        <w:tc>
          <w:tcPr>
            <w:tcW w:type="dxa" w:w="2114"/>
            <w:shd w:val="clear" w:color="auto" w:fill="EAF2F8"/>
          </w:tcPr>
          <w:p>
            <w:r/>
            <w:r>
              <w:rPr>
                <w:sz w:val="18"/>
              </w:rPr>
              <w:t>10,4%</w:t>
            </w:r>
          </w:p>
        </w:tc>
      </w:tr>
      <w:tr>
        <w:tc>
          <w:tcPr>
            <w:tcW w:type="dxa" w:w="1233"/>
          </w:tcPr>
          <w:p>
            <w:r/>
            <w:r>
              <w:rPr>
                <w:sz w:val="18"/>
              </w:rPr>
              <w:t>7</w:t>
            </w:r>
          </w:p>
        </w:tc>
        <w:tc>
          <w:tcPr>
            <w:tcW w:type="dxa" w:w="3082"/>
          </w:tcPr>
          <w:p>
            <w:r/>
            <w:r>
              <w:rPr>
                <w:sz w:val="18"/>
              </w:rPr>
              <w:t>architecture</w:t>
            </w:r>
          </w:p>
        </w:tc>
        <w:tc>
          <w:tcPr>
            <w:tcW w:type="dxa" w:w="2642"/>
          </w:tcPr>
          <w:p>
            <w:r/>
            <w:r>
              <w:rPr>
                <w:sz w:val="18"/>
              </w:rPr>
              <w:t>2.213</w:t>
            </w:r>
          </w:p>
        </w:tc>
        <w:tc>
          <w:tcPr>
            <w:tcW w:type="dxa" w:w="2114"/>
          </w:tcPr>
          <w:p>
            <w:r/>
            <w:r>
              <w:rPr>
                <w:sz w:val="18"/>
              </w:rPr>
              <w:t>9,8%</w:t>
            </w:r>
          </w:p>
        </w:tc>
      </w:tr>
      <w:tr>
        <w:tc>
          <w:tcPr>
            <w:tcW w:type="dxa" w:w="1233"/>
            <w:shd w:val="clear" w:color="auto" w:fill="EAF2F8"/>
          </w:tcPr>
          <w:p>
            <w:r/>
            <w:r>
              <w:rPr>
                <w:sz w:val="18"/>
              </w:rPr>
              <w:t>8</w:t>
            </w:r>
          </w:p>
        </w:tc>
        <w:tc>
          <w:tcPr>
            <w:tcW w:type="dxa" w:w="3082"/>
            <w:shd w:val="clear" w:color="auto" w:fill="EAF2F8"/>
          </w:tcPr>
          <w:p>
            <w:r/>
            <w:r>
              <w:rPr>
                <w:sz w:val="18"/>
              </w:rPr>
              <w:t>design</w:t>
            </w:r>
          </w:p>
        </w:tc>
        <w:tc>
          <w:tcPr>
            <w:tcW w:type="dxa" w:w="2642"/>
            <w:shd w:val="clear" w:color="auto" w:fill="EAF2F8"/>
          </w:tcPr>
          <w:p>
            <w:r/>
            <w:r>
              <w:rPr>
                <w:sz w:val="18"/>
              </w:rPr>
              <w:t>2.076</w:t>
            </w:r>
          </w:p>
        </w:tc>
        <w:tc>
          <w:tcPr>
            <w:tcW w:type="dxa" w:w="2114"/>
            <w:shd w:val="clear" w:color="auto" w:fill="EAF2F8"/>
          </w:tcPr>
          <w:p>
            <w:r/>
            <w:r>
              <w:rPr>
                <w:sz w:val="18"/>
              </w:rPr>
              <w:t>9,2%</w:t>
            </w:r>
          </w:p>
        </w:tc>
      </w:tr>
      <w:tr>
        <w:tc>
          <w:tcPr>
            <w:tcW w:type="dxa" w:w="1233"/>
          </w:tcPr>
          <w:p>
            <w:r/>
            <w:r>
              <w:rPr>
                <w:sz w:val="18"/>
              </w:rPr>
              <w:t>9</w:t>
            </w:r>
          </w:p>
        </w:tc>
        <w:tc>
          <w:tcPr>
            <w:tcW w:type="dxa" w:w="3082"/>
          </w:tcPr>
          <w:p>
            <w:r/>
            <w:r>
              <w:rPr>
                <w:sz w:val="18"/>
              </w:rPr>
              <w:t>system</w:t>
            </w:r>
          </w:p>
        </w:tc>
        <w:tc>
          <w:tcPr>
            <w:tcW w:type="dxa" w:w="2642"/>
          </w:tcPr>
          <w:p>
            <w:r/>
            <w:r>
              <w:rPr>
                <w:sz w:val="18"/>
              </w:rPr>
              <w:t>1.935</w:t>
            </w:r>
          </w:p>
        </w:tc>
        <w:tc>
          <w:tcPr>
            <w:tcW w:type="dxa" w:w="2114"/>
          </w:tcPr>
          <w:p>
            <w:r/>
            <w:r>
              <w:rPr>
                <w:sz w:val="18"/>
              </w:rPr>
              <w:t>8,6%</w:t>
            </w:r>
          </w:p>
        </w:tc>
      </w:tr>
      <w:tr>
        <w:tc>
          <w:tcPr>
            <w:tcW w:type="dxa" w:w="1233"/>
            <w:shd w:val="clear" w:color="auto" w:fill="EAF2F8"/>
          </w:tcPr>
          <w:p>
            <w:r/>
            <w:r>
              <w:rPr>
                <w:sz w:val="18"/>
              </w:rPr>
              <w:t>10</w:t>
            </w:r>
          </w:p>
        </w:tc>
        <w:tc>
          <w:tcPr>
            <w:tcW w:type="dxa" w:w="3082"/>
            <w:shd w:val="clear" w:color="auto" w:fill="EAF2F8"/>
          </w:tcPr>
          <w:p>
            <w:r/>
            <w:r>
              <w:rPr>
                <w:sz w:val="18"/>
              </w:rPr>
              <w:t>software</w:t>
            </w:r>
          </w:p>
        </w:tc>
        <w:tc>
          <w:tcPr>
            <w:tcW w:type="dxa" w:w="2642"/>
            <w:shd w:val="clear" w:color="auto" w:fill="EAF2F8"/>
          </w:tcPr>
          <w:p>
            <w:r/>
            <w:r>
              <w:rPr>
                <w:sz w:val="18"/>
              </w:rPr>
              <w:t>1.790</w:t>
            </w:r>
          </w:p>
        </w:tc>
        <w:tc>
          <w:tcPr>
            <w:tcW w:type="dxa" w:w="2114"/>
            <w:shd w:val="clear" w:color="auto" w:fill="EAF2F8"/>
          </w:tcPr>
          <w:p>
            <w:r/>
            <w:r>
              <w:rPr>
                <w:sz w:val="18"/>
              </w:rPr>
              <w:t>7,9%</w:t>
            </w:r>
          </w:p>
        </w:tc>
      </w:tr>
      <w:tr>
        <w:tc>
          <w:tcPr>
            <w:tcW w:type="dxa" w:w="1233"/>
          </w:tcPr>
          <w:p>
            <w:r/>
            <w:r>
              <w:rPr>
                <w:sz w:val="18"/>
              </w:rPr>
              <w:t>11</w:t>
            </w:r>
          </w:p>
        </w:tc>
        <w:tc>
          <w:tcPr>
            <w:tcW w:type="dxa" w:w="3082"/>
          </w:tcPr>
          <w:p>
            <w:r/>
            <w:r>
              <w:rPr>
                <w:sz w:val="18"/>
              </w:rPr>
              <w:t>solution</w:t>
            </w:r>
          </w:p>
        </w:tc>
        <w:tc>
          <w:tcPr>
            <w:tcW w:type="dxa" w:w="2642"/>
          </w:tcPr>
          <w:p>
            <w:r/>
            <w:r>
              <w:rPr>
                <w:sz w:val="18"/>
              </w:rPr>
              <w:t>1.626</w:t>
            </w:r>
          </w:p>
        </w:tc>
        <w:tc>
          <w:tcPr>
            <w:tcW w:type="dxa" w:w="2114"/>
          </w:tcPr>
          <w:p>
            <w:r/>
            <w:r>
              <w:rPr>
                <w:sz w:val="18"/>
              </w:rPr>
              <w:t>7,2%</w:t>
            </w:r>
          </w:p>
        </w:tc>
      </w:tr>
      <w:tr>
        <w:tc>
          <w:tcPr>
            <w:tcW w:type="dxa" w:w="1233"/>
            <w:shd w:val="clear" w:color="auto" w:fill="EAF2F8"/>
          </w:tcPr>
          <w:p>
            <w:r/>
            <w:r>
              <w:rPr>
                <w:sz w:val="18"/>
              </w:rPr>
              <w:t>12</w:t>
            </w:r>
          </w:p>
        </w:tc>
        <w:tc>
          <w:tcPr>
            <w:tcW w:type="dxa" w:w="3082"/>
            <w:shd w:val="clear" w:color="auto" w:fill="EAF2F8"/>
          </w:tcPr>
          <w:p>
            <w:r/>
            <w:r>
              <w:rPr>
                <w:sz w:val="18"/>
              </w:rPr>
              <w:t>complex</w:t>
            </w:r>
          </w:p>
        </w:tc>
        <w:tc>
          <w:tcPr>
            <w:tcW w:type="dxa" w:w="2642"/>
            <w:shd w:val="clear" w:color="auto" w:fill="EAF2F8"/>
          </w:tcPr>
          <w:p>
            <w:r/>
            <w:r>
              <w:rPr>
                <w:sz w:val="18"/>
              </w:rPr>
              <w:t>1.565</w:t>
            </w:r>
          </w:p>
        </w:tc>
        <w:tc>
          <w:tcPr>
            <w:tcW w:type="dxa" w:w="2114"/>
            <w:shd w:val="clear" w:color="auto" w:fill="EAF2F8"/>
          </w:tcPr>
          <w:p>
            <w:r/>
            <w:r>
              <w:rPr>
                <w:sz w:val="18"/>
              </w:rPr>
              <w:t>6,9%</w:t>
            </w:r>
          </w:p>
        </w:tc>
      </w:tr>
      <w:tr>
        <w:tc>
          <w:tcPr>
            <w:tcW w:type="dxa" w:w="1233"/>
          </w:tcPr>
          <w:p>
            <w:r/>
            <w:r>
              <w:rPr>
                <w:sz w:val="18"/>
              </w:rPr>
              <w:t>13</w:t>
            </w:r>
          </w:p>
        </w:tc>
        <w:tc>
          <w:tcPr>
            <w:tcW w:type="dxa" w:w="3082"/>
          </w:tcPr>
          <w:p>
            <w:r/>
            <w:r>
              <w:rPr>
                <w:sz w:val="18"/>
              </w:rPr>
              <w:t>debugging</w:t>
            </w:r>
          </w:p>
        </w:tc>
        <w:tc>
          <w:tcPr>
            <w:tcW w:type="dxa" w:w="2642"/>
          </w:tcPr>
          <w:p>
            <w:r/>
            <w:r>
              <w:rPr>
                <w:sz w:val="18"/>
              </w:rPr>
              <w:t>1.534</w:t>
            </w:r>
          </w:p>
        </w:tc>
        <w:tc>
          <w:tcPr>
            <w:tcW w:type="dxa" w:w="2114"/>
          </w:tcPr>
          <w:p>
            <w:r/>
            <w:r>
              <w:rPr>
                <w:sz w:val="18"/>
              </w:rPr>
              <w:t>6,8%</w:t>
            </w:r>
          </w:p>
        </w:tc>
      </w:tr>
      <w:tr>
        <w:tc>
          <w:tcPr>
            <w:tcW w:type="dxa" w:w="1233"/>
            <w:shd w:val="clear" w:color="auto" w:fill="EAF2F8"/>
          </w:tcPr>
          <w:p>
            <w:r/>
            <w:r>
              <w:rPr>
                <w:sz w:val="18"/>
              </w:rPr>
              <w:t>14</w:t>
            </w:r>
          </w:p>
        </w:tc>
        <w:tc>
          <w:tcPr>
            <w:tcW w:type="dxa" w:w="3082"/>
            <w:shd w:val="clear" w:color="auto" w:fill="EAF2F8"/>
          </w:tcPr>
          <w:p>
            <w:r/>
            <w:r>
              <w:rPr>
                <w:sz w:val="18"/>
              </w:rPr>
              <w:t>ability</w:t>
            </w:r>
          </w:p>
        </w:tc>
        <w:tc>
          <w:tcPr>
            <w:tcW w:type="dxa" w:w="2642"/>
            <w:shd w:val="clear" w:color="auto" w:fill="EAF2F8"/>
          </w:tcPr>
          <w:p>
            <w:r/>
            <w:r>
              <w:rPr>
                <w:sz w:val="18"/>
              </w:rPr>
              <w:t>1.472</w:t>
            </w:r>
          </w:p>
        </w:tc>
        <w:tc>
          <w:tcPr>
            <w:tcW w:type="dxa" w:w="2114"/>
            <w:shd w:val="clear" w:color="auto" w:fill="EAF2F8"/>
          </w:tcPr>
          <w:p>
            <w:r/>
            <w:r>
              <w:rPr>
                <w:sz w:val="18"/>
              </w:rPr>
              <w:t>6,5%</w:t>
            </w:r>
          </w:p>
        </w:tc>
      </w:tr>
      <w:tr>
        <w:tc>
          <w:tcPr>
            <w:tcW w:type="dxa" w:w="1233"/>
          </w:tcPr>
          <w:p>
            <w:r/>
            <w:r>
              <w:rPr>
                <w:sz w:val="18"/>
              </w:rPr>
              <w:t>15</w:t>
            </w:r>
          </w:p>
        </w:tc>
        <w:tc>
          <w:tcPr>
            <w:tcW w:type="dxa" w:w="3082"/>
          </w:tcPr>
          <w:p>
            <w:r/>
            <w:r>
              <w:rPr>
                <w:sz w:val="18"/>
              </w:rPr>
              <w:t>critical</w:t>
            </w:r>
          </w:p>
        </w:tc>
        <w:tc>
          <w:tcPr>
            <w:tcW w:type="dxa" w:w="2642"/>
          </w:tcPr>
          <w:p>
            <w:r/>
            <w:r>
              <w:rPr>
                <w:sz w:val="18"/>
              </w:rPr>
              <w:t>1.355</w:t>
            </w:r>
          </w:p>
        </w:tc>
        <w:tc>
          <w:tcPr>
            <w:tcW w:type="dxa" w:w="2114"/>
          </w:tcPr>
          <w:p>
            <w:r/>
            <w:r>
              <w:rPr>
                <w:sz w:val="18"/>
              </w:rPr>
              <w:t>6,0%</w:t>
            </w:r>
          </w:p>
        </w:tc>
      </w:tr>
      <w:tr>
        <w:tc>
          <w:tcPr>
            <w:tcW w:type="dxa" w:w="1233"/>
            <w:shd w:val="clear" w:color="auto" w:fill="EAF2F8"/>
          </w:tcPr>
          <w:p>
            <w:r/>
            <w:r>
              <w:rPr>
                <w:sz w:val="18"/>
              </w:rPr>
              <w:t>16</w:t>
            </w:r>
          </w:p>
        </w:tc>
        <w:tc>
          <w:tcPr>
            <w:tcW w:type="dxa" w:w="3082"/>
            <w:shd w:val="clear" w:color="auto" w:fill="EAF2F8"/>
          </w:tcPr>
          <w:p>
            <w:r/>
            <w:r>
              <w:rPr>
                <w:sz w:val="18"/>
              </w:rPr>
              <w:t>tool</w:t>
            </w:r>
          </w:p>
        </w:tc>
        <w:tc>
          <w:tcPr>
            <w:tcW w:type="dxa" w:w="2642"/>
            <w:shd w:val="clear" w:color="auto" w:fill="EAF2F8"/>
          </w:tcPr>
          <w:p>
            <w:r/>
            <w:r>
              <w:rPr>
                <w:sz w:val="18"/>
              </w:rPr>
              <w:t>1.283</w:t>
            </w:r>
          </w:p>
        </w:tc>
        <w:tc>
          <w:tcPr>
            <w:tcW w:type="dxa" w:w="2114"/>
            <w:shd w:val="clear" w:color="auto" w:fill="EAF2F8"/>
          </w:tcPr>
          <w:p>
            <w:r/>
            <w:r>
              <w:rPr>
                <w:sz w:val="18"/>
              </w:rPr>
              <w:t>5,7%</w:t>
            </w:r>
          </w:p>
        </w:tc>
      </w:tr>
      <w:tr>
        <w:tc>
          <w:tcPr>
            <w:tcW w:type="dxa" w:w="1233"/>
          </w:tcPr>
          <w:p>
            <w:r/>
            <w:r>
              <w:rPr>
                <w:sz w:val="18"/>
              </w:rPr>
              <w:t>17</w:t>
            </w:r>
          </w:p>
        </w:tc>
        <w:tc>
          <w:tcPr>
            <w:tcW w:type="dxa" w:w="3082"/>
          </w:tcPr>
          <w:p>
            <w:r/>
            <w:r>
              <w:rPr>
                <w:sz w:val="18"/>
              </w:rPr>
              <w:t>understand</w:t>
            </w:r>
          </w:p>
        </w:tc>
        <w:tc>
          <w:tcPr>
            <w:tcW w:type="dxa" w:w="2642"/>
          </w:tcPr>
          <w:p>
            <w:r/>
            <w:r>
              <w:rPr>
                <w:sz w:val="18"/>
              </w:rPr>
              <w:t>1.266</w:t>
            </w:r>
          </w:p>
        </w:tc>
        <w:tc>
          <w:tcPr>
            <w:tcW w:type="dxa" w:w="2114"/>
          </w:tcPr>
          <w:p>
            <w:r/>
            <w:r>
              <w:rPr>
                <w:sz w:val="18"/>
              </w:rPr>
              <w:t>5,6%</w:t>
            </w:r>
          </w:p>
        </w:tc>
      </w:tr>
      <w:tr>
        <w:tc>
          <w:tcPr>
            <w:tcW w:type="dxa" w:w="1233"/>
            <w:shd w:val="clear" w:color="auto" w:fill="EAF2F8"/>
          </w:tcPr>
          <w:p>
            <w:r/>
            <w:r>
              <w:rPr>
                <w:sz w:val="18"/>
              </w:rPr>
              <w:t>18</w:t>
            </w:r>
          </w:p>
        </w:tc>
        <w:tc>
          <w:tcPr>
            <w:tcW w:type="dxa" w:w="3082"/>
            <w:shd w:val="clear" w:color="auto" w:fill="EAF2F8"/>
          </w:tcPr>
          <w:p>
            <w:r/>
            <w:r>
              <w:rPr>
                <w:sz w:val="18"/>
              </w:rPr>
              <w:t>requirement</w:t>
            </w:r>
          </w:p>
        </w:tc>
        <w:tc>
          <w:tcPr>
            <w:tcW w:type="dxa" w:w="2642"/>
            <w:shd w:val="clear" w:color="auto" w:fill="EAF2F8"/>
          </w:tcPr>
          <w:p>
            <w:r/>
            <w:r>
              <w:rPr>
                <w:sz w:val="18"/>
              </w:rPr>
              <w:t>1.247</w:t>
            </w:r>
          </w:p>
        </w:tc>
        <w:tc>
          <w:tcPr>
            <w:tcW w:type="dxa" w:w="2114"/>
            <w:shd w:val="clear" w:color="auto" w:fill="EAF2F8"/>
          </w:tcPr>
          <w:p>
            <w:r/>
            <w:r>
              <w:rPr>
                <w:sz w:val="18"/>
              </w:rPr>
              <w:t>5,5%</w:t>
            </w:r>
          </w:p>
        </w:tc>
      </w:tr>
      <w:tr>
        <w:tc>
          <w:tcPr>
            <w:tcW w:type="dxa" w:w="1233"/>
          </w:tcPr>
          <w:p>
            <w:r/>
            <w:r>
              <w:rPr>
                <w:sz w:val="18"/>
              </w:rPr>
              <w:t>19</w:t>
            </w:r>
          </w:p>
        </w:tc>
        <w:tc>
          <w:tcPr>
            <w:tcW w:type="dxa" w:w="3082"/>
          </w:tcPr>
          <w:p>
            <w:r/>
            <w:r>
              <w:rPr>
                <w:sz w:val="18"/>
              </w:rPr>
              <w:t>communication</w:t>
            </w:r>
          </w:p>
        </w:tc>
        <w:tc>
          <w:tcPr>
            <w:tcW w:type="dxa" w:w="2642"/>
          </w:tcPr>
          <w:p>
            <w:r/>
            <w:r>
              <w:rPr>
                <w:sz w:val="18"/>
              </w:rPr>
              <w:t>1.200</w:t>
            </w:r>
          </w:p>
        </w:tc>
        <w:tc>
          <w:tcPr>
            <w:tcW w:type="dxa" w:w="2114"/>
          </w:tcPr>
          <w:p>
            <w:r/>
            <w:r>
              <w:rPr>
                <w:sz w:val="18"/>
              </w:rPr>
              <w:t>5,3%</w:t>
            </w:r>
          </w:p>
        </w:tc>
      </w:tr>
      <w:tr>
        <w:tc>
          <w:tcPr>
            <w:tcW w:type="dxa" w:w="1233"/>
            <w:shd w:val="clear" w:color="auto" w:fill="EAF2F8"/>
          </w:tcPr>
          <w:p>
            <w:r/>
            <w:r>
              <w:rPr>
                <w:sz w:val="18"/>
              </w:rPr>
              <w:t>20</w:t>
            </w:r>
          </w:p>
        </w:tc>
        <w:tc>
          <w:tcPr>
            <w:tcW w:type="dxa" w:w="3082"/>
            <w:shd w:val="clear" w:color="auto" w:fill="EAF2F8"/>
          </w:tcPr>
          <w:p>
            <w:r/>
            <w:r>
              <w:rPr>
                <w:sz w:val="18"/>
              </w:rPr>
              <w:t>human</w:t>
            </w:r>
          </w:p>
        </w:tc>
        <w:tc>
          <w:tcPr>
            <w:tcW w:type="dxa" w:w="2642"/>
            <w:shd w:val="clear" w:color="auto" w:fill="EAF2F8"/>
          </w:tcPr>
          <w:p>
            <w:r/>
            <w:r>
              <w:rPr>
                <w:sz w:val="18"/>
              </w:rPr>
              <w:t>1.165</w:t>
            </w:r>
          </w:p>
        </w:tc>
        <w:tc>
          <w:tcPr>
            <w:tcW w:type="dxa" w:w="2114"/>
            <w:shd w:val="clear" w:color="auto" w:fill="EAF2F8"/>
          </w:tcPr>
          <w:p>
            <w:r/>
            <w:r>
              <w:rPr>
                <w:sz w:val="18"/>
              </w:rPr>
              <w:t>5,2%</w:t>
            </w:r>
          </w:p>
        </w:tc>
      </w:tr>
      <w:tr>
        <w:tc>
          <w:tcPr>
            <w:tcW w:type="dxa" w:w="1233"/>
          </w:tcPr>
          <w:p>
            <w:r/>
            <w:r>
              <w:rPr>
                <w:sz w:val="18"/>
              </w:rPr>
              <w:t>21</w:t>
            </w:r>
          </w:p>
        </w:tc>
        <w:tc>
          <w:tcPr>
            <w:tcW w:type="dxa" w:w="3082"/>
          </w:tcPr>
          <w:p>
            <w:r/>
            <w:r>
              <w:rPr>
                <w:sz w:val="18"/>
              </w:rPr>
              <w:t>knowledge</w:t>
            </w:r>
          </w:p>
        </w:tc>
        <w:tc>
          <w:tcPr>
            <w:tcW w:type="dxa" w:w="2642"/>
          </w:tcPr>
          <w:p>
            <w:r/>
            <w:r>
              <w:rPr>
                <w:sz w:val="18"/>
              </w:rPr>
              <w:t>1.146</w:t>
            </w:r>
          </w:p>
        </w:tc>
        <w:tc>
          <w:tcPr>
            <w:tcW w:type="dxa" w:w="2114"/>
          </w:tcPr>
          <w:p>
            <w:r/>
            <w:r>
              <w:rPr>
                <w:sz w:val="18"/>
              </w:rPr>
              <w:t>5,1%</w:t>
            </w:r>
          </w:p>
        </w:tc>
      </w:tr>
      <w:tr>
        <w:tc>
          <w:tcPr>
            <w:tcW w:type="dxa" w:w="1233"/>
            <w:shd w:val="clear" w:color="auto" w:fill="EAF2F8"/>
          </w:tcPr>
          <w:p>
            <w:r/>
            <w:r>
              <w:rPr>
                <w:sz w:val="18"/>
              </w:rPr>
              <w:t>22</w:t>
            </w:r>
          </w:p>
        </w:tc>
        <w:tc>
          <w:tcPr>
            <w:tcW w:type="dxa" w:w="3082"/>
            <w:shd w:val="clear" w:color="auto" w:fill="EAF2F8"/>
          </w:tcPr>
          <w:p>
            <w:r/>
            <w:r>
              <w:rPr>
                <w:sz w:val="18"/>
              </w:rPr>
              <w:t>business</w:t>
            </w:r>
          </w:p>
        </w:tc>
        <w:tc>
          <w:tcPr>
            <w:tcW w:type="dxa" w:w="2642"/>
            <w:shd w:val="clear" w:color="auto" w:fill="EAF2F8"/>
          </w:tcPr>
          <w:p>
            <w:r/>
            <w:r>
              <w:rPr>
                <w:sz w:val="18"/>
              </w:rPr>
              <w:t>1.123</w:t>
            </w:r>
          </w:p>
        </w:tc>
        <w:tc>
          <w:tcPr>
            <w:tcW w:type="dxa" w:w="2114"/>
            <w:shd w:val="clear" w:color="auto" w:fill="EAF2F8"/>
          </w:tcPr>
          <w:p>
            <w:r/>
            <w:r>
              <w:rPr>
                <w:sz w:val="18"/>
              </w:rPr>
              <w:t>5,0%</w:t>
            </w:r>
          </w:p>
        </w:tc>
      </w:tr>
      <w:tr>
        <w:tc>
          <w:tcPr>
            <w:tcW w:type="dxa" w:w="1233"/>
          </w:tcPr>
          <w:p>
            <w:r/>
            <w:r>
              <w:rPr>
                <w:sz w:val="18"/>
              </w:rPr>
              <w:t>23</w:t>
            </w:r>
          </w:p>
        </w:tc>
        <w:tc>
          <w:tcPr>
            <w:tcW w:type="dxa" w:w="3082"/>
          </w:tcPr>
          <w:p>
            <w:r/>
            <w:r>
              <w:rPr>
                <w:sz w:val="18"/>
              </w:rPr>
              <w:t>developer</w:t>
            </w:r>
          </w:p>
        </w:tc>
        <w:tc>
          <w:tcPr>
            <w:tcW w:type="dxa" w:w="2642"/>
          </w:tcPr>
          <w:p>
            <w:r/>
            <w:r>
              <w:rPr>
                <w:sz w:val="18"/>
              </w:rPr>
              <w:t>1.071</w:t>
            </w:r>
          </w:p>
        </w:tc>
        <w:tc>
          <w:tcPr>
            <w:tcW w:type="dxa" w:w="2114"/>
          </w:tcPr>
          <w:p>
            <w:r/>
            <w:r>
              <w:rPr>
                <w:sz w:val="18"/>
              </w:rPr>
              <w:t>4,8%</w:t>
            </w:r>
          </w:p>
        </w:tc>
      </w:tr>
      <w:tr>
        <w:tc>
          <w:tcPr>
            <w:tcW w:type="dxa" w:w="1233"/>
            <w:shd w:val="clear" w:color="auto" w:fill="EAF2F8"/>
          </w:tcPr>
          <w:p>
            <w:r/>
            <w:r>
              <w:rPr>
                <w:sz w:val="18"/>
              </w:rPr>
              <w:t>24</w:t>
            </w:r>
          </w:p>
        </w:tc>
        <w:tc>
          <w:tcPr>
            <w:tcW w:type="dxa" w:w="3082"/>
            <w:shd w:val="clear" w:color="auto" w:fill="EAF2F8"/>
          </w:tcPr>
          <w:p>
            <w:r/>
            <w:r>
              <w:rPr>
                <w:sz w:val="18"/>
              </w:rPr>
              <w:t>project</w:t>
            </w:r>
          </w:p>
        </w:tc>
        <w:tc>
          <w:tcPr>
            <w:tcW w:type="dxa" w:w="2642"/>
            <w:shd w:val="clear" w:color="auto" w:fill="EAF2F8"/>
          </w:tcPr>
          <w:p>
            <w:r/>
            <w:r>
              <w:rPr>
                <w:sz w:val="18"/>
              </w:rPr>
              <w:t>874</w:t>
            </w:r>
          </w:p>
        </w:tc>
        <w:tc>
          <w:tcPr>
            <w:tcW w:type="dxa" w:w="2114"/>
            <w:shd w:val="clear" w:color="auto" w:fill="EAF2F8"/>
          </w:tcPr>
          <w:p>
            <w:r/>
            <w:r>
              <w:rPr>
                <w:sz w:val="18"/>
              </w:rPr>
              <w:t>3,9%</w:t>
            </w:r>
          </w:p>
        </w:tc>
      </w:tr>
      <w:tr>
        <w:tc>
          <w:tcPr>
            <w:tcW w:type="dxa" w:w="1233"/>
          </w:tcPr>
          <w:p>
            <w:r/>
            <w:r>
              <w:rPr>
                <w:sz w:val="18"/>
              </w:rPr>
              <w:t>25</w:t>
            </w:r>
          </w:p>
        </w:tc>
        <w:tc>
          <w:tcPr>
            <w:tcW w:type="dxa" w:w="3082"/>
          </w:tcPr>
          <w:p>
            <w:r/>
            <w:r>
              <w:rPr>
                <w:sz w:val="18"/>
              </w:rPr>
              <w:t>coding</w:t>
            </w:r>
          </w:p>
        </w:tc>
        <w:tc>
          <w:tcPr>
            <w:tcW w:type="dxa" w:w="2642"/>
          </w:tcPr>
          <w:p>
            <w:r/>
            <w:r>
              <w:rPr>
                <w:sz w:val="18"/>
              </w:rPr>
              <w:t>863</w:t>
            </w:r>
          </w:p>
        </w:tc>
        <w:tc>
          <w:tcPr>
            <w:tcW w:type="dxa" w:w="2114"/>
          </w:tcPr>
          <w:p>
            <w:r/>
            <w:r>
              <w:rPr>
                <w:sz w:val="18"/>
              </w:rPr>
              <w:t>3,8%</w:t>
            </w:r>
          </w:p>
        </w:tc>
      </w:tr>
      <w:tr>
        <w:tc>
          <w:tcPr>
            <w:tcW w:type="dxa" w:w="1233"/>
            <w:shd w:val="clear" w:color="auto" w:fill="EAF2F8"/>
          </w:tcPr>
          <w:p>
            <w:r/>
            <w:r>
              <w:rPr>
                <w:sz w:val="18"/>
              </w:rPr>
              <w:t>26</w:t>
            </w:r>
          </w:p>
        </w:tc>
        <w:tc>
          <w:tcPr>
            <w:tcW w:type="dxa" w:w="3082"/>
            <w:shd w:val="clear" w:color="auto" w:fill="EAF2F8"/>
          </w:tcPr>
          <w:p>
            <w:r/>
            <w:r>
              <w:rPr>
                <w:sz w:val="18"/>
              </w:rPr>
              <w:t>security</w:t>
            </w:r>
          </w:p>
        </w:tc>
        <w:tc>
          <w:tcPr>
            <w:tcW w:type="dxa" w:w="2642"/>
            <w:shd w:val="clear" w:color="auto" w:fill="EAF2F8"/>
          </w:tcPr>
          <w:p>
            <w:r/>
            <w:r>
              <w:rPr>
                <w:sz w:val="18"/>
              </w:rPr>
              <w:t>809</w:t>
            </w:r>
          </w:p>
        </w:tc>
        <w:tc>
          <w:tcPr>
            <w:tcW w:type="dxa" w:w="2114"/>
            <w:shd w:val="clear" w:color="auto" w:fill="EAF2F8"/>
          </w:tcPr>
          <w:p>
            <w:r/>
            <w:r>
              <w:rPr>
                <w:sz w:val="18"/>
              </w:rPr>
              <w:t>3,6%</w:t>
            </w:r>
          </w:p>
        </w:tc>
      </w:tr>
      <w:tr>
        <w:tc>
          <w:tcPr>
            <w:tcW w:type="dxa" w:w="1233"/>
          </w:tcPr>
          <w:p>
            <w:r/>
            <w:r>
              <w:rPr>
                <w:sz w:val="18"/>
              </w:rPr>
              <w:t>27</w:t>
            </w:r>
          </w:p>
        </w:tc>
        <w:tc>
          <w:tcPr>
            <w:tcW w:type="dxa" w:w="3082"/>
          </w:tcPr>
          <w:p>
            <w:r/>
            <w:r>
              <w:rPr>
                <w:sz w:val="18"/>
              </w:rPr>
              <w:t>creativity</w:t>
            </w:r>
          </w:p>
        </w:tc>
        <w:tc>
          <w:tcPr>
            <w:tcW w:type="dxa" w:w="2642"/>
          </w:tcPr>
          <w:p>
            <w:r/>
            <w:r>
              <w:rPr>
                <w:sz w:val="18"/>
              </w:rPr>
              <w:t>772</w:t>
            </w:r>
          </w:p>
        </w:tc>
        <w:tc>
          <w:tcPr>
            <w:tcW w:type="dxa" w:w="2114"/>
          </w:tcPr>
          <w:p>
            <w:r/>
            <w:r>
              <w:rPr>
                <w:sz w:val="18"/>
              </w:rPr>
              <w:t>3,4%</w:t>
            </w:r>
          </w:p>
        </w:tc>
      </w:tr>
      <w:tr>
        <w:tc>
          <w:tcPr>
            <w:tcW w:type="dxa" w:w="1233"/>
            <w:shd w:val="clear" w:color="auto" w:fill="EAF2F8"/>
          </w:tcPr>
          <w:p>
            <w:r/>
            <w:r>
              <w:rPr>
                <w:sz w:val="18"/>
              </w:rPr>
              <w:t>28</w:t>
            </w:r>
          </w:p>
        </w:tc>
        <w:tc>
          <w:tcPr>
            <w:tcW w:type="dxa" w:w="3082"/>
            <w:shd w:val="clear" w:color="auto" w:fill="EAF2F8"/>
          </w:tcPr>
          <w:p>
            <w:r/>
            <w:r>
              <w:rPr>
                <w:sz w:val="18"/>
              </w:rPr>
              <w:t>writing</w:t>
            </w:r>
          </w:p>
        </w:tc>
        <w:tc>
          <w:tcPr>
            <w:tcW w:type="dxa" w:w="2642"/>
            <w:shd w:val="clear" w:color="auto" w:fill="EAF2F8"/>
          </w:tcPr>
          <w:p>
            <w:r/>
            <w:r>
              <w:rPr>
                <w:sz w:val="18"/>
              </w:rPr>
              <w:t>753</w:t>
            </w:r>
          </w:p>
        </w:tc>
        <w:tc>
          <w:tcPr>
            <w:tcW w:type="dxa" w:w="2114"/>
            <w:shd w:val="clear" w:color="auto" w:fill="EAF2F8"/>
          </w:tcPr>
          <w:p>
            <w:r/>
            <w:r>
              <w:rPr>
                <w:sz w:val="18"/>
              </w:rPr>
              <w:t>3,3%</w:t>
            </w:r>
          </w:p>
        </w:tc>
      </w:tr>
      <w:tr>
        <w:tc>
          <w:tcPr>
            <w:tcW w:type="dxa" w:w="1233"/>
          </w:tcPr>
          <w:p>
            <w:r/>
            <w:r>
              <w:rPr>
                <w:sz w:val="18"/>
              </w:rPr>
              <w:t>29</w:t>
            </w:r>
          </w:p>
        </w:tc>
        <w:tc>
          <w:tcPr>
            <w:tcW w:type="dxa" w:w="3082"/>
          </w:tcPr>
          <w:p>
            <w:r/>
            <w:r>
              <w:rPr>
                <w:sz w:val="18"/>
              </w:rPr>
              <w:t>development</w:t>
            </w:r>
          </w:p>
        </w:tc>
        <w:tc>
          <w:tcPr>
            <w:tcW w:type="dxa" w:w="2642"/>
          </w:tcPr>
          <w:p>
            <w:r/>
            <w:r>
              <w:rPr>
                <w:sz w:val="18"/>
              </w:rPr>
              <w:t>711</w:t>
            </w:r>
          </w:p>
        </w:tc>
        <w:tc>
          <w:tcPr>
            <w:tcW w:type="dxa" w:w="2114"/>
          </w:tcPr>
          <w:p>
            <w:r/>
            <w:r>
              <w:rPr>
                <w:sz w:val="18"/>
              </w:rPr>
              <w:t>3,2%</w:t>
            </w:r>
          </w:p>
        </w:tc>
      </w:tr>
      <w:tr>
        <w:tc>
          <w:tcPr>
            <w:tcW w:type="dxa" w:w="1233"/>
            <w:shd w:val="clear" w:color="auto" w:fill="EAF2F8"/>
          </w:tcPr>
          <w:p>
            <w:r/>
            <w:r>
              <w:rPr>
                <w:sz w:val="18"/>
              </w:rPr>
              <w:t>30</w:t>
            </w:r>
          </w:p>
        </w:tc>
        <w:tc>
          <w:tcPr>
            <w:tcW w:type="dxa" w:w="3082"/>
            <w:shd w:val="clear" w:color="auto" w:fill="EAF2F8"/>
          </w:tcPr>
          <w:p>
            <w:r/>
            <w:r>
              <w:rPr>
                <w:sz w:val="18"/>
              </w:rPr>
              <w:t>planning</w:t>
            </w:r>
          </w:p>
        </w:tc>
        <w:tc>
          <w:tcPr>
            <w:tcW w:type="dxa" w:w="2642"/>
            <w:shd w:val="clear" w:color="auto" w:fill="EAF2F8"/>
          </w:tcPr>
          <w:p>
            <w:r/>
            <w:r>
              <w:rPr>
                <w:sz w:val="18"/>
              </w:rPr>
              <w:t>642</w:t>
            </w:r>
          </w:p>
        </w:tc>
        <w:tc>
          <w:tcPr>
            <w:tcW w:type="dxa" w:w="2114"/>
            <w:shd w:val="clear" w:color="auto" w:fill="EAF2F8"/>
          </w:tcPr>
          <w:p>
            <w:r/>
            <w:r>
              <w:rPr>
                <w:sz w:val="18"/>
              </w:rPr>
              <w:t>2,8%</w:t>
            </w:r>
          </w:p>
        </w:tc>
      </w:tr>
    </w:tbl>
    <w:p/>
    <w:p>
      <w:pPr>
        <w:pStyle w:val="Heading2"/>
      </w:pPr>
      <w:r>
        <w:t>Phụ lục E. Hướng dẫn tái lập kết quả</w:t>
      </w:r>
    </w:p>
    <w:p>
      <w:pPr>
        <w:pStyle w:val="ListBullet"/>
      </w:pPr>
      <w:r>
        <w:t>Tạo môi trường: python -m venv .venv, kích hoạt rồi chạy pip install -r requirements.txt.</w:t>
      </w:r>
    </w:p>
    <w:p>
      <w:pPr>
        <w:pStyle w:val="ListBullet"/>
      </w:pPr>
      <w:r>
        <w:t>Chạy notebook: python build/make_nb.py (ghép các phần trong notebook/parts thành deliverables/so2025.ipynb, chạy từ đầu; tự tải results.csv nếu chưa có trong thư mục data).</w:t>
      </w:r>
    </w:p>
    <w:p>
      <w:pPr>
        <w:pStyle w:val="ListBullet"/>
      </w:pPr>
      <w:r>
        <w:t>Dựng slide: python build/build_pptx.py; dựng báo cáo: python build/build_docx.py (đếm trang bằng LibreOffice).</w:t>
      </w:r>
    </w:p>
    <w:p>
      <w:pPr>
        <w:pStyle w:val="ListBullet"/>
      </w:pPr>
      <w:r>
        <w:t>Mọi số liệu trong slide và báo cáo được đọc từ thư mục out/ do notebook sinh ra, nên ba sản phẩm luôn khớp nhau.</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Nhóm 8 · Phân tích xu hướng công nghệ và mức lương lập trình viên · Trang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72B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72B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72B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xu hướng công nghệ và mức lương lập trình viên</dc:title>
  <dc:subject/>
  <dc:creator>Nhóm 8</dc:creator>
  <cp:keywords/>
  <dc:description>generated by python-docx</dc:description>
  <cp:lastModifiedBy/>
  <cp:revision>1</cp:revision>
  <dcterms:created xsi:type="dcterms:W3CDTF">2013-12-23T23:15:00Z</dcterms:created>
  <dcterms:modified xsi:type="dcterms:W3CDTF">2013-12-23T23:15:00Z</dcterms:modified>
  <cp:category/>
</cp:coreProperties>
</file>