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impact</w:t>
      </w:r>
      <w:r>
        <w:t xml:space="preserve"> </w:t>
      </w:r>
      <w:r>
        <w:t xml:space="preserve">of</w:t>
      </w:r>
      <w:r>
        <w:t xml:space="preserve"> </w:t>
      </w:r>
      <w:r>
        <w:t xml:space="preserve">health,</w:t>
      </w:r>
      <w:r>
        <w:t xml:space="preserve"> </w:t>
      </w:r>
      <w:r>
        <w:t xml:space="preserve">qualifications</w:t>
      </w:r>
      <w:r>
        <w:t xml:space="preserve"> </w:t>
      </w:r>
      <w:r>
        <w:t xml:space="preserve">and</w:t>
      </w:r>
      <w:r>
        <w:t xml:space="preserve"> </w:t>
      </w:r>
      <w:r>
        <w:t xml:space="preserve">wages</w:t>
      </w:r>
      <w:r>
        <w:t xml:space="preserve"> </w:t>
      </w:r>
      <w:r>
        <w:t xml:space="preserve">on</w:t>
      </w:r>
      <w:r>
        <w:t xml:space="preserve"> </w:t>
      </w:r>
      <w:r>
        <w:t xml:space="preserve">economic</w:t>
      </w:r>
      <w:r>
        <w:t xml:space="preserve"> </w:t>
      </w:r>
      <w:r>
        <w:t xml:space="preserve">inactivity</w:t>
      </w:r>
    </w:p>
    <w:p>
      <w:pPr>
        <w:pStyle w:val="Author"/>
      </w:pPr>
      <w:r>
        <w:t xml:space="preserve">Jon</w:t>
      </w:r>
      <w:r>
        <w:t xml:space="preserve"> </w:t>
      </w:r>
      <w:r>
        <w:t xml:space="preserve">Minton</w:t>
      </w:r>
    </w:p>
    <w:p>
      <w:pPr>
        <w:pStyle w:val="Author"/>
      </w:pPr>
      <w:r>
        <w:t xml:space="preserve">Martin</w:t>
      </w:r>
      <w:r>
        <w:t xml:space="preserve"> </w:t>
      </w:r>
      <w:r>
        <w:t xml:space="preserve">Taulbut</w:t>
      </w:r>
    </w:p>
    <w:p>
      <w:pPr>
        <w:pStyle w:val="Author"/>
      </w:pPr>
      <w:r>
        <w:t xml:space="preserve">Neil</w:t>
      </w:r>
      <w:r>
        <w:t xml:space="preserve"> </w:t>
      </w:r>
      <w:r>
        <w:t xml:space="preserve">Chalmers</w:t>
      </w:r>
    </w:p>
    <w:p>
      <w:pPr>
        <w:pStyle w:val="Author"/>
      </w:pPr>
      <w:r>
        <w:t xml:space="preserve">Debs</w:t>
      </w:r>
      <w:r>
        <w:t xml:space="preserve"> </w:t>
      </w:r>
      <w:r>
        <w:t xml:space="preserve">Shipton</w:t>
      </w:r>
    </w:p>
    <w:bookmarkStart w:id="20" w:name="abstract"/>
    <w:p>
      <w:pPr>
        <w:pStyle w:val="Heading1"/>
      </w:pPr>
      <w:r>
        <w:t xml:space="preserve">Abstract</w:t>
      </w:r>
    </w:p>
    <w:p>
      <w:pPr>
        <w:pStyle w:val="FirstParagraph"/>
      </w:pPr>
      <w:r>
        <w:rPr>
          <w:bCs/>
          <w:b/>
        </w:rPr>
        <w:t xml:space="preserve">Introduction</w:t>
      </w:r>
      <w:r>
        <w:t xml:space="preserve"> </w:t>
      </w:r>
      <w:r>
        <w:t xml:space="preserve">The UK has comparatively high rates of working age economic inactivity (EI) due to poor health.</w:t>
      </w:r>
    </w:p>
    <w:p>
      <w:pPr>
        <w:pStyle w:val="BodyText"/>
      </w:pPr>
      <w:r>
        <w:rPr>
          <w:bCs/>
          <w:b/>
        </w:rPr>
        <w:t xml:space="preserve">Methods</w:t>
      </w:r>
      <w:r>
        <w:t xml:space="preserve"> </w:t>
      </w:r>
      <w:r>
        <w:t xml:space="preserve">This paper uses a novel modelling framework, and data from the UKHLS, to estimate how much of this health-related EI (HREI) may be</w:t>
      </w:r>
      <w:r>
        <w:t xml:space="preserve"> </w:t>
      </w:r>
      <w:r>
        <w:t xml:space="preserve">‘</w:t>
      </w:r>
      <w:r>
        <w:t xml:space="preserve">due to</w:t>
      </w:r>
      <w:r>
        <w:t xml:space="preserve">’</w:t>
      </w:r>
      <w:r>
        <w:t xml:space="preserve"> </w:t>
      </w:r>
      <w:r>
        <w:t xml:space="preserve">i) poor general health directly, or due to two types of socioeconomic driver of health and inactivity: ii) low qualifications; and iii) low wages.</w:t>
      </w:r>
    </w:p>
    <w:p>
      <w:pPr>
        <w:pStyle w:val="BodyText"/>
      </w:pPr>
      <w:r>
        <w:rPr>
          <w:bCs/>
          <w:b/>
        </w:rPr>
        <w:t xml:space="preserve">Findings</w:t>
      </w:r>
      <w:r>
        <w:t xml:space="preserve"> </w:t>
      </w:r>
      <w:r>
        <w:t xml:space="preserve">Considering each driver independently, poor general health may explain up to</w:t>
      </w:r>
      <w:r>
        <w:t xml:space="preserve"> </w:t>
      </w:r>
      <w:r>
        <w:t xml:space="preserve">UNKNOWN%</w:t>
      </w:r>
      <w:r>
        <w:t xml:space="preserve"> </w:t>
      </w:r>
      <w:r>
        <w:t xml:space="preserve">of HREI, whereas low wages may explain up to</w:t>
      </w:r>
      <w:r>
        <w:t xml:space="preserve"> </w:t>
      </w:r>
      <w:r>
        <w:t xml:space="preserve">UNKNOWN%</w:t>
      </w:r>
      <w:r>
        <w:t xml:space="preserve">, and low qualifications may explain up to</w:t>
      </w:r>
      <w:r>
        <w:t xml:space="preserve"> </w:t>
      </w:r>
      <w:r>
        <w:t xml:space="preserve">UNKNOWN%</w:t>
      </w:r>
      <w:r>
        <w:t xml:space="preserve">.</w:t>
      </w:r>
    </w:p>
    <w:p>
      <w:pPr>
        <w:pStyle w:val="BodyText"/>
      </w:pPr>
      <w:r>
        <w:rPr>
          <w:bCs/>
          <w:b/>
        </w:rPr>
        <w:t xml:space="preserve">Discussion</w:t>
      </w:r>
      <w:r>
        <w:t xml:space="preserve"> </w:t>
      </w:r>
      <w:r>
        <w:t xml:space="preserve">Write something insightful here</w:t>
      </w:r>
    </w:p>
    <w:bookmarkEnd w:id="20"/>
    <w:bookmarkStart w:id="21" w:name="notestodos"/>
    <w:p>
      <w:pPr>
        <w:pStyle w:val="Heading1"/>
      </w:pPr>
      <w:r>
        <w:t xml:space="preserve">Notes/Todos</w:t>
      </w:r>
    </w:p>
    <w:p>
      <w:pPr>
        <w:numPr>
          <w:ilvl w:val="0"/>
          <w:numId w:val="1001"/>
        </w:numPr>
        <w:pStyle w:val="Compact"/>
      </w:pPr>
      <w:r>
        <w:t xml:space="preserve">☒ Adapt health code and run</w:t>
      </w:r>
    </w:p>
    <w:p>
      <w:pPr>
        <w:numPr>
          <w:ilvl w:val="0"/>
          <w:numId w:val="1001"/>
        </w:numPr>
        <w:pStyle w:val="Compact"/>
      </w:pPr>
      <w:r>
        <w:t xml:space="preserve">☐ Adapt quals code and run</w:t>
      </w:r>
    </w:p>
    <w:p>
      <w:pPr>
        <w:numPr>
          <w:ilvl w:val="0"/>
          <w:numId w:val="1001"/>
        </w:numPr>
        <w:pStyle w:val="Compact"/>
      </w:pPr>
      <w:r>
        <w:t xml:space="preserve">☐ Create wages code and run</w:t>
      </w:r>
    </w:p>
    <w:p>
      <w:pPr>
        <w:numPr>
          <w:ilvl w:val="1"/>
          <w:numId w:val="1002"/>
        </w:numPr>
        <w:pStyle w:val="Compact"/>
      </w:pPr>
      <w:r>
        <w:t xml:space="preserve">☐ Adapt hhincome code</w:t>
      </w:r>
    </w:p>
    <w:bookmarkEnd w:id="21"/>
    <w:bookmarkStart w:id="22" w:name="key-findingscontributions"/>
    <w:p>
      <w:pPr>
        <w:pStyle w:val="Heading1"/>
      </w:pPr>
      <w:r>
        <w:t xml:space="preserve">Key Findings/Contributions</w:t>
      </w:r>
    </w:p>
    <w:bookmarkEnd w:id="22"/>
    <w:bookmarkStart w:id="23" w:name="introduction"/>
    <w:p>
      <w:pPr>
        <w:pStyle w:val="Heading1"/>
      </w:pPr>
      <w:r>
        <w:t xml:space="preserve">Introduction</w:t>
      </w:r>
    </w:p>
    <w:bookmarkEnd w:id="23"/>
    <w:bookmarkStart w:id="29" w:name="methods"/>
    <w:p>
      <w:pPr>
        <w:pStyle w:val="Heading1"/>
      </w:pPr>
      <w:r>
        <w:t xml:space="preserve">Methods</w:t>
      </w:r>
    </w:p>
    <w:bookmarkStart w:id="24" w:name="the-data"/>
    <w:p>
      <w:pPr>
        <w:pStyle w:val="Heading2"/>
      </w:pPr>
      <w:r>
        <w:t xml:space="preserve">The data</w:t>
      </w:r>
    </w:p>
    <w:p>
      <w:pPr>
        <w:pStyle w:val="FirstParagraph"/>
      </w:pPr>
      <w:r>
        <w:t xml:space="preserve">The data used to fit the models are all valid observations from wave a to j of the UKHLS. By valid we mean all predictor and response variables are included.</w:t>
      </w:r>
    </w:p>
    <w:bookmarkEnd w:id="24"/>
    <w:bookmarkStart w:id="25" w:name="the-model"/>
    <w:p>
      <w:pPr>
        <w:pStyle w:val="Heading2"/>
      </w:pPr>
      <w:r>
        <w:t xml:space="preserve">The model</w:t>
      </w:r>
    </w:p>
    <w:p>
      <w:pPr>
        <w:pStyle w:val="FirstParagraph"/>
      </w:pPr>
      <w:r>
        <w:t xml:space="preserve">The model uses multinomial logistic regression to predict the economic (in)activity state in the next time period (approximately one year) based on the economic activity state in the current time period, the individual’s age, sex, and those specific drivers of interest.</w:t>
      </w:r>
    </w:p>
    <w:bookmarkEnd w:id="25"/>
    <w:bookmarkStart w:id="26" w:name="foundational-model"/>
    <w:p>
      <w:pPr>
        <w:pStyle w:val="Heading2"/>
      </w:pPr>
      <w:r>
        <w:t xml:space="preserve">Foundational Model</w:t>
      </w:r>
    </w:p>
    <w:p>
      <w:pPr>
        <w:pStyle w:val="FirstParagraph"/>
      </w:pPr>
      <w:r>
        <w:t xml:space="preserve">The foundational model specification aims to adequately control for the effects that age, current state and sex have on transition probabilities between states. To recap, we know the following:</w:t>
      </w:r>
    </w:p>
    <w:p>
      <w:pPr>
        <w:numPr>
          <w:ilvl w:val="0"/>
          <w:numId w:val="1003"/>
        </w:numPr>
        <w:pStyle w:val="Compact"/>
      </w:pPr>
      <w:r>
        <w:t xml:space="preserve">That state at time T influences state at time T+1, including that there is path dependence.</w:t>
      </w:r>
    </w:p>
    <w:p>
      <w:pPr>
        <w:numPr>
          <w:ilvl w:val="0"/>
          <w:numId w:val="1003"/>
        </w:numPr>
        <w:pStyle w:val="Compact"/>
      </w:pPr>
      <w:r>
        <w:t xml:space="preserve">That transition propensities between states vary systematically by sex (in particular regarding the long-term carer state)</w:t>
      </w:r>
    </w:p>
    <w:p>
      <w:pPr>
        <w:numPr>
          <w:ilvl w:val="0"/>
          <w:numId w:val="1003"/>
        </w:numPr>
        <w:pStyle w:val="Compact"/>
      </w:pPr>
      <w:r>
        <w:t xml:space="preserve">That transitions between states vary by age, but in different ways for different states, and in ways that aren’t linear with age.</w:t>
      </w:r>
    </w:p>
    <w:p>
      <w:pPr>
        <w:pStyle w:val="FirstParagraph"/>
      </w:pPr>
      <w:r>
        <w:t xml:space="preserve">The foundational model specification operationalises the above knowledge as follows:</w:t>
      </w:r>
    </w:p>
    <w:p>
      <w:pPr>
        <w:pStyle w:val="BodyText"/>
      </w:pPr>
      <m:oMathPara>
        <m:oMathParaPr>
          <m:jc m:val="center"/>
        </m:oMathParaPr>
        <m:oMath>
          <m:sSub>
            <m:e>
              <m:r>
                <m:t>S</m:t>
              </m:r>
            </m:e>
            <m:sub>
              <m:r>
                <m:t>T</m:t>
              </m:r>
              <m:r>
                <m:rPr>
                  <m:sty m:val="p"/>
                </m:rPr>
                <m:t>+</m:t>
              </m:r>
              <m:r>
                <m:t>1</m:t>
              </m:r>
            </m:sub>
          </m:sSub>
          <m:r>
            <m:rPr>
              <m:sty m:val="p"/>
            </m:rPr>
            <m:t>∼</m:t>
          </m:r>
          <m:r>
            <m:t>m</m:t>
          </m:r>
          <m:r>
            <m:t>u</m:t>
          </m:r>
          <m:r>
            <m:t>l</m:t>
          </m:r>
          <m:r>
            <m:t>t</m:t>
          </m:r>
          <m:r>
            <m:t>i</m:t>
          </m:r>
          <m:r>
            <m:t>n</m:t>
          </m:r>
          <m:r>
            <m:t>o</m:t>
          </m:r>
          <m:r>
            <m:t>m</m:t>
          </m:r>
          <m:d>
            <m:dPr>
              <m:begChr m:val="("/>
              <m:endChr m:val=")"/>
              <m:sepChr m:val=""/>
              <m:grow/>
            </m:dPr>
            <m:e>
              <m:sSub>
                <m:e>
                  <m:r>
                    <m:t>S</m:t>
                  </m:r>
                </m:e>
                <m:sub>
                  <m:r>
                    <m:t>T</m:t>
                  </m:r>
                </m:sub>
              </m:sSub>
              <m:sSub>
                <m:e>
                  <m:r>
                    <m:t>β</m:t>
                  </m:r>
                </m:e>
                <m:sub>
                  <m:r>
                    <m:t>S</m:t>
                  </m:r>
                </m:sub>
              </m:sSub>
              <m:r>
                <m:rPr>
                  <m:sty m:val="p"/>
                </m:rPr>
                <m:t>+</m:t>
              </m:r>
              <m:r>
                <m:t>m</m:t>
              </m:r>
              <m:r>
                <m:t>a</m:t>
              </m:r>
              <m:r>
                <m:t>l</m:t>
              </m:r>
              <m:r>
                <m:t>e</m:t>
              </m:r>
              <m:sSub>
                <m:e>
                  <m:r>
                    <m:t>β</m:t>
                  </m:r>
                </m:e>
                <m:sub>
                  <m:r>
                    <m:t>m</m:t>
                  </m:r>
                </m:sub>
              </m:sSub>
              <m:r>
                <m:rPr>
                  <m:sty m:val="p"/>
                </m:rPr>
                <m:t>+</m:t>
              </m:r>
              <m:d>
                <m:dPr>
                  <m:begChr m:val="("/>
                  <m:endChr m:val=")"/>
                  <m:sepChr m:val=""/>
                  <m:grow/>
                </m:dPr>
                <m:e>
                  <m:sSub>
                    <m:e>
                      <m:r>
                        <m:t>S</m:t>
                      </m:r>
                    </m:e>
                    <m:sub>
                      <m:r>
                        <m:t>T</m:t>
                      </m:r>
                    </m:sub>
                  </m:sSub>
                  <m:r>
                    <m:rPr>
                      <m:sty m:val="p"/>
                    </m:rPr>
                    <m:t>*</m:t>
                  </m:r>
                  <m:r>
                    <m:t>m</m:t>
                  </m:r>
                  <m:r>
                    <m:t>a</m:t>
                  </m:r>
                  <m:r>
                    <m:t>l</m:t>
                  </m:r>
                  <m:r>
                    <m:t>e</m:t>
                  </m:r>
                </m:e>
              </m:d>
              <m:sSub>
                <m:e>
                  <m:r>
                    <m:t>β</m:t>
                  </m:r>
                </m:e>
                <m:sub>
                  <m:r>
                    <m:t>I</m:t>
                  </m:r>
                </m:sub>
              </m:sSub>
              <m:r>
                <m:rPr>
                  <m:sty m:val="p"/>
                </m:rPr>
                <m:t>+</m:t>
              </m:r>
              <m:r>
                <m:t>b</m:t>
              </m:r>
              <m:r>
                <m:t>s</m:t>
              </m:r>
              <m:r>
                <m:t>p</m:t>
              </m:r>
              <m:r>
                <m:t>l</m:t>
              </m:r>
              <m:r>
                <m:t>i</m:t>
              </m:r>
              <m:r>
                <m:t>n</m:t>
              </m:r>
              <m:r>
                <m:t>e</m:t>
              </m:r>
              <m:d>
                <m:dPr>
                  <m:begChr m:val="("/>
                  <m:endChr m:val=")"/>
                  <m:sepChr m:val=""/>
                  <m:grow/>
                </m:dPr>
                <m:e>
                  <m:r>
                    <m:t>x</m:t>
                  </m:r>
                  <m:r>
                    <m:rPr>
                      <m:sty m:val="p"/>
                    </m:rPr>
                    <m:t>,</m:t>
                  </m:r>
                  <m:r>
                    <m:t>5</m:t>
                  </m:r>
                </m:e>
              </m:d>
              <m:sSub>
                <m:e>
                  <m:r>
                    <m:t>β</m:t>
                  </m:r>
                </m:e>
                <m:sub>
                  <m:r>
                    <m:t>X</m:t>
                  </m:r>
                </m:sub>
              </m:sSub>
            </m:e>
          </m:d>
        </m:oMath>
      </m:oMathPara>
    </w:p>
    <w:p>
      <w:pPr>
        <w:pStyle w:val="FirstParagraph"/>
      </w:pPr>
      <w:r>
        <w:t xml:space="preserve">i.e. that next state</w:t>
      </w:r>
      <w:r>
        <w:t xml:space="preserve"> </w:t>
      </w:r>
      <m:oMath>
        <m:sSub>
          <m:e>
            <m:r>
              <m:t>S</m:t>
            </m:r>
          </m:e>
          <m:sub>
            <m:r>
              <m:t>T</m:t>
            </m:r>
            <m:r>
              <m:rPr>
                <m:sty m:val="p"/>
              </m:rPr>
              <m:t>+</m:t>
            </m:r>
            <m:r>
              <m:t>1</m:t>
            </m:r>
          </m:sub>
        </m:sSub>
      </m:oMath>
      <w:r>
        <w:t xml:space="preserve"> </w:t>
      </w:r>
      <w:r>
        <w:t xml:space="preserve">is predicted on the current state</w:t>
      </w:r>
      <w:r>
        <w:t xml:space="preserve"> </w:t>
      </w:r>
      <m:oMath>
        <m:sSub>
          <m:e>
            <m:r>
              <m:t>S</m:t>
            </m:r>
          </m:e>
          <m:sub>
            <m:r>
              <m:t>T</m:t>
            </m:r>
          </m:sub>
        </m:sSub>
      </m:oMath>
      <w:r>
        <w:t xml:space="preserve">, sex (the</w:t>
      </w:r>
      <w:r>
        <w:t xml:space="preserve"> </w:t>
      </w:r>
      <m:oMath>
        <m:r>
          <m:t>m</m:t>
        </m:r>
        <m:r>
          <m:t>a</m:t>
        </m:r>
        <m:r>
          <m:t>l</m:t>
        </m:r>
        <m:r>
          <m:t>e</m:t>
        </m:r>
      </m:oMath>
      <w:r>
        <w:t xml:space="preserve"> </w:t>
      </w:r>
      <w:r>
        <w:t xml:space="preserve">term so female is the reference category), the interaction of current state and sex</w:t>
      </w:r>
      <w:r>
        <w:t xml:space="preserve"> </w:t>
      </w:r>
      <m:oMath>
        <m:sSub>
          <m:e>
            <m:r>
              <m:t>S</m:t>
            </m:r>
          </m:e>
          <m:sub>
            <m:r>
              <m:t>T</m:t>
            </m:r>
          </m:sub>
        </m:sSub>
        <m:r>
          <m:rPr>
            <m:sty m:val="p"/>
          </m:rPr>
          <m:t>*</m:t>
        </m:r>
        <m:r>
          <m:t>m</m:t>
        </m:r>
        <m:r>
          <m:t>a</m:t>
        </m:r>
        <m:r>
          <m:t>l</m:t>
        </m:r>
        <m:r>
          <m:t>e</m:t>
        </m:r>
      </m:oMath>
      <w:r>
        <w:t xml:space="preserve"> </w:t>
      </w:r>
      <w:r>
        <w:t xml:space="preserve">, and a flexible function of age</w:t>
      </w:r>
      <w:r>
        <w:t xml:space="preserve"> </w:t>
      </w:r>
      <m:oMath>
        <m:r>
          <m:t>b</m:t>
        </m:r>
        <m:r>
          <m:t>s</m:t>
        </m:r>
        <m:r>
          <m:t>p</m:t>
        </m:r>
        <m:r>
          <m:t>l</m:t>
        </m:r>
        <m:r>
          <m:t>i</m:t>
        </m:r>
        <m:r>
          <m:t>n</m:t>
        </m:r>
        <m:r>
          <m:t>e</m:t>
        </m:r>
        <m:d>
          <m:dPr>
            <m:begChr m:val="("/>
            <m:endChr m:val=")"/>
            <m:sepChr m:val=""/>
            <m:grow/>
          </m:dPr>
          <m:e>
            <m:r>
              <m:t>x</m:t>
            </m:r>
            <m:r>
              <m:rPr>
                <m:sty m:val="p"/>
              </m:rPr>
              <m:t>,</m:t>
            </m:r>
            <m:r>
              <m:t>5</m:t>
            </m:r>
          </m:e>
        </m:d>
      </m:oMath>
      <w:r>
        <w:t xml:space="preserve"> </w:t>
      </w:r>
      <w:r>
        <w:t xml:space="preserve">.</w:t>
      </w:r>
    </w:p>
    <w:p>
      <w:pPr>
        <w:pStyle w:val="BodyText"/>
      </w:pPr>
      <w:r>
        <w:t xml:space="preserve">The model is implemented using the multinom function of the nnet package as follows</w:t>
      </w:r>
    </w:p>
    <w:p>
      <w:pPr>
        <w:pStyle w:val="SourceCode"/>
      </w:pP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w:t>
      </w:r>
      <w:r>
        <w:br/>
      </w:r>
      <w:r>
        <w:rPr>
          <w:rStyle w:val="NormalTok"/>
        </w:rPr>
        <w:t xml:space="preserve">    ...</w:t>
      </w:r>
      <w:r>
        <w:br/>
      </w:r>
      <w:r>
        <w:rPr>
          <w:rStyle w:val="NormalTok"/>
        </w:rPr>
        <w:t xml:space="preserve">  )</w:t>
      </w:r>
    </w:p>
    <w:bookmarkEnd w:id="26"/>
    <w:bookmarkStart w:id="27" w:name="exposure-models"/>
    <w:p>
      <w:pPr>
        <w:pStyle w:val="Heading2"/>
      </w:pPr>
      <w:r>
        <w:t xml:space="preserve">Exposure Models</w:t>
      </w:r>
    </w:p>
    <w:p>
      <w:pPr>
        <w:pStyle w:val="FirstParagraph"/>
      </w:pPr>
      <w:r>
        <w:t xml:space="preserve">Exposure models extend the foundation with one or more additional variables. These variables are the exposures of interest, and for which we want to estimate the influence on economic activity levels and flows.</w:t>
      </w:r>
    </w:p>
    <w:p>
      <w:pPr>
        <w:pStyle w:val="BodyText"/>
      </w:pPr>
      <w:r>
        <w:t xml:space="preserve">For a single exposure</w:t>
      </w:r>
      <w:r>
        <w:t xml:space="preserve"> </w:t>
      </w:r>
      <m:oMath>
        <m:r>
          <m:t>Z</m:t>
        </m:r>
      </m:oMath>
      <w:r>
        <w:t xml:space="preserve">, the equation simply extends the foundational model specification as follows:</w:t>
      </w:r>
    </w:p>
    <w:p>
      <w:pPr>
        <w:pStyle w:val="BodyText"/>
      </w:pPr>
      <m:oMathPara>
        <m:oMathParaPr>
          <m:jc m:val="center"/>
        </m:oMathParaPr>
        <m:oMath>
          <m:sSub>
            <m:e>
              <m:r>
                <m:t>S</m:t>
              </m:r>
            </m:e>
            <m:sub>
              <m:r>
                <m:t>T</m:t>
              </m:r>
              <m:r>
                <m:rPr>
                  <m:sty m:val="p"/>
                </m:rPr>
                <m:t>+</m:t>
              </m:r>
              <m:r>
                <m:t>1</m:t>
              </m:r>
            </m:sub>
          </m:sSub>
          <m:r>
            <m:rPr>
              <m:sty m:val="p"/>
            </m:rPr>
            <m:t>∼</m:t>
          </m:r>
          <m:r>
            <m:t>m</m:t>
          </m:r>
          <m:r>
            <m:t>u</m:t>
          </m:r>
          <m:r>
            <m:t>l</m:t>
          </m:r>
          <m:r>
            <m:t>t</m:t>
          </m:r>
          <m:r>
            <m:t>i</m:t>
          </m:r>
          <m:r>
            <m:t>n</m:t>
          </m:r>
          <m:r>
            <m:t>o</m:t>
          </m:r>
          <m:r>
            <m:t>m</m:t>
          </m:r>
          <m:d>
            <m:dPr>
              <m:begChr m:val="("/>
              <m:endChr m:val=")"/>
              <m:sepChr m:val=""/>
              <m:grow/>
            </m:dPr>
            <m:e>
              <m:sSub>
                <m:e>
                  <m:r>
                    <m:t>S</m:t>
                  </m:r>
                </m:e>
                <m:sub>
                  <m:r>
                    <m:t>T</m:t>
                  </m:r>
                </m:sub>
              </m:sSub>
              <m:sSub>
                <m:e>
                  <m:r>
                    <m:t>β</m:t>
                  </m:r>
                </m:e>
                <m:sub>
                  <m:r>
                    <m:t>S</m:t>
                  </m:r>
                </m:sub>
              </m:sSub>
              <m:r>
                <m:rPr>
                  <m:sty m:val="p"/>
                </m:rPr>
                <m:t>+</m:t>
              </m:r>
              <m:r>
                <m:t>m</m:t>
              </m:r>
              <m:r>
                <m:t>a</m:t>
              </m:r>
              <m:r>
                <m:t>l</m:t>
              </m:r>
              <m:r>
                <m:t>e</m:t>
              </m:r>
              <m:sSub>
                <m:e>
                  <m:r>
                    <m:t>β</m:t>
                  </m:r>
                </m:e>
                <m:sub>
                  <m:r>
                    <m:t>m</m:t>
                  </m:r>
                </m:sub>
              </m:sSub>
              <m:r>
                <m:rPr>
                  <m:sty m:val="p"/>
                </m:rPr>
                <m:t>+</m:t>
              </m:r>
              <m:d>
                <m:dPr>
                  <m:begChr m:val="("/>
                  <m:endChr m:val=")"/>
                  <m:sepChr m:val=""/>
                  <m:grow/>
                </m:dPr>
                <m:e>
                  <m:sSub>
                    <m:e>
                      <m:r>
                        <m:t>S</m:t>
                      </m:r>
                    </m:e>
                    <m:sub>
                      <m:r>
                        <m:t>T</m:t>
                      </m:r>
                    </m:sub>
                  </m:sSub>
                  <m:r>
                    <m:rPr>
                      <m:sty m:val="p"/>
                    </m:rPr>
                    <m:t>*</m:t>
                  </m:r>
                  <m:r>
                    <m:t>m</m:t>
                  </m:r>
                  <m:r>
                    <m:t>a</m:t>
                  </m:r>
                  <m:r>
                    <m:t>l</m:t>
                  </m:r>
                  <m:r>
                    <m:t>e</m:t>
                  </m:r>
                </m:e>
              </m:d>
              <m:sSub>
                <m:e>
                  <m:r>
                    <m:t>β</m:t>
                  </m:r>
                </m:e>
                <m:sub>
                  <m:r>
                    <m:t>I</m:t>
                  </m:r>
                </m:sub>
              </m:sSub>
              <m:r>
                <m:rPr>
                  <m:sty m:val="p"/>
                </m:rPr>
                <m:t>+</m:t>
              </m:r>
              <m:r>
                <m:t>b</m:t>
              </m:r>
              <m:r>
                <m:t>s</m:t>
              </m:r>
              <m:r>
                <m:t>p</m:t>
              </m:r>
              <m:r>
                <m:t>l</m:t>
              </m:r>
              <m:r>
                <m:t>i</m:t>
              </m:r>
              <m:r>
                <m:t>n</m:t>
              </m:r>
              <m:r>
                <m:t>e</m:t>
              </m:r>
              <m:d>
                <m:dPr>
                  <m:begChr m:val="("/>
                  <m:endChr m:val=")"/>
                  <m:sepChr m:val=""/>
                  <m:grow/>
                </m:dPr>
                <m:e>
                  <m:r>
                    <m:t>x</m:t>
                  </m:r>
                  <m:r>
                    <m:rPr>
                      <m:sty m:val="p"/>
                    </m:rPr>
                    <m:t>,</m:t>
                  </m:r>
                  <m:r>
                    <m:t>5</m:t>
                  </m:r>
                </m:e>
              </m:d>
              <m:sSub>
                <m:e>
                  <m:r>
                    <m:t>β</m:t>
                  </m:r>
                </m:e>
                <m:sub>
                  <m:r>
                    <m:t>X</m:t>
                  </m:r>
                </m:sub>
              </m:sSub>
              <m:r>
                <m:rPr>
                  <m:sty m:val="p"/>
                </m:rPr>
                <m:t>+</m:t>
              </m:r>
              <m:r>
                <m:t>Z</m:t>
              </m:r>
              <m:sSub>
                <m:e>
                  <m:r>
                    <m:t>β</m:t>
                  </m:r>
                </m:e>
                <m:sub>
                  <m:r>
                    <m:t>Z</m:t>
                  </m:r>
                </m:sub>
              </m:sSub>
            </m:e>
          </m:d>
        </m:oMath>
      </m:oMathPara>
    </w:p>
    <w:p>
      <w:pPr>
        <w:pStyle w:val="FirstParagraph"/>
      </w:pPr>
      <w:r>
        <w:t xml:space="preserve">Which is specified in R as follows</w:t>
      </w:r>
    </w:p>
    <w:p>
      <w:pPr>
        <w:pStyle w:val="SourceCode"/>
      </w:pPr>
      <w:r>
        <w:rPr>
          <w:rStyle w:val="NormalTok"/>
        </w:rPr>
        <w:t xml:space="preserve">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Z,</w:t>
      </w:r>
      <w:r>
        <w:br/>
      </w:r>
      <w:r>
        <w:rPr>
          <w:rStyle w:val="NormalTok"/>
        </w:rPr>
        <w:t xml:space="preserve">  ...</w:t>
      </w:r>
      <w:r>
        <w:br/>
      </w:r>
      <w:r>
        <w:rPr>
          <w:rStyle w:val="NormalTok"/>
        </w:rPr>
        <w:t xml:space="preserve">)</w:t>
      </w:r>
    </w:p>
    <w:p>
      <w:pPr>
        <w:pStyle w:val="FirstParagraph"/>
      </w:pPr>
      <w:r>
        <w:t xml:space="preserve">For two exposures,</w:t>
      </w:r>
      <w:r>
        <w:t xml:space="preserve"> </w:t>
      </w:r>
      <m:oMath>
        <m:sSub>
          <m:e>
            <m:r>
              <m:t>Z</m:t>
            </m:r>
          </m:e>
          <m:sub>
            <m:r>
              <m:t>1</m:t>
            </m:r>
          </m:sub>
        </m:sSub>
      </m:oMath>
      <w:r>
        <w:t xml:space="preserve"> </w:t>
      </w:r>
      <w:r>
        <w:t xml:space="preserve">and</w:t>
      </w:r>
      <w:r>
        <w:t xml:space="preserve"> </w:t>
      </w:r>
      <m:oMath>
        <m:sSub>
          <m:e>
            <m:r>
              <m:t>Z</m:t>
            </m:r>
          </m:e>
          <m:sub>
            <m:r>
              <m:t>2</m:t>
            </m:r>
          </m:sub>
        </m:sSub>
      </m:oMath>
      <w:r>
        <w:t xml:space="preserve">, this simply becomes</w:t>
      </w:r>
    </w:p>
    <w:p>
      <w:pPr>
        <w:pStyle w:val="SourceCode"/>
      </w:pPr>
      <w:r>
        <w:rPr>
          <w:rStyle w:val="NormalTok"/>
        </w:rPr>
        <w:t xml:space="preserve">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Z1 </w:t>
      </w:r>
      <w:r>
        <w:rPr>
          <w:rStyle w:val="SpecialCharTok"/>
        </w:rPr>
        <w:t xml:space="preserve">+</w:t>
      </w:r>
      <w:r>
        <w:rPr>
          <w:rStyle w:val="NormalTok"/>
        </w:rPr>
        <w:t xml:space="preserve"> Z2,</w:t>
      </w:r>
      <w:r>
        <w:br/>
      </w:r>
      <w:r>
        <w:rPr>
          <w:rStyle w:val="NormalTok"/>
        </w:rPr>
        <w:t xml:space="preserve">  ...</w:t>
      </w:r>
      <w:r>
        <w:br/>
      </w:r>
      <w:r>
        <w:rPr>
          <w:rStyle w:val="NormalTok"/>
        </w:rPr>
        <w:t xml:space="preserve">)</w:t>
      </w:r>
    </w:p>
    <w:p>
      <w:pPr>
        <w:pStyle w:val="FirstParagraph"/>
      </w:pPr>
      <w:r>
        <w:t xml:space="preserve">and so on.</w:t>
      </w:r>
    </w:p>
    <w:p>
      <w:pPr>
        <w:pStyle w:val="BodyText"/>
      </w:pPr>
      <w:r>
        <w:t xml:space="preserve">In some cases (as with estimating the effects of health as an exposure) interaction terms are included between exposure variables as well. The decision about whether to include such interactions is made based on both our understanding of the extent to which factors are likely to interact in practice, and the penalised model fit as assessed using metrics like AIC and BIC.</w:t>
      </w:r>
    </w:p>
    <w:bookmarkEnd w:id="27"/>
    <w:bookmarkStart w:id="28" w:name="the-simulation"/>
    <w:p>
      <w:pPr>
        <w:pStyle w:val="Heading2"/>
      </w:pPr>
      <w:r>
        <w:t xml:space="preserve">The simulation</w:t>
      </w:r>
    </w:p>
    <w:p>
      <w:pPr>
        <w:pStyle w:val="FirstParagraph"/>
      </w:pPr>
      <w:r>
        <w:t xml:space="preserve">We simulate three different population groups:</w:t>
      </w:r>
    </w:p>
    <w:p>
      <w:pPr>
        <w:numPr>
          <w:ilvl w:val="0"/>
          <w:numId w:val="1004"/>
        </w:numPr>
        <w:pStyle w:val="Compact"/>
      </w:pPr>
      <w:r>
        <w:t xml:space="preserve">Populations of various representative working ages, male and female, whom we all assume start off as in employment</w:t>
      </w:r>
    </w:p>
    <w:p>
      <w:pPr>
        <w:numPr>
          <w:ilvl w:val="0"/>
          <w:numId w:val="1004"/>
        </w:numPr>
        <w:pStyle w:val="Compact"/>
      </w:pPr>
      <w:r>
        <w:t xml:space="preserve">Populations of various representative working ages, male and female, who all start off as unemployed</w:t>
      </w:r>
    </w:p>
    <w:p>
      <w:pPr>
        <w:numPr>
          <w:ilvl w:val="0"/>
          <w:numId w:val="1004"/>
        </w:numPr>
        <w:pStyle w:val="Compact"/>
      </w:pPr>
      <w:r>
        <w:t xml:space="preserve">A representative population of varying ages, sexes, current statuses, and driver states</w:t>
      </w:r>
    </w:p>
    <w:bookmarkEnd w:id="28"/>
    <w:bookmarkEnd w:id="29"/>
    <w:bookmarkStart w:id="58" w:name="results"/>
    <w:p>
      <w:pPr>
        <w:pStyle w:val="Heading1"/>
      </w:pPr>
      <w:r>
        <w:t xml:space="preserve">Results</w:t>
      </w:r>
    </w:p>
    <w:bookmarkStart w:id="43" w:name="descriptive-results"/>
    <w:p>
      <w:pPr>
        <w:pStyle w:val="Heading2"/>
      </w:pPr>
      <w:r>
        <w:t xml:space="preserve">Descriptive Results</w:t>
      </w:r>
    </w:p>
    <w:bookmarkStart w:id="30" w:name="X4c8890a80b3964540e8805295b000c69aa15d9d"/>
    <w:p>
      <w:pPr>
        <w:pStyle w:val="Heading3"/>
      </w:pPr>
      <w:r>
        <w:t xml:space="preserve">Simplified graphical transition between three states</w:t>
      </w:r>
    </w:p>
    <w:p>
      <w:pPr>
        <w:numPr>
          <w:ilvl w:val="0"/>
          <w:numId w:val="1005"/>
        </w:numPr>
        <w:pStyle w:val="Compact"/>
      </w:pPr>
      <w:r>
        <w:t xml:space="preserve">☐ Show going between employed, unemployed and inactive as three node graph</w:t>
      </w:r>
    </w:p>
    <w:bookmarkEnd w:id="30"/>
    <w:bookmarkStart w:id="42" w:name="observed-transitions-between-states"/>
    <w:p>
      <w:pPr>
        <w:pStyle w:val="Heading3"/>
      </w:pPr>
      <w:r>
        <w:t xml:space="preserve">Observed transitions between states</w:t>
      </w:r>
    </w:p>
    <w:p>
      <w:pPr>
        <w:pStyle w:val="FirstParagraph"/>
      </w:pPr>
      <w:r>
        <w:t xml:space="preserve">Within each wave, people are observed in each of the two economically active states, and each of the five economically inactive states. As the UKHLS are longitudinal, they can be used to calculate the proportion of those observed in each state one wave who then either stay in that state the following wave, or migrate to any of the other six states.</w:t>
      </w:r>
      <w:r>
        <w:t xml:space="preserve"> </w:t>
      </w:r>
      <w:hyperlink w:anchor="tbl-transitions_overall">
        <w:r>
          <w:rPr>
            <w:rStyle w:val="Hyperlink"/>
          </w:rPr>
          <w:t xml:space="preserve">Table 1</w:t>
        </w:r>
      </w:hyperlink>
      <w:r>
        <w:t xml:space="preserve"> </w:t>
      </w:r>
      <w:r>
        <w:t xml:space="preserve">shows these proportions as a single table. The rows in the first column indicate the state someone was observed for wave T, and the each of the states on the columns to the right indicate a possible state they could be observed the next wave (wave T+1). The order of the states is the same across rows and columns, meaning that the cells along the top-left to bottom-right diagonal indicate the proportions of those observed to stay in the same state from one wave to the next.</w:t>
      </w:r>
    </w:p>
    <w:bookmarkStart w:id="31" w:name="tbl-transitions_overall"/>
    <w:p>
      <w:pPr>
        <w:pStyle w:val="TableCaption"/>
      </w:pPr>
      <w:r>
        <w:t xml:space="preserve">Table 1: Observed transition probabilities between economic (in)activity states between years. Rows indicate state transitioning from</w:t>
      </w:r>
    </w:p>
    <w:tbl>
      <w:tblPr>
        <w:tblStyle w:val="Table"/>
        <w:tblW w:type="pct" w:w="5000"/>
        <w:tblLook w:firstRow="1" w:lastRow="0" w:firstColumn="0" w:lastColumn="0" w:noHBand="0" w:noVBand="0" w:val="0020"/>
        <w:jc w:val="start"/>
        <w:tblCaption w:val="Table 1: Observed transition probabilities between economic (in)activity states between years. Rows indicate state transitioning from"/>
      </w:tblPr>
      <w:tblGrid>
        <w:gridCol w:w="990"/>
        <w:gridCol w:w="990"/>
        <w:gridCol w:w="990"/>
        <w:gridCol w:w="990"/>
        <w:gridCol w:w="990"/>
        <w:gridCol w:w="990"/>
        <w:gridCol w:w="990"/>
        <w:gridCol w:w="990"/>
      </w:tblGrid>
      <w:tr>
        <w:trPr>
          <w:tblHeader w:val="true"/>
        </w:trPr>
        <w:tc>
          <w:tcPr/>
          <w:p>
            <w:pPr>
              <w:pStyle w:val="Compact"/>
            </w:pPr>
          </w:p>
        </w:tc>
        <w:tc>
          <w:tcPr>
            <w:gridSpan w:val="2"/>
          </w:tcPr>
          <w:p>
            <w:pPr>
              <w:pStyle w:val="Compact"/>
              <w:jc w:val="center"/>
            </w:pPr>
            <w:r>
              <w:t xml:space="preserve">Active</w:t>
            </w:r>
          </w:p>
        </w:tc>
        <w:tc>
          <w:tcPr>
            <w:gridSpan w:val="5"/>
          </w:tcPr>
          <w:p>
            <w:pPr>
              <w:pStyle w:val="Compact"/>
              <w:jc w:val="center"/>
            </w:pPr>
            <w:r>
              <w:t xml:space="preserve">Inactive</w:t>
            </w:r>
          </w:p>
        </w:tc>
      </w:tr>
      <w:tr>
        <w:trPr>
          <w:tblHeader w:val="true"/>
        </w:trPr>
        <w:tc>
          <w:tcPr/>
          <w:p>
            <w:pPr>
              <w:pStyle w:val="Compact"/>
            </w:pPr>
          </w:p>
        </w:tc>
        <w:tc>
          <w:tcPr/>
          <w:p>
            <w:pPr>
              <w:pStyle w:val="Compact"/>
              <w:jc w:val="right"/>
            </w:pPr>
            <w:r>
              <w:t xml:space="preserve">Employed</w:t>
            </w:r>
          </w:p>
        </w:tc>
        <w:tc>
          <w:tcPr/>
          <w:p>
            <w:pPr>
              <w:pStyle w:val="Compact"/>
              <w:jc w:val="right"/>
            </w:pPr>
            <w:r>
              <w:t xml:space="preserve">Unemployed</w:t>
            </w:r>
          </w:p>
        </w:tc>
        <w:tc>
          <w:tcPr/>
          <w:p>
            <w:pPr>
              <w:pStyle w:val="Compact"/>
              <w:jc w:val="right"/>
            </w:pPr>
            <w:r>
              <w:t xml:space="preserve">Inactive student</w:t>
            </w:r>
          </w:p>
        </w:tc>
        <w:tc>
          <w:tcPr/>
          <w:p>
            <w:pPr>
              <w:pStyle w:val="Compact"/>
              <w:jc w:val="right"/>
            </w:pPr>
            <w:r>
              <w:t xml:space="preserve">Inactive care</w:t>
            </w:r>
          </w:p>
        </w:tc>
        <w:tc>
          <w:tcPr/>
          <w:p>
            <w:pPr>
              <w:pStyle w:val="Compact"/>
              <w:jc w:val="right"/>
            </w:pPr>
            <w:r>
              <w:t xml:space="preserve">Inactive long term sick</w:t>
            </w:r>
          </w:p>
        </w:tc>
        <w:tc>
          <w:tcPr/>
          <w:p>
            <w:pPr>
              <w:pStyle w:val="Compact"/>
              <w:jc w:val="right"/>
            </w:pPr>
            <w:r>
              <w:t xml:space="preserve">Inactive retired</w:t>
            </w:r>
          </w:p>
        </w:tc>
        <w:tc>
          <w:tcPr/>
          <w:p>
            <w:pPr>
              <w:pStyle w:val="Compact"/>
              <w:jc w:val="right"/>
            </w:pPr>
            <w:r>
              <w:t xml:space="preserve">Inactive other</w:t>
            </w:r>
          </w:p>
        </w:tc>
      </w:tr>
      <w:tr>
        <w:tc>
          <w:tcPr>
            <w:gridSpan w:val="8"/>
          </w:tcPr>
          <w:p>
            <w:pPr>
              <w:pStyle w:val="Compact"/>
              <w:jc w:val="left"/>
            </w:pPr>
            <w:r>
              <w:rPr>
                <w:bCs/>
                <w:b/>
              </w:rPr>
              <w:t xml:space="preserve">Active</w:t>
            </w:r>
          </w:p>
        </w:tc>
      </w:tr>
      <w:tr>
        <w:tc>
          <w:tcPr/>
          <w:p>
            <w:pPr>
              <w:pStyle w:val="Compact"/>
              <w:jc w:val="left"/>
            </w:pPr>
            <w:r>
              <w:t xml:space="preserve">Employed</w:t>
            </w:r>
          </w:p>
        </w:tc>
        <w:tc>
          <w:tcPr/>
          <w:p>
            <w:pPr>
              <w:pStyle w:val="Compact"/>
              <w:jc w:val="right"/>
            </w:pPr>
            <w:r>
              <w:t xml:space="preserve">0.956</w:t>
            </w:r>
          </w:p>
        </w:tc>
        <w:tc>
          <w:tcPr/>
          <w:p>
            <w:pPr>
              <w:pStyle w:val="Compact"/>
              <w:jc w:val="right"/>
            </w:pPr>
            <w:r>
              <w:t xml:space="preserve">0.017</w:t>
            </w:r>
          </w:p>
        </w:tc>
        <w:tc>
          <w:tcPr/>
          <w:p>
            <w:pPr>
              <w:pStyle w:val="Compact"/>
              <w:jc w:val="right"/>
            </w:pPr>
            <w:r>
              <w:t xml:space="preserve">0.003</w:t>
            </w:r>
          </w:p>
        </w:tc>
        <w:tc>
          <w:tcPr/>
          <w:p>
            <w:pPr>
              <w:pStyle w:val="Compact"/>
              <w:jc w:val="right"/>
            </w:pPr>
            <w:r>
              <w:t xml:space="preserve">0.009</w:t>
            </w:r>
          </w:p>
        </w:tc>
        <w:tc>
          <w:tcPr/>
          <w:p>
            <w:pPr>
              <w:pStyle w:val="Compact"/>
              <w:jc w:val="right"/>
            </w:pPr>
            <w:r>
              <w:t xml:space="preserve">0.004</w:t>
            </w:r>
          </w:p>
        </w:tc>
        <w:tc>
          <w:tcPr/>
          <w:p>
            <w:pPr>
              <w:pStyle w:val="Compact"/>
              <w:jc w:val="right"/>
            </w:pPr>
            <w:r>
              <w:t xml:space="preserve">0.009</w:t>
            </w:r>
          </w:p>
        </w:tc>
        <w:tc>
          <w:tcPr/>
          <w:p>
            <w:pPr>
              <w:pStyle w:val="Compact"/>
              <w:jc w:val="right"/>
            </w:pPr>
            <w:r>
              <w:t xml:space="preserve">0.002</w:t>
            </w:r>
          </w:p>
        </w:tc>
      </w:tr>
      <w:tr>
        <w:tc>
          <w:tcPr/>
          <w:p>
            <w:pPr>
              <w:pStyle w:val="Compact"/>
              <w:jc w:val="left"/>
            </w:pPr>
            <w:r>
              <w:t xml:space="preserve">Unemployed</w:t>
            </w:r>
          </w:p>
        </w:tc>
        <w:tc>
          <w:tcPr/>
          <w:p>
            <w:pPr>
              <w:pStyle w:val="Compact"/>
              <w:jc w:val="right"/>
            </w:pPr>
            <w:r>
              <w:t xml:space="preserve">0.309</w:t>
            </w:r>
          </w:p>
        </w:tc>
        <w:tc>
          <w:tcPr/>
          <w:p>
            <w:pPr>
              <w:pStyle w:val="Compact"/>
              <w:jc w:val="right"/>
            </w:pPr>
            <w:r>
              <w:t xml:space="preserve">0.434</w:t>
            </w:r>
          </w:p>
        </w:tc>
        <w:tc>
          <w:tcPr/>
          <w:p>
            <w:pPr>
              <w:pStyle w:val="Compact"/>
              <w:jc w:val="right"/>
            </w:pPr>
            <w:r>
              <w:t xml:space="preserve">0.009</w:t>
            </w:r>
          </w:p>
        </w:tc>
        <w:tc>
          <w:tcPr/>
          <w:p>
            <w:pPr>
              <w:pStyle w:val="Compact"/>
              <w:jc w:val="right"/>
            </w:pPr>
            <w:r>
              <w:t xml:space="preserve">0.115</w:t>
            </w:r>
          </w:p>
        </w:tc>
        <w:tc>
          <w:tcPr/>
          <w:p>
            <w:pPr>
              <w:pStyle w:val="Compact"/>
              <w:jc w:val="right"/>
            </w:pPr>
            <w:r>
              <w:t xml:space="preserve">0.095</w:t>
            </w:r>
          </w:p>
        </w:tc>
        <w:tc>
          <w:tcPr/>
          <w:p>
            <w:pPr>
              <w:pStyle w:val="Compact"/>
              <w:jc w:val="right"/>
            </w:pPr>
            <w:r>
              <w:t xml:space="preserve">0.022</w:t>
            </w:r>
          </w:p>
        </w:tc>
        <w:tc>
          <w:tcPr/>
          <w:p>
            <w:pPr>
              <w:pStyle w:val="Compact"/>
              <w:jc w:val="right"/>
            </w:pPr>
            <w:r>
              <w:t xml:space="preserve">0.016</w:t>
            </w:r>
          </w:p>
        </w:tc>
      </w:tr>
      <w:tr>
        <w:tc>
          <w:tcPr>
            <w:gridSpan w:val="8"/>
          </w:tcPr>
          <w:p>
            <w:pPr>
              <w:pStyle w:val="Compact"/>
              <w:jc w:val="left"/>
            </w:pPr>
            <w:r>
              <w:rPr>
                <w:bCs/>
                <w:b/>
              </w:rPr>
              <w:t xml:space="preserve">Inactive</w:t>
            </w:r>
          </w:p>
        </w:tc>
      </w:tr>
      <w:tr>
        <w:tc>
          <w:tcPr/>
          <w:p>
            <w:pPr>
              <w:pStyle w:val="Compact"/>
              <w:jc w:val="left"/>
            </w:pPr>
            <w:r>
              <w:t xml:space="preserve">Inactive student</w:t>
            </w:r>
          </w:p>
        </w:tc>
        <w:tc>
          <w:tcPr/>
          <w:p>
            <w:pPr>
              <w:pStyle w:val="Compact"/>
              <w:jc w:val="right"/>
            </w:pPr>
            <w:r>
              <w:t xml:space="preserve">0.368</w:t>
            </w:r>
          </w:p>
        </w:tc>
        <w:tc>
          <w:tcPr/>
          <w:p>
            <w:pPr>
              <w:pStyle w:val="Compact"/>
              <w:jc w:val="right"/>
            </w:pPr>
            <w:r>
              <w:t xml:space="preserve">0.089</w:t>
            </w:r>
          </w:p>
        </w:tc>
        <w:tc>
          <w:tcPr/>
          <w:p>
            <w:pPr>
              <w:pStyle w:val="Compact"/>
              <w:jc w:val="right"/>
            </w:pPr>
            <w:r>
              <w:t xml:space="preserve">0.461</w:t>
            </w:r>
          </w:p>
        </w:tc>
        <w:tc>
          <w:tcPr/>
          <w:p>
            <w:pPr>
              <w:pStyle w:val="Compact"/>
              <w:jc w:val="right"/>
            </w:pPr>
            <w:r>
              <w:t xml:space="preserve">0.048</w:t>
            </w:r>
          </w:p>
        </w:tc>
        <w:tc>
          <w:tcPr/>
          <w:p>
            <w:pPr>
              <w:pStyle w:val="Compact"/>
              <w:jc w:val="right"/>
            </w:pPr>
            <w:r>
              <w:t xml:space="preserve">0.015</w:t>
            </w:r>
          </w:p>
        </w:tc>
        <w:tc>
          <w:tcPr/>
          <w:p>
            <w:pPr>
              <w:pStyle w:val="Compact"/>
              <w:jc w:val="right"/>
            </w:pPr>
            <w:r>
              <w:t xml:space="preserve">0.003</w:t>
            </w:r>
          </w:p>
        </w:tc>
        <w:tc>
          <w:tcPr/>
          <w:p>
            <w:pPr>
              <w:pStyle w:val="Compact"/>
              <w:jc w:val="right"/>
            </w:pPr>
            <w:r>
              <w:t xml:space="preserve">0.015</w:t>
            </w:r>
          </w:p>
        </w:tc>
      </w:tr>
      <w:tr>
        <w:tc>
          <w:tcPr/>
          <w:p>
            <w:pPr>
              <w:pStyle w:val="Compact"/>
              <w:jc w:val="left"/>
            </w:pPr>
            <w:r>
              <w:t xml:space="preserve">Inactive care</w:t>
            </w:r>
          </w:p>
        </w:tc>
        <w:tc>
          <w:tcPr/>
          <w:p>
            <w:pPr>
              <w:pStyle w:val="Compact"/>
              <w:jc w:val="right"/>
            </w:pPr>
            <w:r>
              <w:t xml:space="preserve">0.136</w:t>
            </w:r>
          </w:p>
        </w:tc>
        <w:tc>
          <w:tcPr/>
          <w:p>
            <w:pPr>
              <w:pStyle w:val="Compact"/>
              <w:jc w:val="right"/>
            </w:pPr>
            <w:r>
              <w:t xml:space="preserve">0.081</w:t>
            </w:r>
          </w:p>
        </w:tc>
        <w:tc>
          <w:tcPr/>
          <w:p>
            <w:pPr>
              <w:pStyle w:val="Compact"/>
              <w:jc w:val="right"/>
            </w:pPr>
            <w:r>
              <w:t xml:space="preserve">0.007</w:t>
            </w:r>
          </w:p>
        </w:tc>
        <w:tc>
          <w:tcPr/>
          <w:p>
            <w:pPr>
              <w:pStyle w:val="Compact"/>
              <w:jc w:val="right"/>
            </w:pPr>
            <w:r>
              <w:t xml:space="preserve">0.705</w:t>
            </w:r>
          </w:p>
        </w:tc>
        <w:tc>
          <w:tcPr/>
          <w:p>
            <w:pPr>
              <w:pStyle w:val="Compact"/>
              <w:jc w:val="right"/>
            </w:pPr>
            <w:r>
              <w:t xml:space="preserve">0.030</w:t>
            </w:r>
          </w:p>
        </w:tc>
        <w:tc>
          <w:tcPr/>
          <w:p>
            <w:pPr>
              <w:pStyle w:val="Compact"/>
              <w:jc w:val="right"/>
            </w:pPr>
            <w:r>
              <w:t xml:space="preserve">0.024</w:t>
            </w:r>
          </w:p>
        </w:tc>
        <w:tc>
          <w:tcPr/>
          <w:p>
            <w:pPr>
              <w:pStyle w:val="Compact"/>
              <w:jc w:val="right"/>
            </w:pPr>
            <w:r>
              <w:t xml:space="preserve">0.017</w:t>
            </w:r>
          </w:p>
        </w:tc>
      </w:tr>
      <w:tr>
        <w:tc>
          <w:tcPr/>
          <w:p>
            <w:pPr>
              <w:pStyle w:val="Compact"/>
              <w:jc w:val="left"/>
            </w:pPr>
            <w:r>
              <w:t xml:space="preserve">Inactive long term sick</w:t>
            </w:r>
          </w:p>
        </w:tc>
        <w:tc>
          <w:tcPr/>
          <w:p>
            <w:pPr>
              <w:pStyle w:val="Compact"/>
              <w:jc w:val="right"/>
            </w:pPr>
            <w:r>
              <w:t xml:space="preserve">0.044</w:t>
            </w:r>
          </w:p>
        </w:tc>
        <w:tc>
          <w:tcPr/>
          <w:p>
            <w:pPr>
              <w:pStyle w:val="Compact"/>
              <w:jc w:val="right"/>
            </w:pPr>
            <w:r>
              <w:t xml:space="preserve">0.087</w:t>
            </w:r>
          </w:p>
        </w:tc>
        <w:tc>
          <w:tcPr/>
          <w:p>
            <w:pPr>
              <w:pStyle w:val="Compact"/>
              <w:jc w:val="right"/>
            </w:pPr>
            <w:r>
              <w:t xml:space="preserve">0.002</w:t>
            </w:r>
          </w:p>
        </w:tc>
        <w:tc>
          <w:tcPr/>
          <w:p>
            <w:pPr>
              <w:pStyle w:val="Compact"/>
              <w:jc w:val="right"/>
            </w:pPr>
            <w:r>
              <w:t xml:space="preserve">0.043</w:t>
            </w:r>
          </w:p>
        </w:tc>
        <w:tc>
          <w:tcPr/>
          <w:p>
            <w:pPr>
              <w:pStyle w:val="Compact"/>
              <w:jc w:val="right"/>
            </w:pPr>
            <w:r>
              <w:t xml:space="preserve">0.774</w:t>
            </w:r>
          </w:p>
        </w:tc>
        <w:tc>
          <w:tcPr/>
          <w:p>
            <w:pPr>
              <w:pStyle w:val="Compact"/>
              <w:jc w:val="right"/>
            </w:pPr>
            <w:r>
              <w:t xml:space="preserve">0.043</w:t>
            </w:r>
          </w:p>
        </w:tc>
        <w:tc>
          <w:tcPr/>
          <w:p>
            <w:pPr>
              <w:pStyle w:val="Compact"/>
              <w:jc w:val="right"/>
            </w:pPr>
            <w:r>
              <w:t xml:space="preserve">0.006</w:t>
            </w:r>
          </w:p>
        </w:tc>
      </w:tr>
      <w:tr>
        <w:tc>
          <w:tcPr/>
          <w:p>
            <w:pPr>
              <w:pStyle w:val="Compact"/>
              <w:jc w:val="left"/>
            </w:pPr>
            <w:r>
              <w:t xml:space="preserve">Inactive retired</w:t>
            </w:r>
          </w:p>
        </w:tc>
        <w:tc>
          <w:tcPr/>
          <w:p>
            <w:pPr>
              <w:pStyle w:val="Compact"/>
              <w:jc w:val="right"/>
            </w:pPr>
            <w:r>
              <w:t xml:space="preserve">0.071</w:t>
            </w:r>
          </w:p>
        </w:tc>
        <w:tc>
          <w:tcPr/>
          <w:p>
            <w:pPr>
              <w:pStyle w:val="Compact"/>
              <w:jc w:val="right"/>
            </w:pPr>
            <w:r>
              <w:t xml:space="preserve">0.016</w:t>
            </w:r>
          </w:p>
        </w:tc>
        <w:tc>
          <w:tcPr/>
          <w:p>
            <w:pPr>
              <w:pStyle w:val="Compact"/>
              <w:jc w:val="right"/>
            </w:pPr>
            <w:r>
              <w:t xml:space="preserve">0.001</w:t>
            </w:r>
          </w:p>
        </w:tc>
        <w:tc>
          <w:tcPr/>
          <w:p>
            <w:pPr>
              <w:pStyle w:val="Compact"/>
              <w:jc w:val="right"/>
            </w:pPr>
            <w:r>
              <w:t xml:space="preserve">0.034</w:t>
            </w:r>
          </w:p>
        </w:tc>
        <w:tc>
          <w:tcPr/>
          <w:p>
            <w:pPr>
              <w:pStyle w:val="Compact"/>
              <w:jc w:val="right"/>
            </w:pPr>
            <w:r>
              <w:t xml:space="preserve">0.042</w:t>
            </w:r>
          </w:p>
        </w:tc>
        <w:tc>
          <w:tcPr/>
          <w:p>
            <w:pPr>
              <w:pStyle w:val="Compact"/>
              <w:jc w:val="right"/>
            </w:pPr>
            <w:r>
              <w:t xml:space="preserve">0.827</w:t>
            </w:r>
          </w:p>
        </w:tc>
        <w:tc>
          <w:tcPr/>
          <w:p>
            <w:pPr>
              <w:pStyle w:val="Compact"/>
              <w:jc w:val="right"/>
            </w:pPr>
            <w:r>
              <w:t xml:space="preserve">0.008</w:t>
            </w:r>
          </w:p>
        </w:tc>
      </w:tr>
      <w:tr>
        <w:tc>
          <w:tcPr/>
          <w:p>
            <w:pPr>
              <w:pStyle w:val="Compact"/>
              <w:jc w:val="left"/>
            </w:pPr>
            <w:r>
              <w:t xml:space="preserve">Inactive other</w:t>
            </w:r>
          </w:p>
        </w:tc>
        <w:tc>
          <w:tcPr/>
          <w:p>
            <w:pPr>
              <w:pStyle w:val="Compact"/>
              <w:jc w:val="right"/>
            </w:pPr>
            <w:r>
              <w:t xml:space="preserve">0.308</w:t>
            </w:r>
          </w:p>
        </w:tc>
        <w:tc>
          <w:tcPr/>
          <w:p>
            <w:pPr>
              <w:pStyle w:val="Compact"/>
              <w:jc w:val="right"/>
            </w:pPr>
            <w:r>
              <w:t xml:space="preserve">0.129</w:t>
            </w:r>
          </w:p>
        </w:tc>
        <w:tc>
          <w:tcPr/>
          <w:p>
            <w:pPr>
              <w:pStyle w:val="Compact"/>
              <w:jc w:val="right"/>
            </w:pPr>
            <w:r>
              <w:t xml:space="preserve">0.020</w:t>
            </w:r>
          </w:p>
        </w:tc>
        <w:tc>
          <w:tcPr/>
          <w:p>
            <w:pPr>
              <w:pStyle w:val="Compact"/>
              <w:jc w:val="right"/>
            </w:pPr>
            <w:r>
              <w:t xml:space="preserve">0.218</w:t>
            </w:r>
          </w:p>
        </w:tc>
        <w:tc>
          <w:tcPr/>
          <w:p>
            <w:pPr>
              <w:pStyle w:val="Compact"/>
              <w:jc w:val="right"/>
            </w:pPr>
            <w:r>
              <w:t xml:space="preserve">0.052</w:t>
            </w:r>
          </w:p>
        </w:tc>
        <w:tc>
          <w:tcPr/>
          <w:p>
            <w:pPr>
              <w:pStyle w:val="Compact"/>
              <w:jc w:val="right"/>
            </w:pPr>
            <w:r>
              <w:t xml:space="preserve">0.057</w:t>
            </w:r>
          </w:p>
        </w:tc>
        <w:tc>
          <w:tcPr/>
          <w:p>
            <w:pPr>
              <w:pStyle w:val="Compact"/>
              <w:jc w:val="right"/>
            </w:pPr>
            <w:r>
              <w:t xml:space="preserve">0.217</w:t>
            </w:r>
          </w:p>
        </w:tc>
      </w:tr>
    </w:tbl>
    <w:bookmarkEnd w:id="31"/>
    <w:p>
      <w:pPr>
        <w:pStyle w:val="BodyText"/>
      </w:pPr>
      <w:r>
        <w:t xml:space="preserve">Within</w:t>
      </w:r>
      <w:r>
        <w:t xml:space="preserve"> </w:t>
      </w:r>
      <w:hyperlink w:anchor="tbl-transitions_overall">
        <w:r>
          <w:rPr>
            <w:rStyle w:val="Hyperlink"/>
          </w:rPr>
          <w:t xml:space="preserve">Table 1</w:t>
        </w:r>
      </w:hyperlink>
      <w:r>
        <w:t xml:space="preserve"> </w:t>
      </w:r>
      <w:r>
        <w:t xml:space="preserve">the diagonal cell values show that some economic (in)activity states are more persistent than others. For example, the overall probability of someone who is employed one wave remaining employed the next wave is over 95%, the proportion remaining retired is almost 83%. Conversely, the probability of someone unemployed remaining unemployed between waves is 43%, which is still higher than the probability of moving to employment (31%). From unemployment, there is also around a one-in-ten chance of moving either to inactive care, or to long-term sickness, but less than a 1% probability of becoming a full-time student in the next wave.</w:t>
      </w:r>
    </w:p>
    <w:p>
      <w:pPr>
        <w:pStyle w:val="BodyText"/>
      </w:pPr>
      <w:r>
        <w:t xml:space="preserve">For those states other than employment, the conditional probability of moving into employment is worth comparing. We can see that the conditional probability of moving from full time study (third row) to employment (first column) is 37%, which is higher than the 31% conditional probability of moving from unemployment (second row) to employment (first column). In this sense, the state of being a full-time student is</w:t>
      </w:r>
      <w:r>
        <w:t xml:space="preserve"> </w:t>
      </w:r>
      <w:r>
        <w:rPr>
          <w:iCs/>
          <w:i/>
        </w:rPr>
        <w:t xml:space="preserve">closer</w:t>
      </w:r>
      <w:r>
        <w:t xml:space="preserve"> </w:t>
      </w:r>
      <w:r>
        <w:t xml:space="preserve">to employment than the state of being unemployed, even though unemployment is considered economic activity whereas full time study is considered economic inactivity. The high level of heterogeneity between economically inactive states is why it is so important not to collapse these states into a single category.</w:t>
      </w:r>
    </w:p>
    <w:p>
      <w:pPr>
        <w:pStyle w:val="BodyText"/>
      </w:pPr>
      <w:r>
        <w:t xml:space="preserve">The transition rates observed vary markedly by sex, as shown in</w:t>
      </w:r>
      <w:r>
        <w:t xml:space="preserve"> </w:t>
      </w:r>
      <w:hyperlink w:anchor="tbl-transition-bysex">
        <w:r>
          <w:rPr>
            <w:rStyle w:val="Hyperlink"/>
          </w:rPr>
          <w:t xml:space="preserve">Table 2</w:t>
        </w:r>
      </w:hyperlink>
      <w:r>
        <w:t xml:space="preserve">.</w:t>
      </w:r>
    </w:p>
    <w:bookmarkStart w:id="34" w:name="tbl-transition-bysex"/>
    <w:tbl>
      <w:tblPr>
        <w:tblStyle w:val="Table"/>
        <w:tblW w:type="pct" w:w="5000"/>
        <w:tblLook w:firstRow="0" w:lastRow="0" w:firstColumn="0" w:lastColumn="0" w:noHBand="0" w:noVBand="0" w:val="0000"/>
        <w:jc w:val="start"/>
      </w:tblPr>
      <w:tblGrid>
        <w:gridCol w:w="3960"/>
        <w:gridCol w:w="3960"/>
      </w:tblGrid>
      <w:tr>
        <w:tc>
          <w:tcPr/>
          <w:bookmarkStart w:id="32" w:name="tbl-transition-bysex-1"/>
          <w:p>
            <w:pPr>
              <w:jc w:val="left"/>
            </w:pPr>
            <w:pPr>
              <w:jc w:val="center"/>
              <w:spacing w:before="200"/>
              <w:pStyle w:val="ImageCaption"/>
            </w:pPr>
            <w:r>
              <w:t xml:space="preserve">(a) Females</w:t>
            </w:r>
          </w:p>
          <w:tbl>
            <w:tblPr>
              <w:tblStyle w:val="Table"/>
              <w:tblW w:type="pct" w:w="4900"/>
              <w:tblLook w:firstRow="1" w:lastRow="0" w:firstColumn="0" w:lastColumn="0" w:noHBand="0" w:noVBand="0" w:val="0020"/>
              <w:jc w:val="start"/>
            </w:tblPr>
            <w:tblGrid>
              <w:gridCol w:w="970"/>
              <w:gridCol w:w="970"/>
              <w:gridCol w:w="970"/>
              <w:gridCol w:w="970"/>
              <w:gridCol w:w="970"/>
              <w:gridCol w:w="970"/>
              <w:gridCol w:w="970"/>
              <w:gridCol w:w="970"/>
            </w:tblGrid>
            <w:tr>
              <w:trPr>
                <w:tblHeader w:val="true"/>
              </w:trPr>
              <w:tc>
                <w:tcPr/>
                <w:p>
                  <w:pPr>
                    <w:pStyle w:val="Compact"/>
                  </w:pPr>
                </w:p>
              </w:tc>
              <w:tc>
                <w:tcPr>
                  <w:gridSpan w:val="2"/>
                </w:tcPr>
                <w:p>
                  <w:pPr>
                    <w:pStyle w:val="Compact"/>
                    <w:jc w:val="center"/>
                    <w:jc w:val="left"/>
                  </w:pPr>
                  <w:r>
                    <w:t xml:space="preserve">Active</w:t>
                  </w:r>
                </w:p>
              </w:tc>
              <w:tc>
                <w:tcPr>
                  <w:gridSpan w:val="5"/>
                </w:tcPr>
                <w:p>
                  <w:pPr>
                    <w:pStyle w:val="Compact"/>
                    <w:jc w:val="center"/>
                    <w:jc w:val="left"/>
                  </w:pPr>
                  <w:r>
                    <w:t xml:space="preserve">Inactive</w:t>
                  </w:r>
                </w:p>
              </w:tc>
            </w:tr>
            <w:tr>
              <w:trPr>
                <w:tblHeader w:val="true"/>
              </w:trPr>
              <w:tc>
                <w:tcPr/>
                <w:p>
                  <w:pPr>
                    <w:pStyle w:val="Compact"/>
                  </w:pPr>
                </w:p>
              </w:tc>
              <w:tc>
                <w:tcPr/>
                <w:p>
                  <w:pPr>
                    <w:pStyle w:val="Compact"/>
                    <w:jc w:val="right"/>
                    <w:jc w:val="left"/>
                  </w:pPr>
                  <w:r>
                    <w:t xml:space="preserve">Employed</w:t>
                  </w:r>
                </w:p>
              </w:tc>
              <w:tc>
                <w:tcPr/>
                <w:p>
                  <w:pPr>
                    <w:pStyle w:val="Compact"/>
                    <w:jc w:val="right"/>
                    <w:jc w:val="left"/>
                  </w:pPr>
                  <w:r>
                    <w:t xml:space="preserve">Unemployed</w:t>
                  </w:r>
                </w:p>
              </w:tc>
              <w:tc>
                <w:tcPr/>
                <w:p>
                  <w:pPr>
                    <w:pStyle w:val="Compact"/>
                    <w:jc w:val="right"/>
                    <w:jc w:val="left"/>
                  </w:pPr>
                  <w:r>
                    <w:t xml:space="preserve">Inactive student</w:t>
                  </w:r>
                </w:p>
              </w:tc>
              <w:tc>
                <w:tcPr/>
                <w:p>
                  <w:pPr>
                    <w:pStyle w:val="Compact"/>
                    <w:jc w:val="right"/>
                    <w:jc w:val="left"/>
                  </w:pPr>
                  <w:r>
                    <w:t xml:space="preserve">Inactive care</w:t>
                  </w:r>
                </w:p>
              </w:tc>
              <w:tc>
                <w:tcPr/>
                <w:p>
                  <w:pPr>
                    <w:pStyle w:val="Compact"/>
                    <w:jc w:val="right"/>
                    <w:jc w:val="left"/>
                  </w:pPr>
                  <w:r>
                    <w:t xml:space="preserve">Inactive long term sick</w:t>
                  </w:r>
                </w:p>
              </w:tc>
              <w:tc>
                <w:tcPr/>
                <w:p>
                  <w:pPr>
                    <w:pStyle w:val="Compact"/>
                    <w:jc w:val="right"/>
                    <w:jc w:val="left"/>
                  </w:pPr>
                  <w:r>
                    <w:t xml:space="preserve">Inactive retired</w:t>
                  </w:r>
                </w:p>
              </w:tc>
              <w:tc>
                <w:tcPr/>
                <w:p>
                  <w:pPr>
                    <w:pStyle w:val="Compact"/>
                    <w:jc w:val="right"/>
                    <w:jc w:val="left"/>
                  </w:pPr>
                  <w:r>
                    <w:t xml:space="preserve">Inactive other</w:t>
                  </w:r>
                </w:p>
              </w:tc>
            </w:tr>
            <w:tr>
              <w:tc>
                <w:tcPr>
                  <w:gridSpan w:val="8"/>
                </w:tcPr>
                <w:p>
                  <w:pPr>
                    <w:pStyle w:val="Compact"/>
                    <w:jc w:val="left"/>
                    <w:jc w:val="left"/>
                  </w:pPr>
                  <w:r>
                    <w:rPr>
                      <w:bCs/>
                      <w:b/>
                    </w:rPr>
                    <w:t xml:space="preserve">Active</w:t>
                  </w:r>
                </w:p>
              </w:tc>
            </w:tr>
            <w:tr>
              <w:tc>
                <w:tcPr/>
                <w:p>
                  <w:pPr>
                    <w:pStyle w:val="Compact"/>
                    <w:jc w:val="left"/>
                    <w:jc w:val="left"/>
                  </w:pPr>
                  <w:r>
                    <w:t xml:space="preserve">Employed</w:t>
                  </w:r>
                </w:p>
              </w:tc>
              <w:tc>
                <w:tcPr/>
                <w:p>
                  <w:pPr>
                    <w:pStyle w:val="Compact"/>
                    <w:jc w:val="right"/>
                    <w:jc w:val="left"/>
                  </w:pPr>
                  <w:r>
                    <w:t xml:space="preserve">0.949</w:t>
                  </w:r>
                </w:p>
              </w:tc>
              <w:tc>
                <w:tcPr/>
                <w:p>
                  <w:pPr>
                    <w:pStyle w:val="Compact"/>
                    <w:jc w:val="right"/>
                    <w:jc w:val="left"/>
                  </w:pPr>
                  <w:r>
                    <w:t xml:space="preserve">0.015</w:t>
                  </w:r>
                </w:p>
              </w:tc>
              <w:tc>
                <w:tcPr/>
                <w:p>
                  <w:pPr>
                    <w:pStyle w:val="Compact"/>
                    <w:jc w:val="right"/>
                    <w:jc w:val="left"/>
                  </w:pPr>
                  <w:r>
                    <w:t xml:space="preserve">0.003</w:t>
                  </w:r>
                </w:p>
              </w:tc>
              <w:tc>
                <w:tcPr/>
                <w:p>
                  <w:pPr>
                    <w:pStyle w:val="Compact"/>
                    <w:jc w:val="right"/>
                    <w:jc w:val="left"/>
                  </w:pPr>
                  <w:r>
                    <w:t xml:space="preserve">0.016</w:t>
                  </w:r>
                </w:p>
              </w:tc>
              <w:tc>
                <w:tcPr/>
                <w:p>
                  <w:pPr>
                    <w:pStyle w:val="Compact"/>
                    <w:jc w:val="right"/>
                    <w:jc w:val="left"/>
                  </w:pPr>
                  <w:r>
                    <w:t xml:space="preserve">0.005</w:t>
                  </w:r>
                </w:p>
              </w:tc>
              <w:tc>
                <w:tcPr/>
                <w:p>
                  <w:pPr>
                    <w:pStyle w:val="Compact"/>
                    <w:jc w:val="right"/>
                    <w:jc w:val="left"/>
                  </w:pPr>
                  <w:r>
                    <w:t xml:space="preserve">0.010</w:t>
                  </w:r>
                </w:p>
              </w:tc>
              <w:tc>
                <w:tcPr/>
                <w:p>
                  <w:pPr>
                    <w:pStyle w:val="Compact"/>
                    <w:jc w:val="right"/>
                    <w:jc w:val="left"/>
                  </w:pPr>
                  <w:r>
                    <w:t xml:space="preserve">0.003</w:t>
                  </w:r>
                </w:p>
              </w:tc>
            </w:tr>
            <w:tr>
              <w:tc>
                <w:tcPr/>
                <w:p>
                  <w:pPr>
                    <w:pStyle w:val="Compact"/>
                    <w:jc w:val="left"/>
                    <w:jc w:val="left"/>
                  </w:pPr>
                  <w:r>
                    <w:t xml:space="preserve">Unemployed</w:t>
                  </w:r>
                </w:p>
              </w:tc>
              <w:tc>
                <w:tcPr/>
                <w:p>
                  <w:pPr>
                    <w:pStyle w:val="Compact"/>
                    <w:jc w:val="right"/>
                    <w:jc w:val="left"/>
                  </w:pPr>
                  <w:r>
                    <w:t xml:space="preserve">0.277</w:t>
                  </w:r>
                </w:p>
              </w:tc>
              <w:tc>
                <w:tcPr/>
                <w:p>
                  <w:pPr>
                    <w:pStyle w:val="Compact"/>
                    <w:jc w:val="right"/>
                    <w:jc w:val="left"/>
                  </w:pPr>
                  <w:r>
                    <w:t xml:space="preserve">0.373</w:t>
                  </w:r>
                </w:p>
              </w:tc>
              <w:tc>
                <w:tcPr/>
                <w:p>
                  <w:pPr>
                    <w:pStyle w:val="Compact"/>
                    <w:jc w:val="right"/>
                    <w:jc w:val="left"/>
                  </w:pPr>
                  <w:r>
                    <w:t xml:space="preserve">0.012</w:t>
                  </w:r>
                </w:p>
              </w:tc>
              <w:tc>
                <w:tcPr/>
                <w:p>
                  <w:pPr>
                    <w:pStyle w:val="Compact"/>
                    <w:jc w:val="right"/>
                    <w:jc w:val="left"/>
                  </w:pPr>
                  <w:r>
                    <w:t xml:space="preserve">0.200</w:t>
                  </w:r>
                </w:p>
              </w:tc>
              <w:tc>
                <w:tcPr/>
                <w:p>
                  <w:pPr>
                    <w:pStyle w:val="Compact"/>
                    <w:jc w:val="right"/>
                    <w:jc w:val="left"/>
                  </w:pPr>
                  <w:r>
                    <w:t xml:space="preserve">0.099</w:t>
                  </w:r>
                </w:p>
              </w:tc>
              <w:tc>
                <w:tcPr/>
                <w:p>
                  <w:pPr>
                    <w:pStyle w:val="Compact"/>
                    <w:jc w:val="right"/>
                    <w:jc w:val="left"/>
                  </w:pPr>
                  <w:r>
                    <w:t xml:space="preserve">0.023</w:t>
                  </w:r>
                </w:p>
              </w:tc>
              <w:tc>
                <w:tcPr/>
                <w:p>
                  <w:pPr>
                    <w:pStyle w:val="Compact"/>
                    <w:jc w:val="right"/>
                    <w:jc w:val="left"/>
                  </w:pPr>
                  <w:r>
                    <w:t xml:space="preserve">0.016</w:t>
                  </w:r>
                </w:p>
              </w:tc>
            </w:tr>
            <w:tr>
              <w:tc>
                <w:tcPr>
                  <w:gridSpan w:val="8"/>
                </w:tcPr>
                <w:p>
                  <w:pPr>
                    <w:pStyle w:val="Compact"/>
                    <w:jc w:val="left"/>
                    <w:jc w:val="left"/>
                  </w:pPr>
                  <w:r>
                    <w:rPr>
                      <w:bCs/>
                      <w:b/>
                    </w:rPr>
                    <w:t xml:space="preserve">Inactive</w:t>
                  </w:r>
                </w:p>
              </w:tc>
            </w:tr>
            <w:tr>
              <w:tc>
                <w:tcPr/>
                <w:p>
                  <w:pPr>
                    <w:pStyle w:val="Compact"/>
                    <w:jc w:val="left"/>
                    <w:jc w:val="left"/>
                  </w:pPr>
                  <w:r>
                    <w:t xml:space="preserve">Inactive student</w:t>
                  </w:r>
                </w:p>
              </w:tc>
              <w:tc>
                <w:tcPr/>
                <w:p>
                  <w:pPr>
                    <w:pStyle w:val="Compact"/>
                    <w:jc w:val="right"/>
                    <w:jc w:val="left"/>
                  </w:pPr>
                  <w:r>
                    <w:t xml:space="preserve">0.362</w:t>
                  </w:r>
                </w:p>
              </w:tc>
              <w:tc>
                <w:tcPr/>
                <w:p>
                  <w:pPr>
                    <w:pStyle w:val="Compact"/>
                    <w:jc w:val="right"/>
                    <w:jc w:val="left"/>
                  </w:pPr>
                  <w:r>
                    <w:t xml:space="preserve">0.081</w:t>
                  </w:r>
                </w:p>
              </w:tc>
              <w:tc>
                <w:tcPr/>
                <w:p>
                  <w:pPr>
                    <w:pStyle w:val="Compact"/>
                    <w:jc w:val="right"/>
                    <w:jc w:val="left"/>
                  </w:pPr>
                  <w:r>
                    <w:t xml:space="preserve">0.457</w:t>
                  </w:r>
                </w:p>
              </w:tc>
              <w:tc>
                <w:tcPr/>
                <w:p>
                  <w:pPr>
                    <w:pStyle w:val="Compact"/>
                    <w:jc w:val="right"/>
                    <w:jc w:val="left"/>
                  </w:pPr>
                  <w:r>
                    <w:t xml:space="preserve">0.067</w:t>
                  </w:r>
                </w:p>
              </w:tc>
              <w:tc>
                <w:tcPr/>
                <w:p>
                  <w:pPr>
                    <w:pStyle w:val="Compact"/>
                    <w:jc w:val="right"/>
                    <w:jc w:val="left"/>
                  </w:pPr>
                  <w:r>
                    <w:t xml:space="preserve">0.015</w:t>
                  </w:r>
                </w:p>
              </w:tc>
              <w:tc>
                <w:tcPr/>
                <w:p>
                  <w:pPr>
                    <w:pStyle w:val="Compact"/>
                    <w:jc w:val="right"/>
                    <w:jc w:val="left"/>
                  </w:pPr>
                  <w:r>
                    <w:t xml:space="preserve">0.004</w:t>
                  </w:r>
                </w:p>
              </w:tc>
              <w:tc>
                <w:tcPr/>
                <w:p>
                  <w:pPr>
                    <w:pStyle w:val="Compact"/>
                    <w:jc w:val="right"/>
                    <w:jc w:val="left"/>
                  </w:pPr>
                  <w:r>
                    <w:t xml:space="preserve">0.015</w:t>
                  </w:r>
                </w:p>
              </w:tc>
            </w:tr>
            <w:tr>
              <w:tc>
                <w:tcPr/>
                <w:p>
                  <w:pPr>
                    <w:pStyle w:val="Compact"/>
                    <w:jc w:val="left"/>
                    <w:jc w:val="left"/>
                  </w:pPr>
                  <w:r>
                    <w:t xml:space="preserve">Inactive care</w:t>
                  </w:r>
                </w:p>
              </w:tc>
              <w:tc>
                <w:tcPr/>
                <w:p>
                  <w:pPr>
                    <w:pStyle w:val="Compact"/>
                    <w:jc w:val="right"/>
                    <w:jc w:val="left"/>
                  </w:pPr>
                  <w:r>
                    <w:t xml:space="preserve">0.134</w:t>
                  </w:r>
                </w:p>
              </w:tc>
              <w:tc>
                <w:tcPr/>
                <w:p>
                  <w:pPr>
                    <w:pStyle w:val="Compact"/>
                    <w:jc w:val="right"/>
                    <w:jc w:val="left"/>
                  </w:pPr>
                  <w:r>
                    <w:t xml:space="preserve">0.077</w:t>
                  </w:r>
                </w:p>
              </w:tc>
              <w:tc>
                <w:tcPr/>
                <w:p>
                  <w:pPr>
                    <w:pStyle w:val="Compact"/>
                    <w:jc w:val="right"/>
                    <w:jc w:val="left"/>
                  </w:pPr>
                  <w:r>
                    <w:t xml:space="preserve">0.007</w:t>
                  </w:r>
                </w:p>
              </w:tc>
              <w:tc>
                <w:tcPr/>
                <w:p>
                  <w:pPr>
                    <w:pStyle w:val="Compact"/>
                    <w:jc w:val="right"/>
                    <w:jc w:val="left"/>
                  </w:pPr>
                  <w:r>
                    <w:t xml:space="preserve">0.714</w:t>
                  </w:r>
                </w:p>
              </w:tc>
              <w:tc>
                <w:tcPr/>
                <w:p>
                  <w:pPr>
                    <w:pStyle w:val="Compact"/>
                    <w:jc w:val="right"/>
                    <w:jc w:val="left"/>
                  </w:pPr>
                  <w:r>
                    <w:t xml:space="preserve">0.030</w:t>
                  </w:r>
                </w:p>
              </w:tc>
              <w:tc>
                <w:tcPr/>
                <w:p>
                  <w:pPr>
                    <w:pStyle w:val="Compact"/>
                    <w:jc w:val="right"/>
                    <w:jc w:val="left"/>
                  </w:pPr>
                  <w:r>
                    <w:t xml:space="preserve">0.024</w:t>
                  </w:r>
                </w:p>
              </w:tc>
              <w:tc>
                <w:tcPr/>
                <w:p>
                  <w:pPr>
                    <w:pStyle w:val="Compact"/>
                    <w:jc w:val="right"/>
                    <w:jc w:val="left"/>
                  </w:pPr>
                  <w:r>
                    <w:t xml:space="preserve">0.014</w:t>
                  </w:r>
                </w:p>
              </w:tc>
            </w:tr>
            <w:tr>
              <w:tc>
                <w:tcPr/>
                <w:p>
                  <w:pPr>
                    <w:pStyle w:val="Compact"/>
                    <w:jc w:val="left"/>
                    <w:jc w:val="left"/>
                  </w:pPr>
                  <w:r>
                    <w:t xml:space="preserve">Inactive long term sick</w:t>
                  </w:r>
                </w:p>
              </w:tc>
              <w:tc>
                <w:tcPr/>
                <w:p>
                  <w:pPr>
                    <w:pStyle w:val="Compact"/>
                    <w:jc w:val="right"/>
                    <w:jc w:val="left"/>
                  </w:pPr>
                  <w:r>
                    <w:t xml:space="preserve">0.045</w:t>
                  </w:r>
                </w:p>
              </w:tc>
              <w:tc>
                <w:tcPr/>
                <w:p>
                  <w:pPr>
                    <w:pStyle w:val="Compact"/>
                    <w:jc w:val="right"/>
                    <w:jc w:val="left"/>
                  </w:pPr>
                  <w:r>
                    <w:t xml:space="preserve">0.076</w:t>
                  </w:r>
                </w:p>
              </w:tc>
              <w:tc>
                <w:tcPr/>
                <w:p>
                  <w:pPr>
                    <w:pStyle w:val="Compact"/>
                    <w:jc w:val="right"/>
                    <w:jc w:val="left"/>
                  </w:pPr>
                  <w:r>
                    <w:t xml:space="preserve">0.002</w:t>
                  </w:r>
                </w:p>
              </w:tc>
              <w:tc>
                <w:tcPr/>
                <w:p>
                  <w:pPr>
                    <w:pStyle w:val="Compact"/>
                    <w:jc w:val="right"/>
                    <w:jc w:val="left"/>
                  </w:pPr>
                  <w:r>
                    <w:t xml:space="preserve">0.066</w:t>
                  </w:r>
                </w:p>
              </w:tc>
              <w:tc>
                <w:tcPr/>
                <w:p>
                  <w:pPr>
                    <w:pStyle w:val="Compact"/>
                    <w:jc w:val="right"/>
                    <w:jc w:val="left"/>
                  </w:pPr>
                  <w:r>
                    <w:t xml:space="preserve">0.763</w:t>
                  </w:r>
                </w:p>
              </w:tc>
              <w:tc>
                <w:tcPr/>
                <w:p>
                  <w:pPr>
                    <w:pStyle w:val="Compact"/>
                    <w:jc w:val="right"/>
                    <w:jc w:val="left"/>
                  </w:pPr>
                  <w:r>
                    <w:t xml:space="preserve">0.042</w:t>
                  </w:r>
                </w:p>
              </w:tc>
              <w:tc>
                <w:tcPr/>
                <w:p>
                  <w:pPr>
                    <w:pStyle w:val="Compact"/>
                    <w:jc w:val="right"/>
                    <w:jc w:val="left"/>
                  </w:pPr>
                  <w:r>
                    <w:t xml:space="preserve">0.005</w:t>
                  </w:r>
                </w:p>
              </w:tc>
            </w:tr>
            <w:tr>
              <w:tc>
                <w:tcPr/>
                <w:p>
                  <w:pPr>
                    <w:pStyle w:val="Compact"/>
                    <w:jc w:val="left"/>
                    <w:jc w:val="left"/>
                  </w:pPr>
                  <w:r>
                    <w:t xml:space="preserve">Inactive retired</w:t>
                  </w:r>
                </w:p>
              </w:tc>
              <w:tc>
                <w:tcPr/>
                <w:p>
                  <w:pPr>
                    <w:pStyle w:val="Compact"/>
                    <w:jc w:val="right"/>
                    <w:jc w:val="left"/>
                  </w:pPr>
                  <w:r>
                    <w:t xml:space="preserve">0.063</w:t>
                  </w:r>
                </w:p>
              </w:tc>
              <w:tc>
                <w:tcPr/>
                <w:p>
                  <w:pPr>
                    <w:pStyle w:val="Compact"/>
                    <w:jc w:val="right"/>
                    <w:jc w:val="left"/>
                  </w:pPr>
                  <w:r>
                    <w:t xml:space="preserve">0.014</w:t>
                  </w:r>
                </w:p>
              </w:tc>
              <w:tc>
                <w:tcPr/>
                <w:p>
                  <w:pPr>
                    <w:pStyle w:val="Compact"/>
                    <w:jc w:val="right"/>
                    <w:jc w:val="left"/>
                  </w:pPr>
                  <w:r>
                    <w:t xml:space="preserve">0.002</w:t>
                  </w:r>
                </w:p>
              </w:tc>
              <w:tc>
                <w:tcPr/>
                <w:p>
                  <w:pPr>
                    <w:pStyle w:val="Compact"/>
                    <w:jc w:val="right"/>
                    <w:jc w:val="left"/>
                  </w:pPr>
                  <w:r>
                    <w:t xml:space="preserve">0.057</w:t>
                  </w:r>
                </w:p>
              </w:tc>
              <w:tc>
                <w:tcPr/>
                <w:p>
                  <w:pPr>
                    <w:pStyle w:val="Compact"/>
                    <w:jc w:val="right"/>
                    <w:jc w:val="left"/>
                  </w:pPr>
                  <w:r>
                    <w:t xml:space="preserve">0.038</w:t>
                  </w:r>
                </w:p>
              </w:tc>
              <w:tc>
                <w:tcPr/>
                <w:p>
                  <w:pPr>
                    <w:pStyle w:val="Compact"/>
                    <w:jc w:val="right"/>
                    <w:jc w:val="left"/>
                  </w:pPr>
                  <w:r>
                    <w:t xml:space="preserve">0.818</w:t>
                  </w:r>
                </w:p>
              </w:tc>
              <w:tc>
                <w:tcPr/>
                <w:p>
                  <w:pPr>
                    <w:pStyle w:val="Compact"/>
                    <w:jc w:val="right"/>
                    <w:jc w:val="left"/>
                  </w:pPr>
                  <w:r>
                    <w:t xml:space="preserve">0.007</w:t>
                  </w:r>
                </w:p>
              </w:tc>
            </w:tr>
            <w:tr>
              <w:tc>
                <w:tcPr/>
                <w:p>
                  <w:pPr>
                    <w:pStyle w:val="Compact"/>
                    <w:jc w:val="left"/>
                    <w:jc w:val="left"/>
                  </w:pPr>
                  <w:r>
                    <w:t xml:space="preserve">Inactive other</w:t>
                  </w:r>
                </w:p>
              </w:tc>
              <w:tc>
                <w:tcPr/>
                <w:p>
                  <w:pPr>
                    <w:pStyle w:val="Compact"/>
                    <w:jc w:val="right"/>
                    <w:jc w:val="left"/>
                  </w:pPr>
                  <w:r>
                    <w:t xml:space="preserve">0.306</w:t>
                  </w:r>
                </w:p>
              </w:tc>
              <w:tc>
                <w:tcPr/>
                <w:p>
                  <w:pPr>
                    <w:pStyle w:val="Compact"/>
                    <w:jc w:val="right"/>
                    <w:jc w:val="left"/>
                  </w:pPr>
                  <w:r>
                    <w:t xml:space="preserve">0.106</w:t>
                  </w:r>
                </w:p>
              </w:tc>
              <w:tc>
                <w:tcPr/>
                <w:p>
                  <w:pPr>
                    <w:pStyle w:val="Compact"/>
                    <w:jc w:val="right"/>
                    <w:jc w:val="left"/>
                  </w:pPr>
                  <w:r>
                    <w:t xml:space="preserve">0.024</w:t>
                  </w:r>
                </w:p>
              </w:tc>
              <w:tc>
                <w:tcPr/>
                <w:p>
                  <w:pPr>
                    <w:pStyle w:val="Compact"/>
                    <w:jc w:val="right"/>
                    <w:jc w:val="left"/>
                  </w:pPr>
                  <w:r>
                    <w:t xml:space="preserve">0.254</w:t>
                  </w:r>
                </w:p>
              </w:tc>
              <w:tc>
                <w:tcPr/>
                <w:p>
                  <w:pPr>
                    <w:pStyle w:val="Compact"/>
                    <w:jc w:val="right"/>
                    <w:jc w:val="left"/>
                  </w:pPr>
                  <w:r>
                    <w:t xml:space="preserve">0.042</w:t>
                  </w:r>
                </w:p>
              </w:tc>
              <w:tc>
                <w:tcPr/>
                <w:p>
                  <w:pPr>
                    <w:pStyle w:val="Compact"/>
                    <w:jc w:val="right"/>
                    <w:jc w:val="left"/>
                  </w:pPr>
                  <w:r>
                    <w:t xml:space="preserve">0.050</w:t>
                  </w:r>
                </w:p>
              </w:tc>
              <w:tc>
                <w:tcPr/>
                <w:p>
                  <w:pPr>
                    <w:pStyle w:val="Compact"/>
                    <w:jc w:val="right"/>
                    <w:jc w:val="left"/>
                  </w:pPr>
                  <w:r>
                    <w:t xml:space="preserve">0.217</w:t>
                  </w:r>
                </w:p>
              </w:tc>
            </w:tr>
          </w:tbl>
          <w:bookmarkEnd w:id="32"/>
          <w:p/>
        </w:tc>
        <w:tc>
          <w:tcP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bookmarkStart w:id="33" w:name="tbl-transition-bysex-2"/>
          <w:p>
            <w:pPr>
              <w:jc w:val="left"/>
            </w:pPr>
            <w:pPr>
              <w:jc w:val="center"/>
              <w:spacing w:before="200"/>
              <w:pStyle w:val="ImageCaption"/>
            </w:pPr>
            <w:r>
              <w:t xml:space="preserve">(b) Males</w:t>
            </w:r>
          </w:p>
          <w:tbl>
            <w:tblPr>
              <w:tblStyle w:val="Table"/>
              <w:tblW w:type="pct" w:w="4900"/>
              <w:tblLook w:firstRow="1" w:lastRow="0" w:firstColumn="0" w:lastColumn="0" w:noHBand="0" w:noVBand="0" w:val="0020"/>
              <w:jc w:val="start"/>
            </w:tblPr>
            <w:tblGrid>
              <w:gridCol w:w="970"/>
              <w:gridCol w:w="970"/>
              <w:gridCol w:w="970"/>
              <w:gridCol w:w="970"/>
              <w:gridCol w:w="970"/>
              <w:gridCol w:w="970"/>
              <w:gridCol w:w="970"/>
              <w:gridCol w:w="970"/>
            </w:tblGrid>
            <w:tr>
              <w:trPr>
                <w:tblHeader w:val="true"/>
              </w:trPr>
              <w:tc>
                <w:tcPr/>
                <w:p>
                  <w:pPr>
                    <w:pStyle w:val="Compact"/>
                  </w:pPr>
                </w:p>
              </w:tc>
              <w:tc>
                <w:tcPr>
                  <w:gridSpan w:val="2"/>
                </w:tcPr>
                <w:p>
                  <w:pPr>
                    <w:pStyle w:val="Compact"/>
                    <w:jc w:val="center"/>
                    <w:jc w:val="left"/>
                  </w:pPr>
                  <w:r>
                    <w:t xml:space="preserve">Active</w:t>
                  </w:r>
                </w:p>
              </w:tc>
              <w:tc>
                <w:tcPr>
                  <w:gridSpan w:val="5"/>
                </w:tcPr>
                <w:p>
                  <w:pPr>
                    <w:pStyle w:val="Compact"/>
                    <w:jc w:val="center"/>
                    <w:jc w:val="left"/>
                  </w:pPr>
                  <w:r>
                    <w:t xml:space="preserve">Inactive</w:t>
                  </w:r>
                </w:p>
              </w:tc>
            </w:tr>
            <w:tr>
              <w:trPr>
                <w:tblHeader w:val="true"/>
              </w:trPr>
              <w:tc>
                <w:tcPr/>
                <w:p>
                  <w:pPr>
                    <w:pStyle w:val="Compact"/>
                  </w:pPr>
                </w:p>
              </w:tc>
              <w:tc>
                <w:tcPr/>
                <w:p>
                  <w:pPr>
                    <w:pStyle w:val="Compact"/>
                    <w:jc w:val="right"/>
                    <w:jc w:val="left"/>
                  </w:pPr>
                  <w:r>
                    <w:t xml:space="preserve">Employed</w:t>
                  </w:r>
                </w:p>
              </w:tc>
              <w:tc>
                <w:tcPr/>
                <w:p>
                  <w:pPr>
                    <w:pStyle w:val="Compact"/>
                    <w:jc w:val="right"/>
                    <w:jc w:val="left"/>
                  </w:pPr>
                  <w:r>
                    <w:t xml:space="preserve">Unemployed</w:t>
                  </w:r>
                </w:p>
              </w:tc>
              <w:tc>
                <w:tcPr/>
                <w:p>
                  <w:pPr>
                    <w:pStyle w:val="Compact"/>
                    <w:jc w:val="right"/>
                    <w:jc w:val="left"/>
                  </w:pPr>
                  <w:r>
                    <w:t xml:space="preserve">Inactive student</w:t>
                  </w:r>
                </w:p>
              </w:tc>
              <w:tc>
                <w:tcPr/>
                <w:p>
                  <w:pPr>
                    <w:pStyle w:val="Compact"/>
                    <w:jc w:val="right"/>
                    <w:jc w:val="left"/>
                  </w:pPr>
                  <w:r>
                    <w:t xml:space="preserve">Inactive care</w:t>
                  </w:r>
                </w:p>
              </w:tc>
              <w:tc>
                <w:tcPr/>
                <w:p>
                  <w:pPr>
                    <w:pStyle w:val="Compact"/>
                    <w:jc w:val="right"/>
                    <w:jc w:val="left"/>
                  </w:pPr>
                  <w:r>
                    <w:t xml:space="preserve">Inactive long term sick</w:t>
                  </w:r>
                </w:p>
              </w:tc>
              <w:tc>
                <w:tcPr/>
                <w:p>
                  <w:pPr>
                    <w:pStyle w:val="Compact"/>
                    <w:jc w:val="right"/>
                    <w:jc w:val="left"/>
                  </w:pPr>
                  <w:r>
                    <w:t xml:space="preserve">Inactive retired</w:t>
                  </w:r>
                </w:p>
              </w:tc>
              <w:tc>
                <w:tcPr/>
                <w:p>
                  <w:pPr>
                    <w:pStyle w:val="Compact"/>
                    <w:jc w:val="right"/>
                    <w:jc w:val="left"/>
                  </w:pPr>
                  <w:r>
                    <w:t xml:space="preserve">Inactive other</w:t>
                  </w:r>
                </w:p>
              </w:tc>
            </w:tr>
            <w:tr>
              <w:tc>
                <w:tcPr>
                  <w:gridSpan w:val="8"/>
                </w:tcPr>
                <w:p>
                  <w:pPr>
                    <w:pStyle w:val="Compact"/>
                    <w:jc w:val="left"/>
                    <w:jc w:val="left"/>
                  </w:pPr>
                  <w:r>
                    <w:rPr>
                      <w:bCs/>
                      <w:b/>
                    </w:rPr>
                    <w:t xml:space="preserve">Active</w:t>
                  </w:r>
                </w:p>
              </w:tc>
            </w:tr>
            <w:tr>
              <w:tc>
                <w:tcPr/>
                <w:p>
                  <w:pPr>
                    <w:pStyle w:val="Compact"/>
                    <w:jc w:val="left"/>
                    <w:jc w:val="left"/>
                  </w:pPr>
                  <w:r>
                    <w:t xml:space="preserve">Employed</w:t>
                  </w:r>
                </w:p>
              </w:tc>
              <w:tc>
                <w:tcPr/>
                <w:p>
                  <w:pPr>
                    <w:pStyle w:val="Compact"/>
                    <w:jc w:val="right"/>
                    <w:jc w:val="left"/>
                  </w:pPr>
                  <w:r>
                    <w:t xml:space="preserve">0.964</w:t>
                  </w:r>
                </w:p>
              </w:tc>
              <w:tc>
                <w:tcPr/>
                <w:p>
                  <w:pPr>
                    <w:pStyle w:val="Compact"/>
                    <w:jc w:val="right"/>
                    <w:jc w:val="left"/>
                  </w:pPr>
                  <w:r>
                    <w:t xml:space="preserve">0.019</w:t>
                  </w:r>
                </w:p>
              </w:tc>
              <w:tc>
                <w:tcPr/>
                <w:p>
                  <w:pPr>
                    <w:pStyle w:val="Compact"/>
                    <w:jc w:val="right"/>
                    <w:jc w:val="left"/>
                  </w:pPr>
                  <w:r>
                    <w:t xml:space="preserve">0.002</w:t>
                  </w:r>
                </w:p>
              </w:tc>
              <w:tc>
                <w:tcPr/>
                <w:p>
                  <w:pPr>
                    <w:pStyle w:val="Compact"/>
                    <w:jc w:val="right"/>
                    <w:jc w:val="left"/>
                  </w:pPr>
                  <w:r>
                    <w:t xml:space="preserve">0.001</w:t>
                  </w:r>
                </w:p>
              </w:tc>
              <w:tc>
                <w:tcPr/>
                <w:p>
                  <w:pPr>
                    <w:pStyle w:val="Compact"/>
                    <w:jc w:val="right"/>
                    <w:jc w:val="left"/>
                  </w:pPr>
                  <w:r>
                    <w:t xml:space="preserve">0.003</w:t>
                  </w:r>
                </w:p>
              </w:tc>
              <w:tc>
                <w:tcPr/>
                <w:p>
                  <w:pPr>
                    <w:pStyle w:val="Compact"/>
                    <w:jc w:val="right"/>
                    <w:jc w:val="left"/>
                  </w:pPr>
                  <w:r>
                    <w:t xml:space="preserve">0.008</w:t>
                  </w:r>
                </w:p>
              </w:tc>
              <w:tc>
                <w:tcPr/>
                <w:p>
                  <w:pPr>
                    <w:pStyle w:val="Compact"/>
                    <w:jc w:val="right"/>
                    <w:jc w:val="left"/>
                  </w:pPr>
                  <w:r>
                    <w:t xml:space="preserve">0.002</w:t>
                  </w:r>
                </w:p>
              </w:tc>
            </w:tr>
            <w:tr>
              <w:tc>
                <w:tcPr/>
                <w:p>
                  <w:pPr>
                    <w:pStyle w:val="Compact"/>
                    <w:jc w:val="left"/>
                    <w:jc w:val="left"/>
                  </w:pPr>
                  <w:r>
                    <w:t xml:space="preserve">Unemployed</w:t>
                  </w:r>
                </w:p>
              </w:tc>
              <w:tc>
                <w:tcPr/>
                <w:p>
                  <w:pPr>
                    <w:pStyle w:val="Compact"/>
                    <w:jc w:val="right"/>
                    <w:jc w:val="left"/>
                  </w:pPr>
                  <w:r>
                    <w:t xml:space="preserve">0.340</w:t>
                  </w:r>
                </w:p>
              </w:tc>
              <w:tc>
                <w:tcPr/>
                <w:p>
                  <w:pPr>
                    <w:pStyle w:val="Compact"/>
                    <w:jc w:val="right"/>
                    <w:jc w:val="left"/>
                  </w:pPr>
                  <w:r>
                    <w:t xml:space="preserve">0.494</w:t>
                  </w:r>
                </w:p>
              </w:tc>
              <w:tc>
                <w:tcPr/>
                <w:p>
                  <w:pPr>
                    <w:pStyle w:val="Compact"/>
                    <w:jc w:val="right"/>
                    <w:jc w:val="left"/>
                  </w:pPr>
                  <w:r>
                    <w:t xml:space="preserve">0.007</w:t>
                  </w:r>
                </w:p>
              </w:tc>
              <w:tc>
                <w:tcPr/>
                <w:p>
                  <w:pPr>
                    <w:pStyle w:val="Compact"/>
                    <w:jc w:val="right"/>
                    <w:jc w:val="left"/>
                  </w:pPr>
                  <w:r>
                    <w:t xml:space="preserve">0.031</w:t>
                  </w:r>
                </w:p>
              </w:tc>
              <w:tc>
                <w:tcPr/>
                <w:p>
                  <w:pPr>
                    <w:pStyle w:val="Compact"/>
                    <w:jc w:val="right"/>
                    <w:jc w:val="left"/>
                  </w:pPr>
                  <w:r>
                    <w:t xml:space="preserve">0.092</w:t>
                  </w:r>
                </w:p>
              </w:tc>
              <w:tc>
                <w:tcPr/>
                <w:p>
                  <w:pPr>
                    <w:pStyle w:val="Compact"/>
                    <w:jc w:val="right"/>
                    <w:jc w:val="left"/>
                  </w:pPr>
                  <w:r>
                    <w:t xml:space="preserve">0.022</w:t>
                  </w:r>
                </w:p>
              </w:tc>
              <w:tc>
                <w:tcPr/>
                <w:p>
                  <w:pPr>
                    <w:pStyle w:val="Compact"/>
                    <w:jc w:val="right"/>
                    <w:jc w:val="left"/>
                  </w:pPr>
                  <w:r>
                    <w:t xml:space="preserve">0.015</w:t>
                  </w:r>
                </w:p>
              </w:tc>
            </w:tr>
            <w:tr>
              <w:tc>
                <w:tcPr>
                  <w:gridSpan w:val="8"/>
                </w:tcPr>
                <w:p>
                  <w:pPr>
                    <w:pStyle w:val="Compact"/>
                    <w:jc w:val="left"/>
                    <w:jc w:val="left"/>
                  </w:pPr>
                  <w:r>
                    <w:rPr>
                      <w:bCs/>
                      <w:b/>
                    </w:rPr>
                    <w:t xml:space="preserve">Inactive</w:t>
                  </w:r>
                </w:p>
              </w:tc>
            </w:tr>
            <w:tr>
              <w:tc>
                <w:tcPr/>
                <w:p>
                  <w:pPr>
                    <w:pStyle w:val="Compact"/>
                    <w:jc w:val="left"/>
                    <w:jc w:val="left"/>
                  </w:pPr>
                  <w:r>
                    <w:t xml:space="preserve">Inactive student</w:t>
                  </w:r>
                </w:p>
              </w:tc>
              <w:tc>
                <w:tcPr/>
                <w:p>
                  <w:pPr>
                    <w:pStyle w:val="Compact"/>
                    <w:jc w:val="right"/>
                    <w:jc w:val="left"/>
                  </w:pPr>
                  <w:r>
                    <w:t xml:space="preserve">0.382</w:t>
                  </w:r>
                </w:p>
              </w:tc>
              <w:tc>
                <w:tcPr/>
                <w:p>
                  <w:pPr>
                    <w:pStyle w:val="Compact"/>
                    <w:jc w:val="right"/>
                    <w:jc w:val="left"/>
                  </w:pPr>
                  <w:r>
                    <w:t xml:space="preserve">0.107</w:t>
                  </w:r>
                </w:p>
              </w:tc>
              <w:tc>
                <w:tcPr/>
                <w:p>
                  <w:pPr>
                    <w:pStyle w:val="Compact"/>
                    <w:jc w:val="right"/>
                    <w:jc w:val="left"/>
                  </w:pPr>
                  <w:r>
                    <w:t xml:space="preserve">0.469</w:t>
                  </w:r>
                </w:p>
              </w:tc>
              <w:tc>
                <w:tcPr/>
                <w:p>
                  <w:pPr>
                    <w:pStyle w:val="Compact"/>
                    <w:jc w:val="right"/>
                    <w:jc w:val="left"/>
                  </w:pPr>
                  <w:r>
                    <w:t xml:space="preserve">0.011</w:t>
                  </w:r>
                </w:p>
              </w:tc>
              <w:tc>
                <w:tcPr/>
                <w:p>
                  <w:pPr>
                    <w:pStyle w:val="Compact"/>
                    <w:jc w:val="right"/>
                    <w:jc w:val="left"/>
                  </w:pPr>
                  <w:r>
                    <w:t xml:space="preserve">0.016</w:t>
                  </w:r>
                </w:p>
              </w:tc>
              <w:tc>
                <w:tcPr/>
                <w:p>
                  <w:pPr>
                    <w:pStyle w:val="Compact"/>
                    <w:jc w:val="right"/>
                    <w:jc w:val="left"/>
                  </w:pPr>
                  <w:r>
                    <w:t xml:space="preserve">0.002</w:t>
                  </w:r>
                </w:p>
              </w:tc>
              <w:tc>
                <w:tcPr/>
                <w:p>
                  <w:pPr>
                    <w:pStyle w:val="Compact"/>
                    <w:jc w:val="right"/>
                    <w:jc w:val="left"/>
                  </w:pPr>
                  <w:r>
                    <w:t xml:space="preserve">0.014</w:t>
                  </w:r>
                </w:p>
              </w:tc>
            </w:tr>
            <w:tr>
              <w:tc>
                <w:tcPr/>
                <w:p>
                  <w:pPr>
                    <w:pStyle w:val="Compact"/>
                    <w:jc w:val="left"/>
                    <w:jc w:val="left"/>
                  </w:pPr>
                  <w:r>
                    <w:t xml:space="preserve">Inactive care</w:t>
                  </w:r>
                </w:p>
              </w:tc>
              <w:tc>
                <w:tcPr/>
                <w:p>
                  <w:pPr>
                    <w:pStyle w:val="Compact"/>
                    <w:jc w:val="right"/>
                    <w:jc w:val="left"/>
                  </w:pPr>
                  <w:r>
                    <w:t xml:space="preserve">0.156</w:t>
                  </w:r>
                </w:p>
              </w:tc>
              <w:tc>
                <w:tcPr/>
                <w:p>
                  <w:pPr>
                    <w:pStyle w:val="Compact"/>
                    <w:jc w:val="right"/>
                    <w:jc w:val="left"/>
                  </w:pPr>
                  <w:r>
                    <w:t xml:space="preserve">0.155</w:t>
                  </w:r>
                </w:p>
              </w:tc>
              <w:tc>
                <w:tcPr/>
                <w:p>
                  <w:pPr>
                    <w:pStyle w:val="Compact"/>
                    <w:jc w:val="right"/>
                    <w:jc w:val="left"/>
                  </w:pPr>
                  <w:r>
                    <w:t xml:space="preserve">0.005</w:t>
                  </w:r>
                </w:p>
              </w:tc>
              <w:tc>
                <w:tcPr/>
                <w:p>
                  <w:pPr>
                    <w:pStyle w:val="Compact"/>
                    <w:jc w:val="right"/>
                    <w:jc w:val="left"/>
                  </w:pPr>
                  <w:r>
                    <w:t xml:space="preserve">0.553</w:t>
                  </w:r>
                </w:p>
              </w:tc>
              <w:tc>
                <w:tcPr/>
                <w:p>
                  <w:pPr>
                    <w:pStyle w:val="Compact"/>
                    <w:jc w:val="right"/>
                    <w:jc w:val="left"/>
                  </w:pPr>
                  <w:r>
                    <w:t xml:space="preserve">0.030</w:t>
                  </w:r>
                </w:p>
              </w:tc>
              <w:tc>
                <w:tcPr/>
                <w:p>
                  <w:pPr>
                    <w:pStyle w:val="Compact"/>
                    <w:jc w:val="right"/>
                    <w:jc w:val="left"/>
                  </w:pPr>
                  <w:r>
                    <w:t xml:space="preserve">0.028</w:t>
                  </w:r>
                </w:p>
              </w:tc>
              <w:tc>
                <w:tcPr/>
                <w:p>
                  <w:pPr>
                    <w:pStyle w:val="Compact"/>
                    <w:jc w:val="right"/>
                    <w:jc w:val="left"/>
                  </w:pPr>
                  <w:r>
                    <w:t xml:space="preserve">0.073</w:t>
                  </w:r>
                </w:p>
              </w:tc>
            </w:tr>
            <w:tr>
              <w:tc>
                <w:tcPr/>
                <w:p>
                  <w:pPr>
                    <w:pStyle w:val="Compact"/>
                    <w:jc w:val="left"/>
                    <w:jc w:val="left"/>
                  </w:pPr>
                  <w:r>
                    <w:t xml:space="preserve">Inactive long term sick</w:t>
                  </w:r>
                </w:p>
              </w:tc>
              <w:tc>
                <w:tcPr/>
                <w:p>
                  <w:pPr>
                    <w:pStyle w:val="Compact"/>
                    <w:jc w:val="right"/>
                    <w:jc w:val="left"/>
                  </w:pPr>
                  <w:r>
                    <w:t xml:space="preserve">0.043</w:t>
                  </w:r>
                </w:p>
              </w:tc>
              <w:tc>
                <w:tcPr/>
                <w:p>
                  <w:pPr>
                    <w:pStyle w:val="Compact"/>
                    <w:jc w:val="right"/>
                    <w:jc w:val="left"/>
                  </w:pPr>
                  <w:r>
                    <w:t xml:space="preserve">0.104</w:t>
                  </w:r>
                </w:p>
              </w:tc>
              <w:tc>
                <w:tcPr/>
                <w:p>
                  <w:pPr>
                    <w:pStyle w:val="Compact"/>
                    <w:jc w:val="right"/>
                    <w:jc w:val="left"/>
                  </w:pPr>
                  <w:r>
                    <w:t xml:space="preserve">0.002</w:t>
                  </w:r>
                </w:p>
              </w:tc>
              <w:tc>
                <w:tcPr/>
                <w:p>
                  <w:pPr>
                    <w:pStyle w:val="Compact"/>
                    <w:jc w:val="right"/>
                    <w:jc w:val="left"/>
                  </w:pPr>
                  <w:r>
                    <w:t xml:space="preserve">0.010</w:t>
                  </w:r>
                </w:p>
              </w:tc>
              <w:tc>
                <w:tcPr/>
                <w:p>
                  <w:pPr>
                    <w:pStyle w:val="Compact"/>
                    <w:jc w:val="right"/>
                    <w:jc w:val="left"/>
                  </w:pPr>
                  <w:r>
                    <w:t xml:space="preserve">0.790</w:t>
                  </w:r>
                </w:p>
              </w:tc>
              <w:tc>
                <w:tcPr/>
                <w:p>
                  <w:pPr>
                    <w:pStyle w:val="Compact"/>
                    <w:jc w:val="right"/>
                    <w:jc w:val="left"/>
                  </w:pPr>
                  <w:r>
                    <w:t xml:space="preserve">0.045</w:t>
                  </w:r>
                </w:p>
              </w:tc>
              <w:tc>
                <w:tcPr/>
                <w:p>
                  <w:pPr>
                    <w:pStyle w:val="Compact"/>
                    <w:jc w:val="right"/>
                    <w:jc w:val="left"/>
                  </w:pPr>
                  <w:r>
                    <w:t xml:space="preserve">0.007</w:t>
                  </w:r>
                </w:p>
              </w:tc>
            </w:tr>
            <w:tr>
              <w:tc>
                <w:tcPr/>
                <w:p>
                  <w:pPr>
                    <w:pStyle w:val="Compact"/>
                    <w:jc w:val="left"/>
                    <w:jc w:val="left"/>
                  </w:pPr>
                  <w:r>
                    <w:t xml:space="preserve">Inactive retired</w:t>
                  </w:r>
                </w:p>
              </w:tc>
              <w:tc>
                <w:tcPr/>
                <w:p>
                  <w:pPr>
                    <w:pStyle w:val="Compact"/>
                    <w:jc w:val="right"/>
                    <w:jc w:val="left"/>
                  </w:pPr>
                  <w:r>
                    <w:t xml:space="preserve">0.082</w:t>
                  </w:r>
                </w:p>
              </w:tc>
              <w:tc>
                <w:tcPr/>
                <w:p>
                  <w:pPr>
                    <w:pStyle w:val="Compact"/>
                    <w:jc w:val="right"/>
                    <w:jc w:val="left"/>
                  </w:pPr>
                  <w:r>
                    <w:t xml:space="preserve">0.019</w:t>
                  </w:r>
                </w:p>
              </w:tc>
              <w:tc>
                <w:tcPr/>
                <w:p>
                  <w:pPr>
                    <w:pStyle w:val="Compact"/>
                    <w:jc w:val="right"/>
                    <w:jc w:val="left"/>
                  </w:pPr>
                  <w:r>
                    <w:t xml:space="preserve">0.000</w:t>
                  </w:r>
                </w:p>
              </w:tc>
              <w:tc>
                <w:tcPr/>
                <w:p>
                  <w:pPr>
                    <w:pStyle w:val="Compact"/>
                    <w:jc w:val="right"/>
                    <w:jc w:val="left"/>
                  </w:pPr>
                  <w:r>
                    <w:t xml:space="preserve">0.004</w:t>
                  </w:r>
                </w:p>
              </w:tc>
              <w:tc>
                <w:tcPr/>
                <w:p>
                  <w:pPr>
                    <w:pStyle w:val="Compact"/>
                    <w:jc w:val="right"/>
                    <w:jc w:val="left"/>
                  </w:pPr>
                  <w:r>
                    <w:t xml:space="preserve">0.047</w:t>
                  </w:r>
                </w:p>
              </w:tc>
              <w:tc>
                <w:tcPr/>
                <w:p>
                  <w:pPr>
                    <w:pStyle w:val="Compact"/>
                    <w:jc w:val="right"/>
                    <w:jc w:val="left"/>
                  </w:pPr>
                  <w:r>
                    <w:t xml:space="preserve">0.839</w:t>
                  </w:r>
                </w:p>
              </w:tc>
              <w:tc>
                <w:tcPr/>
                <w:p>
                  <w:pPr>
                    <w:pStyle w:val="Compact"/>
                    <w:jc w:val="right"/>
                    <w:jc w:val="left"/>
                  </w:pPr>
                  <w:r>
                    <w:t xml:space="preserve">0.009</w:t>
                  </w:r>
                </w:p>
              </w:tc>
            </w:tr>
            <w:tr>
              <w:tc>
                <w:tcPr/>
                <w:p>
                  <w:pPr>
                    <w:pStyle w:val="Compact"/>
                    <w:jc w:val="left"/>
                    <w:jc w:val="left"/>
                  </w:pPr>
                  <w:r>
                    <w:t xml:space="preserve">Inactive other</w:t>
                  </w:r>
                </w:p>
              </w:tc>
              <w:tc>
                <w:tcPr/>
                <w:p>
                  <w:pPr>
                    <w:pStyle w:val="Compact"/>
                    <w:jc w:val="right"/>
                    <w:jc w:val="left"/>
                  </w:pPr>
                  <w:r>
                    <w:t xml:space="preserve">0.312</w:t>
                  </w:r>
                </w:p>
              </w:tc>
              <w:tc>
                <w:tcPr/>
                <w:p>
                  <w:pPr>
                    <w:pStyle w:val="Compact"/>
                    <w:jc w:val="right"/>
                    <w:jc w:val="left"/>
                  </w:pPr>
                  <w:r>
                    <w:t xml:space="preserve">0.166</w:t>
                  </w:r>
                </w:p>
              </w:tc>
              <w:tc>
                <w:tcPr/>
                <w:p>
                  <w:pPr>
                    <w:pStyle w:val="Compact"/>
                    <w:jc w:val="right"/>
                    <w:jc w:val="left"/>
                  </w:pPr>
                  <w:r>
                    <w:t xml:space="preserve">0.013</w:t>
                  </w:r>
                </w:p>
              </w:tc>
              <w:tc>
                <w:tcPr/>
                <w:p>
                  <w:pPr>
                    <w:pStyle w:val="Compact"/>
                    <w:jc w:val="right"/>
                    <w:jc w:val="left"/>
                  </w:pPr>
                  <w:r>
                    <w:t xml:space="preserve">0.159</w:t>
                  </w:r>
                </w:p>
              </w:tc>
              <w:tc>
                <w:tcPr/>
                <w:p>
                  <w:pPr>
                    <w:pStyle w:val="Compact"/>
                    <w:jc w:val="right"/>
                    <w:jc w:val="left"/>
                  </w:pPr>
                  <w:r>
                    <w:t xml:space="preserve">0.067</w:t>
                  </w:r>
                </w:p>
              </w:tc>
              <w:tc>
                <w:tcPr/>
                <w:p>
                  <w:pPr>
                    <w:pStyle w:val="Compact"/>
                    <w:jc w:val="right"/>
                    <w:jc w:val="left"/>
                  </w:pPr>
                  <w:r>
                    <w:t xml:space="preserve">0.067</w:t>
                  </w:r>
                </w:p>
              </w:tc>
              <w:tc>
                <w:tcPr/>
                <w:p>
                  <w:pPr>
                    <w:pStyle w:val="Compact"/>
                    <w:jc w:val="right"/>
                    <w:jc w:val="left"/>
                  </w:pPr>
                  <w:r>
                    <w:t xml:space="preserve">0.215</w:t>
                  </w:r>
                </w:p>
              </w:tc>
            </w:tr>
          </w:tbl>
          <w:bookmarkEnd w:id="33"/>
          <w:p/>
        </w:tc>
        <w:tc>
          <w:tcPr/>
          <w:p/>
        </w:tc>
      </w:tr>
    </w:tbl>
    <w:p>
      <w:pPr>
        <w:pStyle w:val="BodyText"/>
      </w:pPr>
      <w:pPr>
        <w:spacing w:before="200"/>
        <w:pStyle w:val="ImageCaption"/>
      </w:pPr>
      <w:r>
        <w:t xml:space="preserve">Table 2: Transition probabilities by sex</w:t>
      </w:r>
    </w:p>
    <w:bookmarkEnd w:id="34"/>
    <w:p>
      <w:pPr>
        <w:pStyle w:val="BodyText"/>
      </w:pPr>
      <w:r>
        <w:t xml:space="preserve">The main differences by sex shown in</w:t>
      </w:r>
      <w:r>
        <w:t xml:space="preserve"> </w:t>
      </w:r>
      <w:hyperlink w:anchor="tbl-transition-bysex">
        <w:r>
          <w:rPr>
            <w:rStyle w:val="Hyperlink"/>
          </w:rPr>
          <w:t xml:space="preserve">Table 2</w:t>
        </w:r>
      </w:hyperlink>
      <w:r>
        <w:t xml:space="preserve"> </w:t>
      </w:r>
      <w:r>
        <w:t xml:space="preserve">relates to the full-time care state. For working age females who are unemployed, 20% transition into full-time care the next wave; for males who are unemployed, the rate of transition to full-time care is 3%. The rates of remaining in or moving out of full-time care also differ by sex. For females, the probability of remaining in full-time care between waves is 71%; for males, 55%. Rates transition from full-time care to either long-term sickness or employment are similar by sex, whereas rates of transition from long-term sickness to unemployment (and so job-seeking) are around twice as high for males (16%) than females (8%).</w:t>
      </w:r>
    </w:p>
    <w:p>
      <w:pPr>
        <w:pStyle w:val="BodyText"/>
      </w:pPr>
      <w:r>
        <w:t xml:space="preserve">There are also marked differences in transition probabilities by age group, as illustrated in</w:t>
      </w:r>
      <w:r>
        <w:t xml:space="preserve"> </w:t>
      </w:r>
      <w:hyperlink w:anchor="tbl-transition-byage">
        <w:r>
          <w:rPr>
            <w:rStyle w:val="Hyperlink"/>
          </w:rPr>
          <w:t xml:space="preserve">Table 3</w:t>
        </w:r>
      </w:hyperlink>
      <w:r>
        <w:t xml:space="preserve">, which compares transition probabilities between states for persons aged between 25 and 45 years of age inclusive (</w:t>
      </w:r>
      <w:hyperlink w:anchor="tbl-transition-byage-1">
        <w:r>
          <w:rPr>
            <w:rStyle w:val="Hyperlink"/>
          </w:rPr>
          <w:t xml:space="preserve">Table 3 (a)</w:t>
        </w:r>
      </w:hyperlink>
      <w:r>
        <w:t xml:space="preserve">), with those of working age aged over 45 years of age (</w:t>
      </w:r>
      <w:hyperlink w:anchor="tbl-transition-byage-2">
        <w:r>
          <w:rPr>
            <w:rStyle w:val="Hyperlink"/>
          </w:rPr>
          <w:t xml:space="preserve">Table 3 (b)</w:t>
        </w:r>
      </w:hyperlink>
      <w:r>
        <w:t xml:space="preserve">)</w:t>
      </w:r>
    </w:p>
    <w:bookmarkStart w:id="37" w:name="tbl-transition-byage"/>
    <w:tbl>
      <w:tblPr>
        <w:tblStyle w:val="Table"/>
        <w:tblW w:type="pct" w:w="5000"/>
        <w:tblLook w:firstRow="0" w:lastRow="0" w:firstColumn="0" w:lastColumn="0" w:noHBand="0" w:noVBand="0" w:val="0000"/>
        <w:jc w:val="start"/>
      </w:tblPr>
      <w:tblGrid>
        <w:gridCol w:w="3960"/>
        <w:gridCol w:w="3960"/>
      </w:tblGrid>
      <w:tr>
        <w:tc>
          <w:tcPr/>
          <w:bookmarkStart w:id="35" w:name="tbl-transition-byage-1"/>
          <w:p>
            <w:pPr>
              <w:jc w:val="left"/>
            </w:pPr>
            <w:pPr>
              <w:jc w:val="center"/>
              <w:spacing w:before="200"/>
              <w:pStyle w:val="ImageCaption"/>
            </w:pPr>
            <w:r>
              <w:t xml:space="preserve">(a) Younger (25-45 years of age)</w:t>
            </w:r>
          </w:p>
          <w:tbl>
            <w:tblPr>
              <w:tblStyle w:val="Table"/>
              <w:tblW w:type="pct" w:w="4900"/>
              <w:tblLook w:firstRow="1" w:lastRow="0" w:firstColumn="0" w:lastColumn="0" w:noHBand="0" w:noVBand="0" w:val="0020"/>
              <w:jc w:val="start"/>
            </w:tblPr>
            <w:tblGrid>
              <w:gridCol w:w="970"/>
              <w:gridCol w:w="970"/>
              <w:gridCol w:w="970"/>
              <w:gridCol w:w="970"/>
              <w:gridCol w:w="970"/>
              <w:gridCol w:w="970"/>
              <w:gridCol w:w="970"/>
              <w:gridCol w:w="970"/>
            </w:tblGrid>
            <w:tr>
              <w:trPr>
                <w:tblHeader w:val="true"/>
              </w:trPr>
              <w:tc>
                <w:tcPr/>
                <w:p>
                  <w:pPr>
                    <w:pStyle w:val="Compact"/>
                  </w:pPr>
                </w:p>
              </w:tc>
              <w:tc>
                <w:tcPr>
                  <w:gridSpan w:val="2"/>
                </w:tcPr>
                <w:p>
                  <w:pPr>
                    <w:pStyle w:val="Compact"/>
                    <w:jc w:val="center"/>
                    <w:jc w:val="left"/>
                  </w:pPr>
                  <w:r>
                    <w:t xml:space="preserve">Active</w:t>
                  </w:r>
                </w:p>
              </w:tc>
              <w:tc>
                <w:tcPr>
                  <w:gridSpan w:val="5"/>
                </w:tcPr>
                <w:p>
                  <w:pPr>
                    <w:pStyle w:val="Compact"/>
                    <w:jc w:val="center"/>
                    <w:jc w:val="left"/>
                  </w:pPr>
                  <w:r>
                    <w:t xml:space="preserve">Inactive</w:t>
                  </w:r>
                </w:p>
              </w:tc>
            </w:tr>
            <w:tr>
              <w:trPr>
                <w:tblHeader w:val="true"/>
              </w:trPr>
              <w:tc>
                <w:tcPr/>
                <w:p>
                  <w:pPr>
                    <w:pStyle w:val="Compact"/>
                  </w:pPr>
                </w:p>
              </w:tc>
              <w:tc>
                <w:tcPr/>
                <w:p>
                  <w:pPr>
                    <w:pStyle w:val="Compact"/>
                    <w:jc w:val="right"/>
                    <w:jc w:val="left"/>
                  </w:pPr>
                  <w:r>
                    <w:t xml:space="preserve">Employed</w:t>
                  </w:r>
                </w:p>
              </w:tc>
              <w:tc>
                <w:tcPr/>
                <w:p>
                  <w:pPr>
                    <w:pStyle w:val="Compact"/>
                    <w:jc w:val="right"/>
                    <w:jc w:val="left"/>
                  </w:pPr>
                  <w:r>
                    <w:t xml:space="preserve">Unemployed</w:t>
                  </w:r>
                </w:p>
              </w:tc>
              <w:tc>
                <w:tcPr/>
                <w:p>
                  <w:pPr>
                    <w:pStyle w:val="Compact"/>
                    <w:jc w:val="right"/>
                    <w:jc w:val="left"/>
                  </w:pPr>
                  <w:r>
                    <w:t xml:space="preserve">Inactive student</w:t>
                  </w:r>
                </w:p>
              </w:tc>
              <w:tc>
                <w:tcPr/>
                <w:p>
                  <w:pPr>
                    <w:pStyle w:val="Compact"/>
                    <w:jc w:val="right"/>
                    <w:jc w:val="left"/>
                  </w:pPr>
                  <w:r>
                    <w:t xml:space="preserve">Inactive care</w:t>
                  </w:r>
                </w:p>
              </w:tc>
              <w:tc>
                <w:tcPr/>
                <w:p>
                  <w:pPr>
                    <w:pStyle w:val="Compact"/>
                    <w:jc w:val="right"/>
                    <w:jc w:val="left"/>
                  </w:pPr>
                  <w:r>
                    <w:t xml:space="preserve">Inactive long term sick</w:t>
                  </w:r>
                </w:p>
              </w:tc>
              <w:tc>
                <w:tcPr/>
                <w:p>
                  <w:pPr>
                    <w:pStyle w:val="Compact"/>
                    <w:jc w:val="right"/>
                    <w:jc w:val="left"/>
                  </w:pPr>
                  <w:r>
                    <w:t xml:space="preserve">Inactive retired</w:t>
                  </w:r>
                </w:p>
              </w:tc>
              <w:tc>
                <w:tcPr/>
                <w:p>
                  <w:pPr>
                    <w:pStyle w:val="Compact"/>
                    <w:jc w:val="right"/>
                    <w:jc w:val="left"/>
                  </w:pPr>
                  <w:r>
                    <w:t xml:space="preserve">Inactive other</w:t>
                  </w:r>
                </w:p>
              </w:tc>
            </w:tr>
            <w:tr>
              <w:tc>
                <w:tcPr>
                  <w:gridSpan w:val="8"/>
                </w:tcPr>
                <w:p>
                  <w:pPr>
                    <w:pStyle w:val="Compact"/>
                    <w:jc w:val="left"/>
                    <w:jc w:val="left"/>
                  </w:pPr>
                  <w:r>
                    <w:rPr>
                      <w:bCs/>
                      <w:b/>
                    </w:rPr>
                    <w:t xml:space="preserve">Active</w:t>
                  </w:r>
                </w:p>
              </w:tc>
            </w:tr>
            <w:tr>
              <w:tc>
                <w:tcPr/>
                <w:p>
                  <w:pPr>
                    <w:pStyle w:val="Compact"/>
                    <w:jc w:val="left"/>
                    <w:jc w:val="left"/>
                  </w:pPr>
                  <w:r>
                    <w:t xml:space="preserve">Employed</w:t>
                  </w:r>
                </w:p>
              </w:tc>
              <w:tc>
                <w:tcPr/>
                <w:p>
                  <w:pPr>
                    <w:pStyle w:val="Compact"/>
                    <w:jc w:val="right"/>
                    <w:jc w:val="left"/>
                  </w:pPr>
                  <w:r>
                    <w:t xml:space="preserve">0.962</w:t>
                  </w:r>
                </w:p>
              </w:tc>
              <w:tc>
                <w:tcPr/>
                <w:p>
                  <w:pPr>
                    <w:pStyle w:val="Compact"/>
                    <w:jc w:val="right"/>
                    <w:jc w:val="left"/>
                  </w:pPr>
                  <w:r>
                    <w:t xml:space="preserve">0.017</w:t>
                  </w:r>
                </w:p>
              </w:tc>
              <w:tc>
                <w:tcPr/>
                <w:p>
                  <w:pPr>
                    <w:pStyle w:val="Compact"/>
                    <w:jc w:val="right"/>
                    <w:jc w:val="left"/>
                  </w:pPr>
                  <w:r>
                    <w:t xml:space="preserve">0.004</w:t>
                  </w:r>
                </w:p>
              </w:tc>
              <w:tc>
                <w:tcPr/>
                <w:p>
                  <w:pPr>
                    <w:pStyle w:val="Compact"/>
                    <w:jc w:val="right"/>
                    <w:jc w:val="left"/>
                  </w:pPr>
                  <w:r>
                    <w:t xml:space="preserve">0.012</w:t>
                  </w:r>
                </w:p>
              </w:tc>
              <w:tc>
                <w:tcPr/>
                <w:p>
                  <w:pPr>
                    <w:pStyle w:val="Compact"/>
                    <w:jc w:val="right"/>
                    <w:jc w:val="left"/>
                  </w:pPr>
                  <w:r>
                    <w:t xml:space="preserve">0.003</w:t>
                  </w:r>
                </w:p>
              </w:tc>
              <w:tc>
                <w:tcPr/>
                <w:p>
                  <w:pPr>
                    <w:pStyle w:val="Compact"/>
                    <w:jc w:val="right"/>
                    <w:jc w:val="left"/>
                  </w:pPr>
                  <w:r>
                    <w:t xml:space="preserve">0.000</w:t>
                  </w:r>
                </w:p>
              </w:tc>
              <w:tc>
                <w:tcPr/>
                <w:p>
                  <w:pPr>
                    <w:pStyle w:val="Compact"/>
                    <w:jc w:val="right"/>
                    <w:jc w:val="left"/>
                  </w:pPr>
                  <w:r>
                    <w:t xml:space="preserve">0.002</w:t>
                  </w:r>
                </w:p>
              </w:tc>
            </w:tr>
            <w:tr>
              <w:tc>
                <w:tcPr/>
                <w:p>
                  <w:pPr>
                    <w:pStyle w:val="Compact"/>
                    <w:jc w:val="left"/>
                    <w:jc w:val="left"/>
                  </w:pPr>
                  <w:r>
                    <w:t xml:space="preserve">Unemployed</w:t>
                  </w:r>
                </w:p>
              </w:tc>
              <w:tc>
                <w:tcPr/>
                <w:p>
                  <w:pPr>
                    <w:pStyle w:val="Compact"/>
                    <w:jc w:val="right"/>
                    <w:jc w:val="left"/>
                  </w:pPr>
                  <w:r>
                    <w:t xml:space="preserve">0.328</w:t>
                  </w:r>
                </w:p>
              </w:tc>
              <w:tc>
                <w:tcPr/>
                <w:p>
                  <w:pPr>
                    <w:pStyle w:val="Compact"/>
                    <w:jc w:val="right"/>
                    <w:jc w:val="left"/>
                  </w:pPr>
                  <w:r>
                    <w:t xml:space="preserve">0.433</w:t>
                  </w:r>
                </w:p>
              </w:tc>
              <w:tc>
                <w:tcPr/>
                <w:p>
                  <w:pPr>
                    <w:pStyle w:val="Compact"/>
                    <w:jc w:val="right"/>
                    <w:jc w:val="left"/>
                  </w:pPr>
                  <w:r>
                    <w:t xml:space="preserve">0.014</w:t>
                  </w:r>
                </w:p>
              </w:tc>
              <w:tc>
                <w:tcPr/>
                <w:p>
                  <w:pPr>
                    <w:pStyle w:val="Compact"/>
                    <w:jc w:val="right"/>
                    <w:jc w:val="left"/>
                  </w:pPr>
                  <w:r>
                    <w:t xml:space="preserve">0.133</w:t>
                  </w:r>
                </w:p>
              </w:tc>
              <w:tc>
                <w:tcPr/>
                <w:p>
                  <w:pPr>
                    <w:pStyle w:val="Compact"/>
                    <w:jc w:val="right"/>
                    <w:jc w:val="left"/>
                  </w:pPr>
                  <w:r>
                    <w:t xml:space="preserve">0.076</w:t>
                  </w:r>
                </w:p>
              </w:tc>
              <w:tc>
                <w:tcPr/>
                <w:p>
                  <w:pPr>
                    <w:pStyle w:val="Compact"/>
                    <w:jc w:val="right"/>
                    <w:jc w:val="left"/>
                  </w:pPr>
                  <w:r>
                    <w:t xml:space="preserve">0.000</w:t>
                  </w:r>
                </w:p>
              </w:tc>
              <w:tc>
                <w:tcPr/>
                <w:p>
                  <w:pPr>
                    <w:pStyle w:val="Compact"/>
                    <w:jc w:val="right"/>
                    <w:jc w:val="left"/>
                  </w:pPr>
                  <w:r>
                    <w:t xml:space="preserve">0.016</w:t>
                  </w:r>
                </w:p>
              </w:tc>
            </w:tr>
            <w:tr>
              <w:tc>
                <w:tcPr>
                  <w:gridSpan w:val="8"/>
                </w:tcPr>
                <w:p>
                  <w:pPr>
                    <w:pStyle w:val="Compact"/>
                    <w:jc w:val="left"/>
                    <w:jc w:val="left"/>
                  </w:pPr>
                  <w:r>
                    <w:rPr>
                      <w:bCs/>
                      <w:b/>
                    </w:rPr>
                    <w:t xml:space="preserve">Inactive</w:t>
                  </w:r>
                </w:p>
              </w:tc>
            </w:tr>
            <w:tr>
              <w:tc>
                <w:tcPr/>
                <w:p>
                  <w:pPr>
                    <w:pStyle w:val="Compact"/>
                    <w:jc w:val="left"/>
                    <w:jc w:val="left"/>
                  </w:pPr>
                  <w:r>
                    <w:t xml:space="preserve">Inactive student</w:t>
                  </w:r>
                </w:p>
              </w:tc>
              <w:tc>
                <w:tcPr/>
                <w:p>
                  <w:pPr>
                    <w:pStyle w:val="Compact"/>
                    <w:jc w:val="right"/>
                    <w:jc w:val="left"/>
                  </w:pPr>
                  <w:r>
                    <w:t xml:space="preserve">0.364</w:t>
                  </w:r>
                </w:p>
              </w:tc>
              <w:tc>
                <w:tcPr/>
                <w:p>
                  <w:pPr>
                    <w:pStyle w:val="Compact"/>
                    <w:jc w:val="right"/>
                    <w:jc w:val="left"/>
                  </w:pPr>
                  <w:r>
                    <w:t xml:space="preserve">0.088</w:t>
                  </w:r>
                </w:p>
              </w:tc>
              <w:tc>
                <w:tcPr/>
                <w:p>
                  <w:pPr>
                    <w:pStyle w:val="Compact"/>
                    <w:jc w:val="right"/>
                    <w:jc w:val="left"/>
                  </w:pPr>
                  <w:r>
                    <w:t xml:space="preserve">0.472</w:t>
                  </w:r>
                </w:p>
              </w:tc>
              <w:tc>
                <w:tcPr/>
                <w:p>
                  <w:pPr>
                    <w:pStyle w:val="Compact"/>
                    <w:jc w:val="right"/>
                    <w:jc w:val="left"/>
                  </w:pPr>
                  <w:r>
                    <w:t xml:space="preserve">0.050</w:t>
                  </w:r>
                </w:p>
              </w:tc>
              <w:tc>
                <w:tcPr/>
                <w:p>
                  <w:pPr>
                    <w:pStyle w:val="Compact"/>
                    <w:jc w:val="right"/>
                    <w:jc w:val="left"/>
                  </w:pPr>
                  <w:r>
                    <w:t xml:space="preserve">0.014</w:t>
                  </w:r>
                </w:p>
              </w:tc>
              <w:tc>
                <w:tcPr/>
                <w:p>
                  <w:pPr>
                    <w:pStyle w:val="Compact"/>
                    <w:jc w:val="right"/>
                    <w:jc w:val="left"/>
                  </w:pPr>
                  <w:r>
                    <w:t xml:space="preserve">0.001</w:t>
                  </w:r>
                </w:p>
              </w:tc>
              <w:tc>
                <w:tcPr/>
                <w:p>
                  <w:pPr>
                    <w:pStyle w:val="Compact"/>
                    <w:jc w:val="right"/>
                    <w:jc w:val="left"/>
                  </w:pPr>
                  <w:r>
                    <w:t xml:space="preserve">0.012</w:t>
                  </w:r>
                </w:p>
              </w:tc>
            </w:tr>
            <w:tr>
              <w:tc>
                <w:tcPr/>
                <w:p>
                  <w:pPr>
                    <w:pStyle w:val="Compact"/>
                    <w:jc w:val="left"/>
                    <w:jc w:val="left"/>
                  </w:pPr>
                  <w:r>
                    <w:t xml:space="preserve">Inactive care</w:t>
                  </w:r>
                </w:p>
              </w:tc>
              <w:tc>
                <w:tcPr/>
                <w:p>
                  <w:pPr>
                    <w:pStyle w:val="Compact"/>
                    <w:jc w:val="right"/>
                    <w:jc w:val="left"/>
                  </w:pPr>
                  <w:r>
                    <w:t xml:space="preserve">0.153</w:t>
                  </w:r>
                </w:p>
              </w:tc>
              <w:tc>
                <w:tcPr/>
                <w:p>
                  <w:pPr>
                    <w:pStyle w:val="Compact"/>
                    <w:jc w:val="right"/>
                    <w:jc w:val="left"/>
                  </w:pPr>
                  <w:r>
                    <w:t xml:space="preserve">0.081</w:t>
                  </w:r>
                </w:p>
              </w:tc>
              <w:tc>
                <w:tcPr/>
                <w:p>
                  <w:pPr>
                    <w:pStyle w:val="Compact"/>
                    <w:jc w:val="right"/>
                    <w:jc w:val="left"/>
                  </w:pPr>
                  <w:r>
                    <w:t xml:space="preserve">0.009</w:t>
                  </w:r>
                </w:p>
              </w:tc>
              <w:tc>
                <w:tcPr/>
                <w:p>
                  <w:pPr>
                    <w:pStyle w:val="Compact"/>
                    <w:jc w:val="right"/>
                    <w:jc w:val="left"/>
                  </w:pPr>
                  <w:r>
                    <w:t xml:space="preserve">0.723</w:t>
                  </w:r>
                </w:p>
              </w:tc>
              <w:tc>
                <w:tcPr/>
                <w:p>
                  <w:pPr>
                    <w:pStyle w:val="Compact"/>
                    <w:jc w:val="right"/>
                    <w:jc w:val="left"/>
                  </w:pPr>
                  <w:r>
                    <w:t xml:space="preserve">0.021</w:t>
                  </w:r>
                </w:p>
              </w:tc>
              <w:tc>
                <w:tcPr/>
                <w:p>
                  <w:pPr>
                    <w:pStyle w:val="Compact"/>
                    <w:jc w:val="right"/>
                    <w:jc w:val="left"/>
                  </w:pPr>
                  <w:r>
                    <w:t xml:space="preserve">0.000</w:t>
                  </w:r>
                </w:p>
              </w:tc>
              <w:tc>
                <w:tcPr/>
                <w:p>
                  <w:pPr>
                    <w:pStyle w:val="Compact"/>
                    <w:jc w:val="right"/>
                    <w:jc w:val="left"/>
                  </w:pPr>
                  <w:r>
                    <w:t xml:space="preserve">0.013</w:t>
                  </w:r>
                </w:p>
              </w:tc>
            </w:tr>
            <w:tr>
              <w:tc>
                <w:tcPr/>
                <w:p>
                  <w:pPr>
                    <w:pStyle w:val="Compact"/>
                    <w:jc w:val="left"/>
                    <w:jc w:val="left"/>
                  </w:pPr>
                  <w:r>
                    <w:t xml:space="preserve">Inactive long term sick</w:t>
                  </w:r>
                </w:p>
              </w:tc>
              <w:tc>
                <w:tcPr/>
                <w:p>
                  <w:pPr>
                    <w:pStyle w:val="Compact"/>
                    <w:jc w:val="right"/>
                    <w:jc w:val="left"/>
                  </w:pPr>
                  <w:r>
                    <w:t xml:space="preserve">0.066</w:t>
                  </w:r>
                </w:p>
              </w:tc>
              <w:tc>
                <w:tcPr/>
                <w:p>
                  <w:pPr>
                    <w:pStyle w:val="Compact"/>
                    <w:jc w:val="right"/>
                    <w:jc w:val="left"/>
                  </w:pPr>
                  <w:r>
                    <w:t xml:space="preserve">0.117</w:t>
                  </w:r>
                </w:p>
              </w:tc>
              <w:tc>
                <w:tcPr/>
                <w:p>
                  <w:pPr>
                    <w:pStyle w:val="Compact"/>
                    <w:jc w:val="right"/>
                    <w:jc w:val="left"/>
                  </w:pPr>
                  <w:r>
                    <w:t xml:space="preserve">0.005</w:t>
                  </w:r>
                </w:p>
              </w:tc>
              <w:tc>
                <w:tcPr/>
                <w:p>
                  <w:pPr>
                    <w:pStyle w:val="Compact"/>
                    <w:jc w:val="right"/>
                    <w:jc w:val="left"/>
                  </w:pPr>
                  <w:r>
                    <w:t xml:space="preserve">0.060</w:t>
                  </w:r>
                </w:p>
              </w:tc>
              <w:tc>
                <w:tcPr/>
                <w:p>
                  <w:pPr>
                    <w:pStyle w:val="Compact"/>
                    <w:jc w:val="right"/>
                    <w:jc w:val="left"/>
                  </w:pPr>
                  <w:r>
                    <w:t xml:space="preserve">0.740</w:t>
                  </w:r>
                </w:p>
              </w:tc>
              <w:tc>
                <w:tcPr/>
                <w:p>
                  <w:pPr>
                    <w:pStyle w:val="Compact"/>
                    <w:jc w:val="right"/>
                    <w:jc w:val="left"/>
                  </w:pPr>
                  <w:r>
                    <w:t xml:space="preserve">0.004</w:t>
                  </w:r>
                </w:p>
              </w:tc>
              <w:tc>
                <w:tcPr/>
                <w:p>
                  <w:pPr>
                    <w:pStyle w:val="Compact"/>
                    <w:jc w:val="right"/>
                    <w:jc w:val="left"/>
                  </w:pPr>
                  <w:r>
                    <w:t xml:space="preserve">0.008</w:t>
                  </w:r>
                </w:p>
              </w:tc>
            </w:tr>
            <w:tr>
              <w:tc>
                <w:tcPr/>
                <w:p>
                  <w:pPr>
                    <w:pStyle w:val="Compact"/>
                    <w:jc w:val="left"/>
                    <w:jc w:val="left"/>
                  </w:pPr>
                  <w:r>
                    <w:t xml:space="preserve">Inactive retired</w:t>
                  </w:r>
                </w:p>
              </w:tc>
              <w:tc>
                <w:tcPr/>
                <w:p>
                  <w:pPr>
                    <w:pStyle w:val="Compact"/>
                    <w:jc w:val="right"/>
                    <w:jc w:val="left"/>
                  </w:pPr>
                  <w:r>
                    <w:t xml:space="preserve">0.118</w:t>
                  </w:r>
                </w:p>
              </w:tc>
              <w:tc>
                <w:tcPr/>
                <w:p>
                  <w:pPr>
                    <w:pStyle w:val="Compact"/>
                    <w:jc w:val="right"/>
                    <w:jc w:val="left"/>
                  </w:pPr>
                  <w:r>
                    <w:t xml:space="preserve">0.029</w:t>
                  </w:r>
                </w:p>
              </w:tc>
              <w:tc>
                <w:tcPr/>
                <w:p>
                  <w:pPr>
                    <w:pStyle w:val="Compact"/>
                    <w:jc w:val="right"/>
                    <w:jc w:val="left"/>
                  </w:pPr>
                  <w:r>
                    <w:t xml:space="preserve">NA</w:t>
                  </w:r>
                </w:p>
              </w:tc>
              <w:tc>
                <w:tcPr/>
                <w:p>
                  <w:pPr>
                    <w:pStyle w:val="Compact"/>
                    <w:jc w:val="right"/>
                    <w:jc w:val="left"/>
                  </w:pPr>
                  <w:r>
                    <w:t xml:space="preserve">0.029</w:t>
                  </w:r>
                </w:p>
              </w:tc>
              <w:tc>
                <w:tcPr/>
                <w:p>
                  <w:pPr>
                    <w:pStyle w:val="Compact"/>
                    <w:jc w:val="right"/>
                    <w:jc w:val="left"/>
                  </w:pPr>
                  <w:r>
                    <w:t xml:space="preserve">0.382</w:t>
                  </w:r>
                </w:p>
              </w:tc>
              <w:tc>
                <w:tcPr/>
                <w:p>
                  <w:pPr>
                    <w:pStyle w:val="Compact"/>
                    <w:jc w:val="right"/>
                    <w:jc w:val="left"/>
                  </w:pPr>
                  <w:r>
                    <w:t xml:space="preserve">0.441</w:t>
                  </w:r>
                </w:p>
              </w:tc>
              <w:tc>
                <w:tcPr/>
                <w:p>
                  <w:pPr>
                    <w:pStyle w:val="Compact"/>
                    <w:jc w:val="right"/>
                    <w:jc w:val="left"/>
                  </w:pPr>
                  <w:r>
                    <w:t xml:space="preserve">NA</w:t>
                  </w:r>
                </w:p>
              </w:tc>
            </w:tr>
            <w:tr>
              <w:tc>
                <w:tcPr/>
                <w:p>
                  <w:pPr>
                    <w:pStyle w:val="Compact"/>
                    <w:jc w:val="left"/>
                    <w:jc w:val="left"/>
                  </w:pPr>
                  <w:r>
                    <w:t xml:space="preserve">Inactive other</w:t>
                  </w:r>
                </w:p>
              </w:tc>
              <w:tc>
                <w:tcPr/>
                <w:p>
                  <w:pPr>
                    <w:pStyle w:val="Compact"/>
                    <w:jc w:val="right"/>
                    <w:jc w:val="left"/>
                  </w:pPr>
                  <w:r>
                    <w:t xml:space="preserve">0.375</w:t>
                  </w:r>
                </w:p>
              </w:tc>
              <w:tc>
                <w:tcPr/>
                <w:p>
                  <w:pPr>
                    <w:pStyle w:val="Compact"/>
                    <w:jc w:val="right"/>
                    <w:jc w:val="left"/>
                  </w:pPr>
                  <w:r>
                    <w:t xml:space="preserve">0.175</w:t>
                  </w:r>
                </w:p>
              </w:tc>
              <w:tc>
                <w:tcPr/>
                <w:p>
                  <w:pPr>
                    <w:pStyle w:val="Compact"/>
                    <w:jc w:val="right"/>
                    <w:jc w:val="left"/>
                  </w:pPr>
                  <w:r>
                    <w:t xml:space="preserve">0.035</w:t>
                  </w:r>
                </w:p>
              </w:tc>
              <w:tc>
                <w:tcPr/>
                <w:p>
                  <w:pPr>
                    <w:pStyle w:val="Compact"/>
                    <w:jc w:val="right"/>
                    <w:jc w:val="left"/>
                  </w:pPr>
                  <w:r>
                    <w:t xml:space="preserve">0.208</w:t>
                  </w:r>
                </w:p>
              </w:tc>
              <w:tc>
                <w:tcPr/>
                <w:p>
                  <w:pPr>
                    <w:pStyle w:val="Compact"/>
                    <w:jc w:val="right"/>
                    <w:jc w:val="left"/>
                  </w:pPr>
                  <w:r>
                    <w:t xml:space="preserve">0.041</w:t>
                  </w:r>
                </w:p>
              </w:tc>
              <w:tc>
                <w:tcPr/>
                <w:p>
                  <w:pPr>
                    <w:pStyle w:val="Compact"/>
                    <w:jc w:val="right"/>
                    <w:jc w:val="left"/>
                  </w:pPr>
                  <w:r>
                    <w:t xml:space="preserve">NA</w:t>
                  </w:r>
                </w:p>
              </w:tc>
              <w:tc>
                <w:tcPr/>
                <w:p>
                  <w:pPr>
                    <w:pStyle w:val="Compact"/>
                    <w:jc w:val="right"/>
                    <w:jc w:val="left"/>
                  </w:pPr>
                  <w:r>
                    <w:t xml:space="preserve">0.167</w:t>
                  </w:r>
                </w:p>
              </w:tc>
            </w:tr>
          </w:tbl>
          <w:bookmarkEnd w:id="35"/>
          <w:p/>
        </w:tc>
        <w:tc>
          <w:tcP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bookmarkStart w:id="36" w:name="tbl-transition-byage-2"/>
          <w:p>
            <w:pPr>
              <w:jc w:val="left"/>
            </w:pPr>
            <w:pPr>
              <w:jc w:val="center"/>
              <w:spacing w:before="200"/>
              <w:pStyle w:val="ImageCaption"/>
            </w:pPr>
            <w:r>
              <w:t xml:space="preserve">(b) Older (56 years of age and above)</w:t>
            </w:r>
          </w:p>
          <w:tbl>
            <w:tblPr>
              <w:tblStyle w:val="Table"/>
              <w:tblW w:type="pct" w:w="4900"/>
              <w:tblLook w:firstRow="1" w:lastRow="0" w:firstColumn="0" w:lastColumn="0" w:noHBand="0" w:noVBand="0" w:val="0020"/>
              <w:jc w:val="start"/>
            </w:tblPr>
            <w:tblGrid>
              <w:gridCol w:w="970"/>
              <w:gridCol w:w="970"/>
              <w:gridCol w:w="970"/>
              <w:gridCol w:w="970"/>
              <w:gridCol w:w="970"/>
              <w:gridCol w:w="970"/>
              <w:gridCol w:w="970"/>
              <w:gridCol w:w="970"/>
            </w:tblGrid>
            <w:tr>
              <w:trPr>
                <w:tblHeader w:val="true"/>
              </w:trPr>
              <w:tc>
                <w:tcPr/>
                <w:p>
                  <w:pPr>
                    <w:pStyle w:val="Compact"/>
                  </w:pPr>
                </w:p>
              </w:tc>
              <w:tc>
                <w:tcPr>
                  <w:gridSpan w:val="2"/>
                </w:tcPr>
                <w:p>
                  <w:pPr>
                    <w:pStyle w:val="Compact"/>
                    <w:jc w:val="center"/>
                    <w:jc w:val="left"/>
                  </w:pPr>
                  <w:r>
                    <w:t xml:space="preserve">Active</w:t>
                  </w:r>
                </w:p>
              </w:tc>
              <w:tc>
                <w:tcPr>
                  <w:gridSpan w:val="5"/>
                </w:tcPr>
                <w:p>
                  <w:pPr>
                    <w:pStyle w:val="Compact"/>
                    <w:jc w:val="center"/>
                    <w:jc w:val="left"/>
                  </w:pPr>
                  <w:r>
                    <w:t xml:space="preserve">Inactive</w:t>
                  </w:r>
                </w:p>
              </w:tc>
            </w:tr>
            <w:tr>
              <w:trPr>
                <w:tblHeader w:val="true"/>
              </w:trPr>
              <w:tc>
                <w:tcPr/>
                <w:p>
                  <w:pPr>
                    <w:pStyle w:val="Compact"/>
                  </w:pPr>
                </w:p>
              </w:tc>
              <w:tc>
                <w:tcPr/>
                <w:p>
                  <w:pPr>
                    <w:pStyle w:val="Compact"/>
                    <w:jc w:val="right"/>
                    <w:jc w:val="left"/>
                  </w:pPr>
                  <w:r>
                    <w:t xml:space="preserve">Employed</w:t>
                  </w:r>
                </w:p>
              </w:tc>
              <w:tc>
                <w:tcPr/>
                <w:p>
                  <w:pPr>
                    <w:pStyle w:val="Compact"/>
                    <w:jc w:val="right"/>
                    <w:jc w:val="left"/>
                  </w:pPr>
                  <w:r>
                    <w:t xml:space="preserve">Unemployed</w:t>
                  </w:r>
                </w:p>
              </w:tc>
              <w:tc>
                <w:tcPr/>
                <w:p>
                  <w:pPr>
                    <w:pStyle w:val="Compact"/>
                    <w:jc w:val="right"/>
                    <w:jc w:val="left"/>
                  </w:pPr>
                  <w:r>
                    <w:t xml:space="preserve">Inactive student</w:t>
                  </w:r>
                </w:p>
              </w:tc>
              <w:tc>
                <w:tcPr/>
                <w:p>
                  <w:pPr>
                    <w:pStyle w:val="Compact"/>
                    <w:jc w:val="right"/>
                    <w:jc w:val="left"/>
                  </w:pPr>
                  <w:r>
                    <w:t xml:space="preserve">Inactive care</w:t>
                  </w:r>
                </w:p>
              </w:tc>
              <w:tc>
                <w:tcPr/>
                <w:p>
                  <w:pPr>
                    <w:pStyle w:val="Compact"/>
                    <w:jc w:val="right"/>
                    <w:jc w:val="left"/>
                  </w:pPr>
                  <w:r>
                    <w:t xml:space="preserve">Inactive long term sick</w:t>
                  </w:r>
                </w:p>
              </w:tc>
              <w:tc>
                <w:tcPr/>
                <w:p>
                  <w:pPr>
                    <w:pStyle w:val="Compact"/>
                    <w:jc w:val="right"/>
                    <w:jc w:val="left"/>
                  </w:pPr>
                  <w:r>
                    <w:t xml:space="preserve">Inactive retired</w:t>
                  </w:r>
                </w:p>
              </w:tc>
              <w:tc>
                <w:tcPr/>
                <w:p>
                  <w:pPr>
                    <w:pStyle w:val="Compact"/>
                    <w:jc w:val="right"/>
                    <w:jc w:val="left"/>
                  </w:pPr>
                  <w:r>
                    <w:t xml:space="preserve">Inactive other</w:t>
                  </w:r>
                </w:p>
              </w:tc>
            </w:tr>
            <w:tr>
              <w:tc>
                <w:tcPr>
                  <w:gridSpan w:val="8"/>
                </w:tcPr>
                <w:p>
                  <w:pPr>
                    <w:pStyle w:val="Compact"/>
                    <w:jc w:val="left"/>
                    <w:jc w:val="left"/>
                  </w:pPr>
                  <w:r>
                    <w:rPr>
                      <w:bCs/>
                      <w:b/>
                    </w:rPr>
                    <w:t xml:space="preserve">Active</w:t>
                  </w:r>
                </w:p>
              </w:tc>
            </w:tr>
            <w:tr>
              <w:tc>
                <w:tcPr/>
                <w:p>
                  <w:pPr>
                    <w:pStyle w:val="Compact"/>
                    <w:jc w:val="left"/>
                    <w:jc w:val="left"/>
                  </w:pPr>
                  <w:r>
                    <w:t xml:space="preserve">Employed</w:t>
                  </w:r>
                </w:p>
              </w:tc>
              <w:tc>
                <w:tcPr/>
                <w:p>
                  <w:pPr>
                    <w:pStyle w:val="Compact"/>
                    <w:jc w:val="right"/>
                    <w:jc w:val="left"/>
                  </w:pPr>
                  <w:r>
                    <w:t xml:space="preserve">0.948</w:t>
                  </w:r>
                </w:p>
              </w:tc>
              <w:tc>
                <w:tcPr/>
                <w:p>
                  <w:pPr>
                    <w:pStyle w:val="Compact"/>
                    <w:jc w:val="right"/>
                    <w:jc w:val="left"/>
                  </w:pPr>
                  <w:r>
                    <w:t xml:space="preserve">0.017</w:t>
                  </w:r>
                </w:p>
              </w:tc>
              <w:tc>
                <w:tcPr/>
                <w:p>
                  <w:pPr>
                    <w:pStyle w:val="Compact"/>
                    <w:jc w:val="right"/>
                    <w:jc w:val="left"/>
                  </w:pPr>
                  <w:r>
                    <w:t xml:space="preserve">0.001</w:t>
                  </w:r>
                </w:p>
              </w:tc>
              <w:tc>
                <w:tcPr/>
                <w:p>
                  <w:pPr>
                    <w:pStyle w:val="Compact"/>
                    <w:jc w:val="right"/>
                    <w:jc w:val="left"/>
                  </w:pPr>
                  <w:r>
                    <w:t xml:space="preserve">0.006</w:t>
                  </w:r>
                </w:p>
              </w:tc>
              <w:tc>
                <w:tcPr/>
                <w:p>
                  <w:pPr>
                    <w:pStyle w:val="Compact"/>
                    <w:jc w:val="right"/>
                    <w:jc w:val="left"/>
                  </w:pPr>
                  <w:r>
                    <w:t xml:space="preserve">0.005</w:t>
                  </w:r>
                </w:p>
              </w:tc>
              <w:tc>
                <w:tcPr/>
                <w:p>
                  <w:pPr>
                    <w:pStyle w:val="Compact"/>
                    <w:jc w:val="right"/>
                    <w:jc w:val="left"/>
                  </w:pPr>
                  <w:r>
                    <w:t xml:space="preserve">0.020</w:t>
                  </w:r>
                </w:p>
              </w:tc>
              <w:tc>
                <w:tcPr/>
                <w:p>
                  <w:pPr>
                    <w:pStyle w:val="Compact"/>
                    <w:jc w:val="right"/>
                    <w:jc w:val="left"/>
                  </w:pPr>
                  <w:r>
                    <w:t xml:space="preserve">0.003</w:t>
                  </w:r>
                </w:p>
              </w:tc>
            </w:tr>
            <w:tr>
              <w:tc>
                <w:tcPr/>
                <w:p>
                  <w:pPr>
                    <w:pStyle w:val="Compact"/>
                    <w:jc w:val="left"/>
                    <w:jc w:val="left"/>
                  </w:pPr>
                  <w:r>
                    <w:t xml:space="preserve">Unemployed</w:t>
                  </w:r>
                </w:p>
              </w:tc>
              <w:tc>
                <w:tcPr/>
                <w:p>
                  <w:pPr>
                    <w:pStyle w:val="Compact"/>
                    <w:jc w:val="right"/>
                    <w:jc w:val="left"/>
                  </w:pPr>
                  <w:r>
                    <w:t xml:space="preserve">0.283</w:t>
                  </w:r>
                </w:p>
              </w:tc>
              <w:tc>
                <w:tcPr/>
                <w:p>
                  <w:pPr>
                    <w:pStyle w:val="Compact"/>
                    <w:jc w:val="right"/>
                    <w:jc w:val="left"/>
                  </w:pPr>
                  <w:r>
                    <w:t xml:space="preserve">0.435</w:t>
                  </w:r>
                </w:p>
              </w:tc>
              <w:tc>
                <w:tcPr/>
                <w:p>
                  <w:pPr>
                    <w:pStyle w:val="Compact"/>
                    <w:jc w:val="right"/>
                    <w:jc w:val="left"/>
                  </w:pPr>
                  <w:r>
                    <w:t xml:space="preserve">0.003</w:t>
                  </w:r>
                </w:p>
              </w:tc>
              <w:tc>
                <w:tcPr/>
                <w:p>
                  <w:pPr>
                    <w:pStyle w:val="Compact"/>
                    <w:jc w:val="right"/>
                    <w:jc w:val="left"/>
                  </w:pPr>
                  <w:r>
                    <w:t xml:space="preserve">0.090</w:t>
                  </w:r>
                </w:p>
              </w:tc>
              <w:tc>
                <w:tcPr/>
                <w:p>
                  <w:pPr>
                    <w:pStyle w:val="Compact"/>
                    <w:jc w:val="right"/>
                    <w:jc w:val="left"/>
                  </w:pPr>
                  <w:r>
                    <w:t xml:space="preserve">0.121</w:t>
                  </w:r>
                </w:p>
              </w:tc>
              <w:tc>
                <w:tcPr/>
                <w:p>
                  <w:pPr>
                    <w:pStyle w:val="Compact"/>
                    <w:jc w:val="right"/>
                    <w:jc w:val="left"/>
                  </w:pPr>
                  <w:r>
                    <w:t xml:space="preserve">0.052</w:t>
                  </w:r>
                </w:p>
              </w:tc>
              <w:tc>
                <w:tcPr/>
                <w:p>
                  <w:pPr>
                    <w:pStyle w:val="Compact"/>
                    <w:jc w:val="right"/>
                    <w:jc w:val="left"/>
                  </w:pPr>
                  <w:r>
                    <w:t xml:space="preserve">0.015</w:t>
                  </w:r>
                </w:p>
              </w:tc>
            </w:tr>
            <w:tr>
              <w:tc>
                <w:tcPr>
                  <w:gridSpan w:val="8"/>
                </w:tcPr>
                <w:p>
                  <w:pPr>
                    <w:pStyle w:val="Compact"/>
                    <w:jc w:val="left"/>
                    <w:jc w:val="left"/>
                  </w:pPr>
                  <w:r>
                    <w:rPr>
                      <w:bCs/>
                      <w:b/>
                    </w:rPr>
                    <w:t xml:space="preserve">Inactive</w:t>
                  </w:r>
                </w:p>
              </w:tc>
            </w:tr>
            <w:tr>
              <w:tc>
                <w:tcPr/>
                <w:p>
                  <w:pPr>
                    <w:pStyle w:val="Compact"/>
                    <w:jc w:val="left"/>
                    <w:jc w:val="left"/>
                  </w:pPr>
                  <w:r>
                    <w:t xml:space="preserve">Inactive student</w:t>
                  </w:r>
                </w:p>
              </w:tc>
              <w:tc>
                <w:tcPr/>
                <w:p>
                  <w:pPr>
                    <w:pStyle w:val="Compact"/>
                    <w:jc w:val="right"/>
                    <w:jc w:val="left"/>
                  </w:pPr>
                  <w:r>
                    <w:t xml:space="preserve">0.404</w:t>
                  </w:r>
                </w:p>
              </w:tc>
              <w:tc>
                <w:tcPr/>
                <w:p>
                  <w:pPr>
                    <w:pStyle w:val="Compact"/>
                    <w:jc w:val="right"/>
                    <w:jc w:val="left"/>
                  </w:pPr>
                  <w:r>
                    <w:t xml:space="preserve">0.101</w:t>
                  </w:r>
                </w:p>
              </w:tc>
              <w:tc>
                <w:tcPr/>
                <w:p>
                  <w:pPr>
                    <w:pStyle w:val="Compact"/>
                    <w:jc w:val="right"/>
                    <w:jc w:val="left"/>
                  </w:pPr>
                  <w:r>
                    <w:t xml:space="preserve">0.374</w:t>
                  </w:r>
                </w:p>
              </w:tc>
              <w:tc>
                <w:tcPr/>
                <w:p>
                  <w:pPr>
                    <w:pStyle w:val="Compact"/>
                    <w:jc w:val="right"/>
                    <w:jc w:val="left"/>
                  </w:pPr>
                  <w:r>
                    <w:t xml:space="preserve">0.035</w:t>
                  </w:r>
                </w:p>
              </w:tc>
              <w:tc>
                <w:tcPr/>
                <w:p>
                  <w:pPr>
                    <w:pStyle w:val="Compact"/>
                    <w:jc w:val="right"/>
                    <w:jc w:val="left"/>
                  </w:pPr>
                  <w:r>
                    <w:t xml:space="preserve">0.025</w:t>
                  </w:r>
                </w:p>
              </w:tc>
              <w:tc>
                <w:tcPr/>
                <w:p>
                  <w:pPr>
                    <w:pStyle w:val="Compact"/>
                    <w:jc w:val="right"/>
                    <w:jc w:val="left"/>
                  </w:pPr>
                  <w:r>
                    <w:t xml:space="preserve">0.025</w:t>
                  </w:r>
                </w:p>
              </w:tc>
              <w:tc>
                <w:tcPr/>
                <w:p>
                  <w:pPr>
                    <w:pStyle w:val="Compact"/>
                    <w:jc w:val="right"/>
                    <w:jc w:val="left"/>
                  </w:pPr>
                  <w:r>
                    <w:t xml:space="preserve">0.035</w:t>
                  </w:r>
                </w:p>
              </w:tc>
            </w:tr>
            <w:tr>
              <w:tc>
                <w:tcPr/>
                <w:p>
                  <w:pPr>
                    <w:pStyle w:val="Compact"/>
                    <w:jc w:val="left"/>
                    <w:jc w:val="left"/>
                  </w:pPr>
                  <w:r>
                    <w:t xml:space="preserve">Inactive care</w:t>
                  </w:r>
                </w:p>
              </w:tc>
              <w:tc>
                <w:tcPr/>
                <w:p>
                  <w:pPr>
                    <w:pStyle w:val="Compact"/>
                    <w:jc w:val="right"/>
                    <w:jc w:val="left"/>
                  </w:pPr>
                  <w:r>
                    <w:t xml:space="preserve">0.099</w:t>
                  </w:r>
                </w:p>
              </w:tc>
              <w:tc>
                <w:tcPr/>
                <w:p>
                  <w:pPr>
                    <w:pStyle w:val="Compact"/>
                    <w:jc w:val="right"/>
                    <w:jc w:val="left"/>
                  </w:pPr>
                  <w:r>
                    <w:t xml:space="preserve">0.081</w:t>
                  </w:r>
                </w:p>
              </w:tc>
              <w:tc>
                <w:tcPr/>
                <w:p>
                  <w:pPr>
                    <w:pStyle w:val="Compact"/>
                    <w:jc w:val="right"/>
                    <w:jc w:val="left"/>
                  </w:pPr>
                  <w:r>
                    <w:t xml:space="preserve">0.002</w:t>
                  </w:r>
                </w:p>
              </w:tc>
              <w:tc>
                <w:tcPr/>
                <w:p>
                  <w:pPr>
                    <w:pStyle w:val="Compact"/>
                    <w:jc w:val="right"/>
                    <w:jc w:val="left"/>
                  </w:pPr>
                  <w:r>
                    <w:t xml:space="preserve">0.668</w:t>
                  </w:r>
                </w:p>
              </w:tc>
              <w:tc>
                <w:tcPr/>
                <w:p>
                  <w:pPr>
                    <w:pStyle w:val="Compact"/>
                    <w:jc w:val="right"/>
                    <w:jc w:val="left"/>
                  </w:pPr>
                  <w:r>
                    <w:t xml:space="preserve">0.050</w:t>
                  </w:r>
                </w:p>
              </w:tc>
              <w:tc>
                <w:tcPr/>
                <w:p>
                  <w:pPr>
                    <w:pStyle w:val="Compact"/>
                    <w:jc w:val="right"/>
                    <w:jc w:val="left"/>
                  </w:pPr>
                  <w:r>
                    <w:t xml:space="preserve">0.074</w:t>
                  </w:r>
                </w:p>
              </w:tc>
              <w:tc>
                <w:tcPr/>
                <w:p>
                  <w:pPr>
                    <w:pStyle w:val="Compact"/>
                    <w:jc w:val="right"/>
                    <w:jc w:val="left"/>
                  </w:pPr>
                  <w:r>
                    <w:t xml:space="preserve">0.027</w:t>
                  </w:r>
                </w:p>
              </w:tc>
            </w:tr>
            <w:tr>
              <w:tc>
                <w:tcPr/>
                <w:p>
                  <w:pPr>
                    <w:pStyle w:val="Compact"/>
                    <w:jc w:val="left"/>
                    <w:jc w:val="left"/>
                  </w:pPr>
                  <w:r>
                    <w:t xml:space="preserve">Inactive long term sick</w:t>
                  </w:r>
                </w:p>
              </w:tc>
              <w:tc>
                <w:tcPr/>
                <w:p>
                  <w:pPr>
                    <w:pStyle w:val="Compact"/>
                    <w:jc w:val="right"/>
                    <w:jc w:val="left"/>
                  </w:pPr>
                  <w:r>
                    <w:t xml:space="preserve">0.034</w:t>
                  </w:r>
                </w:p>
              </w:tc>
              <w:tc>
                <w:tcPr/>
                <w:p>
                  <w:pPr>
                    <w:pStyle w:val="Compact"/>
                    <w:jc w:val="right"/>
                    <w:jc w:val="left"/>
                  </w:pPr>
                  <w:r>
                    <w:t xml:space="preserve">0.073</w:t>
                  </w:r>
                </w:p>
              </w:tc>
              <w:tc>
                <w:tcPr/>
                <w:p>
                  <w:pPr>
                    <w:pStyle w:val="Compact"/>
                    <w:jc w:val="right"/>
                    <w:jc w:val="left"/>
                  </w:pPr>
                  <w:r>
                    <w:t xml:space="preserve">0.001</w:t>
                  </w:r>
                </w:p>
              </w:tc>
              <w:tc>
                <w:tcPr/>
                <w:p>
                  <w:pPr>
                    <w:pStyle w:val="Compact"/>
                    <w:jc w:val="right"/>
                    <w:jc w:val="left"/>
                  </w:pPr>
                  <w:r>
                    <w:t xml:space="preserve">0.035</w:t>
                  </w:r>
                </w:p>
              </w:tc>
              <w:tc>
                <w:tcPr/>
                <w:p>
                  <w:pPr>
                    <w:pStyle w:val="Compact"/>
                    <w:jc w:val="right"/>
                    <w:jc w:val="left"/>
                  </w:pPr>
                  <w:r>
                    <w:t xml:space="preserve">0.790</w:t>
                  </w:r>
                </w:p>
              </w:tc>
              <w:tc>
                <w:tcPr/>
                <w:p>
                  <w:pPr>
                    <w:pStyle w:val="Compact"/>
                    <w:jc w:val="right"/>
                    <w:jc w:val="left"/>
                  </w:pPr>
                  <w:r>
                    <w:t xml:space="preserve">0.062</w:t>
                  </w:r>
                </w:p>
              </w:tc>
              <w:tc>
                <w:tcPr/>
                <w:p>
                  <w:pPr>
                    <w:pStyle w:val="Compact"/>
                    <w:jc w:val="right"/>
                    <w:jc w:val="left"/>
                  </w:pPr>
                  <w:r>
                    <w:t xml:space="preserve">0.005</w:t>
                  </w:r>
                </w:p>
              </w:tc>
            </w:tr>
            <w:tr>
              <w:tc>
                <w:tcPr/>
                <w:p>
                  <w:pPr>
                    <w:pStyle w:val="Compact"/>
                    <w:jc w:val="left"/>
                    <w:jc w:val="left"/>
                  </w:pPr>
                  <w:r>
                    <w:t xml:space="preserve">Inactive retired</w:t>
                  </w:r>
                </w:p>
              </w:tc>
              <w:tc>
                <w:tcPr/>
                <w:p>
                  <w:pPr>
                    <w:pStyle w:val="Compact"/>
                    <w:jc w:val="right"/>
                    <w:jc w:val="left"/>
                  </w:pPr>
                  <w:r>
                    <w:t xml:space="preserve">0.071</w:t>
                  </w:r>
                </w:p>
              </w:tc>
              <w:tc>
                <w:tcPr/>
                <w:p>
                  <w:pPr>
                    <w:pStyle w:val="Compact"/>
                    <w:jc w:val="right"/>
                    <w:jc w:val="left"/>
                  </w:pPr>
                  <w:r>
                    <w:t xml:space="preserve">0.016</w:t>
                  </w:r>
                </w:p>
              </w:tc>
              <w:tc>
                <w:tcPr/>
                <w:p>
                  <w:pPr>
                    <w:pStyle w:val="Compact"/>
                    <w:jc w:val="right"/>
                    <w:jc w:val="left"/>
                  </w:pPr>
                  <w:r>
                    <w:t xml:space="preserve">0.001</w:t>
                  </w:r>
                </w:p>
              </w:tc>
              <w:tc>
                <w:tcPr/>
                <w:p>
                  <w:pPr>
                    <w:pStyle w:val="Compact"/>
                    <w:jc w:val="right"/>
                    <w:jc w:val="left"/>
                  </w:pPr>
                  <w:r>
                    <w:t xml:space="preserve">0.034</w:t>
                  </w:r>
                </w:p>
              </w:tc>
              <w:tc>
                <w:tcPr/>
                <w:p>
                  <w:pPr>
                    <w:pStyle w:val="Compact"/>
                    <w:jc w:val="right"/>
                    <w:jc w:val="left"/>
                  </w:pPr>
                  <w:r>
                    <w:t xml:space="preserve">0.040</w:t>
                  </w:r>
                </w:p>
              </w:tc>
              <w:tc>
                <w:tcPr/>
                <w:p>
                  <w:pPr>
                    <w:pStyle w:val="Compact"/>
                    <w:jc w:val="right"/>
                    <w:jc w:val="left"/>
                  </w:pPr>
                  <w:r>
                    <w:t xml:space="preserve">0.829</w:t>
                  </w:r>
                </w:p>
              </w:tc>
              <w:tc>
                <w:tcPr/>
                <w:p>
                  <w:pPr>
                    <w:pStyle w:val="Compact"/>
                    <w:jc w:val="right"/>
                    <w:jc w:val="left"/>
                  </w:pPr>
                  <w:r>
                    <w:t xml:space="preserve">0.008</w:t>
                  </w:r>
                </w:p>
              </w:tc>
            </w:tr>
            <w:tr>
              <w:tc>
                <w:tcPr/>
                <w:p>
                  <w:pPr>
                    <w:pStyle w:val="Compact"/>
                    <w:jc w:val="left"/>
                    <w:jc w:val="left"/>
                  </w:pPr>
                  <w:r>
                    <w:t xml:space="preserve">Inactive other</w:t>
                  </w:r>
                </w:p>
              </w:tc>
              <w:tc>
                <w:tcPr/>
                <w:p>
                  <w:pPr>
                    <w:pStyle w:val="Compact"/>
                    <w:jc w:val="right"/>
                    <w:jc w:val="left"/>
                  </w:pPr>
                  <w:r>
                    <w:t xml:space="preserve">0.256</w:t>
                  </w:r>
                </w:p>
              </w:tc>
              <w:tc>
                <w:tcPr/>
                <w:p>
                  <w:pPr>
                    <w:pStyle w:val="Compact"/>
                    <w:jc w:val="right"/>
                    <w:jc w:val="left"/>
                  </w:pPr>
                  <w:r>
                    <w:t xml:space="preserve">0.093</w:t>
                  </w:r>
                </w:p>
              </w:tc>
              <w:tc>
                <w:tcPr/>
                <w:p>
                  <w:pPr>
                    <w:pStyle w:val="Compact"/>
                    <w:jc w:val="right"/>
                    <w:jc w:val="left"/>
                  </w:pPr>
                  <w:r>
                    <w:t xml:space="preserve">0.009</w:t>
                  </w:r>
                </w:p>
              </w:tc>
              <w:tc>
                <w:tcPr/>
                <w:p>
                  <w:pPr>
                    <w:pStyle w:val="Compact"/>
                    <w:jc w:val="right"/>
                    <w:jc w:val="left"/>
                  </w:pPr>
                  <w:r>
                    <w:t xml:space="preserve">0.226</w:t>
                  </w:r>
                </w:p>
              </w:tc>
              <w:tc>
                <w:tcPr/>
                <w:p>
                  <w:pPr>
                    <w:pStyle w:val="Compact"/>
                    <w:jc w:val="right"/>
                    <w:jc w:val="left"/>
                  </w:pPr>
                  <w:r>
                    <w:t xml:space="preserve">0.060</w:t>
                  </w:r>
                </w:p>
              </w:tc>
              <w:tc>
                <w:tcPr/>
                <w:p>
                  <w:pPr>
                    <w:pStyle w:val="Compact"/>
                    <w:jc w:val="right"/>
                    <w:jc w:val="left"/>
                  </w:pPr>
                  <w:r>
                    <w:t xml:space="preserve">0.100</w:t>
                  </w:r>
                </w:p>
              </w:tc>
              <w:tc>
                <w:tcPr/>
                <w:p>
                  <w:pPr>
                    <w:pStyle w:val="Compact"/>
                    <w:jc w:val="right"/>
                    <w:jc w:val="left"/>
                  </w:pPr>
                  <w:r>
                    <w:t xml:space="preserve">0.255</w:t>
                  </w:r>
                </w:p>
              </w:tc>
            </w:tr>
          </w:tbl>
          <w:bookmarkEnd w:id="36"/>
          <w:p/>
        </w:tc>
        <w:tc>
          <w:tcPr/>
          <w:p/>
        </w:tc>
      </w:tr>
    </w:tbl>
    <w:p>
      <w:pPr>
        <w:pStyle w:val="BodyText"/>
      </w:pPr>
      <w:pPr>
        <w:spacing w:before="200"/>
        <w:pStyle w:val="ImageCaption"/>
      </w:pPr>
      <w:r>
        <w:t xml:space="preserve">Table 3: Transition probabilities by broad age group</w:t>
      </w:r>
    </w:p>
    <w:bookmarkEnd w:id="37"/>
    <w:p>
      <w:pPr>
        <w:pStyle w:val="BodyText"/>
      </w:pPr>
      <w:r>
        <w:t xml:space="preserve">As might be expected, the rates of transition into retirement are considerably higher in older ages (</w:t>
      </w:r>
      <w:hyperlink w:anchor="tbl-transition-byage-2">
        <w:r>
          <w:rPr>
            <w:rStyle w:val="Hyperlink"/>
          </w:rPr>
          <w:t xml:space="preserve">Table 3 (b)</w:t>
        </w:r>
      </w:hyperlink>
      <w:r>
        <w:t xml:space="preserve">) than younger ages (</w:t>
      </w:r>
      <w:hyperlink w:anchor="tbl-transition-byage-1">
        <w:r>
          <w:rPr>
            <w:rStyle w:val="Hyperlink"/>
          </w:rPr>
          <w:t xml:space="preserve">Table 3 (a)</w:t>
        </w:r>
      </w:hyperlink>
      <w:r>
        <w:t xml:space="preserve">), and the probabilities of someone remaining retired almost twice as high in older than younger ages. Rates of employment are somewhat higher in the younger ages than higher ages, and so are the probabilities of moving from unemployment to employment. Rates of transition into full-time care are somewhat higher in the younger age category.</w:t>
      </w:r>
    </w:p>
    <w:p>
      <w:pPr>
        <w:pStyle w:val="BodyText"/>
      </w:pPr>
      <w:r>
        <w:t xml:space="preserve">The two age categories presented above are somewhat arbitrary, and do not capture adequately how the probability of being in each of the states, and moving to other states, varies over the working age life course. As an example of this, figure X shows how the probability of remaining employed, unemployed, a full-time carer, a student, or long-term sick varies over five year intervals.</w:t>
      </w:r>
    </w:p>
    <w:tbl>
      <w:tblPr>
        <w:tblStyle w:val="Table"/>
        <w:tblW w:type="pct" w:w="5000"/>
        <w:tblLook w:firstRow="0" w:lastRow="0" w:firstColumn="0" w:lastColumn="0" w:noHBand="0" w:noVBand="0" w:val="0000"/>
        <w:jc w:val="start"/>
      </w:tblPr>
      <w:tblGrid>
        <w:gridCol w:w="7920"/>
      </w:tblGrid>
      <w:tr>
        <w:tc>
          <w:tcPr/>
          <w:bookmarkStart w:id="41" w:name="fig-agesex-stayer"/>
          <w:p>
            <w:pPr>
              <w:jc w:val="center"/>
            </w:pPr>
            <w:r>
              <w:drawing>
                <wp:inline>
                  <wp:extent cx="5334000" cy="4267200"/>
                  <wp:effectExtent b="0" l="0" r="0" t="0"/>
                  <wp:docPr descr="" title="" id="39" name="Picture"/>
                  <a:graphic>
                    <a:graphicData uri="http://schemas.openxmlformats.org/drawingml/2006/picture">
                      <pic:pic>
                        <pic:nvPicPr>
                          <pic:cNvPr descr="paper_01__health_quals_wages_files/figure-docx/fig-agesex-stayer-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Probability of staying in a category by sex and age group</w:t>
            </w:r>
          </w:p>
          <w:bookmarkEnd w:id="41"/>
        </w:tc>
      </w:tr>
    </w:tbl>
    <w:p>
      <w:pPr>
        <w:pStyle w:val="BodyText"/>
      </w:pPr>
      <w:r>
        <w:t xml:space="preserve">These stayer probabilities are somewhat artificial for some ages - for example of remaining retired at ages where retirement is unlikely - but do show how the probabilities of remaining in each state vary over the life course, as well as differ by sex. The probabilities of transition between each of these states also changes over sex and age, and so a foundational model which controls for these varying associations in these standard (unmodifiable) demographic variables is important before reasonable estimates of the additional (potentially modifiable) exposures can be produced. The purpose of the foundational model specification is to do this.</w:t>
      </w:r>
    </w:p>
    <w:bookmarkEnd w:id="42"/>
    <w:bookmarkEnd w:id="43"/>
    <w:bookmarkStart w:id="57" w:name="simulation-model-results"/>
    <w:p>
      <w:pPr>
        <w:pStyle w:val="Heading2"/>
      </w:pPr>
      <w:r>
        <w:t xml:space="preserve">Simulation Model Results</w:t>
      </w:r>
    </w:p>
    <w:bookmarkStart w:id="53" w:name="modelling-health-effects"/>
    <w:p>
      <w:pPr>
        <w:pStyle w:val="Heading3"/>
      </w:pPr>
      <w:r>
        <w:t xml:space="preserve">Modelling health effects</w:t>
      </w:r>
    </w:p>
    <w:p>
      <w:pPr>
        <w:pStyle w:val="FirstParagraph"/>
      </w:pPr>
      <w:r>
        <w:t xml:space="preserve">The effect of suboptimal health as an exposure was assessed using SF-12 scores, subdivided into the physical health and mental health subdomains, and then standardised over the observed population to have a mean of 0 and standard deviation of 1.</w:t>
      </w:r>
    </w:p>
    <w:p>
      <w:pPr>
        <w:pStyle w:val="BodyText"/>
      </w:pPr>
      <w:r>
        <w:t xml:space="preserve">Four different exposure model specifications were considered:</w:t>
      </w:r>
    </w:p>
    <w:p>
      <w:pPr>
        <w:numPr>
          <w:ilvl w:val="0"/>
          <w:numId w:val="1006"/>
        </w:numPr>
        <w:pStyle w:val="Compact"/>
      </w:pPr>
      <w:r>
        <w:rPr>
          <w:rStyle w:val="VerbatimChar"/>
        </w:rPr>
        <w:t xml:space="preserve">mod_mh</w:t>
      </w:r>
      <w:r>
        <w:t xml:space="preserve">: MH only</w:t>
      </w:r>
    </w:p>
    <w:p>
      <w:pPr>
        <w:numPr>
          <w:ilvl w:val="0"/>
          <w:numId w:val="1006"/>
        </w:numPr>
        <w:pStyle w:val="Compact"/>
      </w:pPr>
      <w:r>
        <w:rPr>
          <w:rStyle w:val="VerbatimChar"/>
        </w:rPr>
        <w:t xml:space="preserve">mod_ph</w:t>
      </w:r>
      <w:r>
        <w:t xml:space="preserve">: PH only</w:t>
      </w:r>
    </w:p>
    <w:p>
      <w:pPr>
        <w:numPr>
          <w:ilvl w:val="0"/>
          <w:numId w:val="1006"/>
        </w:numPr>
        <w:pStyle w:val="Compact"/>
      </w:pPr>
      <w:r>
        <w:rPr>
          <w:rStyle w:val="VerbatimChar"/>
        </w:rPr>
        <w:t xml:space="preserve">mod_ph_mh</w:t>
      </w:r>
      <w:r>
        <w:t xml:space="preserve">: MH and PH as independent effects</w:t>
      </w:r>
    </w:p>
    <w:p>
      <w:pPr>
        <w:numPr>
          <w:ilvl w:val="0"/>
          <w:numId w:val="1006"/>
        </w:numPr>
        <w:pStyle w:val="Compact"/>
      </w:pPr>
      <w:r>
        <w:rPr>
          <w:rStyle w:val="VerbatimChar"/>
        </w:rPr>
        <w:t xml:space="preserve">mod_phmh</w:t>
      </w:r>
      <w:r>
        <w:t xml:space="preserve">: MH and PH including an interaction term</w:t>
      </w:r>
    </w:p>
    <w:p>
      <w:pPr>
        <w:pStyle w:val="FirstParagraph"/>
      </w:pPr>
      <w:r>
        <w:t xml:space="preserve">Each of these was compared for penalised model fit against the foundational model specification using AIC and BIC, with lower scores preferred.</w:t>
      </w:r>
    </w:p>
    <w:bookmarkStart w:id="44" w:name="tbl-model_fit_ghq12"/>
    <w:p>
      <w:pPr>
        <w:pStyle w:val="TableCaption"/>
      </w:pPr>
      <w:r>
        <w:t xml:space="preserve">Table 4: AIC and BIC for different model specifications for including health as an exposure</w:t>
      </w:r>
    </w:p>
    <w:tbl>
      <w:tblPr>
        <w:tblStyle w:val="Table"/>
        <w:tblW w:type="auto" w:w="0"/>
        <w:tblLook w:firstRow="1" w:lastRow="0" w:firstColumn="0" w:lastColumn="0" w:noHBand="0" w:noVBand="0" w:val="0020"/>
        <w:jc w:val="start"/>
        <w:tblCaption w:val="Table 4: AIC and BIC for different model specifications for including health as an exposure"/>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mod_00</w:t>
            </w:r>
          </w:p>
        </w:tc>
        <w:tc>
          <w:tcPr/>
          <w:p>
            <w:pPr>
              <w:pStyle w:val="Compact"/>
              <w:jc w:val="right"/>
            </w:pPr>
            <w:r>
              <w:t xml:space="preserve">126</w:t>
            </w:r>
          </w:p>
        </w:tc>
        <w:tc>
          <w:tcPr/>
          <w:p>
            <w:pPr>
              <w:pStyle w:val="Compact"/>
              <w:jc w:val="right"/>
            </w:pPr>
            <w:r>
              <w:t xml:space="preserve">162676.1</w:t>
            </w:r>
          </w:p>
        </w:tc>
        <w:tc>
          <w:tcPr/>
          <w:p>
            <w:pPr>
              <w:pStyle w:val="Compact"/>
              <w:jc w:val="right"/>
            </w:pPr>
            <w:r>
              <w:t xml:space="preserve">163965.4</w:t>
            </w:r>
          </w:p>
        </w:tc>
        <w:tc>
          <w:tcPr/>
          <w:p>
            <w:pPr>
              <w:pStyle w:val="Compact"/>
              <w:jc w:val="right"/>
            </w:pPr>
            <w:r>
              <w:t xml:space="preserve">5</w:t>
            </w:r>
          </w:p>
        </w:tc>
        <w:tc>
          <w:tcPr/>
          <w:p>
            <w:pPr>
              <w:pStyle w:val="Compact"/>
              <w:jc w:val="right"/>
            </w:pPr>
            <w:r>
              <w:t xml:space="preserve">5</w:t>
            </w:r>
          </w:p>
        </w:tc>
      </w:tr>
      <w:tr>
        <w:tc>
          <w:tcPr/>
          <w:p>
            <w:pPr>
              <w:pStyle w:val="Compact"/>
              <w:jc w:val="left"/>
            </w:pPr>
            <w:r>
              <w:t xml:space="preserve">mod_ph</w:t>
            </w:r>
          </w:p>
        </w:tc>
        <w:tc>
          <w:tcPr/>
          <w:p>
            <w:pPr>
              <w:pStyle w:val="Compact"/>
              <w:jc w:val="right"/>
            </w:pPr>
            <w:r>
              <w:t xml:space="preserve">132</w:t>
            </w:r>
          </w:p>
        </w:tc>
        <w:tc>
          <w:tcPr/>
          <w:p>
            <w:pPr>
              <w:pStyle w:val="Compact"/>
              <w:jc w:val="right"/>
            </w:pPr>
            <w:r>
              <w:t xml:space="preserve">161731.3</w:t>
            </w:r>
          </w:p>
        </w:tc>
        <w:tc>
          <w:tcPr/>
          <w:p>
            <w:pPr>
              <w:pStyle w:val="Compact"/>
              <w:jc w:val="right"/>
            </w:pPr>
            <w:r>
              <w:t xml:space="preserve">163082.0</w:t>
            </w:r>
          </w:p>
        </w:tc>
        <w:tc>
          <w:tcPr/>
          <w:p>
            <w:pPr>
              <w:pStyle w:val="Compact"/>
              <w:jc w:val="right"/>
            </w:pPr>
            <w:r>
              <w:t xml:space="preserve">3</w:t>
            </w:r>
          </w:p>
        </w:tc>
        <w:tc>
          <w:tcPr/>
          <w:p>
            <w:pPr>
              <w:pStyle w:val="Compact"/>
              <w:jc w:val="right"/>
            </w:pPr>
            <w:r>
              <w:t xml:space="preserve">3</w:t>
            </w:r>
          </w:p>
        </w:tc>
      </w:tr>
      <w:tr>
        <w:tc>
          <w:tcPr/>
          <w:p>
            <w:pPr>
              <w:pStyle w:val="Compact"/>
              <w:jc w:val="left"/>
            </w:pPr>
            <w:r>
              <w:t xml:space="preserve">mod_mh</w:t>
            </w:r>
          </w:p>
        </w:tc>
        <w:tc>
          <w:tcPr/>
          <w:p>
            <w:pPr>
              <w:pStyle w:val="Compact"/>
              <w:jc w:val="right"/>
            </w:pPr>
            <w:r>
              <w:t xml:space="preserve">132</w:t>
            </w:r>
          </w:p>
        </w:tc>
        <w:tc>
          <w:tcPr/>
          <w:p>
            <w:pPr>
              <w:pStyle w:val="Compact"/>
              <w:jc w:val="right"/>
            </w:pPr>
            <w:r>
              <w:t xml:space="preserve">161525.6</w:t>
            </w:r>
          </w:p>
        </w:tc>
        <w:tc>
          <w:tcPr/>
          <w:p>
            <w:pPr>
              <w:pStyle w:val="Compact"/>
              <w:jc w:val="right"/>
            </w:pPr>
            <w:r>
              <w:t xml:space="preserve">162876.4</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mod_ph_mh</w:t>
            </w:r>
          </w:p>
        </w:tc>
        <w:tc>
          <w:tcPr/>
          <w:p>
            <w:pPr>
              <w:pStyle w:val="Compact"/>
              <w:jc w:val="right"/>
            </w:pPr>
            <w:r>
              <w:t xml:space="preserve">138</w:t>
            </w:r>
          </w:p>
        </w:tc>
        <w:tc>
          <w:tcPr/>
          <w:p>
            <w:pPr>
              <w:pStyle w:val="Compact"/>
              <w:jc w:val="right"/>
            </w:pPr>
            <w:r>
              <w:t xml:space="preserve">159786.0</w:t>
            </w:r>
          </w:p>
        </w:tc>
        <w:tc>
          <w:tcPr/>
          <w:p>
            <w:pPr>
              <w:pStyle w:val="Compact"/>
              <w:jc w:val="right"/>
            </w:pPr>
            <w:r>
              <w:t xml:space="preserve">161198.2</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mod_phmh</w:t>
            </w:r>
          </w:p>
        </w:tc>
        <w:tc>
          <w:tcPr/>
          <w:p>
            <w:pPr>
              <w:pStyle w:val="Compact"/>
              <w:jc w:val="right"/>
            </w:pPr>
            <w:r>
              <w:t xml:space="preserve">144</w:t>
            </w:r>
          </w:p>
        </w:tc>
        <w:tc>
          <w:tcPr/>
          <w:p>
            <w:pPr>
              <w:pStyle w:val="Compact"/>
              <w:jc w:val="right"/>
            </w:pPr>
            <w:r>
              <w:t xml:space="preserve">161874.3</w:t>
            </w:r>
          </w:p>
        </w:tc>
        <w:tc>
          <w:tcPr/>
          <w:p>
            <w:pPr>
              <w:pStyle w:val="Compact"/>
              <w:jc w:val="right"/>
            </w:pPr>
            <w:r>
              <w:t xml:space="preserve">163347.9</w:t>
            </w:r>
          </w:p>
        </w:tc>
        <w:tc>
          <w:tcPr/>
          <w:p>
            <w:pPr>
              <w:pStyle w:val="Compact"/>
              <w:jc w:val="right"/>
            </w:pPr>
            <w:r>
              <w:t xml:space="preserve">4</w:t>
            </w:r>
          </w:p>
        </w:tc>
        <w:tc>
          <w:tcPr/>
          <w:p>
            <w:pPr>
              <w:pStyle w:val="Compact"/>
              <w:jc w:val="right"/>
            </w:pPr>
            <w:r>
              <w:t xml:space="preserve">4</w:t>
            </w:r>
          </w:p>
        </w:tc>
      </w:tr>
    </w:tbl>
    <w:bookmarkEnd w:id="44"/>
    <w:p>
      <w:pPr>
        <w:pStyle w:val="BodyText"/>
      </w:pPr>
      <w:hyperlink w:anchor="tbl-model_fit_ghq12">
        <w:r>
          <w:rPr>
            <w:rStyle w:val="Hyperlink"/>
          </w:rPr>
          <w:t xml:space="preserve">Table 4</w:t>
        </w:r>
      </w:hyperlink>
      <w:r>
        <w:t xml:space="preserve"> </w:t>
      </w:r>
      <w:r>
        <w:t xml:space="preserve">shows that, for the data used here, which starts with populations age age 25 years so that assessments of qualifications use the same data, the specification with independent effects of MH and PH is preferred by both AIC and BIC. Of models including only MH or PH, the model specification for MH is preferred.</w:t>
      </w:r>
    </w:p>
    <w:p>
      <w:pPr>
        <w:pStyle w:val="BodyText"/>
      </w:pPr>
      <w:r>
        <w:t xml:space="preserve">Based on this, we will consider the following scenarios with the following models:</w:t>
      </w:r>
    </w:p>
    <w:p>
      <w:pPr>
        <w:numPr>
          <w:ilvl w:val="0"/>
          <w:numId w:val="1007"/>
        </w:numPr>
        <w:pStyle w:val="Compact"/>
      </w:pPr>
      <w:r>
        <w:t xml:space="preserve">Scenario 1: Mental health only is improved using model</w:t>
      </w:r>
      <w:r>
        <w:t xml:space="preserve"> </w:t>
      </w:r>
      <w:r>
        <w:rPr>
          <w:rStyle w:val="VerbatimChar"/>
        </w:rPr>
        <w:t xml:space="preserve">mod_mh</w:t>
      </w:r>
    </w:p>
    <w:p>
      <w:pPr>
        <w:numPr>
          <w:ilvl w:val="0"/>
          <w:numId w:val="1007"/>
        </w:numPr>
        <w:pStyle w:val="Compact"/>
      </w:pPr>
      <w:r>
        <w:t xml:space="preserve">Scenario 2: Mental health only is improved using model</w:t>
      </w:r>
      <w:r>
        <w:t xml:space="preserve"> </w:t>
      </w:r>
      <w:r>
        <w:rPr>
          <w:rStyle w:val="VerbatimChar"/>
        </w:rPr>
        <w:t xml:space="preserve">mod_ph_mh</w:t>
      </w:r>
    </w:p>
    <w:p>
      <w:pPr>
        <w:numPr>
          <w:ilvl w:val="0"/>
          <w:numId w:val="1007"/>
        </w:numPr>
        <w:pStyle w:val="Compact"/>
      </w:pPr>
      <w:r>
        <w:t xml:space="preserve">Scenario 3: Physical health only is improved using model</w:t>
      </w:r>
      <w:r>
        <w:t xml:space="preserve"> </w:t>
      </w:r>
      <w:r>
        <w:rPr>
          <w:rStyle w:val="VerbatimChar"/>
        </w:rPr>
        <w:t xml:space="preserve">mod_ph_mh</w:t>
      </w:r>
    </w:p>
    <w:p>
      <w:pPr>
        <w:numPr>
          <w:ilvl w:val="0"/>
          <w:numId w:val="1007"/>
        </w:numPr>
        <w:pStyle w:val="Compact"/>
      </w:pPr>
      <w:r>
        <w:t xml:space="preserve">Scenario 4: Mental health and physical health are both improved using</w:t>
      </w:r>
      <w:r>
        <w:t xml:space="preserve"> </w:t>
      </w:r>
      <w:r>
        <w:rPr>
          <w:rStyle w:val="VerbatimChar"/>
        </w:rPr>
        <w:t xml:space="preserve">mod_ph_mh</w:t>
      </w:r>
    </w:p>
    <w:bookmarkStart w:id="48" w:name="Xfb627d6935c930804399f81e8d2e111f541250b"/>
    <w:p>
      <w:pPr>
        <w:pStyle w:val="Heading4"/>
      </w:pPr>
      <w:r>
        <w:t xml:space="preserve">Scenarios 1 and 2: Improving mental health only</w:t>
      </w:r>
    </w:p>
    <w:p>
      <w:pPr>
        <w:pStyle w:val="FirstParagraph"/>
      </w:pPr>
      <w:hyperlink w:anchor="tbl-mh_scenarios">
        <w:r>
          <w:rPr>
            <w:rStyle w:val="Hyperlink"/>
          </w:rPr>
          <w:t xml:space="preserve">Table 5</w:t>
        </w:r>
      </w:hyperlink>
      <w:r>
        <w:t xml:space="preserve"> </w:t>
      </w:r>
      <w:r>
        <w:t xml:space="preserve">shows the predicted effects on the number of people in each economic category of increasing each individual’s mental health by a substantial amount, one standard deviation. The results are based on UKHLS participants for whom relevant information was observed in wave j, the last pre-COVID wave in the dataset.</w:t>
      </w:r>
      <w:r>
        <w:t xml:space="preserve"> </w:t>
      </w:r>
      <w:hyperlink w:anchor="tbl-mh_scenarios-1">
        <w:r>
          <w:rPr>
            <w:rStyle w:val="Hyperlink"/>
          </w:rPr>
          <w:t xml:space="preserve">Table 5 (a)</w:t>
        </w:r>
      </w:hyperlink>
      <w:r>
        <w:t xml:space="preserve"> </w:t>
      </w:r>
      <w:r>
        <w:t xml:space="preserve">is based on the model which includes MH as a driver only, whereas</w:t>
      </w:r>
      <w:r>
        <w:t xml:space="preserve"> </w:t>
      </w:r>
      <w:hyperlink w:anchor="tbl-mh_scenarios-2">
        <w:r>
          <w:rPr>
            <w:rStyle w:val="Hyperlink"/>
          </w:rPr>
          <w:t xml:space="preserve">Table 5 (b)</w:t>
        </w:r>
      </w:hyperlink>
      <w:r>
        <w:t xml:space="preserve"> </w:t>
      </w:r>
      <w:r>
        <w:t xml:space="preserve">is based on the model in which PH is also included as a driver, but in this scenario is not modified.</w:t>
      </w:r>
    </w:p>
    <w:bookmarkStart w:id="47" w:name="tbl-mh_scenarios"/>
    <w:bookmarkStart w:id="45" w:name="tbl-mh_scenarios-1"/>
    <w:p>
      <w:pPr>
        <w:pStyle w:val="TableCaption"/>
      </w:pPr>
      <w:r>
        <w:t xml:space="preserve">(a) Based on MH only model</w:t>
      </w:r>
    </w:p>
    <w:tbl>
      <w:tblPr>
        <w:tblStyle w:val="Table"/>
        <w:tblW w:type="auto" w:w="0"/>
        <w:tblLook w:firstRow="1" w:lastRow="0" w:firstColumn="0" w:lastColumn="0" w:noHBand="0" w:noVBand="0" w:val="0020"/>
        <w:jc w:val="start"/>
        <w:tblCaption w:val="(a) Based on MH only model"/>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12497</w:t>
            </w:r>
          </w:p>
        </w:tc>
        <w:tc>
          <w:tcPr/>
          <w:p>
            <w:pPr>
              <w:pStyle w:val="Compact"/>
              <w:jc w:val="right"/>
            </w:pPr>
            <w:r>
              <w:t xml:space="preserve">12656</w:t>
            </w:r>
          </w:p>
        </w:tc>
        <w:tc>
          <w:tcPr/>
          <w:p>
            <w:pPr>
              <w:pStyle w:val="Compact"/>
              <w:jc w:val="right"/>
            </w:pPr>
            <w:r>
              <w:t xml:space="preserve">159</w:t>
            </w:r>
          </w:p>
        </w:tc>
        <w:tc>
          <w:tcPr/>
          <w:p>
            <w:pPr>
              <w:pStyle w:val="Compact"/>
              <w:jc w:val="left"/>
            </w:pPr>
            <w:r>
              <w:t xml:space="preserve">1.3% up</w:t>
            </w:r>
          </w:p>
        </w:tc>
      </w:tr>
      <w:tr>
        <w:tc>
          <w:tcPr/>
          <w:p>
            <w:pPr>
              <w:pStyle w:val="Compact"/>
              <w:jc w:val="left"/>
            </w:pPr>
            <w:r>
              <w:t xml:space="preserve">Unemployed</w:t>
            </w:r>
          </w:p>
        </w:tc>
        <w:tc>
          <w:tcPr/>
          <w:p>
            <w:pPr>
              <w:pStyle w:val="Compact"/>
              <w:jc w:val="right"/>
            </w:pPr>
            <w:r>
              <w:t xml:space="preserve">638</w:t>
            </w:r>
          </w:p>
        </w:tc>
        <w:tc>
          <w:tcPr/>
          <w:p>
            <w:pPr>
              <w:pStyle w:val="Compact"/>
              <w:jc w:val="right"/>
            </w:pPr>
            <w:r>
              <w:t xml:space="preserve">559</w:t>
            </w:r>
          </w:p>
        </w:tc>
        <w:tc>
          <w:tcPr/>
          <w:p>
            <w:pPr>
              <w:pStyle w:val="Compact"/>
              <w:jc w:val="right"/>
            </w:pPr>
            <w:r>
              <w:t xml:space="preserve">-79</w:t>
            </w:r>
          </w:p>
        </w:tc>
        <w:tc>
          <w:tcPr/>
          <w:p>
            <w:pPr>
              <w:pStyle w:val="Compact"/>
              <w:jc w:val="left"/>
            </w:pPr>
            <w:r>
              <w:t xml:space="preserve">12.4% down</w:t>
            </w:r>
          </w:p>
        </w:tc>
      </w:tr>
      <w:tr>
        <w:tc>
          <w:tcPr/>
          <w:p>
            <w:pPr>
              <w:pStyle w:val="Compact"/>
              <w:jc w:val="left"/>
            </w:pPr>
            <w:r>
              <w:t xml:space="preserve">Inactive student</w:t>
            </w:r>
          </w:p>
        </w:tc>
        <w:tc>
          <w:tcPr/>
          <w:p>
            <w:pPr>
              <w:pStyle w:val="Compact"/>
              <w:jc w:val="right"/>
            </w:pPr>
            <w:r>
              <w:t xml:space="preserve">94</w:t>
            </w:r>
          </w:p>
        </w:tc>
        <w:tc>
          <w:tcPr/>
          <w:p>
            <w:pPr>
              <w:pStyle w:val="Compact"/>
              <w:jc w:val="right"/>
            </w:pPr>
            <w:r>
              <w:t xml:space="preserve">89</w:t>
            </w:r>
          </w:p>
        </w:tc>
        <w:tc>
          <w:tcPr/>
          <w:p>
            <w:pPr>
              <w:pStyle w:val="Compact"/>
              <w:jc w:val="right"/>
            </w:pPr>
            <w:r>
              <w:t xml:space="preserve">-5</w:t>
            </w:r>
          </w:p>
        </w:tc>
        <w:tc>
          <w:tcPr/>
          <w:p>
            <w:pPr>
              <w:pStyle w:val="Compact"/>
              <w:jc w:val="left"/>
            </w:pPr>
            <w:r>
              <w:t xml:space="preserve">5.3% down</w:t>
            </w:r>
          </w:p>
        </w:tc>
      </w:tr>
      <w:tr>
        <w:tc>
          <w:tcPr/>
          <w:p>
            <w:pPr>
              <w:pStyle w:val="Compact"/>
              <w:jc w:val="left"/>
            </w:pPr>
            <w:r>
              <w:t xml:space="preserve">Inactive care</w:t>
            </w:r>
          </w:p>
        </w:tc>
        <w:tc>
          <w:tcPr/>
          <w:p>
            <w:pPr>
              <w:pStyle w:val="Compact"/>
              <w:jc w:val="right"/>
            </w:pPr>
            <w:r>
              <w:t xml:space="preserve">827</w:t>
            </w:r>
          </w:p>
        </w:tc>
        <w:tc>
          <w:tcPr/>
          <w:p>
            <w:pPr>
              <w:pStyle w:val="Compact"/>
              <w:jc w:val="right"/>
            </w:pPr>
            <w:r>
              <w:t xml:space="preserve">846</w:t>
            </w:r>
          </w:p>
        </w:tc>
        <w:tc>
          <w:tcPr/>
          <w:p>
            <w:pPr>
              <w:pStyle w:val="Compact"/>
              <w:jc w:val="right"/>
            </w:pPr>
            <w:r>
              <w:t xml:space="preserve">19</w:t>
            </w:r>
          </w:p>
        </w:tc>
        <w:tc>
          <w:tcPr/>
          <w:p>
            <w:pPr>
              <w:pStyle w:val="Compact"/>
              <w:jc w:val="left"/>
            </w:pPr>
            <w:r>
              <w:t xml:space="preserve">2.3% up</w:t>
            </w:r>
          </w:p>
        </w:tc>
      </w:tr>
      <w:tr>
        <w:tc>
          <w:tcPr/>
          <w:p>
            <w:pPr>
              <w:pStyle w:val="Compact"/>
              <w:jc w:val="left"/>
            </w:pPr>
            <w:r>
              <w:t xml:space="preserve">Inactive long term sick</w:t>
            </w:r>
          </w:p>
        </w:tc>
        <w:tc>
          <w:tcPr/>
          <w:p>
            <w:pPr>
              <w:pStyle w:val="Compact"/>
              <w:jc w:val="right"/>
            </w:pPr>
            <w:r>
              <w:t xml:space="preserve">670</w:t>
            </w:r>
          </w:p>
        </w:tc>
        <w:tc>
          <w:tcPr/>
          <w:p>
            <w:pPr>
              <w:pStyle w:val="Compact"/>
              <w:jc w:val="right"/>
            </w:pPr>
            <w:r>
              <w:t xml:space="preserve">567</w:t>
            </w:r>
          </w:p>
        </w:tc>
        <w:tc>
          <w:tcPr/>
          <w:p>
            <w:pPr>
              <w:pStyle w:val="Compact"/>
              <w:jc w:val="right"/>
            </w:pPr>
            <w:r>
              <w:t xml:space="preserve">-103</w:t>
            </w:r>
          </w:p>
        </w:tc>
        <w:tc>
          <w:tcPr/>
          <w:p>
            <w:pPr>
              <w:pStyle w:val="Compact"/>
              <w:jc w:val="left"/>
            </w:pPr>
            <w:r>
              <w:t xml:space="preserve">15.4% down</w:t>
            </w:r>
          </w:p>
        </w:tc>
      </w:tr>
      <w:tr>
        <w:tc>
          <w:tcPr/>
          <w:p>
            <w:pPr>
              <w:pStyle w:val="Compact"/>
              <w:jc w:val="left"/>
            </w:pPr>
            <w:r>
              <w:t xml:space="preserve">Inactive retired</w:t>
            </w:r>
          </w:p>
        </w:tc>
        <w:tc>
          <w:tcPr/>
          <w:p>
            <w:pPr>
              <w:pStyle w:val="Compact"/>
              <w:jc w:val="right"/>
            </w:pPr>
            <w:r>
              <w:t xml:space="preserve">552</w:t>
            </w:r>
          </w:p>
        </w:tc>
        <w:tc>
          <w:tcPr/>
          <w:p>
            <w:pPr>
              <w:pStyle w:val="Compact"/>
              <w:jc w:val="right"/>
            </w:pPr>
            <w:r>
              <w:t xml:space="preserve">568</w:t>
            </w:r>
          </w:p>
        </w:tc>
        <w:tc>
          <w:tcPr/>
          <w:p>
            <w:pPr>
              <w:pStyle w:val="Compact"/>
              <w:jc w:val="right"/>
            </w:pPr>
            <w:r>
              <w:t xml:space="preserve">16</w:t>
            </w:r>
          </w:p>
        </w:tc>
        <w:tc>
          <w:tcPr/>
          <w:p>
            <w:pPr>
              <w:pStyle w:val="Compact"/>
              <w:jc w:val="left"/>
            </w:pPr>
            <w:r>
              <w:t xml:space="preserve">2.9% up</w:t>
            </w:r>
          </w:p>
        </w:tc>
      </w:tr>
      <w:tr>
        <w:tc>
          <w:tcPr/>
          <w:p>
            <w:pPr>
              <w:pStyle w:val="Compact"/>
              <w:jc w:val="left"/>
            </w:pPr>
            <w:r>
              <w:t xml:space="preserve">Inactive other</w:t>
            </w:r>
          </w:p>
        </w:tc>
        <w:tc>
          <w:tcPr/>
          <w:p>
            <w:pPr>
              <w:pStyle w:val="Compact"/>
              <w:jc w:val="right"/>
            </w:pPr>
            <w:r>
              <w:t xml:space="preserve">80</w:t>
            </w:r>
          </w:p>
        </w:tc>
        <w:tc>
          <w:tcPr/>
          <w:p>
            <w:pPr>
              <w:pStyle w:val="Compact"/>
              <w:jc w:val="right"/>
            </w:pPr>
            <w:r>
              <w:t xml:space="preserve">74</w:t>
            </w:r>
          </w:p>
        </w:tc>
        <w:tc>
          <w:tcPr/>
          <w:p>
            <w:pPr>
              <w:pStyle w:val="Compact"/>
              <w:jc w:val="right"/>
            </w:pPr>
            <w:r>
              <w:t xml:space="preserve">-6</w:t>
            </w:r>
          </w:p>
        </w:tc>
        <w:tc>
          <w:tcPr/>
          <w:p>
            <w:pPr>
              <w:pStyle w:val="Compact"/>
              <w:jc w:val="left"/>
            </w:pPr>
            <w:r>
              <w:t xml:space="preserve">7.5% down</w:t>
            </w:r>
          </w:p>
        </w:tc>
      </w:tr>
    </w:tbl>
    <w:bookmarkEnd w:id="45"/>
    <w:bookmarkStart w:id="46" w:name="tbl-mh_scenarios-2"/>
    <w:p>
      <w:pPr>
        <w:pStyle w:val="TableCaption"/>
      </w:pPr>
      <w:r>
        <w:t xml:space="preserve">(b) Based on MH + PH model</w:t>
      </w:r>
    </w:p>
    <w:tbl>
      <w:tblPr>
        <w:tblStyle w:val="Table"/>
        <w:tblW w:type="auto" w:w="0"/>
        <w:tblLook w:firstRow="1" w:lastRow="0" w:firstColumn="0" w:lastColumn="0" w:noHBand="0" w:noVBand="0" w:val="0020"/>
        <w:jc w:val="start"/>
        <w:tblCaption w:val="(b) Based on MH + PH model"/>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12530</w:t>
            </w:r>
          </w:p>
        </w:tc>
        <w:tc>
          <w:tcPr/>
          <w:p>
            <w:pPr>
              <w:pStyle w:val="Compact"/>
              <w:jc w:val="right"/>
            </w:pPr>
            <w:r>
              <w:t xml:space="preserve">12677</w:t>
            </w:r>
          </w:p>
        </w:tc>
        <w:tc>
          <w:tcPr/>
          <w:p>
            <w:pPr>
              <w:pStyle w:val="Compact"/>
              <w:jc w:val="right"/>
            </w:pPr>
            <w:r>
              <w:t xml:space="preserve">147</w:t>
            </w:r>
          </w:p>
        </w:tc>
        <w:tc>
          <w:tcPr/>
          <w:p>
            <w:pPr>
              <w:pStyle w:val="Compact"/>
              <w:jc w:val="left"/>
            </w:pPr>
            <w:r>
              <w:t xml:space="preserve">1.2% up</w:t>
            </w:r>
          </w:p>
        </w:tc>
      </w:tr>
      <w:tr>
        <w:tc>
          <w:tcPr/>
          <w:p>
            <w:pPr>
              <w:pStyle w:val="Compact"/>
              <w:jc w:val="left"/>
            </w:pPr>
            <w:r>
              <w:t xml:space="preserve">Unemployed</w:t>
            </w:r>
          </w:p>
        </w:tc>
        <w:tc>
          <w:tcPr/>
          <w:p>
            <w:pPr>
              <w:pStyle w:val="Compact"/>
              <w:jc w:val="right"/>
            </w:pPr>
            <w:r>
              <w:t xml:space="preserve">619</w:t>
            </w:r>
          </w:p>
        </w:tc>
        <w:tc>
          <w:tcPr/>
          <w:p>
            <w:pPr>
              <w:pStyle w:val="Compact"/>
              <w:jc w:val="right"/>
            </w:pPr>
            <w:r>
              <w:t xml:space="preserve">560</w:t>
            </w:r>
          </w:p>
        </w:tc>
        <w:tc>
          <w:tcPr/>
          <w:p>
            <w:pPr>
              <w:pStyle w:val="Compact"/>
              <w:jc w:val="right"/>
            </w:pPr>
            <w:r>
              <w:t xml:space="preserve">-59</w:t>
            </w:r>
          </w:p>
        </w:tc>
        <w:tc>
          <w:tcPr/>
          <w:p>
            <w:pPr>
              <w:pStyle w:val="Compact"/>
              <w:jc w:val="left"/>
            </w:pPr>
            <w:r>
              <w:t xml:space="preserve">9.5% down</w:t>
            </w:r>
          </w:p>
        </w:tc>
      </w:tr>
      <w:tr>
        <w:tc>
          <w:tcPr/>
          <w:p>
            <w:pPr>
              <w:pStyle w:val="Compact"/>
              <w:jc w:val="left"/>
            </w:pPr>
            <w:r>
              <w:t xml:space="preserve">Inactive student</w:t>
            </w:r>
          </w:p>
        </w:tc>
        <w:tc>
          <w:tcPr/>
          <w:p>
            <w:pPr>
              <w:pStyle w:val="Compact"/>
              <w:jc w:val="right"/>
            </w:pPr>
            <w:r>
              <w:t xml:space="preserve">88</w:t>
            </w:r>
          </w:p>
        </w:tc>
        <w:tc>
          <w:tcPr/>
          <w:p>
            <w:pPr>
              <w:pStyle w:val="Compact"/>
              <w:jc w:val="right"/>
            </w:pPr>
            <w:r>
              <w:t xml:space="preserve">91</w:t>
            </w:r>
          </w:p>
        </w:tc>
        <w:tc>
          <w:tcPr/>
          <w:p>
            <w:pPr>
              <w:pStyle w:val="Compact"/>
              <w:jc w:val="right"/>
            </w:pPr>
            <w:r>
              <w:t xml:space="preserve">3</w:t>
            </w:r>
          </w:p>
        </w:tc>
        <w:tc>
          <w:tcPr/>
          <w:p>
            <w:pPr>
              <w:pStyle w:val="Compact"/>
              <w:jc w:val="left"/>
            </w:pPr>
            <w:r>
              <w:t xml:space="preserve">3.4% up</w:t>
            </w:r>
          </w:p>
        </w:tc>
      </w:tr>
      <w:tr>
        <w:tc>
          <w:tcPr/>
          <w:p>
            <w:pPr>
              <w:pStyle w:val="Compact"/>
              <w:jc w:val="left"/>
            </w:pPr>
            <w:r>
              <w:t xml:space="preserve">Inactive care</w:t>
            </w:r>
          </w:p>
        </w:tc>
        <w:tc>
          <w:tcPr/>
          <w:p>
            <w:pPr>
              <w:pStyle w:val="Compact"/>
              <w:jc w:val="right"/>
            </w:pPr>
            <w:r>
              <w:t xml:space="preserve">857</w:t>
            </w:r>
          </w:p>
        </w:tc>
        <w:tc>
          <w:tcPr/>
          <w:p>
            <w:pPr>
              <w:pStyle w:val="Compact"/>
              <w:jc w:val="right"/>
            </w:pPr>
            <w:r>
              <w:t xml:space="preserve">867</w:t>
            </w:r>
          </w:p>
        </w:tc>
        <w:tc>
          <w:tcPr/>
          <w:p>
            <w:pPr>
              <w:pStyle w:val="Compact"/>
              <w:jc w:val="right"/>
            </w:pPr>
            <w:r>
              <w:t xml:space="preserve">10</w:t>
            </w:r>
          </w:p>
        </w:tc>
        <w:tc>
          <w:tcPr/>
          <w:p>
            <w:pPr>
              <w:pStyle w:val="Compact"/>
              <w:jc w:val="left"/>
            </w:pPr>
            <w:r>
              <w:t xml:space="preserve">1.2% up</w:t>
            </w:r>
          </w:p>
        </w:tc>
      </w:tr>
      <w:tr>
        <w:tc>
          <w:tcPr/>
          <w:p>
            <w:pPr>
              <w:pStyle w:val="Compact"/>
              <w:jc w:val="left"/>
            </w:pPr>
            <w:r>
              <w:t xml:space="preserve">Inactive long term sick</w:t>
            </w:r>
          </w:p>
        </w:tc>
        <w:tc>
          <w:tcPr/>
          <w:p>
            <w:pPr>
              <w:pStyle w:val="Compact"/>
              <w:jc w:val="right"/>
            </w:pPr>
            <w:r>
              <w:t xml:space="preserve">681</w:t>
            </w:r>
          </w:p>
        </w:tc>
        <w:tc>
          <w:tcPr/>
          <w:p>
            <w:pPr>
              <w:pStyle w:val="Compact"/>
              <w:jc w:val="right"/>
            </w:pPr>
            <w:r>
              <w:t xml:space="preserve">572</w:t>
            </w:r>
          </w:p>
        </w:tc>
        <w:tc>
          <w:tcPr/>
          <w:p>
            <w:pPr>
              <w:pStyle w:val="Compact"/>
              <w:jc w:val="right"/>
            </w:pPr>
            <w:r>
              <w:t xml:space="preserve">-109</w:t>
            </w:r>
          </w:p>
        </w:tc>
        <w:tc>
          <w:tcPr/>
          <w:p>
            <w:pPr>
              <w:pStyle w:val="Compact"/>
              <w:jc w:val="left"/>
            </w:pPr>
            <w:r>
              <w:t xml:space="preserve">16% down</w:t>
            </w:r>
          </w:p>
        </w:tc>
      </w:tr>
      <w:tr>
        <w:tc>
          <w:tcPr/>
          <w:p>
            <w:pPr>
              <w:pStyle w:val="Compact"/>
              <w:jc w:val="left"/>
            </w:pPr>
            <w:r>
              <w:t xml:space="preserve">Inactive retired</w:t>
            </w:r>
          </w:p>
        </w:tc>
        <w:tc>
          <w:tcPr/>
          <w:p>
            <w:pPr>
              <w:pStyle w:val="Compact"/>
              <w:jc w:val="right"/>
            </w:pPr>
            <w:r>
              <w:t xml:space="preserve">520</w:t>
            </w:r>
          </w:p>
        </w:tc>
        <w:tc>
          <w:tcPr/>
          <w:p>
            <w:pPr>
              <w:pStyle w:val="Compact"/>
              <w:jc w:val="right"/>
            </w:pPr>
            <w:r>
              <w:t xml:space="preserve">530</w:t>
            </w:r>
          </w:p>
        </w:tc>
        <w:tc>
          <w:tcPr/>
          <w:p>
            <w:pPr>
              <w:pStyle w:val="Compact"/>
              <w:jc w:val="right"/>
            </w:pPr>
            <w:r>
              <w:t xml:space="preserve">10</w:t>
            </w:r>
          </w:p>
        </w:tc>
        <w:tc>
          <w:tcPr/>
          <w:p>
            <w:pPr>
              <w:pStyle w:val="Compact"/>
              <w:jc w:val="left"/>
            </w:pPr>
            <w:r>
              <w:t xml:space="preserve">1.9% up</w:t>
            </w:r>
          </w:p>
        </w:tc>
      </w:tr>
      <w:tr>
        <w:tc>
          <w:tcPr/>
          <w:p>
            <w:pPr>
              <w:pStyle w:val="Compact"/>
              <w:jc w:val="left"/>
            </w:pPr>
            <w:r>
              <w:t xml:space="preserve">Inactive other</w:t>
            </w:r>
          </w:p>
        </w:tc>
        <w:tc>
          <w:tcPr/>
          <w:p>
            <w:pPr>
              <w:pStyle w:val="Compact"/>
              <w:jc w:val="right"/>
            </w:pPr>
            <w:r>
              <w:t xml:space="preserve">66</w:t>
            </w:r>
          </w:p>
        </w:tc>
        <w:tc>
          <w:tcPr/>
          <w:p>
            <w:pPr>
              <w:pStyle w:val="Compact"/>
              <w:jc w:val="right"/>
            </w:pPr>
            <w:r>
              <w:t xml:space="preserve">61</w:t>
            </w:r>
          </w:p>
        </w:tc>
        <w:tc>
          <w:tcPr/>
          <w:p>
            <w:pPr>
              <w:pStyle w:val="Compact"/>
              <w:jc w:val="right"/>
            </w:pPr>
            <w:r>
              <w:t xml:space="preserve">-5</w:t>
            </w:r>
          </w:p>
        </w:tc>
        <w:tc>
          <w:tcPr/>
          <w:p>
            <w:pPr>
              <w:pStyle w:val="Compact"/>
              <w:jc w:val="left"/>
            </w:pPr>
            <w:r>
              <w:t xml:space="preserve">7.6% down</w:t>
            </w:r>
          </w:p>
        </w:tc>
      </w:tr>
    </w:tbl>
    <w:bookmarkEnd w:id="46"/>
    <w:p>
      <w:pPr>
        <w:pStyle w:val="BodyText"/>
      </w:pPr>
      <w:r>
        <w:t xml:space="preserve">Table 5: Estimates of substantially improving Mental Health</w:t>
      </w:r>
    </w:p>
    <w:bookmarkEnd w:id="47"/>
    <w:p>
      <w:pPr>
        <w:pStyle w:val="BodyText"/>
      </w:pPr>
      <w:r>
        <w:t xml:space="preserve">The two models whose results are shown in</w:t>
      </w:r>
      <w:r>
        <w:t xml:space="preserve"> </w:t>
      </w:r>
      <w:hyperlink w:anchor="tbl-mh_scenarios">
        <w:r>
          <w:rPr>
            <w:rStyle w:val="Hyperlink"/>
          </w:rPr>
          <w:t xml:space="preserve">Table 5</w:t>
        </w:r>
      </w:hyperlink>
      <w:r>
        <w:t xml:space="preserve"> </w:t>
      </w:r>
      <w:r>
        <w:t xml:space="preserve">produce similar but not identical estimates on the effect of improving mental health on the number of people in each state in the following wave. Compared with the baseline scenario in which no one’s MH is changed, in the counterfactual scenario in which MH is substantially there is around a 1.2 to 1.3% increase in the size of the employed population, and the size of the unemployed population is reduced by around a tenth. The most substantive relative change in state population size is in the economically inactive, long-term sick state, whose population size is predicted to fall by at least 15.4%, based on the first model, and by 16.0% based on the second model.</w:t>
      </w:r>
    </w:p>
    <w:bookmarkEnd w:id="48"/>
    <w:bookmarkStart w:id="50" w:name="X2c969e48095fe6335b67eb9d152c20de00c39e5"/>
    <w:p>
      <w:pPr>
        <w:pStyle w:val="Heading4"/>
      </w:pPr>
      <w:r>
        <w:t xml:space="preserve">Scenario 3: Improving physical health only</w:t>
      </w:r>
    </w:p>
    <w:p>
      <w:pPr>
        <w:pStyle w:val="FirstParagraph"/>
      </w:pPr>
      <w:hyperlink w:anchor="tbl-ph_scenario">
        <w:r>
          <w:rPr>
            <w:rStyle w:val="Hyperlink"/>
          </w:rPr>
          <w:t xml:space="preserve">Table 6</w:t>
        </w:r>
      </w:hyperlink>
      <w:r>
        <w:t xml:space="preserve"> </w:t>
      </w:r>
      <w:r>
        <w:t xml:space="preserve">shows the estimated impact on state sizes of substantially improving physical health. As with the MH intervention scenarios, in the counterfactual scenario PH scores were improved by one standardised unit for all valid wave J observations. The model</w:t>
      </w:r>
      <w:r>
        <w:t xml:space="preserve"> </w:t>
      </w:r>
      <w:r>
        <w:rPr>
          <w:rStyle w:val="VerbatimChar"/>
        </w:rPr>
        <w:t xml:space="preserve">mod_ph_mh</w:t>
      </w:r>
      <w:r>
        <w:t xml:space="preserve"> </w:t>
      </w:r>
      <w:r>
        <w:t xml:space="preserve">was used for this scenario calculation.</w:t>
      </w:r>
    </w:p>
    <w:bookmarkStart w:id="49" w:name="tbl-ph_scenario"/>
    <w:p>
      <w:pPr>
        <w:pStyle w:val="TableCaption"/>
      </w:pPr>
      <w:r>
        <w:t xml:space="preserve">Table 6: Estimates of substantially improving Physical Health</w:t>
      </w:r>
    </w:p>
    <w:tbl>
      <w:tblPr>
        <w:tblStyle w:val="Table"/>
        <w:tblW w:type="auto" w:w="0"/>
        <w:tblLook w:firstRow="1" w:lastRow="0" w:firstColumn="0" w:lastColumn="0" w:noHBand="0" w:noVBand="0" w:val="0020"/>
        <w:jc w:val="start"/>
        <w:tblCaption w:val="Table 6: Estimates of substantially improving Physical Health"/>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12530</w:t>
            </w:r>
          </w:p>
        </w:tc>
        <w:tc>
          <w:tcPr/>
          <w:p>
            <w:pPr>
              <w:pStyle w:val="Compact"/>
              <w:jc w:val="right"/>
            </w:pPr>
            <w:r>
              <w:t xml:space="preserve">12812</w:t>
            </w:r>
          </w:p>
        </w:tc>
        <w:tc>
          <w:tcPr/>
          <w:p>
            <w:pPr>
              <w:pStyle w:val="Compact"/>
              <w:jc w:val="right"/>
            </w:pPr>
            <w:r>
              <w:t xml:space="preserve">282</w:t>
            </w:r>
          </w:p>
        </w:tc>
        <w:tc>
          <w:tcPr/>
          <w:p>
            <w:pPr>
              <w:pStyle w:val="Compact"/>
              <w:jc w:val="left"/>
            </w:pPr>
            <w:r>
              <w:t xml:space="preserve">2.3% up</w:t>
            </w:r>
          </w:p>
        </w:tc>
      </w:tr>
      <w:tr>
        <w:tc>
          <w:tcPr/>
          <w:p>
            <w:pPr>
              <w:pStyle w:val="Compact"/>
              <w:jc w:val="left"/>
            </w:pPr>
            <w:r>
              <w:t xml:space="preserve">Unemployed</w:t>
            </w:r>
          </w:p>
        </w:tc>
        <w:tc>
          <w:tcPr/>
          <w:p>
            <w:pPr>
              <w:pStyle w:val="Compact"/>
              <w:jc w:val="right"/>
            </w:pPr>
            <w:r>
              <w:t xml:space="preserve">619</w:t>
            </w:r>
          </w:p>
        </w:tc>
        <w:tc>
          <w:tcPr/>
          <w:p>
            <w:pPr>
              <w:pStyle w:val="Compact"/>
              <w:jc w:val="right"/>
            </w:pPr>
            <w:r>
              <w:t xml:space="preserve">541</w:t>
            </w:r>
          </w:p>
        </w:tc>
        <w:tc>
          <w:tcPr/>
          <w:p>
            <w:pPr>
              <w:pStyle w:val="Compact"/>
              <w:jc w:val="right"/>
            </w:pPr>
            <w:r>
              <w:t xml:space="preserve">-78</w:t>
            </w:r>
          </w:p>
        </w:tc>
        <w:tc>
          <w:tcPr/>
          <w:p>
            <w:pPr>
              <w:pStyle w:val="Compact"/>
              <w:jc w:val="left"/>
            </w:pPr>
            <w:r>
              <w:t xml:space="preserve">12.6% down</w:t>
            </w:r>
          </w:p>
        </w:tc>
      </w:tr>
      <w:tr>
        <w:tc>
          <w:tcPr/>
          <w:p>
            <w:pPr>
              <w:pStyle w:val="Compact"/>
              <w:jc w:val="left"/>
            </w:pPr>
            <w:r>
              <w:t xml:space="preserve">Inactive student</w:t>
            </w:r>
          </w:p>
        </w:tc>
        <w:tc>
          <w:tcPr/>
          <w:p>
            <w:pPr>
              <w:pStyle w:val="Compact"/>
              <w:jc w:val="right"/>
            </w:pPr>
            <w:r>
              <w:t xml:space="preserve">88</w:t>
            </w:r>
          </w:p>
        </w:tc>
        <w:tc>
          <w:tcPr/>
          <w:p>
            <w:pPr>
              <w:pStyle w:val="Compact"/>
              <w:jc w:val="right"/>
            </w:pPr>
            <w:r>
              <w:t xml:space="preserve">92</w:t>
            </w:r>
          </w:p>
        </w:tc>
        <w:tc>
          <w:tcPr/>
          <w:p>
            <w:pPr>
              <w:pStyle w:val="Compact"/>
              <w:jc w:val="right"/>
            </w:pPr>
            <w:r>
              <w:t xml:space="preserve">4</w:t>
            </w:r>
          </w:p>
        </w:tc>
        <w:tc>
          <w:tcPr/>
          <w:p>
            <w:pPr>
              <w:pStyle w:val="Compact"/>
              <w:jc w:val="left"/>
            </w:pPr>
            <w:r>
              <w:t xml:space="preserve">4.5% up</w:t>
            </w:r>
          </w:p>
        </w:tc>
      </w:tr>
      <w:tr>
        <w:tc>
          <w:tcPr/>
          <w:p>
            <w:pPr>
              <w:pStyle w:val="Compact"/>
              <w:jc w:val="left"/>
            </w:pPr>
            <w:r>
              <w:t xml:space="preserve">Inactive care</w:t>
            </w:r>
          </w:p>
        </w:tc>
        <w:tc>
          <w:tcPr/>
          <w:p>
            <w:pPr>
              <w:pStyle w:val="Compact"/>
              <w:jc w:val="right"/>
            </w:pPr>
            <w:r>
              <w:t xml:space="preserve">857</w:t>
            </w:r>
          </w:p>
        </w:tc>
        <w:tc>
          <w:tcPr/>
          <w:p>
            <w:pPr>
              <w:pStyle w:val="Compact"/>
              <w:jc w:val="right"/>
            </w:pPr>
            <w:r>
              <w:t xml:space="preserve">831</w:t>
            </w:r>
          </w:p>
        </w:tc>
        <w:tc>
          <w:tcPr/>
          <w:p>
            <w:pPr>
              <w:pStyle w:val="Compact"/>
              <w:jc w:val="right"/>
            </w:pPr>
            <w:r>
              <w:t xml:space="preserve">-26</w:t>
            </w:r>
          </w:p>
        </w:tc>
        <w:tc>
          <w:tcPr/>
          <w:p>
            <w:pPr>
              <w:pStyle w:val="Compact"/>
              <w:jc w:val="left"/>
            </w:pPr>
            <w:r>
              <w:t xml:space="preserve">3% down</w:t>
            </w:r>
          </w:p>
        </w:tc>
      </w:tr>
      <w:tr>
        <w:tc>
          <w:tcPr/>
          <w:p>
            <w:pPr>
              <w:pStyle w:val="Compact"/>
              <w:jc w:val="left"/>
            </w:pPr>
            <w:r>
              <w:t xml:space="preserve">Inactive long term sick</w:t>
            </w:r>
          </w:p>
        </w:tc>
        <w:tc>
          <w:tcPr/>
          <w:p>
            <w:pPr>
              <w:pStyle w:val="Compact"/>
              <w:jc w:val="right"/>
            </w:pPr>
            <w:r>
              <w:t xml:space="preserve">681</w:t>
            </w:r>
          </w:p>
        </w:tc>
        <w:tc>
          <w:tcPr/>
          <w:p>
            <w:pPr>
              <w:pStyle w:val="Compact"/>
              <w:jc w:val="right"/>
            </w:pPr>
            <w:r>
              <w:t xml:space="preserve">494</w:t>
            </w:r>
          </w:p>
        </w:tc>
        <w:tc>
          <w:tcPr/>
          <w:p>
            <w:pPr>
              <w:pStyle w:val="Compact"/>
              <w:jc w:val="right"/>
            </w:pPr>
            <w:r>
              <w:t xml:space="preserve">-187</w:t>
            </w:r>
          </w:p>
        </w:tc>
        <w:tc>
          <w:tcPr/>
          <w:p>
            <w:pPr>
              <w:pStyle w:val="Compact"/>
              <w:jc w:val="left"/>
            </w:pPr>
            <w:r>
              <w:t xml:space="preserve">27.5% down</w:t>
            </w:r>
          </w:p>
        </w:tc>
      </w:tr>
      <w:tr>
        <w:tc>
          <w:tcPr/>
          <w:p>
            <w:pPr>
              <w:pStyle w:val="Compact"/>
              <w:jc w:val="left"/>
            </w:pPr>
            <w:r>
              <w:t xml:space="preserve">Inactive retired</w:t>
            </w:r>
          </w:p>
        </w:tc>
        <w:tc>
          <w:tcPr/>
          <w:p>
            <w:pPr>
              <w:pStyle w:val="Compact"/>
              <w:jc w:val="right"/>
            </w:pPr>
            <w:r>
              <w:t xml:space="preserve">520</w:t>
            </w:r>
          </w:p>
        </w:tc>
        <w:tc>
          <w:tcPr/>
          <w:p>
            <w:pPr>
              <w:pStyle w:val="Compact"/>
              <w:jc w:val="right"/>
            </w:pPr>
            <w:r>
              <w:t xml:space="preserve">521</w:t>
            </w:r>
          </w:p>
        </w:tc>
        <w:tc>
          <w:tcPr/>
          <w:p>
            <w:pPr>
              <w:pStyle w:val="Compact"/>
              <w:jc w:val="right"/>
            </w:pPr>
            <w:r>
              <w:t xml:space="preserve">1</w:t>
            </w:r>
          </w:p>
        </w:tc>
        <w:tc>
          <w:tcPr/>
          <w:p>
            <w:pPr>
              <w:pStyle w:val="Compact"/>
              <w:jc w:val="left"/>
            </w:pPr>
            <w:r>
              <w:t xml:space="preserve">0.2% up</w:t>
            </w:r>
          </w:p>
        </w:tc>
      </w:tr>
      <w:tr>
        <w:tc>
          <w:tcPr/>
          <w:p>
            <w:pPr>
              <w:pStyle w:val="Compact"/>
              <w:jc w:val="left"/>
            </w:pPr>
            <w:r>
              <w:t xml:space="preserve">Inactive other</w:t>
            </w:r>
          </w:p>
        </w:tc>
        <w:tc>
          <w:tcPr/>
          <w:p>
            <w:pPr>
              <w:pStyle w:val="Compact"/>
              <w:jc w:val="right"/>
            </w:pPr>
            <w:r>
              <w:t xml:space="preserve">66</w:t>
            </w:r>
          </w:p>
        </w:tc>
        <w:tc>
          <w:tcPr/>
          <w:p>
            <w:pPr>
              <w:pStyle w:val="Compact"/>
              <w:jc w:val="right"/>
            </w:pPr>
            <w:r>
              <w:t xml:space="preserve">70</w:t>
            </w:r>
          </w:p>
        </w:tc>
        <w:tc>
          <w:tcPr/>
          <w:p>
            <w:pPr>
              <w:pStyle w:val="Compact"/>
              <w:jc w:val="right"/>
            </w:pPr>
            <w:r>
              <w:t xml:space="preserve">4</w:t>
            </w:r>
          </w:p>
        </w:tc>
        <w:tc>
          <w:tcPr/>
          <w:p>
            <w:pPr>
              <w:pStyle w:val="Compact"/>
              <w:jc w:val="left"/>
            </w:pPr>
            <w:r>
              <w:t xml:space="preserve">6.1% up</w:t>
            </w:r>
          </w:p>
        </w:tc>
      </w:tr>
    </w:tbl>
    <w:bookmarkEnd w:id="49"/>
    <w:p>
      <w:pPr>
        <w:pStyle w:val="BodyText"/>
      </w:pPr>
      <w:r>
        <w:t xml:space="preserve">The scenario indicates that a substantial improvement on physical health could have an even larger effect on the size of the long-term sick population than a similarly sized improvement in mental health. In this scenario, the size of the long-term sick population falls by more than a quarter. The size of the unemployed population also is estimated to change substantially, falling by 12.6%.</w:t>
      </w:r>
    </w:p>
    <w:bookmarkEnd w:id="50"/>
    <w:bookmarkStart w:id="52" w:name="Xebd592ec6797f21cc8ab986c68001b66bd0f0fd"/>
    <w:p>
      <w:pPr>
        <w:pStyle w:val="Heading4"/>
      </w:pPr>
      <w:r>
        <w:t xml:space="preserve">Scenario 4: Improving mental and physical health</w:t>
      </w:r>
    </w:p>
    <w:p>
      <w:pPr>
        <w:pStyle w:val="FirstParagraph"/>
      </w:pPr>
      <w:r>
        <w:t xml:space="preserve">There is no single</w:t>
      </w:r>
      <w:r>
        <w:t xml:space="preserve"> </w:t>
      </w:r>
      <w:r>
        <w:rPr>
          <w:rStyle w:val="VerbatimChar"/>
        </w:rPr>
        <w:t xml:space="preserve">health</w:t>
      </w:r>
      <w:r>
        <w:t xml:space="preserve"> </w:t>
      </w:r>
      <w:r>
        <w:t xml:space="preserve">driver/exposure included in the model. Instead there are separate mental health and physical health exposures. However both mental health and physical health have been standardised, meaning we can model a scenario in which</w:t>
      </w:r>
      <w:r>
        <w:t xml:space="preserve"> </w:t>
      </w:r>
      <w:r>
        <w:t xml:space="preserve">‘</w:t>
      </w:r>
      <w:r>
        <w:t xml:space="preserve">health</w:t>
      </w:r>
      <w:r>
        <w:t xml:space="preserve">’</w:t>
      </w:r>
      <w:r>
        <w:t xml:space="preserve"> </w:t>
      </w:r>
      <w:r>
        <w:t xml:space="preserve">has been improved, and the effect of these health improvements is equal across the mental and and physical health subdomains. In order to ensure we are looking at the effect of the type of the driver being modified, rather than the amount of change we are making to these drivers, we need to employ a little trigonometry. If we were to modify both MH and PH by one standard unit, the total amount of change in</w:t>
      </w:r>
      <w:r>
        <w:t xml:space="preserve"> </w:t>
      </w:r>
      <w:r>
        <w:t xml:space="preserve">‘</w:t>
      </w:r>
      <w:r>
        <w:t xml:space="preserve">health</w:t>
      </w:r>
      <w:r>
        <w:t xml:space="preserve">’</w:t>
      </w:r>
      <w:r>
        <w:t xml:space="preserve"> </w:t>
      </w:r>
      <w:r>
        <w:t xml:space="preserve">would be the hypotenuse of a triangle in which both MH and PH are</w:t>
      </w:r>
      <w:r>
        <w:t xml:space="preserve"> </w:t>
      </w:r>
      <w:r>
        <w:t xml:space="preserve">‘</w:t>
      </w:r>
      <w:r>
        <w:t xml:space="preserve">legs</w:t>
      </w:r>
      <w:r>
        <w:t xml:space="preserve">’</w:t>
      </w:r>
      <w:r>
        <w:t xml:space="preserve">, i.e. </w:t>
      </w:r>
      <m:oMath>
        <m:rad>
          <m:radPr>
            <m:degHide m:val="1"/>
          </m:radPr>
          <m:deg/>
          <m:e>
            <m:sSup>
              <m:e>
                <m:r>
                  <m:t>1</m:t>
                </m:r>
              </m:e>
              <m:sup>
                <m:r>
                  <m:t>2</m:t>
                </m:r>
              </m:sup>
            </m:sSup>
            <m:r>
              <m:rPr>
                <m:sty m:val="p"/>
              </m:rPr>
              <m:t>+</m:t>
            </m:r>
            <m:sSup>
              <m:e>
                <m:r>
                  <m:t>1</m:t>
                </m:r>
              </m:e>
              <m:sup>
                <m:r>
                  <m:t>2</m:t>
                </m:r>
              </m:sup>
            </m:sSup>
          </m:e>
        </m:rad>
      </m:oMath>
      <w:r>
        <w:t xml:space="preserve"> </w:t>
      </w:r>
      <w:r>
        <w:t xml:space="preserve">or</w:t>
      </w:r>
      <w:r>
        <w:t xml:space="preserve"> </w:t>
      </w:r>
      <m:oMath>
        <m:rad>
          <m:radPr>
            <m:degHide m:val="1"/>
          </m:radPr>
          <m:deg/>
          <m:e>
            <m:r>
              <m:t>2</m:t>
            </m:r>
          </m:e>
        </m:rad>
      </m:oMath>
      <w:r>
        <w:t xml:space="preserve">, which is 1.41 to two decimal places, and so larger than either of the previous exposure reductions being modelled. In order to work out the amount of equal change across both</w:t>
      </w:r>
      <w:r>
        <w:t xml:space="preserve"> </w:t>
      </w:r>
      <w:r>
        <w:t xml:space="preserve">‘</w:t>
      </w:r>
      <w:r>
        <w:t xml:space="preserve">legs</w:t>
      </w:r>
      <w:r>
        <w:t xml:space="preserve">’</w:t>
      </w:r>
      <w:r>
        <w:t xml:space="preserve"> </w:t>
      </w:r>
      <w:r>
        <w:t xml:space="preserve">required for a 1 unit total change across both dimensions, we therefore need to solve</w:t>
      </w:r>
      <w:r>
        <w:t xml:space="preserve"> </w:t>
      </w:r>
      <m:oMath>
        <m:r>
          <m:t>1</m:t>
        </m:r>
        <m:r>
          <m:rPr>
            <m:sty m:val="p"/>
          </m:rPr>
          <m:t>=</m:t>
        </m:r>
        <m:rad>
          <m:radPr>
            <m:degHide m:val="1"/>
          </m:radPr>
          <m:deg/>
          <m:e>
            <m:sSup>
              <m:e>
                <m:r>
                  <m:t>z</m:t>
                </m:r>
              </m:e>
              <m:sup>
                <m:r>
                  <m:t>2</m:t>
                </m:r>
              </m:sup>
            </m:sSup>
            <m:r>
              <m:rPr>
                <m:sty m:val="p"/>
              </m:rPr>
              <m:t>+</m:t>
            </m:r>
            <m:sSup>
              <m:e>
                <m:r>
                  <m:t>z</m:t>
                </m:r>
              </m:e>
              <m:sup>
                <m:r>
                  <m:t>2</m:t>
                </m:r>
              </m:sup>
            </m:sSup>
          </m:e>
        </m:rad>
      </m:oMath>
      <w:r>
        <w:t xml:space="preserve">, i.e. </w:t>
      </w:r>
      <m:oMath>
        <m:r>
          <m:t>1</m:t>
        </m:r>
        <m:r>
          <m:rPr>
            <m:sty m:val="p"/>
          </m:rPr>
          <m:t>=</m:t>
        </m:r>
        <m:rad>
          <m:radPr>
            <m:degHide m:val="1"/>
          </m:radPr>
          <m:deg/>
          <m:e>
            <m:r>
              <m:t>2</m:t>
            </m:r>
            <m:sSup>
              <m:e>
                <m:r>
                  <m:t>z</m:t>
                </m:r>
              </m:e>
              <m:sup>
                <m:r>
                  <m:t>2</m:t>
                </m:r>
              </m:sup>
            </m:sSup>
          </m:e>
        </m:rad>
      </m:oMath>
      <w:r>
        <w:t xml:space="preserve">. This means</w:t>
      </w:r>
      <w:r>
        <w:t xml:space="preserve"> </w:t>
      </w:r>
      <m:oMath>
        <m:r>
          <m:t>1</m:t>
        </m:r>
        <m:r>
          <m:rPr>
            <m:sty m:val="p"/>
          </m:rPr>
          <m:t>=</m:t>
        </m:r>
        <m:r>
          <m:t>2</m:t>
        </m:r>
        <m:sSup>
          <m:e>
            <m:r>
              <m:t>z</m:t>
            </m:r>
          </m:e>
          <m:sup>
            <m:r>
              <m:t>2</m:t>
            </m:r>
          </m:sup>
        </m:sSup>
      </m:oMath>
      <w:r>
        <w:t xml:space="preserve">, so</w:t>
      </w:r>
      <w:r>
        <w:t xml:space="preserve"> </w:t>
      </w:r>
      <m:oMath>
        <m:sSup>
          <m:e>
            <m:r>
              <m:t>z</m:t>
            </m:r>
          </m:e>
          <m:sup>
            <m:r>
              <m:t>2</m:t>
            </m:r>
          </m:sup>
        </m:sSup>
        <m:r>
          <m:rPr>
            <m:sty m:val="p"/>
          </m:rPr>
          <m:t>=</m:t>
        </m:r>
        <m:f>
          <m:fPr>
            <m:type m:val="bar"/>
          </m:fPr>
          <m:num>
            <m:r>
              <m:t>1</m:t>
            </m:r>
          </m:num>
          <m:den>
            <m:r>
              <m:t>2</m:t>
            </m:r>
          </m:den>
        </m:f>
      </m:oMath>
      <w:r>
        <w:t xml:space="preserve">, and therefore</w:t>
      </w:r>
      <w:r>
        <w:t xml:space="preserve"> </w:t>
      </w:r>
      <m:oMath>
        <m:r>
          <m:t>z</m:t>
        </m:r>
        <m:r>
          <m:rPr>
            <m:sty m:val="p"/>
          </m:rPr>
          <m:t>=</m:t>
        </m:r>
        <m:f>
          <m:fPr>
            <m:type m:val="bar"/>
          </m:fPr>
          <m:num>
            <m:r>
              <m:t>1</m:t>
            </m:r>
          </m:num>
          <m:den>
            <m:rad>
              <m:radPr>
                <m:degHide m:val="1"/>
              </m:radPr>
              <m:deg/>
              <m:e>
                <m:r>
                  <m:t>2</m:t>
                </m:r>
              </m:e>
            </m:rad>
          </m:den>
        </m:f>
      </m:oMath>
      <w:r>
        <w:t xml:space="preserve">. In scenario 4, therefore, both MH and PH are increased by this same amount, which is 0.71 to two decimal places. The results of running this scenario are shown in</w:t>
      </w:r>
      <w:r>
        <w:t xml:space="preserve"> </w:t>
      </w:r>
      <w:hyperlink w:anchor="tbl-genhealth">
        <w:r>
          <w:rPr>
            <w:rStyle w:val="Hyperlink"/>
          </w:rPr>
          <w:t xml:space="preserve">Table 7</w:t>
        </w:r>
      </w:hyperlink>
    </w:p>
    <w:bookmarkStart w:id="51" w:name="tbl-genhealth"/>
    <w:p>
      <w:pPr>
        <w:pStyle w:val="TableCaption"/>
      </w:pPr>
      <w:r>
        <w:t xml:space="preserve">Table 7: Estimates of substantially improving health via equal improvements in mental health and physical health</w:t>
      </w:r>
    </w:p>
    <w:tbl>
      <w:tblPr>
        <w:tblStyle w:val="Table"/>
        <w:tblW w:type="auto" w:w="0"/>
        <w:tblLook w:firstRow="1" w:lastRow="0" w:firstColumn="0" w:lastColumn="0" w:noHBand="0" w:noVBand="0" w:val="0020"/>
        <w:jc w:val="start"/>
        <w:tblCaption w:val="Table 7: Estimates of substantially improving health via equal improvements in mental health and physical health"/>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12530</w:t>
            </w:r>
          </w:p>
        </w:tc>
        <w:tc>
          <w:tcPr/>
          <w:p>
            <w:pPr>
              <w:pStyle w:val="Compact"/>
              <w:jc w:val="right"/>
            </w:pPr>
            <w:r>
              <w:t xml:space="preserve">12827</w:t>
            </w:r>
          </w:p>
        </w:tc>
        <w:tc>
          <w:tcPr/>
          <w:p>
            <w:pPr>
              <w:pStyle w:val="Compact"/>
              <w:jc w:val="right"/>
            </w:pPr>
            <w:r>
              <w:t xml:space="preserve">297</w:t>
            </w:r>
          </w:p>
        </w:tc>
        <w:tc>
          <w:tcPr/>
          <w:p>
            <w:pPr>
              <w:pStyle w:val="Compact"/>
              <w:jc w:val="left"/>
            </w:pPr>
            <w:r>
              <w:t xml:space="preserve">2.4% up</w:t>
            </w:r>
          </w:p>
        </w:tc>
      </w:tr>
      <w:tr>
        <w:tc>
          <w:tcPr/>
          <w:p>
            <w:pPr>
              <w:pStyle w:val="Compact"/>
              <w:jc w:val="left"/>
            </w:pPr>
            <w:r>
              <w:t xml:space="preserve">Unemployed</w:t>
            </w:r>
          </w:p>
        </w:tc>
        <w:tc>
          <w:tcPr/>
          <w:p>
            <w:pPr>
              <w:pStyle w:val="Compact"/>
              <w:jc w:val="right"/>
            </w:pPr>
            <w:r>
              <w:t xml:space="preserve">619</w:t>
            </w:r>
          </w:p>
        </w:tc>
        <w:tc>
          <w:tcPr/>
          <w:p>
            <w:pPr>
              <w:pStyle w:val="Compact"/>
              <w:jc w:val="right"/>
            </w:pPr>
            <w:r>
              <w:t xml:space="preserve">524</w:t>
            </w:r>
          </w:p>
        </w:tc>
        <w:tc>
          <w:tcPr/>
          <w:p>
            <w:pPr>
              <w:pStyle w:val="Compact"/>
              <w:jc w:val="right"/>
            </w:pPr>
            <w:r>
              <w:t xml:space="preserve">-95</w:t>
            </w:r>
          </w:p>
        </w:tc>
        <w:tc>
          <w:tcPr/>
          <w:p>
            <w:pPr>
              <w:pStyle w:val="Compact"/>
              <w:jc w:val="left"/>
            </w:pPr>
            <w:r>
              <w:t xml:space="preserve">15.3% down</w:t>
            </w:r>
          </w:p>
        </w:tc>
      </w:tr>
      <w:tr>
        <w:tc>
          <w:tcPr/>
          <w:p>
            <w:pPr>
              <w:pStyle w:val="Compact"/>
              <w:jc w:val="left"/>
            </w:pPr>
            <w:r>
              <w:t xml:space="preserve">Inactive student</w:t>
            </w:r>
          </w:p>
        </w:tc>
        <w:tc>
          <w:tcPr/>
          <w:p>
            <w:pPr>
              <w:pStyle w:val="Compact"/>
              <w:jc w:val="right"/>
            </w:pPr>
            <w:r>
              <w:t xml:space="preserve">88</w:t>
            </w:r>
          </w:p>
        </w:tc>
        <w:tc>
          <w:tcPr/>
          <w:p>
            <w:pPr>
              <w:pStyle w:val="Compact"/>
              <w:jc w:val="right"/>
            </w:pPr>
            <w:r>
              <w:t xml:space="preserve">93</w:t>
            </w:r>
          </w:p>
        </w:tc>
        <w:tc>
          <w:tcPr/>
          <w:p>
            <w:pPr>
              <w:pStyle w:val="Compact"/>
              <w:jc w:val="right"/>
            </w:pPr>
            <w:r>
              <w:t xml:space="preserve">5</w:t>
            </w:r>
          </w:p>
        </w:tc>
        <w:tc>
          <w:tcPr/>
          <w:p>
            <w:pPr>
              <w:pStyle w:val="Compact"/>
              <w:jc w:val="left"/>
            </w:pPr>
            <w:r>
              <w:t xml:space="preserve">5.7% up</w:t>
            </w:r>
          </w:p>
        </w:tc>
      </w:tr>
      <w:tr>
        <w:tc>
          <w:tcPr/>
          <w:p>
            <w:pPr>
              <w:pStyle w:val="Compact"/>
              <w:jc w:val="left"/>
            </w:pPr>
            <w:r>
              <w:t xml:space="preserve">Inactive care</w:t>
            </w:r>
          </w:p>
        </w:tc>
        <w:tc>
          <w:tcPr/>
          <w:p>
            <w:pPr>
              <w:pStyle w:val="Compact"/>
              <w:jc w:val="right"/>
            </w:pPr>
            <w:r>
              <w:t xml:space="preserve">857</w:t>
            </w:r>
          </w:p>
        </w:tc>
        <w:tc>
          <w:tcPr/>
          <w:p>
            <w:pPr>
              <w:pStyle w:val="Compact"/>
              <w:jc w:val="right"/>
            </w:pPr>
            <w:r>
              <w:t xml:space="preserve">844</w:t>
            </w:r>
          </w:p>
        </w:tc>
        <w:tc>
          <w:tcPr/>
          <w:p>
            <w:pPr>
              <w:pStyle w:val="Compact"/>
              <w:jc w:val="right"/>
            </w:pPr>
            <w:r>
              <w:t xml:space="preserve">-13</w:t>
            </w:r>
          </w:p>
        </w:tc>
        <w:tc>
          <w:tcPr/>
          <w:p>
            <w:pPr>
              <w:pStyle w:val="Compact"/>
              <w:jc w:val="left"/>
            </w:pPr>
            <w:r>
              <w:t xml:space="preserve">1.5% down</w:t>
            </w:r>
          </w:p>
        </w:tc>
      </w:tr>
      <w:tr>
        <w:tc>
          <w:tcPr/>
          <w:p>
            <w:pPr>
              <w:pStyle w:val="Compact"/>
              <w:jc w:val="left"/>
            </w:pPr>
            <w:r>
              <w:t xml:space="preserve">Inactive long term sick</w:t>
            </w:r>
          </w:p>
        </w:tc>
        <w:tc>
          <w:tcPr/>
          <w:p>
            <w:pPr>
              <w:pStyle w:val="Compact"/>
              <w:jc w:val="right"/>
            </w:pPr>
            <w:r>
              <w:t xml:space="preserve">681</w:t>
            </w:r>
          </w:p>
        </w:tc>
        <w:tc>
          <w:tcPr/>
          <w:p>
            <w:pPr>
              <w:pStyle w:val="Compact"/>
              <w:jc w:val="right"/>
            </w:pPr>
            <w:r>
              <w:t xml:space="preserve">478</w:t>
            </w:r>
          </w:p>
        </w:tc>
        <w:tc>
          <w:tcPr/>
          <w:p>
            <w:pPr>
              <w:pStyle w:val="Compact"/>
              <w:jc w:val="right"/>
            </w:pPr>
            <w:r>
              <w:t xml:space="preserve">-203</w:t>
            </w:r>
          </w:p>
        </w:tc>
        <w:tc>
          <w:tcPr/>
          <w:p>
            <w:pPr>
              <w:pStyle w:val="Compact"/>
              <w:jc w:val="left"/>
            </w:pPr>
            <w:r>
              <w:t xml:space="preserve">29.8% down</w:t>
            </w:r>
          </w:p>
        </w:tc>
      </w:tr>
      <w:tr>
        <w:tc>
          <w:tcPr/>
          <w:p>
            <w:pPr>
              <w:pStyle w:val="Compact"/>
              <w:jc w:val="left"/>
            </w:pPr>
            <w:r>
              <w:t xml:space="preserve">Inactive retired</w:t>
            </w:r>
          </w:p>
        </w:tc>
        <w:tc>
          <w:tcPr/>
          <w:p>
            <w:pPr>
              <w:pStyle w:val="Compact"/>
              <w:jc w:val="right"/>
            </w:pPr>
            <w:r>
              <w:t xml:space="preserve">520</w:t>
            </w:r>
          </w:p>
        </w:tc>
        <w:tc>
          <w:tcPr/>
          <w:p>
            <w:pPr>
              <w:pStyle w:val="Compact"/>
              <w:jc w:val="right"/>
            </w:pPr>
            <w:r>
              <w:t xml:space="preserve">528</w:t>
            </w:r>
          </w:p>
        </w:tc>
        <w:tc>
          <w:tcPr/>
          <w:p>
            <w:pPr>
              <w:pStyle w:val="Compact"/>
              <w:jc w:val="right"/>
            </w:pPr>
            <w:r>
              <w:t xml:space="preserve">8</w:t>
            </w:r>
          </w:p>
        </w:tc>
        <w:tc>
          <w:tcPr/>
          <w:p>
            <w:pPr>
              <w:pStyle w:val="Compact"/>
              <w:jc w:val="left"/>
            </w:pPr>
            <w:r>
              <w:t xml:space="preserve">1.5% up</w:t>
            </w:r>
          </w:p>
        </w:tc>
      </w:tr>
      <w:tr>
        <w:tc>
          <w:tcPr/>
          <w:p>
            <w:pPr>
              <w:pStyle w:val="Compact"/>
              <w:jc w:val="left"/>
            </w:pPr>
            <w:r>
              <w:t xml:space="preserve">Inactive other</w:t>
            </w:r>
          </w:p>
        </w:tc>
        <w:tc>
          <w:tcPr/>
          <w:p>
            <w:pPr>
              <w:pStyle w:val="Compact"/>
              <w:jc w:val="right"/>
            </w:pPr>
            <w:r>
              <w:t xml:space="preserve">66</w:t>
            </w:r>
          </w:p>
        </w:tc>
        <w:tc>
          <w:tcPr/>
          <w:p>
            <w:pPr>
              <w:pStyle w:val="Compact"/>
              <w:jc w:val="right"/>
            </w:pPr>
            <w:r>
              <w:t xml:space="preserve">65</w:t>
            </w:r>
          </w:p>
        </w:tc>
        <w:tc>
          <w:tcPr/>
          <w:p>
            <w:pPr>
              <w:pStyle w:val="Compact"/>
              <w:jc w:val="right"/>
            </w:pPr>
            <w:r>
              <w:t xml:space="preserve">-1</w:t>
            </w:r>
          </w:p>
        </w:tc>
        <w:tc>
          <w:tcPr/>
          <w:p>
            <w:pPr>
              <w:pStyle w:val="Compact"/>
              <w:jc w:val="left"/>
            </w:pPr>
            <w:r>
              <w:t xml:space="preserve">1.5% down</w:t>
            </w:r>
          </w:p>
        </w:tc>
      </w:tr>
    </w:tbl>
    <w:bookmarkEnd w:id="51"/>
    <w:p>
      <w:pPr>
        <w:pStyle w:val="BodyText"/>
      </w:pPr>
      <w:hyperlink w:anchor="tbl-genhealth">
        <w:r>
          <w:rPr>
            <w:rStyle w:val="Hyperlink"/>
          </w:rPr>
          <w:t xml:space="preserve">Table 7</w:t>
        </w:r>
      </w:hyperlink>
      <w:r>
        <w:t xml:space="preserve"> </w:t>
      </w:r>
      <w:r>
        <w:t xml:space="preserve">suggests that the effects of intervening both on mental and physical health, without changing the total amount of change, may lead to greater shifts than intervening on online one of the two subdimensions. In this scenario, the size of the long-term sick population is predicted to fall by almost 30%, and unemployment to fall by over 15%. The estimated effect on the size of those in the employed state is also estimated to be slightly greater than for either MH or PH only interventions, at 2.4%.</w:t>
      </w:r>
    </w:p>
    <w:bookmarkEnd w:id="52"/>
    <w:bookmarkEnd w:id="53"/>
    <w:bookmarkStart w:id="54" w:name="modelling-effects-of-qualifications"/>
    <w:p>
      <w:pPr>
        <w:pStyle w:val="Heading3"/>
      </w:pPr>
      <w:r>
        <w:t xml:space="preserve">Modelling effects of qualifications</w:t>
      </w:r>
    </w:p>
    <w:bookmarkEnd w:id="54"/>
    <w:bookmarkStart w:id="56" w:name="X00d97923be34a436f6a2537c23d3d5681d67ef6"/>
    <w:p>
      <w:pPr>
        <w:pStyle w:val="Heading3"/>
      </w:pPr>
      <w:r>
        <w:t xml:space="preserve">Modelling effects of higher or lower wages</w:t>
      </w:r>
    </w:p>
    <w:p>
      <w:pPr>
        <w:numPr>
          <w:ilvl w:val="0"/>
          <w:numId w:val="1008"/>
        </w:numPr>
        <w:pStyle w:val="Compact"/>
      </w:pPr>
      <w:r>
        <w:t xml:space="preserve">in those who are employed</w:t>
      </w:r>
    </w:p>
    <w:p>
      <w:pPr>
        <w:numPr>
          <w:ilvl w:val="0"/>
          <w:numId w:val="1008"/>
        </w:numPr>
        <w:pStyle w:val="Compact"/>
      </w:pPr>
      <w:r>
        <w:t xml:space="preserve">those who are unemployed (?)</w:t>
      </w:r>
    </w:p>
    <w:bookmarkStart w:id="55" w:name="descriptive"/>
    <w:p>
      <w:pPr>
        <w:pStyle w:val="Heading4"/>
      </w:pPr>
      <w:r>
        <w:t xml:space="preserve">Descriptive</w:t>
      </w:r>
    </w:p>
    <w:p>
      <w:pPr>
        <w:numPr>
          <w:ilvl w:val="0"/>
          <w:numId w:val="1009"/>
        </w:numPr>
        <w:pStyle w:val="Compact"/>
      </w:pPr>
      <w:r>
        <w:t xml:space="preserve">Want to get some kind of event history summary statistics</w:t>
      </w:r>
    </w:p>
    <w:p>
      <w:pPr>
        <w:numPr>
          <w:ilvl w:val="1"/>
          <w:numId w:val="1010"/>
        </w:numPr>
        <w:pStyle w:val="Compact"/>
      </w:pPr>
      <w:r>
        <w:t xml:space="preserve">e.g. number of people in panel who have been employed 1 wave, 2 waves, 3 waves etc</w:t>
      </w:r>
    </w:p>
    <w:bookmarkEnd w:id="55"/>
    <w:bookmarkEnd w:id="56"/>
    <w:bookmarkEnd w:id="57"/>
    <w:bookmarkEnd w:id="58"/>
    <w:bookmarkStart w:id="59" w:name="discussion"/>
    <w:p>
      <w:pPr>
        <w:pStyle w:val="Heading1"/>
      </w:pPr>
      <w:r>
        <w:t xml:space="preserve">Discussion</w:t>
      </w:r>
    </w:p>
    <w:bookmarkEnd w:id="59"/>
    <w:bookmarkStart w:id="60" w:name="references"/>
    <w:p>
      <w:pPr>
        <w:pStyle w:val="Heading1"/>
      </w:pPr>
      <w:r>
        <w:t xml:space="preserve">References</w:t>
      </w:r>
    </w:p>
    <w:bookmarkEnd w:id="60"/>
    <w:bookmarkStart w:id="63" w:name="appendices"/>
    <w:p>
      <w:pPr>
        <w:pStyle w:val="Heading1"/>
      </w:pPr>
      <w:r>
        <w:t xml:space="preserve">Appendices</w:t>
      </w:r>
    </w:p>
    <w:bookmarkStart w:id="61" w:name="appendix-1"/>
    <w:p>
      <w:pPr>
        <w:pStyle w:val="Heading2"/>
      </w:pPr>
      <w:r>
        <w:t xml:space="preserve">Appendix 1</w:t>
      </w:r>
    </w:p>
    <w:bookmarkEnd w:id="61"/>
    <w:bookmarkStart w:id="62" w:name="appendix-2"/>
    <w:p>
      <w:pPr>
        <w:pStyle w:val="Heading2"/>
      </w:pPr>
      <w:r>
        <w:t xml:space="preserve">Appendix 2</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impact of health, qualifications and wages on economic inactivity</dc:title>
  <dc:creator>Jon Minton; Martin Taulbut; Neil Chalmers; Debs Shipton</dc:creator>
  <cp:keywords/>
  <dcterms:created xsi:type="dcterms:W3CDTF">2023-11-15T16:25:40Z</dcterms:created>
  <dcterms:modified xsi:type="dcterms:W3CDTF">2023-11-15T16:25:40Z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essage">
    <vt:lpwstr>False</vt:lpwstr>
  </property>
  <property fmtid="{D5CDD505-2E9C-101B-9397-08002B2CF9AE}" pid="12" name="toc-title">
    <vt:lpwstr>Table of contents</vt:lpwstr>
  </property>
</Properties>
</file>