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 Calculations &amp; Mathematical Foundations</w:t>
      </w:r>
    </w:p>
    <w:p>
      <w:pPr>
        <w:pStyle w:val="Heading2"/>
      </w:pPr>
      <w:r>
        <w:t>Task 1.1: Confusion Matrix &amp; Classification Metrics</w:t>
      </w:r>
    </w:p>
    <w:p>
      <w:r>
        <w:t>TP = 120</w:t>
        <w:br/>
        <w:t>TN = 800</w:t>
        <w:br/>
        <w:t>FP = 50</w:t>
        <w:br/>
        <w:t>FN = 30</w:t>
      </w:r>
    </w:p>
    <w:p>
      <w:r>
        <w:t>Accuracy = (TP + TN) / Total</w:t>
        <w:br/>
        <w:t>= (120 + 800) / 1000 = 920 / 1000 = 0.92 = 92%</w:t>
      </w:r>
    </w:p>
    <w:p>
      <w:r>
        <w:t>Precision = TP / (TP + FP)</w:t>
        <w:br/>
        <w:t>= 120 / (120 + 50)</w:t>
        <w:br/>
        <w:t>= 120 / 170 = 0.7059 = 70.59%</w:t>
      </w:r>
    </w:p>
    <w:p>
      <w:r>
        <w:t>Recall = TP / (TP + FN)</w:t>
        <w:br/>
        <w:t>= 120 / (120 + 30)</w:t>
        <w:br/>
        <w:t>= 120 / 150 = 0.80 = 80%</w:t>
      </w:r>
    </w:p>
    <w:p>
      <w:r>
        <w:t>Specificity = TN / (TN + FP)</w:t>
        <w:br/>
        <w:t>= 800 / (800 + 50)</w:t>
        <w:br/>
        <w:t>= 800 / 850 = 0.9412 = 94.12%</w:t>
      </w:r>
    </w:p>
    <w:p>
      <w:r>
        <w:t>F1-Score = 2 × (Precision × Recall) / (Precision + Recall)</w:t>
        <w:br/>
        <w:t>= 2 × (0.7059 × 0.80) / (0.7059 + 0.80)</w:t>
        <w:br/>
        <w:t>= 0.7500 = 75.00%</w:t>
      </w:r>
    </w:p>
    <w:p>
      <w:r>
        <w:t>Financial Loss:</w:t>
        <w:br/>
        <w:t>FN Cost = 30 × $10,000 = $300,000</w:t>
        <w:br/>
        <w:t>FP Cost = 50 × $500 = $25,000</w:t>
        <w:br/>
        <w:t>Total Financial Loss = $325,000</w:t>
      </w:r>
    </w:p>
    <w:p>
      <w:pPr>
        <w:pStyle w:val="Heading2"/>
      </w:pPr>
      <w:r>
        <w:t>Task 1.2: Regression Metrics</w:t>
      </w:r>
    </w:p>
    <w:p>
      <w:r>
        <w:t>Absolute Errors = |200000−210000| + |350000−330000| + |150000−150000| + |500000−460000| + |280000−300000|</w:t>
        <w:br/>
        <w:t>= 10,000 + 20,000 + 0 + 40,000 + 20,000 = 90,000</w:t>
        <w:br/>
        <w:t>MAE = 90,000 / 5 = $18,000</w:t>
      </w:r>
    </w:p>
    <w:p>
      <w:r>
        <w:t>MSE = (10,000² + 20,000² + 0² + 40,000² + 20,000²) / 5</w:t>
        <w:br/>
        <w:t>= (100,000,000 + 400,000,000 + 0 + 1,600,000,000 + 400,000,000) / 5</w:t>
        <w:br/>
        <w:t>= 500,000,000</w:t>
      </w:r>
    </w:p>
    <w:p>
      <w:r>
        <w:t>RMSE = √500,000,000 = $22,360.68</w:t>
      </w:r>
    </w:p>
    <w:p>
      <w:r>
        <w:t>MAPE = [(10000/200000)+(20000/350000)+(0/150000)+(40000/500000)+(20000/280000)]/5 ×100</w:t>
        <w:br/>
        <w:t>= 5.17%</w:t>
      </w:r>
    </w:p>
    <w:p>
      <w:pPr>
        <w:pStyle w:val="Heading2"/>
      </w:pPr>
      <w:r>
        <w:t>Short Answer</w:t>
      </w:r>
    </w:p>
    <w:p>
      <w:r>
        <w:t>RMSE changes more drastically because it squares the errors before averaging. Large errors (outliers) have a much greater impact on RMSE than on MAE, while MAE increases only proportionally to the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