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AA7" w:rsidRDefault="00000000" w:rsidP="00AD2868">
      <w:pPr>
        <w:pStyle w:val="a5"/>
        <w:spacing w:after="200" w:line="360" w:lineRule="auto"/>
        <w:rPr>
          <w:lang w:eastAsia="zh-CN"/>
        </w:rPr>
      </w:pPr>
      <w:r w:rsidRPr="00AD2868">
        <w:rPr>
          <w:rFonts w:ascii="仿宋" w:eastAsia="仿宋" w:hAnsi="仿宋"/>
          <w:b/>
          <w:bCs/>
          <w:sz w:val="28"/>
          <w:szCs w:val="28"/>
          <w:lang w:eastAsia="zh-CN"/>
        </w:rPr>
        <w:t>诊断试验双变量随机效应模型</w:t>
      </w:r>
    </w:p>
    <w:p w:rsidR="00AD2868" w:rsidRPr="00727E9D" w:rsidRDefault="00AD2868" w:rsidP="00AD2868">
      <w:pPr>
        <w:pStyle w:val="Author"/>
        <w:rPr>
          <w:rFonts w:ascii="宋体" w:eastAsia="宋体" w:hAnsi="宋体"/>
          <w:lang w:eastAsia="zh-CN"/>
        </w:rPr>
      </w:pPr>
      <w:r w:rsidRPr="00727E9D">
        <w:rPr>
          <w:rFonts w:ascii="宋体" w:eastAsia="宋体" w:hAnsi="宋体"/>
          <w:lang w:eastAsia="zh-CN"/>
        </w:rPr>
        <w:t>陈奕昕</w:t>
      </w:r>
      <w:r>
        <w:rPr>
          <w:rFonts w:ascii="宋体" w:eastAsia="宋体" w:hAnsi="宋体" w:hint="eastAsia"/>
          <w:lang w:eastAsia="zh-CN"/>
        </w:rPr>
        <w:t xml:space="preserve"> </w:t>
      </w:r>
      <w:r>
        <w:rPr>
          <w:rFonts w:ascii="宋体" w:eastAsia="宋体" w:hAnsi="宋体"/>
          <w:lang w:eastAsia="zh-CN"/>
        </w:rPr>
        <w:t>3227042017</w:t>
      </w:r>
    </w:p>
    <w:p w:rsidR="00D55AA7" w:rsidRDefault="00000000">
      <w:pPr>
        <w:pStyle w:val="a9"/>
        <w:rPr>
          <w:lang w:eastAsia="zh-CN"/>
        </w:rPr>
      </w:pPr>
      <w:r>
        <w:rPr>
          <w:lang w:eastAsia="zh-CN"/>
        </w:rPr>
        <w:t>2025-05-31</w:t>
      </w:r>
    </w:p>
    <w:p w:rsidR="00D55AA7" w:rsidRDefault="00000000">
      <w:pPr>
        <w:pStyle w:val="1"/>
        <w:rPr>
          <w:lang w:eastAsia="zh-CN"/>
        </w:rPr>
      </w:pPr>
      <w:bookmarkStart w:id="0" w:name="诊断试验meta分析"/>
      <w:r>
        <w:rPr>
          <w:lang w:eastAsia="zh-CN"/>
        </w:rPr>
        <w:t>诊断试验</w:t>
      </w:r>
      <w:r>
        <w:rPr>
          <w:lang w:eastAsia="zh-CN"/>
        </w:rPr>
        <w:t>Meta</w:t>
      </w:r>
      <w:r>
        <w:rPr>
          <w:lang w:eastAsia="zh-CN"/>
        </w:rPr>
        <w:t>分析</w:t>
      </w:r>
    </w:p>
    <w:p w:rsidR="00D55AA7" w:rsidRDefault="00000000">
      <w:pPr>
        <w:pStyle w:val="FirstParagraph"/>
        <w:rPr>
          <w:lang w:eastAsia="zh-CN"/>
        </w:rPr>
      </w:pPr>
      <w:r>
        <w:rPr>
          <w:lang w:eastAsia="zh-CN"/>
        </w:rPr>
        <w:t>在诊断试验中，由于研究中总是有两个相关的结果</w:t>
      </w:r>
      <w:r>
        <w:rPr>
          <w:lang w:eastAsia="zh-CN"/>
        </w:rPr>
        <w:t xml:space="preserve"> </w:t>
      </w:r>
      <w:r>
        <w:rPr>
          <w:lang w:eastAsia="zh-CN"/>
        </w:rPr>
        <w:t>：</w:t>
      </w:r>
      <w:r>
        <w:rPr>
          <w:lang w:eastAsia="zh-CN"/>
        </w:rPr>
        <w:br/>
        <w:t xml:space="preserve">(1) </w:t>
      </w:r>
      <w:r>
        <w:rPr>
          <w:lang w:eastAsia="zh-CN"/>
        </w:rPr>
        <w:t>对患有目标疾病的参与者进行诊断测试的准确性，用灵敏度来衡量</w:t>
      </w:r>
      <w:r>
        <w:rPr>
          <w:lang w:eastAsia="zh-CN"/>
        </w:rPr>
        <w:br/>
        <w:t xml:space="preserve">(2) </w:t>
      </w:r>
      <w:r>
        <w:rPr>
          <w:lang w:eastAsia="zh-CN"/>
        </w:rPr>
        <w:t>对未患有目标疾病的参与者的准确性，用特异度来衡量</w:t>
      </w:r>
    </w:p>
    <w:p w:rsidR="00D55AA7" w:rsidRDefault="00000000">
      <w:pPr>
        <w:pStyle w:val="a0"/>
        <w:rPr>
          <w:lang w:eastAsia="zh-CN"/>
        </w:rPr>
      </w:pPr>
      <w:r>
        <w:rPr>
          <w:lang w:eastAsia="zh-CN"/>
        </w:rPr>
        <w:t>研究往往使用不同的阈值，这使诊断性研究的荟萃分析变得更加复杂。即使在同一项研究中，也具有相应敏感性和特异性的多个阈值</w:t>
      </w:r>
    </w:p>
    <w:p w:rsidR="00D55AA7" w:rsidRDefault="00000000">
      <w:pPr>
        <w:pStyle w:val="a0"/>
        <w:rPr>
          <w:lang w:eastAsia="zh-CN"/>
        </w:rPr>
      </w:pPr>
      <w:r>
        <w:rPr>
          <w:lang w:eastAsia="zh-CN"/>
        </w:rPr>
        <w:t>假设每项诊断研究只选择一对灵敏度和特异性。</w:t>
      </w:r>
    </w:p>
    <w:p w:rsidR="00D55AA7" w:rsidRDefault="00000000">
      <w:pPr>
        <w:pStyle w:val="a0"/>
        <w:rPr>
          <w:lang w:eastAsia="zh-CN"/>
        </w:rPr>
      </w:pPr>
      <w:r>
        <w:rPr>
          <w:lang w:eastAsia="zh-CN"/>
        </w:rPr>
        <w:t>除灵敏度和特异性外，诊断研究中还使用其他双变量统计（阳性预测值和阴性预测值）这两中测量方法还取决于人群患病率。</w:t>
      </w:r>
    </w:p>
    <w:p w:rsidR="00D55AA7" w:rsidRDefault="00000000">
      <w:pPr>
        <w:pStyle w:val="a0"/>
        <w:rPr>
          <w:lang w:eastAsia="zh-CN"/>
        </w:rPr>
      </w:pPr>
      <w:r>
        <w:rPr>
          <w:lang w:eastAsia="zh-CN"/>
        </w:rPr>
        <w:t>从灵敏度和特异性直接得出的一对诊断是阳性似然比（</w:t>
      </w:r>
      <w:r>
        <w:rPr>
          <w:lang w:eastAsia="zh-CN"/>
        </w:rPr>
        <w:t>PLR</w:t>
      </w:r>
      <w:r>
        <w:rPr>
          <w:lang w:eastAsia="zh-CN"/>
        </w:rPr>
        <w:t>）和阴性似然比（</w:t>
      </w:r>
      <w:r>
        <w:rPr>
          <w:lang w:eastAsia="zh-CN"/>
        </w:rPr>
        <w:t>NLR</w:t>
      </w:r>
      <w:r>
        <w:rPr>
          <w:lang w:eastAsia="zh-CN"/>
        </w:rPr>
        <w:t>）。被定义为受试者被测为阳性和阴性的概率</w:t>
      </w:r>
    </w:p>
    <w:p w:rsidR="00D55AA7" w:rsidRDefault="00000000">
      <w:pPr>
        <w:pStyle w:val="2"/>
        <w:rPr>
          <w:lang w:eastAsia="zh-CN"/>
        </w:rPr>
      </w:pPr>
      <w:bookmarkStart w:id="1" w:name="双变量模型"/>
      <w:r>
        <w:rPr>
          <w:lang w:eastAsia="zh-CN"/>
        </w:rPr>
        <w:t>双变量模型</w:t>
      </w:r>
    </w:p>
    <w:p w:rsidR="00D55AA7" w:rsidRDefault="00000000">
      <w:pPr>
        <w:pStyle w:val="FirstParagraph"/>
        <w:rPr>
          <w:lang w:eastAsia="zh-CN"/>
        </w:rPr>
      </w:pPr>
      <w:r>
        <w:rPr>
          <w:lang w:eastAsia="zh-CN"/>
        </w:rPr>
        <w:t>如前所述、</w:t>
      </w:r>
      <w:r>
        <w:rPr>
          <w:lang w:eastAsia="zh-CN"/>
        </w:rPr>
        <w:t xml:space="preserve"> </w:t>
      </w:r>
      <w:r>
        <w:rPr>
          <w:lang w:eastAsia="zh-CN"/>
        </w:rPr>
        <w:t>诊断人员必须在灵敏度和特异性之间做出权衡。</w:t>
      </w:r>
      <w:r>
        <w:rPr>
          <w:lang w:eastAsia="zh-CN"/>
        </w:rPr>
        <w:t xml:space="preserve"> </w:t>
      </w:r>
      <w:r>
        <w:rPr>
          <w:lang w:eastAsia="zh-CN"/>
        </w:rPr>
        <w:t>因为降低阈值会增加灵敏度，但同时降低特异性。因此灵敏度和特异度间存在负相关关系，可以使用二元模型体现。</w:t>
      </w:r>
    </w:p>
    <w:p w:rsidR="00D55AA7" w:rsidRDefault="00000000">
      <w:pPr>
        <w:pStyle w:val="a0"/>
      </w:pPr>
      <w:proofErr w:type="spellStart"/>
      <w:r>
        <w:t>双变量随机效应模型（</w:t>
      </w:r>
      <w:r>
        <w:t>Bivariate</w:t>
      </w:r>
      <w:proofErr w:type="spellEnd"/>
      <w:r>
        <w:t xml:space="preserve"> Random Effects </w:t>
      </w:r>
      <w:proofErr w:type="spellStart"/>
      <w:r>
        <w:t>Model</w:t>
      </w:r>
      <w:r>
        <w:t>）是诊断试验</w:t>
      </w:r>
      <w:proofErr w:type="spellEnd"/>
      <w:r>
        <w:t xml:space="preserve"> Meta </w:t>
      </w:r>
      <w:proofErr w:type="spellStart"/>
      <w:r>
        <w:t>分析的金标准方法，由</w:t>
      </w:r>
      <w:proofErr w:type="spellEnd"/>
      <w:r>
        <w:t xml:space="preserve"> Reitsma </w:t>
      </w:r>
      <w:r>
        <w:t>等（</w:t>
      </w:r>
      <w:r>
        <w:t>2005</w:t>
      </w:r>
      <w:r>
        <w:t>）提出，用于同时合并</w:t>
      </w:r>
      <w:r>
        <w:rPr>
          <w:b/>
          <w:bCs/>
        </w:rPr>
        <w:t>灵敏度</w:t>
      </w:r>
      <w:r>
        <w:t>和</w:t>
      </w:r>
      <w:r>
        <w:rPr>
          <w:b/>
          <w:bCs/>
        </w:rPr>
        <w:t>特异度</w:t>
      </w:r>
      <w:r>
        <w:t>，并考虑二者之间的相关性。</w:t>
      </w:r>
    </w:p>
    <w:p w:rsidR="00D55AA7" w:rsidRDefault="00000000">
      <w:pPr>
        <w:pStyle w:val="a0"/>
        <w:rPr>
          <w:lang w:eastAsia="zh-CN"/>
        </w:rPr>
      </w:pPr>
      <w:r>
        <w:rPr>
          <w:lang w:eastAsia="zh-CN"/>
        </w:rPr>
        <w:t>形式上，每项研究的对数变换敏感度</w:t>
      </w:r>
      <w:r>
        <w:rPr>
          <w:lang w:eastAsia="zh-CN"/>
        </w:rPr>
        <w:t xml:space="preserve"> </w:t>
      </w:r>
      <w:r>
        <w:rPr>
          <w:lang w:eastAsia="zh-CN"/>
        </w:rPr>
        <w:t>假定来自二元正态分布，其均值向量为</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θ</m:t>
                </m:r>
              </m:e>
              <m:sub>
                <m:r>
                  <w:rPr>
                    <w:rFonts w:ascii="Cambria Math" w:hAnsi="Cambria Math"/>
                    <w:lang w:eastAsia="zh-CN"/>
                  </w:rPr>
                  <m:t>sen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θ</m:t>
                </m:r>
              </m:e>
              <m:sub>
                <m:r>
                  <w:rPr>
                    <w:rFonts w:ascii="Cambria Math" w:hAnsi="Cambria Math"/>
                    <w:lang w:eastAsia="zh-CN"/>
                  </w:rPr>
                  <m:t>Spe</m:t>
                </m:r>
              </m:sub>
            </m:sSub>
          </m:e>
        </m:d>
      </m:oMath>
      <w:r>
        <w:rPr>
          <w:lang w:eastAsia="zh-CN"/>
        </w:rPr>
        <w:t>和协方差矩阵</w:t>
      </w:r>
      <w:r>
        <w:rPr>
          <w:lang w:eastAsia="zh-CN"/>
        </w:rPr>
        <w:t xml:space="preserve"> </w:t>
      </w:r>
      <w:r>
        <w:t>Σ</w:t>
      </w:r>
      <w:r>
        <w:rPr>
          <w:lang w:eastAsia="zh-CN"/>
        </w:rPr>
        <w:t>,</w:t>
      </w:r>
      <w:r>
        <w:rPr>
          <w:lang w:eastAsia="zh-CN"/>
        </w:rPr>
        <w:t>即：</w:t>
      </w:r>
    </w:p>
    <w:p w:rsidR="00D55AA7" w:rsidRDefault="00000000">
      <w:pPr>
        <w:pStyle w:val="a0"/>
      </w:pPr>
      <m:oMathPara>
        <m:oMathParaPr>
          <m:jc m:val="center"/>
        </m:oMathParaPr>
        <m:oMath>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logit</m:t>
                    </m:r>
                    <m:d>
                      <m:dPr>
                        <m:ctrlPr>
                          <w:rPr>
                            <w:rFonts w:ascii="Cambria Math" w:hAnsi="Cambria Math"/>
                          </w:rPr>
                        </m:ctrlPr>
                      </m:dP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i</m:t>
                            </m:r>
                          </m:sub>
                        </m:sSub>
                      </m:e>
                    </m:d>
                  </m:e>
                </m:mr>
                <m:mr>
                  <m:e>
                    <m:r>
                      <w:rPr>
                        <w:rFonts w:ascii="Cambria Math" w:hAnsi="Cambria Math"/>
                      </w:rPr>
                      <m:t>logit</m:t>
                    </m:r>
                    <m:d>
                      <m:dPr>
                        <m:ctrlPr>
                          <w:rPr>
                            <w:rFonts w:ascii="Cambria Math" w:hAnsi="Cambria Math"/>
                          </w:rPr>
                        </m:ctrlPr>
                      </m:dPr>
                      <m:e>
                        <m:r>
                          <w:rPr>
                            <w:rFonts w:ascii="Cambria Math" w:hAnsi="Cambria Math"/>
                          </w:rPr>
                          <m:t>Sp</m:t>
                        </m:r>
                        <m:sSub>
                          <m:sSubPr>
                            <m:ctrlPr>
                              <w:rPr>
                                <w:rFonts w:ascii="Cambria Math" w:hAnsi="Cambria Math"/>
                              </w:rPr>
                            </m:ctrlPr>
                          </m:sSubPr>
                          <m:e>
                            <m:r>
                              <w:rPr>
                                <w:rFonts w:ascii="Cambria Math" w:hAnsi="Cambria Math"/>
                              </w:rPr>
                              <m:t>e</m:t>
                            </m:r>
                          </m:e>
                          <m:sub>
                            <m:r>
                              <w:rPr>
                                <w:rFonts w:ascii="Cambria Math" w:hAnsi="Cambria Math"/>
                              </w:rPr>
                              <m:t>i</m:t>
                            </m:r>
                          </m:sub>
                        </m:sSub>
                      </m:e>
                    </m:d>
                  </m:e>
                </m:mr>
              </m:m>
            </m:e>
          </m:d>
          <m:r>
            <m:rPr>
              <m:sty m:val="p"/>
            </m:rPr>
            <w:rPr>
              <w:rFonts w:ascii="Cambria Math" w:hAnsi="Cambria Math"/>
            </w:rPr>
            <m:t>∽</m:t>
          </m:r>
          <m:r>
            <w:rPr>
              <w:rFonts w:ascii="Cambria Math" w:hAnsi="Cambria Math"/>
            </w:rPr>
            <m:t>N</m:t>
          </m:r>
          <m:d>
            <m:dPr>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Sen</m:t>
                            </m:r>
                          </m:sub>
                        </m:sSub>
                      </m:e>
                    </m:mr>
                    <m:mr>
                      <m:e>
                        <m:sSub>
                          <m:sSubPr>
                            <m:ctrlPr>
                              <w:rPr>
                                <w:rFonts w:ascii="Cambria Math" w:hAnsi="Cambria Math"/>
                              </w:rPr>
                            </m:ctrlPr>
                          </m:sSubPr>
                          <m:e>
                            <m:r>
                              <w:rPr>
                                <w:rFonts w:ascii="Cambria Math" w:hAnsi="Cambria Math"/>
                              </w:rPr>
                              <m:t>θ</m:t>
                            </m:r>
                          </m:e>
                          <m:sub>
                            <m:r>
                              <w:rPr>
                                <w:rFonts w:ascii="Cambria Math" w:hAnsi="Cambria Math"/>
                              </w:rPr>
                              <m:t>Spe</m:t>
                            </m:r>
                          </m:sub>
                        </m:sSub>
                      </m:e>
                    </m:mr>
                  </m:m>
                </m:e>
              </m:d>
              <m:r>
                <m:rPr>
                  <m:sty m:val="p"/>
                </m:rPr>
                <w:rPr>
                  <w:rFonts w:ascii="Cambria Math" w:hAnsi="Cambria Math"/>
                </w:rPr>
                <m:t>,</m:t>
              </m:r>
              <m:r>
                <w:rPr>
                  <w:rFonts w:ascii="Cambria Math" w:hAnsi="Cambria Math"/>
                </w:rPr>
                <m:t>Σ</m:t>
              </m:r>
            </m:e>
          </m:d>
        </m:oMath>
      </m:oMathPara>
    </w:p>
    <w:p w:rsidR="00D55AA7" w:rsidRDefault="00000000">
      <w:pPr>
        <w:pStyle w:val="FirstParagraph"/>
      </w:pPr>
      <m:oMathPara>
        <m:oMathParaPr>
          <m:jc m:val="center"/>
        </m:oMathParaPr>
        <m:oMath>
          <m:r>
            <w:rPr>
              <w:rFonts w:ascii="Cambria Math" w:hAnsi="Cambria Math"/>
            </w:rPr>
            <m:t>Σ</m:t>
          </m:r>
          <m:r>
            <m:rPr>
              <m:sty m:val="p"/>
            </m:rP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Sen</m:t>
                        </m:r>
                      </m:sub>
                      <m:sup>
                        <m:r>
                          <w:rPr>
                            <w:rFonts w:ascii="Cambria Math" w:hAnsi="Cambria Math"/>
                          </w:rPr>
                          <m:t>2</m:t>
                        </m:r>
                      </m:sup>
                    </m:sSubSup>
                  </m:e>
                  <m:e>
                    <m:r>
                      <w:rPr>
                        <w:rFonts w:ascii="Cambria Math" w:hAnsi="Cambria Math"/>
                      </w:rPr>
                      <m:t>ρ</m:t>
                    </m:r>
                    <m:sSub>
                      <m:sSubPr>
                        <m:ctrlPr>
                          <w:rPr>
                            <w:rFonts w:ascii="Cambria Math" w:hAnsi="Cambria Math"/>
                          </w:rPr>
                        </m:ctrlPr>
                      </m:sSubPr>
                      <m:e>
                        <m:r>
                          <w:rPr>
                            <w:rFonts w:ascii="Cambria Math" w:hAnsi="Cambria Math"/>
                          </w:rPr>
                          <m:t>σ</m:t>
                        </m:r>
                      </m:e>
                      <m:sub>
                        <m:r>
                          <w:rPr>
                            <w:rFonts w:ascii="Cambria Math" w:hAnsi="Cambria Math"/>
                          </w:rPr>
                          <m:t>Sen</m:t>
                        </m:r>
                      </m:sub>
                    </m:sSub>
                    <m:sSub>
                      <m:sSubPr>
                        <m:ctrlPr>
                          <w:rPr>
                            <w:rFonts w:ascii="Cambria Math" w:hAnsi="Cambria Math"/>
                          </w:rPr>
                        </m:ctrlPr>
                      </m:sSubPr>
                      <m:e>
                        <m:r>
                          <w:rPr>
                            <w:rFonts w:ascii="Cambria Math" w:hAnsi="Cambria Math"/>
                          </w:rPr>
                          <m:t>ρ</m:t>
                        </m:r>
                      </m:e>
                      <m:sub>
                        <m:r>
                          <w:rPr>
                            <w:rFonts w:ascii="Cambria Math" w:hAnsi="Cambria Math"/>
                          </w:rPr>
                          <m:t>Spe</m:t>
                        </m:r>
                      </m:sub>
                    </m:sSub>
                  </m:e>
                </m:mr>
                <m:mr>
                  <m:e>
                    <m:r>
                      <w:rPr>
                        <w:rFonts w:ascii="Cambria Math" w:hAnsi="Cambria Math"/>
                      </w:rPr>
                      <m:t>ρ</m:t>
                    </m:r>
                    <m:sSub>
                      <m:sSubPr>
                        <m:ctrlPr>
                          <w:rPr>
                            <w:rFonts w:ascii="Cambria Math" w:hAnsi="Cambria Math"/>
                          </w:rPr>
                        </m:ctrlPr>
                      </m:sSubPr>
                      <m:e>
                        <m:r>
                          <w:rPr>
                            <w:rFonts w:ascii="Cambria Math" w:hAnsi="Cambria Math"/>
                          </w:rPr>
                          <m:t>σ</m:t>
                        </m:r>
                      </m:e>
                      <m:sub>
                        <m:r>
                          <w:rPr>
                            <w:rFonts w:ascii="Cambria Math" w:hAnsi="Cambria Math"/>
                          </w:rPr>
                          <m:t>Sen</m:t>
                        </m:r>
                      </m:sub>
                    </m:sSub>
                    <m:sSub>
                      <m:sSubPr>
                        <m:ctrlPr>
                          <w:rPr>
                            <w:rFonts w:ascii="Cambria Math" w:hAnsi="Cambria Math"/>
                          </w:rPr>
                        </m:ctrlPr>
                      </m:sSubPr>
                      <m:e>
                        <m:r>
                          <w:rPr>
                            <w:rFonts w:ascii="Cambria Math" w:hAnsi="Cambria Math"/>
                          </w:rPr>
                          <m:t>ρ</m:t>
                        </m:r>
                      </m:e>
                      <m:sub>
                        <m:r>
                          <w:rPr>
                            <w:rFonts w:ascii="Cambria Math" w:hAnsi="Cambria Math"/>
                          </w:rPr>
                          <m:t>Spe</m:t>
                        </m:r>
                      </m:sub>
                    </m:sSub>
                  </m:e>
                  <m:e>
                    <m:sSubSup>
                      <m:sSubSupPr>
                        <m:ctrlPr>
                          <w:rPr>
                            <w:rFonts w:ascii="Cambria Math" w:hAnsi="Cambria Math"/>
                          </w:rPr>
                        </m:ctrlPr>
                      </m:sSubSupPr>
                      <m:e>
                        <m:r>
                          <w:rPr>
                            <w:rFonts w:ascii="Cambria Math" w:hAnsi="Cambria Math"/>
                          </w:rPr>
                          <m:t>σ</m:t>
                        </m:r>
                      </m:e>
                      <m:sub>
                        <m:r>
                          <w:rPr>
                            <w:rFonts w:ascii="Cambria Math" w:hAnsi="Cambria Math"/>
                          </w:rPr>
                          <m:t>Spe</m:t>
                        </m:r>
                      </m:sub>
                      <m:sup>
                        <m:r>
                          <w:rPr>
                            <w:rFonts w:ascii="Cambria Math" w:hAnsi="Cambria Math"/>
                          </w:rPr>
                          <m:t>2</m:t>
                        </m:r>
                      </m:sup>
                    </m:sSubSup>
                  </m:e>
                </m:mr>
              </m:m>
            </m:e>
          </m:d>
        </m:oMath>
      </m:oMathPara>
    </w:p>
    <w:p w:rsidR="00D55AA7" w:rsidRDefault="00000000">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σ</m:t>
            </m:r>
          </m:e>
          <m:sub>
            <m:r>
              <w:rPr>
                <w:rFonts w:ascii="Cambria Math" w:hAnsi="Cambria Math"/>
                <w:lang w:eastAsia="zh-CN"/>
              </w:rPr>
              <m:t>Sen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σ</m:t>
            </m:r>
          </m:e>
          <m:sub>
            <m:r>
              <w:rPr>
                <w:rFonts w:ascii="Cambria Math" w:hAnsi="Cambria Math"/>
                <w:lang w:eastAsia="zh-CN"/>
              </w:rPr>
              <m:t>Spe</m:t>
            </m:r>
          </m:sub>
        </m:sSub>
      </m:oMath>
      <w:r>
        <w:rPr>
          <w:lang w:eastAsia="zh-CN"/>
        </w:rPr>
        <w:t>分别表示各研究对数灵敏度和特异度的标准偏差，</w:t>
      </w:r>
      <w:r>
        <w:t>ρ</w:t>
      </w:r>
      <w:r>
        <w:rPr>
          <w:lang w:eastAsia="zh-CN"/>
        </w:rPr>
        <w:t xml:space="preserve"> </w:t>
      </w:r>
      <w:r>
        <w:rPr>
          <w:lang w:eastAsia="zh-CN"/>
        </w:rPr>
        <w:t>表示它们之间的相关性。不同研究间的样本量不同，精度也不同，在</w:t>
      </w:r>
      <w:r>
        <w:rPr>
          <w:lang w:eastAsia="zh-CN"/>
        </w:rPr>
        <w:t>Meta</w:t>
      </w:r>
      <w:r>
        <w:rPr>
          <w:lang w:eastAsia="zh-CN"/>
        </w:rPr>
        <w:t>分析时的权重也不同。</w:t>
      </w:r>
    </w:p>
    <w:p w:rsidR="00D55AA7" w:rsidRDefault="00000000">
      <w:pPr>
        <w:pStyle w:val="a0"/>
        <w:rPr>
          <w:lang w:eastAsia="zh-CN"/>
        </w:rPr>
      </w:pPr>
      <w:r>
        <w:rPr>
          <w:b/>
          <w:bCs/>
          <w:lang w:eastAsia="zh-CN"/>
        </w:rPr>
        <w:t>研究内变异</w:t>
      </w:r>
      <m:oMath>
        <m:sSubSup>
          <m:sSubSupPr>
            <m:ctrlPr>
              <w:rPr>
                <w:rFonts w:ascii="Cambria Math" w:hAnsi="Cambria Math"/>
              </w:rPr>
            </m:ctrlPr>
          </m:sSubSupPr>
          <m:e>
            <m:r>
              <w:rPr>
                <w:rFonts w:ascii="Cambria Math" w:hAnsi="Cambria Math"/>
                <w:lang w:eastAsia="zh-CN"/>
              </w:rPr>
              <m:t>s</m:t>
            </m:r>
          </m:e>
          <m:sub>
            <m:r>
              <w:rPr>
                <w:rFonts w:ascii="Cambria Math" w:hAnsi="Cambria Math"/>
                <w:lang w:eastAsia="zh-CN"/>
              </w:rPr>
              <m:t>Se</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sub>
          <m:sup>
            <m:r>
              <w:rPr>
                <w:rFonts w:ascii="Cambria Math" w:hAnsi="Cambria Math"/>
                <w:lang w:eastAsia="zh-CN"/>
              </w:rPr>
              <m:t>2</m:t>
            </m:r>
          </m:sup>
        </m:sSubSup>
      </m:oMath>
      <w:r>
        <w:rPr>
          <w:lang w:eastAsia="zh-CN"/>
        </w:rPr>
        <w:t>和</w:t>
      </w:r>
      <m:oMath>
        <m:sSubSup>
          <m:sSubSupPr>
            <m:ctrlPr>
              <w:rPr>
                <w:rFonts w:ascii="Cambria Math" w:hAnsi="Cambria Math"/>
              </w:rPr>
            </m:ctrlPr>
          </m:sSubSupPr>
          <m:e>
            <m:r>
              <w:rPr>
                <w:rFonts w:ascii="Cambria Math" w:hAnsi="Cambria Math"/>
                <w:lang w:eastAsia="zh-CN"/>
              </w:rPr>
              <m:t>s</m:t>
            </m:r>
          </m:e>
          <m:sub>
            <m:r>
              <w:rPr>
                <w:rFonts w:ascii="Cambria Math" w:hAnsi="Cambria Math"/>
                <w:lang w:eastAsia="zh-CN"/>
              </w:rPr>
              <m:t>Se</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sub>
          <m:sup>
            <m:r>
              <w:rPr>
                <w:rFonts w:ascii="Cambria Math" w:hAnsi="Cambria Math"/>
                <w:lang w:eastAsia="zh-CN"/>
              </w:rPr>
              <m:t>2</m:t>
            </m:r>
          </m:sup>
        </m:sSubSup>
      </m:oMath>
      <w:r>
        <w:rPr>
          <w:lang w:eastAsia="zh-CN"/>
        </w:rPr>
        <w:t>的对数敏感性及特异性的估计如下：</w:t>
      </w:r>
    </w:p>
    <w:p w:rsidR="00D55AA7" w:rsidRDefault="00000000">
      <w:pPr>
        <w:pStyle w:val="a0"/>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i</m:t>
                  </m:r>
                </m:sub>
              </m:sSub>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i1</m:t>
                  </m:r>
                </m:sub>
              </m:sSub>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i</m:t>
                      </m:r>
                    </m:sub>
                  </m:sSub>
                </m:e>
              </m:d>
            </m:den>
          </m:f>
        </m:oMath>
      </m:oMathPara>
    </w:p>
    <w:p w:rsidR="00D55AA7"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Sp</m:t>
              </m:r>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i1</m:t>
                  </m:r>
                </m:sub>
              </m:sSub>
              <m:r>
                <w:rPr>
                  <w:rFonts w:ascii="Cambria Math" w:hAnsi="Cambria Math"/>
                </w:rPr>
                <m:t>Sp</m:t>
              </m:r>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e</m:t>
                      </m:r>
                    </m:e>
                    <m:sub>
                      <m:r>
                        <w:rPr>
                          <w:rFonts w:ascii="Cambria Math" w:hAnsi="Cambria Math"/>
                        </w:rPr>
                        <m:t>i</m:t>
                      </m:r>
                    </m:sub>
                  </m:sSub>
                </m:e>
              </m:d>
            </m:den>
          </m:f>
        </m:oMath>
      </m:oMathPara>
    </w:p>
    <w:p w:rsidR="00D55AA7" w:rsidRDefault="00000000">
      <w:pPr>
        <w:pStyle w:val="FirstParagraph"/>
        <w:rPr>
          <w:lang w:eastAsia="zh-CN"/>
        </w:rPr>
      </w:pPr>
      <w:r>
        <w:rPr>
          <w:lang w:eastAsia="zh-CN"/>
        </w:rPr>
        <w:t>将</w:t>
      </w:r>
      <w:r>
        <w:rPr>
          <w:b/>
          <w:bCs/>
          <w:lang w:eastAsia="zh-CN"/>
        </w:rPr>
        <w:t>研究内变异</w:t>
      </w:r>
      <w:r>
        <w:rPr>
          <w:lang w:eastAsia="zh-CN"/>
        </w:rPr>
        <w:t>以矩阵形式表示为</w:t>
      </w:r>
    </w:p>
    <w:p w:rsidR="00D55AA7" w:rsidRDefault="00000000">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s</m:t>
                        </m:r>
                      </m:e>
                      <m:sub>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i</m:t>
                            </m:r>
                          </m:sub>
                        </m:sSub>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s</m:t>
                        </m:r>
                      </m:e>
                      <m:sub>
                        <m:r>
                          <w:rPr>
                            <w:rFonts w:ascii="Cambria Math" w:hAnsi="Cambria Math"/>
                          </w:rPr>
                          <m:t>Sp</m:t>
                        </m:r>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2</m:t>
                        </m:r>
                      </m:sup>
                    </m:sSubSup>
                  </m:e>
                </m:mr>
              </m:m>
            </m:e>
          </m:d>
        </m:oMath>
      </m:oMathPara>
    </w:p>
    <w:p w:rsidR="00D55AA7" w:rsidRDefault="00000000">
      <w:pPr>
        <w:pStyle w:val="FirstParagraph"/>
        <w:rPr>
          <w:lang w:eastAsia="zh-CN"/>
        </w:rPr>
      </w:pPr>
      <w:r>
        <w:rPr>
          <w:lang w:eastAsia="zh-CN"/>
        </w:rPr>
        <w:t>则诊断试验</w:t>
      </w:r>
      <w:r>
        <w:rPr>
          <w:lang w:eastAsia="zh-CN"/>
        </w:rPr>
        <w:t>Meta</w:t>
      </w:r>
      <w:r>
        <w:rPr>
          <w:lang w:eastAsia="zh-CN"/>
        </w:rPr>
        <w:t>分析完整的双变量模型为</w:t>
      </w:r>
    </w:p>
    <w:p w:rsidR="00D55AA7" w:rsidRDefault="00000000">
      <w:pPr>
        <w:pStyle w:val="a0"/>
      </w:pPr>
      <m:oMathPara>
        <m:oMathParaPr>
          <m:jc m:val="center"/>
        </m:oMathParaPr>
        <m:oMath>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logit</m:t>
                    </m:r>
                    <m:d>
                      <m:dPr>
                        <m:ctrlPr>
                          <w:rPr>
                            <w:rFonts w:ascii="Cambria Math" w:hAnsi="Cambria Math"/>
                          </w:rPr>
                        </m:ctrlPr>
                      </m:dP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i</m:t>
                            </m:r>
                          </m:sub>
                        </m:sSub>
                      </m:e>
                    </m:d>
                  </m:e>
                </m:mr>
                <m:mr>
                  <m:e>
                    <m:r>
                      <w:rPr>
                        <w:rFonts w:ascii="Cambria Math" w:hAnsi="Cambria Math"/>
                      </w:rPr>
                      <m:t>logit</m:t>
                    </m:r>
                    <m:d>
                      <m:dPr>
                        <m:ctrlPr>
                          <w:rPr>
                            <w:rFonts w:ascii="Cambria Math" w:hAnsi="Cambria Math"/>
                          </w:rPr>
                        </m:ctrlPr>
                      </m:dPr>
                      <m:e>
                        <m:r>
                          <w:rPr>
                            <w:rFonts w:ascii="Cambria Math" w:hAnsi="Cambria Math"/>
                          </w:rPr>
                          <m:t>Sp</m:t>
                        </m:r>
                        <m:sSub>
                          <m:sSubPr>
                            <m:ctrlPr>
                              <w:rPr>
                                <w:rFonts w:ascii="Cambria Math" w:hAnsi="Cambria Math"/>
                              </w:rPr>
                            </m:ctrlPr>
                          </m:sSubPr>
                          <m:e>
                            <m:r>
                              <w:rPr>
                                <w:rFonts w:ascii="Cambria Math" w:hAnsi="Cambria Math"/>
                              </w:rPr>
                              <m:t>e</m:t>
                            </m:r>
                          </m:e>
                          <m:sub>
                            <m:r>
                              <w:rPr>
                                <w:rFonts w:ascii="Cambria Math" w:hAnsi="Cambria Math"/>
                              </w:rPr>
                              <m:t>i</m:t>
                            </m:r>
                          </m:sub>
                        </m:sSub>
                      </m:e>
                    </m:d>
                  </m:e>
                </m:mr>
              </m:m>
            </m:e>
          </m:d>
          <m:r>
            <m:rPr>
              <m:sty m:val="p"/>
            </m:rPr>
            <w:rPr>
              <w:rFonts w:ascii="Cambria Math" w:hAnsi="Cambria Math"/>
            </w:rPr>
            <m:t>∽</m:t>
          </m:r>
          <m:r>
            <w:rPr>
              <w:rFonts w:ascii="Cambria Math" w:hAnsi="Cambria Math"/>
            </w:rPr>
            <m:t>N</m:t>
          </m:r>
          <m:d>
            <m:dPr>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Sen</m:t>
                            </m:r>
                          </m:sub>
                        </m:sSub>
                      </m:e>
                    </m:mr>
                    <m:mr>
                      <m:e>
                        <m:sSub>
                          <m:sSubPr>
                            <m:ctrlPr>
                              <w:rPr>
                                <w:rFonts w:ascii="Cambria Math" w:hAnsi="Cambria Math"/>
                              </w:rPr>
                            </m:ctrlPr>
                          </m:sSubPr>
                          <m:e>
                            <m:r>
                              <w:rPr>
                                <w:rFonts w:ascii="Cambria Math" w:hAnsi="Cambria Math"/>
                              </w:rPr>
                              <m:t>θ</m:t>
                            </m:r>
                          </m:e>
                          <m:sub>
                            <m:r>
                              <w:rPr>
                                <w:rFonts w:ascii="Cambria Math" w:hAnsi="Cambria Math"/>
                              </w:rPr>
                              <m:t>Spe</m:t>
                            </m:r>
                          </m:sub>
                        </m:sSub>
                      </m:e>
                    </m:mr>
                  </m:m>
                </m:e>
              </m:d>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oMath>
      </m:oMathPara>
    </w:p>
    <w:p w:rsidR="00D55AA7" w:rsidRDefault="00000000">
      <w:pPr>
        <w:pStyle w:val="FirstParagraph"/>
      </w:pPr>
      <w:r>
        <w:rPr>
          <w:b/>
          <w:bCs/>
        </w:rPr>
        <w:t>模型结构</w:t>
      </w:r>
      <w:r>
        <w:t>：</w:t>
      </w:r>
    </w:p>
    <w:p w:rsidR="00D55AA7" w:rsidRDefault="00000000">
      <w:pPr>
        <w:numPr>
          <w:ilvl w:val="0"/>
          <w:numId w:val="2"/>
        </w:numPr>
      </w:pPr>
      <w:r>
        <w:rPr>
          <w:b/>
          <w:bCs/>
        </w:rPr>
        <w:t>研究内变异</w:t>
      </w:r>
      <w:r>
        <w:t>（</w:t>
      </w:r>
      <w:r>
        <w:t>Within-study variation</w:t>
      </w:r>
      <w:r>
        <w:t>）：</w:t>
      </w:r>
    </w:p>
    <w:p w:rsidR="00D55AA7" w:rsidRDefault="00000000">
      <w:pPr>
        <w:pStyle w:val="a0"/>
      </w:pPr>
      <m:oMathPara>
        <m:oMathParaPr>
          <m:jc m:val="center"/>
        </m:oMathParaPr>
        <m:oMath>
          <m:d>
            <m:dPr>
              <m:ctrlPr>
                <w:rPr>
                  <w:rFonts w:ascii="Cambria Math" w:hAnsi="Cambria Math"/>
                </w:rPr>
              </m:ctrlPr>
            </m:dPr>
            <m:e>
              <m:m>
                <m:mPr>
                  <m:plcHide m:val="1"/>
                  <m:mcs>
                    <m:mc>
                      <m:mcPr>
                        <m:count m:val="1"/>
                        <m:mcJc m:val="center"/>
                      </m:mcPr>
                    </m:mc>
                  </m:mcs>
                  <m:ctrlPr>
                    <w:rPr>
                      <w:rFonts w:ascii="Cambria Math" w:hAnsi="Cambria Math"/>
                    </w:rPr>
                  </m:ctrlPr>
                </m:mPr>
                <m:mr>
                  <m:e>
                    <m:r>
                      <m:rPr>
                        <m:nor/>
                      </m:rPr>
                      <m:t>logit</m:t>
                    </m:r>
                    <m:d>
                      <m:dPr>
                        <m:ctrlPr>
                          <w:rPr>
                            <w:rFonts w:ascii="Cambria Math" w:hAnsi="Cambria Math"/>
                          </w:rPr>
                        </m:ctrlPr>
                      </m:dP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i</m:t>
                            </m:r>
                          </m:sub>
                        </m:sSub>
                      </m:e>
                    </m:d>
                  </m:e>
                </m:mr>
                <m:mr>
                  <m:e>
                    <m:r>
                      <m:rPr>
                        <m:nor/>
                      </m:rPr>
                      <m:t>logit</m:t>
                    </m:r>
                    <m:d>
                      <m:dPr>
                        <m:ctrlPr>
                          <w:rPr>
                            <w:rFonts w:ascii="Cambria Math" w:hAnsi="Cambria Math"/>
                          </w:rPr>
                        </m:ctrlPr>
                      </m:dPr>
                      <m:e>
                        <m:r>
                          <w:rPr>
                            <w:rFonts w:ascii="Cambria Math" w:hAnsi="Cambria Math"/>
                          </w:rPr>
                          <m:t>Sp</m:t>
                        </m:r>
                        <m:sSub>
                          <m:sSubPr>
                            <m:ctrlPr>
                              <w:rPr>
                                <w:rFonts w:ascii="Cambria Math" w:hAnsi="Cambria Math"/>
                              </w:rPr>
                            </m:ctrlPr>
                          </m:sSubPr>
                          <m:e>
                            <m:r>
                              <w:rPr>
                                <w:rFonts w:ascii="Cambria Math" w:hAnsi="Cambria Math"/>
                              </w:rPr>
                              <m:t>e</m:t>
                            </m:r>
                          </m:e>
                          <m:sub>
                            <m:r>
                              <w:rPr>
                                <w:rFonts w:ascii="Cambria Math" w:hAnsi="Cambria Math"/>
                              </w:rPr>
                              <m:t>i</m:t>
                            </m:r>
                          </m:sub>
                        </m:sSub>
                      </m:e>
                    </m:d>
                  </m:e>
                </m:mr>
              </m:m>
            </m:e>
          </m:d>
          <m:r>
            <m:rPr>
              <m:sty m:val="p"/>
            </m:rPr>
            <w:rPr>
              <w:rFonts w:ascii="Cambria Math" w:hAnsi="Cambria Math"/>
            </w:rPr>
            <m:t>∼</m:t>
          </m:r>
          <m:r>
            <w:rPr>
              <w:rFonts w:ascii="Cambria Math" w:hAnsi="Cambria Math"/>
            </w:rPr>
            <m:t>N</m:t>
          </m:r>
          <m:d>
            <m:dPr>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i</m:t>
                            </m:r>
                          </m:sub>
                        </m:sSub>
                      </m:e>
                    </m:mr>
                    <m:mr>
                      <m:e>
                        <m:sSub>
                          <m:sSubPr>
                            <m:ctrlPr>
                              <w:rPr>
                                <w:rFonts w:ascii="Cambria Math" w:hAnsi="Cambria Math"/>
                              </w:rPr>
                            </m:ctrlPr>
                          </m:sSubPr>
                          <m:e>
                            <m:r>
                              <w:rPr>
                                <w:rFonts w:ascii="Cambria Math" w:hAnsi="Cambria Math"/>
                              </w:rPr>
                              <m:t>ϕ</m:t>
                            </m:r>
                          </m:e>
                          <m:sub>
                            <m:r>
                              <w:rPr>
                                <w:rFonts w:ascii="Cambria Math" w:hAnsi="Cambria Math"/>
                              </w:rPr>
                              <m:t>i</m:t>
                            </m:r>
                          </m:sub>
                        </m:sSub>
                      </m:e>
                    </m:mr>
                  </m:m>
                </m:e>
              </m:d>
              <m:r>
                <m:rPr>
                  <m:sty m:val="p"/>
                </m:rP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i</m:t>
                  </m:r>
                </m:sub>
              </m:sSub>
            </m:e>
          </m:d>
        </m:oMath>
      </m:oMathPara>
    </w:p>
    <w:p w:rsidR="00D55AA7" w:rsidRDefault="00000000">
      <w:pPr>
        <w:pStyle w:val="Compact"/>
        <w:numPr>
          <w:ilvl w:val="1"/>
          <w:numId w:val="3"/>
        </w:numPr>
      </w:pPr>
      <m:oMath>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e</m:t>
            </m:r>
          </m:e>
          <m:sub>
            <m:r>
              <w:rPr>
                <w:rFonts w:ascii="Cambria Math" w:hAnsi="Cambria Math"/>
              </w:rPr>
              <m:t>i</m:t>
            </m:r>
          </m:sub>
        </m:sSub>
      </m:oMath>
      <w:r>
        <w:t>：第</w:t>
      </w:r>
      <w:r>
        <w:t xml:space="preserve"> i </w:t>
      </w:r>
      <w:r>
        <w:t>个研究的灵敏度和特异度</w:t>
      </w:r>
    </w:p>
    <w:p w:rsidR="00D55AA7" w:rsidRDefault="00000000">
      <w:pPr>
        <w:pStyle w:val="Compact"/>
        <w:numPr>
          <w:ilvl w:val="1"/>
          <w:numId w:val="3"/>
        </w:numPr>
        <w:rPr>
          <w:lang w:eastAsia="zh-CN"/>
        </w:rPr>
      </w:pPr>
      <m:oMath>
        <m:sSub>
          <m:sSubPr>
            <m:ctrlPr>
              <w:rPr>
                <w:rFonts w:ascii="Cambria Math" w:hAnsi="Cambria Math"/>
              </w:rPr>
            </m:ctrlPr>
          </m:sSubPr>
          <m:e>
            <m:r>
              <m:rPr>
                <m:sty m:val="b"/>
              </m:rPr>
              <w:rPr>
                <w:rFonts w:ascii="Cambria Math" w:hAnsi="Cambria Math"/>
                <w:lang w:eastAsia="zh-CN"/>
              </w:rPr>
              <m:t>S</m:t>
            </m:r>
          </m:e>
          <m:sub>
            <m:r>
              <w:rPr>
                <w:rFonts w:ascii="Cambria Math" w:hAnsi="Cambria Math"/>
                <w:lang w:eastAsia="zh-CN"/>
              </w:rPr>
              <m:t>i</m:t>
            </m:r>
          </m:sub>
        </m:sSub>
        <m:r>
          <m:rPr>
            <m:sty m:val="p"/>
          </m:rPr>
          <w:rPr>
            <w:rFonts w:ascii="Cambria Math" w:hAnsi="Cambria Math"/>
            <w:lang w:eastAsia="zh-CN"/>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lang w:eastAsia="zh-CN"/>
                        </w:rPr>
                        <m:t>s</m:t>
                      </m:r>
                    </m:e>
                    <m:sub>
                      <m:r>
                        <w:rPr>
                          <w:rFonts w:ascii="Cambria Math" w:hAnsi="Cambria Math"/>
                          <w:lang w:eastAsia="zh-CN"/>
                        </w:rPr>
                        <m:t>i1</m:t>
                      </m:r>
                    </m:sub>
                    <m:sup>
                      <m:r>
                        <w:rPr>
                          <w:rFonts w:ascii="Cambria Math" w:hAnsi="Cambria Math"/>
                          <w:lang w:eastAsia="zh-CN"/>
                        </w:rPr>
                        <m:t>2</m:t>
                      </m:r>
                    </m:sup>
                  </m:sSubSup>
                </m:e>
                <m:e>
                  <m:r>
                    <w:rPr>
                      <w:rFonts w:ascii="Cambria Math" w:hAnsi="Cambria Math"/>
                      <w:lang w:eastAsia="zh-CN"/>
                    </w:rPr>
                    <m:t>0</m:t>
                  </m:r>
                </m:e>
              </m:mr>
              <m:mr>
                <m:e>
                  <m:r>
                    <w:rPr>
                      <w:rFonts w:ascii="Cambria Math" w:hAnsi="Cambria Math"/>
                      <w:lang w:eastAsia="zh-CN"/>
                    </w:rPr>
                    <m:t>0</m:t>
                  </m:r>
                </m:e>
                <m:e>
                  <m:sSubSup>
                    <m:sSubSupPr>
                      <m:ctrlPr>
                        <w:rPr>
                          <w:rFonts w:ascii="Cambria Math" w:hAnsi="Cambria Math"/>
                        </w:rPr>
                      </m:ctrlPr>
                    </m:sSubSupPr>
                    <m:e>
                      <m:r>
                        <w:rPr>
                          <w:rFonts w:ascii="Cambria Math" w:hAnsi="Cambria Math"/>
                          <w:lang w:eastAsia="zh-CN"/>
                        </w:rPr>
                        <m:t>s</m:t>
                      </m:r>
                    </m:e>
                    <m:sub>
                      <m:r>
                        <w:rPr>
                          <w:rFonts w:ascii="Cambria Math" w:hAnsi="Cambria Math"/>
                          <w:lang w:eastAsia="zh-CN"/>
                        </w:rPr>
                        <m:t>i2</m:t>
                      </m:r>
                    </m:sub>
                    <m:sup>
                      <m:r>
                        <w:rPr>
                          <w:rFonts w:ascii="Cambria Math" w:hAnsi="Cambria Math"/>
                          <w:lang w:eastAsia="zh-CN"/>
                        </w:rPr>
                        <m:t>2</m:t>
                      </m:r>
                    </m:sup>
                  </m:sSubSup>
                </m:e>
              </m:mr>
            </m:m>
          </m:e>
        </m:d>
      </m:oMath>
      <w:r>
        <w:rPr>
          <w:lang w:eastAsia="zh-CN"/>
        </w:rPr>
        <w:t>：研究内协方差矩阵</w:t>
      </w:r>
    </w:p>
    <w:p w:rsidR="00D55AA7" w:rsidRDefault="00000000">
      <w:pPr>
        <w:pStyle w:val="Compact"/>
        <w:numPr>
          <w:ilvl w:val="1"/>
          <w:numId w:val="3"/>
        </w:numPr>
      </w:pPr>
      <m:oMath>
        <m:sSubSup>
          <m:sSubSupPr>
            <m:ctrlPr>
              <w:rPr>
                <w:rFonts w:ascii="Cambria Math" w:hAnsi="Cambria Math"/>
              </w:rPr>
            </m:ctrlPr>
          </m:sSubSupPr>
          <m:e>
            <m:r>
              <w:rPr>
                <w:rFonts w:ascii="Cambria Math" w:hAnsi="Cambria Math"/>
              </w:rPr>
              <m:t>s</m:t>
            </m:r>
          </m:e>
          <m:sub>
            <m:r>
              <w:rPr>
                <w:rFonts w:ascii="Cambria Math" w:hAnsi="Cambria Math"/>
              </w:rPr>
              <m:t>i1</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s</m:t>
            </m:r>
          </m:e>
          <m:sub>
            <m:r>
              <w:rPr>
                <w:rFonts w:ascii="Cambria Math" w:hAnsi="Cambria Math"/>
              </w:rPr>
              <m:t>i2</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i</m:t>
                </m:r>
              </m:sub>
            </m:sSub>
          </m:den>
        </m:f>
      </m:oMath>
    </w:p>
    <w:p w:rsidR="00D55AA7" w:rsidRDefault="00000000">
      <w:pPr>
        <w:numPr>
          <w:ilvl w:val="0"/>
          <w:numId w:val="2"/>
        </w:numPr>
      </w:pPr>
      <w:r>
        <w:rPr>
          <w:b/>
          <w:bCs/>
        </w:rPr>
        <w:lastRenderedPageBreak/>
        <w:t>研究间变异</w:t>
      </w:r>
      <w:r>
        <w:t>（</w:t>
      </w:r>
      <w:r>
        <w:t>Between-study variation</w:t>
      </w:r>
      <w:r>
        <w:t>）：</w:t>
      </w:r>
    </w:p>
    <w:p w:rsidR="00D55AA7" w:rsidRDefault="00000000">
      <w:pPr>
        <w:pStyle w:val="a0"/>
      </w:pPr>
      <m:oMathPara>
        <m:oMathParaPr>
          <m:jc m:val="center"/>
        </m:oMathParaPr>
        <m:oMath>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i</m:t>
                        </m:r>
                      </m:sub>
                    </m:sSub>
                  </m:e>
                </m:mr>
                <m:mr>
                  <m:e>
                    <m:sSub>
                      <m:sSubPr>
                        <m:ctrlPr>
                          <w:rPr>
                            <w:rFonts w:ascii="Cambria Math" w:hAnsi="Cambria Math"/>
                          </w:rPr>
                        </m:ctrlPr>
                      </m:sSubPr>
                      <m:e>
                        <m:r>
                          <w:rPr>
                            <w:rFonts w:ascii="Cambria Math" w:hAnsi="Cambria Math"/>
                          </w:rPr>
                          <m:t>ϕ</m:t>
                        </m:r>
                      </m:e>
                      <m:sub>
                        <m:r>
                          <w:rPr>
                            <w:rFonts w:ascii="Cambria Math" w:hAnsi="Cambria Math"/>
                          </w:rPr>
                          <m:t>i</m:t>
                        </m:r>
                      </m:sub>
                    </m:sSub>
                  </m:e>
                </m:mr>
              </m:m>
            </m:e>
          </m:d>
          <m:r>
            <m:rPr>
              <m:sty m:val="p"/>
            </m:rPr>
            <w:rPr>
              <w:rFonts w:ascii="Cambria Math" w:hAnsi="Cambria Math"/>
            </w:rPr>
            <m:t>∼</m:t>
          </m:r>
          <m:r>
            <w:rPr>
              <w:rFonts w:ascii="Cambria Math" w:hAnsi="Cambria Math"/>
            </w:rPr>
            <m:t>N</m:t>
          </m:r>
          <m:d>
            <m:dPr>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Θ</m:t>
                        </m:r>
                      </m:e>
                    </m:mr>
                    <m:mr>
                      <m:e>
                        <m:r>
                          <w:rPr>
                            <w:rFonts w:ascii="Cambria Math" w:hAnsi="Cambria Math"/>
                          </w:rPr>
                          <m:t>Φ</m:t>
                        </m:r>
                      </m:e>
                    </m:mr>
                  </m:m>
                </m:e>
              </m:d>
              <m:r>
                <m:rPr>
                  <m:sty m:val="p"/>
                </m:rPr>
                <w:rPr>
                  <w:rFonts w:ascii="Cambria Math" w:hAnsi="Cambria Math"/>
                </w:rPr>
                <m:t>,</m:t>
              </m:r>
              <m:r>
                <m:rPr>
                  <m:sty m:val="b"/>
                </m:rPr>
                <w:rPr>
                  <w:rFonts w:ascii="Cambria Math" w:hAnsi="Cambria Math"/>
                </w:rPr>
                <m:t>Σ</m:t>
              </m:r>
            </m:e>
          </m:d>
        </m:oMath>
      </m:oMathPara>
    </w:p>
    <w:p w:rsidR="00D55AA7" w:rsidRDefault="00000000">
      <w:pPr>
        <w:pStyle w:val="Compact"/>
        <w:numPr>
          <w:ilvl w:val="1"/>
          <w:numId w:val="4"/>
        </w:numPr>
        <w:rPr>
          <w:lang w:eastAsia="zh-CN"/>
        </w:rPr>
      </w:pPr>
      <m:oMath>
        <m:r>
          <m:rPr>
            <m:sty m:val="b"/>
          </m:rPr>
          <w:rPr>
            <w:rFonts w:ascii="Cambria Math" w:hAnsi="Cambria Math"/>
            <w:lang w:eastAsia="zh-CN"/>
          </w:rPr>
          <m:t>Σ</m:t>
        </m:r>
        <m:r>
          <m:rPr>
            <m:sty m:val="p"/>
          </m:rPr>
          <w:rPr>
            <w:rFonts w:ascii="Cambria Math" w:hAnsi="Cambria Math"/>
            <w:lang w:eastAsia="zh-CN"/>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lang w:eastAsia="zh-CN"/>
                        </w:rPr>
                        <m:t>τ</m:t>
                      </m:r>
                    </m:e>
                    <m:sub>
                      <m:r>
                        <w:rPr>
                          <w:rFonts w:ascii="Cambria Math" w:hAnsi="Cambria Math"/>
                          <w:lang w:eastAsia="zh-CN"/>
                        </w:rPr>
                        <m:t>θ</m:t>
                      </m:r>
                    </m:sub>
                    <m:sup>
                      <m:r>
                        <w:rPr>
                          <w:rFonts w:ascii="Cambria Math" w:hAnsi="Cambria Math"/>
                          <w:lang w:eastAsia="zh-CN"/>
                        </w:rPr>
                        <m:t>2</m:t>
                      </m:r>
                    </m:sup>
                  </m:sSubSup>
                </m:e>
                <m:e>
                  <m:r>
                    <w:rPr>
                      <w:rFonts w:ascii="Cambria Math" w:hAnsi="Cambria Math"/>
                      <w:lang w:eastAsia="zh-CN"/>
                    </w:rPr>
                    <m:t>ρ</m:t>
                  </m:r>
                  <m:sSub>
                    <m:sSubPr>
                      <m:ctrlPr>
                        <w:rPr>
                          <w:rFonts w:ascii="Cambria Math" w:hAnsi="Cambria Math"/>
                        </w:rPr>
                      </m:ctrlPr>
                    </m:sSubPr>
                    <m:e>
                      <m:r>
                        <w:rPr>
                          <w:rFonts w:ascii="Cambria Math" w:hAnsi="Cambria Math"/>
                          <w:lang w:eastAsia="zh-CN"/>
                        </w:rPr>
                        <m:t>τ</m:t>
                      </m:r>
                    </m:e>
                    <m:sub>
                      <m:r>
                        <w:rPr>
                          <w:rFonts w:ascii="Cambria Math" w:hAnsi="Cambria Math"/>
                          <w:lang w:eastAsia="zh-CN"/>
                        </w:rPr>
                        <m:t>θ</m:t>
                      </m:r>
                    </m:sub>
                  </m:sSub>
                  <m:sSub>
                    <m:sSubPr>
                      <m:ctrlPr>
                        <w:rPr>
                          <w:rFonts w:ascii="Cambria Math" w:hAnsi="Cambria Math"/>
                        </w:rPr>
                      </m:ctrlPr>
                    </m:sSubPr>
                    <m:e>
                      <m:r>
                        <w:rPr>
                          <w:rFonts w:ascii="Cambria Math" w:hAnsi="Cambria Math"/>
                          <w:lang w:eastAsia="zh-CN"/>
                        </w:rPr>
                        <m:t>τ</m:t>
                      </m:r>
                    </m:e>
                    <m:sub>
                      <m:r>
                        <w:rPr>
                          <w:rFonts w:ascii="Cambria Math" w:hAnsi="Cambria Math"/>
                          <w:lang w:eastAsia="zh-CN"/>
                        </w:rPr>
                        <m:t>ϕ</m:t>
                      </m:r>
                    </m:sub>
                  </m:sSub>
                </m:e>
              </m:mr>
              <m:mr>
                <m:e>
                  <m:r>
                    <w:rPr>
                      <w:rFonts w:ascii="Cambria Math" w:hAnsi="Cambria Math"/>
                      <w:lang w:eastAsia="zh-CN"/>
                    </w:rPr>
                    <m:t>ρ</m:t>
                  </m:r>
                  <m:sSub>
                    <m:sSubPr>
                      <m:ctrlPr>
                        <w:rPr>
                          <w:rFonts w:ascii="Cambria Math" w:hAnsi="Cambria Math"/>
                        </w:rPr>
                      </m:ctrlPr>
                    </m:sSubPr>
                    <m:e>
                      <m:r>
                        <w:rPr>
                          <w:rFonts w:ascii="Cambria Math" w:hAnsi="Cambria Math"/>
                          <w:lang w:eastAsia="zh-CN"/>
                        </w:rPr>
                        <m:t>τ</m:t>
                      </m:r>
                    </m:e>
                    <m:sub>
                      <m:r>
                        <w:rPr>
                          <w:rFonts w:ascii="Cambria Math" w:hAnsi="Cambria Math"/>
                          <w:lang w:eastAsia="zh-CN"/>
                        </w:rPr>
                        <m:t>θ</m:t>
                      </m:r>
                    </m:sub>
                  </m:sSub>
                  <m:sSub>
                    <m:sSubPr>
                      <m:ctrlPr>
                        <w:rPr>
                          <w:rFonts w:ascii="Cambria Math" w:hAnsi="Cambria Math"/>
                        </w:rPr>
                      </m:ctrlPr>
                    </m:sSubPr>
                    <m:e>
                      <m:r>
                        <w:rPr>
                          <w:rFonts w:ascii="Cambria Math" w:hAnsi="Cambria Math"/>
                          <w:lang w:eastAsia="zh-CN"/>
                        </w:rPr>
                        <m:t>τ</m:t>
                      </m:r>
                    </m:e>
                    <m:sub>
                      <m:r>
                        <w:rPr>
                          <w:rFonts w:ascii="Cambria Math" w:hAnsi="Cambria Math"/>
                          <w:lang w:eastAsia="zh-CN"/>
                        </w:rPr>
                        <m:t>ϕ</m:t>
                      </m:r>
                    </m:sub>
                  </m:sSub>
                </m:e>
                <m:e>
                  <m:sSubSup>
                    <m:sSubSupPr>
                      <m:ctrlPr>
                        <w:rPr>
                          <w:rFonts w:ascii="Cambria Math" w:hAnsi="Cambria Math"/>
                        </w:rPr>
                      </m:ctrlPr>
                    </m:sSubSupPr>
                    <m:e>
                      <m:r>
                        <w:rPr>
                          <w:rFonts w:ascii="Cambria Math" w:hAnsi="Cambria Math"/>
                          <w:lang w:eastAsia="zh-CN"/>
                        </w:rPr>
                        <m:t>τ</m:t>
                      </m:r>
                    </m:e>
                    <m:sub>
                      <m:r>
                        <w:rPr>
                          <w:rFonts w:ascii="Cambria Math" w:hAnsi="Cambria Math"/>
                          <w:lang w:eastAsia="zh-CN"/>
                        </w:rPr>
                        <m:t>ϕ</m:t>
                      </m:r>
                    </m:sub>
                    <m:sup>
                      <m:r>
                        <w:rPr>
                          <w:rFonts w:ascii="Cambria Math" w:hAnsi="Cambria Math"/>
                          <w:lang w:eastAsia="zh-CN"/>
                        </w:rPr>
                        <m:t>2</m:t>
                      </m:r>
                    </m:sup>
                  </m:sSubSup>
                </m:e>
              </m:mr>
            </m:m>
          </m:e>
        </m:d>
      </m:oMath>
      <w:r>
        <w:rPr>
          <w:lang w:eastAsia="zh-CN"/>
        </w:rPr>
        <w:t>：研究间协方差矩阵</w:t>
      </w:r>
    </w:p>
    <w:p w:rsidR="00D55AA7" w:rsidRDefault="00000000">
      <w:pPr>
        <w:pStyle w:val="Compact"/>
        <w:numPr>
          <w:ilvl w:val="1"/>
          <w:numId w:val="4"/>
        </w:numPr>
        <w:rPr>
          <w:lang w:eastAsia="zh-CN"/>
        </w:rPr>
      </w:pPr>
      <m:oMath>
        <m:r>
          <w:rPr>
            <w:rFonts w:ascii="Cambria Math" w:hAnsi="Cambria Math"/>
            <w:lang w:eastAsia="zh-CN"/>
          </w:rPr>
          <m:t>Θ</m:t>
        </m:r>
        <m:r>
          <m:rPr>
            <m:sty m:val="p"/>
          </m:rPr>
          <w:rPr>
            <w:rFonts w:ascii="Cambria Math" w:hAnsi="Cambria Math"/>
            <w:lang w:eastAsia="zh-CN"/>
          </w:rPr>
          <m:t>,</m:t>
        </m:r>
        <m:r>
          <w:rPr>
            <w:rFonts w:ascii="Cambria Math" w:hAnsi="Cambria Math"/>
            <w:lang w:eastAsia="zh-CN"/>
          </w:rPr>
          <m:t>Φ</m:t>
        </m:r>
      </m:oMath>
      <w:r>
        <w:rPr>
          <w:lang w:eastAsia="zh-CN"/>
        </w:rPr>
        <w:t>：总体对数优势灵敏度</w:t>
      </w:r>
      <w:r>
        <w:rPr>
          <w:lang w:eastAsia="zh-CN"/>
        </w:rPr>
        <w:t>/</w:t>
      </w:r>
      <w:r>
        <w:rPr>
          <w:lang w:eastAsia="zh-CN"/>
        </w:rPr>
        <w:t>特异度</w:t>
      </w:r>
    </w:p>
    <w:p w:rsidR="00D55AA7" w:rsidRDefault="00000000">
      <w:pPr>
        <w:pStyle w:val="Compact"/>
        <w:numPr>
          <w:ilvl w:val="1"/>
          <w:numId w:val="4"/>
        </w:numPr>
        <w:rPr>
          <w:lang w:eastAsia="zh-CN"/>
        </w:rPr>
      </w:pPr>
      <m:oMath>
        <m:sSub>
          <m:sSubPr>
            <m:ctrlPr>
              <w:rPr>
                <w:rFonts w:ascii="Cambria Math" w:hAnsi="Cambria Math"/>
              </w:rPr>
            </m:ctrlPr>
          </m:sSubPr>
          <m:e>
            <m:r>
              <w:rPr>
                <w:rFonts w:ascii="Cambria Math" w:hAnsi="Cambria Math"/>
                <w:lang w:eastAsia="zh-CN"/>
              </w:rPr>
              <m:t>τ</m:t>
            </m:r>
          </m:e>
          <m:sub>
            <m:r>
              <w:rPr>
                <w:rFonts w:ascii="Cambria Math" w:hAnsi="Cambria Math"/>
                <w:lang w:eastAsia="zh-CN"/>
              </w:rPr>
              <m:t>θ</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τ</m:t>
            </m:r>
          </m:e>
          <m:sub>
            <m:r>
              <w:rPr>
                <w:rFonts w:ascii="Cambria Math" w:hAnsi="Cambria Math"/>
                <w:lang w:eastAsia="zh-CN"/>
              </w:rPr>
              <m:t>ϕ</m:t>
            </m:r>
          </m:sub>
        </m:sSub>
      </m:oMath>
      <w:r>
        <w:rPr>
          <w:lang w:eastAsia="zh-CN"/>
        </w:rPr>
        <w:t>：研究间标准差</w:t>
      </w:r>
    </w:p>
    <w:p w:rsidR="00D55AA7" w:rsidRDefault="00000000">
      <w:pPr>
        <w:pStyle w:val="Compact"/>
        <w:numPr>
          <w:ilvl w:val="1"/>
          <w:numId w:val="4"/>
        </w:numPr>
        <w:rPr>
          <w:lang w:eastAsia="zh-CN"/>
        </w:rPr>
      </w:pPr>
      <m:oMath>
        <m:r>
          <w:rPr>
            <w:rFonts w:ascii="Cambria Math" w:hAnsi="Cambria Math"/>
            <w:lang w:eastAsia="zh-CN"/>
          </w:rPr>
          <m:t>ρ</m:t>
        </m:r>
      </m:oMath>
      <w:r>
        <w:rPr>
          <w:lang w:eastAsia="zh-CN"/>
        </w:rPr>
        <w:t>：灵敏度与特异度间的相关系数（通常为负值）</w:t>
      </w:r>
    </w:p>
    <w:p w:rsidR="00D55AA7" w:rsidRDefault="00000000">
      <w:pPr>
        <w:pStyle w:val="FirstParagraph"/>
      </w:pPr>
      <w:proofErr w:type="spellStart"/>
      <w:r>
        <w:rPr>
          <w:b/>
          <w:bCs/>
        </w:rPr>
        <w:t>核心假设</w:t>
      </w:r>
      <w:proofErr w:type="spellEnd"/>
      <w:r>
        <w:t>：</w:t>
      </w:r>
    </w:p>
    <w:p w:rsidR="00D55AA7" w:rsidRDefault="00000000">
      <w:pPr>
        <w:pStyle w:val="Compact"/>
        <w:numPr>
          <w:ilvl w:val="0"/>
          <w:numId w:val="5"/>
        </w:numPr>
        <w:rPr>
          <w:lang w:eastAsia="zh-CN"/>
        </w:rPr>
      </w:pPr>
      <w:r>
        <w:rPr>
          <w:lang w:eastAsia="zh-CN"/>
        </w:rPr>
        <w:t>每项研究的真实效应量</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θ</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ϕ</m:t>
                </m:r>
              </m:e>
              <m:sub>
                <m:r>
                  <w:rPr>
                    <w:rFonts w:ascii="Cambria Math" w:hAnsi="Cambria Math"/>
                    <w:lang w:eastAsia="zh-CN"/>
                  </w:rPr>
                  <m:t>i</m:t>
                </m:r>
              </m:sub>
            </m:sSub>
          </m:e>
        </m:d>
      </m:oMath>
      <w:r>
        <w:rPr>
          <w:lang w:eastAsia="zh-CN"/>
        </w:rPr>
        <w:t xml:space="preserve"> </w:t>
      </w:r>
      <w:r>
        <w:rPr>
          <w:lang w:eastAsia="zh-CN"/>
        </w:rPr>
        <w:t>服从二元正态分布</w:t>
      </w:r>
    </w:p>
    <w:p w:rsidR="00D55AA7" w:rsidRDefault="00000000">
      <w:pPr>
        <w:pStyle w:val="Compact"/>
        <w:numPr>
          <w:ilvl w:val="0"/>
          <w:numId w:val="5"/>
        </w:numPr>
        <w:rPr>
          <w:lang w:eastAsia="zh-CN"/>
        </w:rPr>
      </w:pPr>
      <w:r>
        <w:rPr>
          <w:lang w:eastAsia="zh-CN"/>
        </w:rPr>
        <w:t>研究内方差</w:t>
      </w:r>
      <w:r>
        <w:rPr>
          <w:lang w:eastAsia="zh-CN"/>
        </w:rPr>
        <w:t xml:space="preserve"> </w:t>
      </w:r>
      <m:oMath>
        <m:sSub>
          <m:sSubPr>
            <m:ctrlPr>
              <w:rPr>
                <w:rFonts w:ascii="Cambria Math" w:hAnsi="Cambria Math"/>
              </w:rPr>
            </m:ctrlPr>
          </m:sSubPr>
          <m:e>
            <m:r>
              <m:rPr>
                <m:sty m:val="b"/>
              </m:rPr>
              <w:rPr>
                <w:rFonts w:ascii="Cambria Math" w:hAnsi="Cambria Math"/>
                <w:lang w:eastAsia="zh-CN"/>
              </w:rPr>
              <m:t>S</m:t>
            </m:r>
          </m:e>
          <m:sub>
            <m:r>
              <w:rPr>
                <w:rFonts w:ascii="Cambria Math" w:hAnsi="Cambria Math"/>
                <w:lang w:eastAsia="zh-CN"/>
              </w:rPr>
              <m:t>i</m:t>
            </m:r>
          </m:sub>
        </m:sSub>
      </m:oMath>
      <w:r>
        <w:rPr>
          <w:lang w:eastAsia="zh-CN"/>
        </w:rPr>
        <w:t xml:space="preserve"> </w:t>
      </w:r>
      <w:r>
        <w:rPr>
          <w:lang w:eastAsia="zh-CN"/>
        </w:rPr>
        <w:t>已知（基于四格表数据计算）</w:t>
      </w:r>
    </w:p>
    <w:p w:rsidR="00D55AA7" w:rsidRDefault="00000000">
      <w:pPr>
        <w:pStyle w:val="Compact"/>
        <w:numPr>
          <w:ilvl w:val="0"/>
          <w:numId w:val="5"/>
        </w:numPr>
        <w:rPr>
          <w:lang w:eastAsia="zh-CN"/>
        </w:rPr>
      </w:pPr>
      <w:r>
        <w:rPr>
          <w:lang w:eastAsia="zh-CN"/>
        </w:rPr>
        <w:t>灵敏度和特异度通过</w:t>
      </w:r>
      <w:r>
        <w:rPr>
          <w:lang w:eastAsia="zh-CN"/>
        </w:rPr>
        <w:t xml:space="preserve"> logit </w:t>
      </w:r>
      <w:r>
        <w:rPr>
          <w:lang w:eastAsia="zh-CN"/>
        </w:rPr>
        <w:t>转换满足正态性</w:t>
      </w:r>
    </w:p>
    <w:p w:rsidR="00D55AA7" w:rsidRDefault="00000000">
      <w:pPr>
        <w:pStyle w:val="Compact"/>
        <w:numPr>
          <w:ilvl w:val="0"/>
          <w:numId w:val="5"/>
        </w:numPr>
        <w:rPr>
          <w:lang w:eastAsia="zh-CN"/>
        </w:rPr>
      </w:pPr>
      <w:r>
        <w:rPr>
          <w:lang w:eastAsia="zh-CN"/>
        </w:rPr>
        <w:t>考虑研究间异质性（</w:t>
      </w:r>
      <m:oMath>
        <m:sSubSup>
          <m:sSubSupPr>
            <m:ctrlPr>
              <w:rPr>
                <w:rFonts w:ascii="Cambria Math" w:hAnsi="Cambria Math"/>
              </w:rPr>
            </m:ctrlPr>
          </m:sSubSupPr>
          <m:e>
            <m:r>
              <w:rPr>
                <w:rFonts w:ascii="Cambria Math" w:hAnsi="Cambria Math"/>
                <w:lang w:eastAsia="zh-CN"/>
              </w:rPr>
              <m:t>τ</m:t>
            </m:r>
          </m:e>
          <m:sub>
            <m:r>
              <w:rPr>
                <w:rFonts w:ascii="Cambria Math" w:hAnsi="Cambria Math"/>
                <w:lang w:eastAsia="zh-CN"/>
              </w:rPr>
              <m:t>θ</m:t>
            </m:r>
          </m:sub>
          <m:sup>
            <m:r>
              <w:rPr>
                <w:rFonts w:ascii="Cambria Math" w:hAnsi="Cambria Math"/>
                <w:lang w:eastAsia="zh-CN"/>
              </w:rPr>
              <m:t>2</m:t>
            </m:r>
          </m:sup>
        </m:sSubSup>
        <m:r>
          <m:rPr>
            <m:sty m:val="p"/>
          </m:rPr>
          <w:rPr>
            <w:rFonts w:ascii="Cambria Math" w:hAnsi="Cambria Math"/>
            <w:lang w:eastAsia="zh-CN"/>
          </w:rPr>
          <m:t>&gt;</m:t>
        </m:r>
        <m:r>
          <w:rPr>
            <w:rFonts w:ascii="Cambria Math" w:hAnsi="Cambria Math"/>
            <w:lang w:eastAsia="zh-CN"/>
          </w:rPr>
          <m:t>0</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τ</m:t>
            </m:r>
          </m:e>
          <m:sub>
            <m:r>
              <w:rPr>
                <w:rFonts w:ascii="Cambria Math" w:hAnsi="Cambria Math"/>
                <w:lang w:eastAsia="zh-CN"/>
              </w:rPr>
              <m:t>ϕ</m:t>
            </m:r>
          </m:sub>
          <m:sup>
            <m:r>
              <w:rPr>
                <w:rFonts w:ascii="Cambria Math" w:hAnsi="Cambria Math"/>
                <w:lang w:eastAsia="zh-CN"/>
              </w:rPr>
              <m:t>2</m:t>
            </m:r>
          </m:sup>
        </m:sSubSup>
        <m:r>
          <m:rPr>
            <m:sty m:val="p"/>
          </m:rPr>
          <w:rPr>
            <w:rFonts w:ascii="Cambria Math" w:hAnsi="Cambria Math"/>
            <w:lang w:eastAsia="zh-CN"/>
          </w:rPr>
          <m:t>&gt;</m:t>
        </m:r>
        <m:r>
          <w:rPr>
            <w:rFonts w:ascii="Cambria Math" w:hAnsi="Cambria Math"/>
            <w:lang w:eastAsia="zh-CN"/>
          </w:rPr>
          <m:t>0</m:t>
        </m:r>
      </m:oMath>
      <w:r>
        <w:rPr>
          <w:lang w:eastAsia="zh-CN"/>
        </w:rPr>
        <w:t>）</w:t>
      </w:r>
    </w:p>
    <w:p w:rsidR="00D55AA7" w:rsidRDefault="00000000">
      <w:pPr>
        <w:pStyle w:val="Compact"/>
        <w:numPr>
          <w:ilvl w:val="0"/>
          <w:numId w:val="5"/>
        </w:numPr>
        <w:rPr>
          <w:lang w:eastAsia="zh-CN"/>
        </w:rPr>
      </w:pPr>
      <w:r>
        <w:rPr>
          <w:lang w:eastAsia="zh-CN"/>
        </w:rPr>
        <w:t>允许灵敏度和特异度存在相关性（</w:t>
      </w:r>
      <m:oMath>
        <m:r>
          <w:rPr>
            <w:rFonts w:ascii="Cambria Math" w:hAnsi="Cambria Math"/>
            <w:lang w:eastAsia="zh-CN"/>
          </w:rPr>
          <m:t>ρ</m:t>
        </m:r>
        <m:r>
          <m:rPr>
            <m:sty m:val="p"/>
          </m:rPr>
          <w:rPr>
            <w:rFonts w:ascii="Cambria Math" w:hAnsi="Cambria Math"/>
            <w:lang w:eastAsia="zh-CN"/>
          </w:rPr>
          <m:t>≠</m:t>
        </m:r>
        <m:r>
          <w:rPr>
            <w:rFonts w:ascii="Cambria Math" w:hAnsi="Cambria Math"/>
            <w:lang w:eastAsia="zh-CN"/>
          </w:rPr>
          <m:t>0</m:t>
        </m:r>
      </m:oMath>
      <w:r>
        <w:rPr>
          <w:lang w:eastAsia="zh-CN"/>
        </w:rPr>
        <w:t>）</w:t>
      </w:r>
    </w:p>
    <w:p w:rsidR="00D55AA7" w:rsidRDefault="00000000">
      <w:pPr>
        <w:pStyle w:val="1"/>
      </w:pPr>
      <w:bookmarkStart w:id="2" w:name="r-语言实现"/>
      <w:bookmarkEnd w:id="0"/>
      <w:bookmarkEnd w:id="1"/>
      <w:r>
        <w:t xml:space="preserve">R </w:t>
      </w:r>
      <w:proofErr w:type="spellStart"/>
      <w:r>
        <w:t>语言实现</w:t>
      </w:r>
      <w:proofErr w:type="spellEnd"/>
    </w:p>
    <w:p w:rsidR="00D55AA7" w:rsidRDefault="00000000">
      <w:pPr>
        <w:pStyle w:val="2"/>
      </w:pPr>
      <w:bookmarkStart w:id="3" w:name="导入数据"/>
      <w:r>
        <w:t>1.</w:t>
      </w:r>
      <w:r>
        <w:t>导入数据</w:t>
      </w:r>
    </w:p>
    <w:p w:rsidR="00D55AA7" w:rsidRDefault="00000000">
      <w:pPr>
        <w:pStyle w:val="FirstParagraph"/>
      </w:pPr>
      <w:r>
        <w:t>数据中应至少包含四列：</w:t>
      </w:r>
      <w:r>
        <w:t>TP</w:t>
      </w:r>
      <w:r>
        <w:t>（</w:t>
      </w:r>
      <w:r>
        <w:t>true positives)</w:t>
      </w:r>
      <w:r>
        <w:t>，</w:t>
      </w:r>
      <w:r>
        <w:t>FN</w:t>
      </w:r>
      <w:r>
        <w:t>（</w:t>
      </w:r>
      <w:r>
        <w:t>false negatives)</w:t>
      </w:r>
      <w:r>
        <w:t>，</w:t>
      </w:r>
      <w:r>
        <w:t>FP(false positives)</w:t>
      </w:r>
      <w:r>
        <w:t>，和</w:t>
      </w:r>
      <w:r>
        <w:t>TN(true negatives)</w:t>
      </w:r>
      <w:r>
        <w:t>，分别代表数据的真阳性，假阴性，假阳性和真阴性率。</w:t>
      </w:r>
    </w:p>
    <w:p w:rsidR="00D55AA7" w:rsidRDefault="00000000">
      <w:pPr>
        <w:pStyle w:val="a0"/>
        <w:rPr>
          <w:lang w:eastAsia="zh-CN"/>
        </w:rPr>
      </w:pPr>
      <w:r>
        <w:rPr>
          <w:lang w:eastAsia="zh-CN"/>
        </w:rPr>
        <w:t>默认情况下，每个单元格都会增加</w:t>
      </w:r>
      <w:r>
        <w:rPr>
          <w:lang w:eastAsia="zh-CN"/>
        </w:rPr>
        <w:t xml:space="preserve">0.05 </w:t>
      </w:r>
      <w:r>
        <w:rPr>
          <w:lang w:eastAsia="zh-CN"/>
        </w:rPr>
        <w:t>以防</w:t>
      </w:r>
      <w:r>
        <w:rPr>
          <w:lang w:eastAsia="zh-CN"/>
        </w:rPr>
        <w:t>2*2</w:t>
      </w:r>
      <w:r>
        <w:rPr>
          <w:lang w:eastAsia="zh-CN"/>
        </w:rPr>
        <w:t>表格中出现</w:t>
      </w:r>
      <w:r>
        <w:rPr>
          <w:lang w:eastAsia="zh-CN"/>
        </w:rPr>
        <w:t>0</w:t>
      </w:r>
      <w:r>
        <w:rPr>
          <w:lang w:eastAsia="zh-CN"/>
        </w:rPr>
        <w:t>值的情况。置信区间为</w:t>
      </w:r>
      <w:r>
        <w:rPr>
          <w:lang w:eastAsia="zh-CN"/>
        </w:rPr>
        <w:t xml:space="preserve">Wilson score </w:t>
      </w:r>
      <w:r>
        <w:rPr>
          <w:lang w:eastAsia="zh-CN"/>
        </w:rPr>
        <w:t>区间</w:t>
      </w:r>
    </w:p>
    <w:p w:rsidR="00D55AA7" w:rsidRDefault="00000000">
      <w:pPr>
        <w:pStyle w:val="a0"/>
        <w:rPr>
          <w:lang w:eastAsia="zh-CN"/>
        </w:rPr>
      </w:pPr>
      <w:r>
        <w:rPr>
          <w:lang w:eastAsia="zh-CN"/>
        </w:rPr>
        <w:t>从图表中识别模式往往比从表格中识别模式容易得多。</w:t>
      </w:r>
      <w:r>
        <w:rPr>
          <w:lang w:eastAsia="zh-CN"/>
        </w:rPr>
        <w:t xml:space="preserve"> </w:t>
      </w:r>
      <w:r>
        <w:rPr>
          <w:lang w:eastAsia="zh-CN"/>
        </w:rPr>
        <w:t>从数据的图表中往往比从表格中更容易识别数据的模式。应在分析的某个阶段绘制灵敏度和假阳性率对。除</w:t>
      </w:r>
      <w:r>
        <w:rPr>
          <w:lang w:eastAsia="zh-CN"/>
        </w:rPr>
        <w:lastRenderedPageBreak/>
        <w:t>了点估计值外，其不确定性也值得关注。尤其是标准误差较大的异常值</w:t>
      </w:r>
      <w:r>
        <w:rPr>
          <w:lang w:eastAsia="zh-CN"/>
        </w:rPr>
        <w:t xml:space="preserve"> </w:t>
      </w:r>
      <w:r>
        <w:rPr>
          <w:lang w:eastAsia="zh-CN"/>
        </w:rPr>
        <w:t>标准误差较大的异常值可能会影响对数据的理解。</w:t>
      </w:r>
    </w:p>
    <w:p w:rsidR="00D55AA7" w:rsidRDefault="00000000">
      <w:pPr>
        <w:pStyle w:val="2"/>
      </w:pPr>
      <w:bookmarkStart w:id="4" w:name="描述性统计"/>
      <w:bookmarkEnd w:id="3"/>
      <w:r>
        <w:t xml:space="preserve">2. </w:t>
      </w:r>
      <w:proofErr w:type="spellStart"/>
      <w:r>
        <w:t>描述性统计</w:t>
      </w:r>
      <w:proofErr w:type="spellEnd"/>
    </w:p>
    <w:p w:rsidR="00D55AA7" w:rsidRDefault="00000000">
      <w:pPr>
        <w:pStyle w:val="FirstParagraph"/>
      </w:pPr>
      <w:r>
        <w:t>接下来，将绘制配对森林图（</w:t>
      </w:r>
      <w:r>
        <w:t>paired forest plot</w:t>
      </w:r>
      <w:r>
        <w:t>）、</w:t>
      </w:r>
      <w:r>
        <w:t>cross hairs” plot</w:t>
      </w:r>
      <w:r>
        <w:t>和带置信度椭圆的图（</w:t>
      </w:r>
      <w:r>
        <w:t>plot with confidence ellipses</w:t>
      </w:r>
      <w:r>
        <w:t>）。</w:t>
      </w:r>
    </w:p>
    <w:p w:rsidR="00D55AA7" w:rsidRDefault="00000000">
      <w:pPr>
        <w:pStyle w:val="a0"/>
        <w:rPr>
          <w:lang w:eastAsia="zh-CN"/>
        </w:rPr>
      </w:pPr>
      <w:proofErr w:type="spellStart"/>
      <w:r>
        <w:t>在这里，我们可以了解离群值（在敏感度森林图或十字线图和椭圆图中很容易观察到）和异质性（不相交的置信椭圆</w:t>
      </w:r>
      <w:proofErr w:type="spellEnd"/>
      <w:r>
        <w:t>）。</w:t>
      </w:r>
      <w:r>
        <w:rPr>
          <w:lang w:eastAsia="zh-CN"/>
        </w:rPr>
        <w:t>此外，颜色的使用还揭示了诊断准确性</w:t>
      </w:r>
      <w:r>
        <w:rPr>
          <w:lang w:eastAsia="zh-CN"/>
        </w:rPr>
        <w:t xml:space="preserve"> </w:t>
      </w:r>
      <w:r>
        <w:rPr>
          <w:lang w:eastAsia="zh-CN"/>
        </w:rPr>
        <w:t>而符号则表明</w:t>
      </w:r>
      <w:r>
        <w:rPr>
          <w:lang w:eastAsia="zh-CN"/>
        </w:rPr>
        <w:t xml:space="preserve"> CT</w:t>
      </w:r>
      <w:r>
        <w:rPr>
          <w:lang w:eastAsia="zh-CN"/>
        </w:rPr>
        <w:t>（至少在任意子集中）更准确，因为它们聚集在左上角。</w:t>
      </w:r>
    </w:p>
    <w:p w:rsidR="00D55AA7" w:rsidRDefault="00000000">
      <w:pPr>
        <w:pStyle w:val="2"/>
        <w:rPr>
          <w:lang w:eastAsia="zh-CN"/>
        </w:rPr>
      </w:pPr>
      <w:bookmarkStart w:id="5" w:name="拟合双变量模型"/>
      <w:bookmarkEnd w:id="4"/>
      <w:r>
        <w:rPr>
          <w:lang w:eastAsia="zh-CN"/>
        </w:rPr>
        <w:t>3.</w:t>
      </w:r>
      <w:r>
        <w:rPr>
          <w:lang w:eastAsia="zh-CN"/>
        </w:rPr>
        <w:t>拟合双变量模型</w:t>
      </w:r>
    </w:p>
    <w:p w:rsidR="00D55AA7" w:rsidRDefault="00000000">
      <w:pPr>
        <w:pStyle w:val="3"/>
        <w:rPr>
          <w:lang w:eastAsia="zh-CN"/>
        </w:rPr>
      </w:pPr>
      <w:bookmarkStart w:id="6" w:name="拟合无协变量的双变量模型"/>
      <w:r>
        <w:rPr>
          <w:lang w:eastAsia="zh-CN"/>
        </w:rPr>
        <w:t>拟合无协变量的双变量模型</w:t>
      </w:r>
    </w:p>
    <w:p w:rsidR="00D55AA7" w:rsidRDefault="00000000">
      <w:pPr>
        <w:pStyle w:val="FirstParagraph"/>
        <w:rPr>
          <w:lang w:eastAsia="zh-CN"/>
        </w:rPr>
      </w:pPr>
      <w:r>
        <w:rPr>
          <w:lang w:eastAsia="zh-CN"/>
        </w:rPr>
        <w:t>在</w:t>
      </w:r>
      <w:r>
        <w:rPr>
          <w:lang w:eastAsia="zh-CN"/>
        </w:rPr>
        <w:t>R</w:t>
      </w:r>
      <w:r>
        <w:rPr>
          <w:lang w:eastAsia="zh-CN"/>
        </w:rPr>
        <w:t>中，</w:t>
      </w:r>
      <w:r>
        <w:rPr>
          <w:rStyle w:val="VerbatimChar"/>
          <w:lang w:eastAsia="zh-CN"/>
        </w:rPr>
        <w:t>Metatron</w:t>
      </w:r>
      <w:r>
        <w:rPr>
          <w:lang w:eastAsia="zh-CN"/>
        </w:rPr>
        <w:t>包中的</w:t>
      </w:r>
      <w:proofErr w:type="spellStart"/>
      <w:r>
        <w:rPr>
          <w:rStyle w:val="VerbatimChar"/>
          <w:lang w:eastAsia="zh-CN"/>
        </w:rPr>
        <w:t>fit.bivar</w:t>
      </w:r>
      <w:proofErr w:type="spellEnd"/>
      <w:r>
        <w:rPr>
          <w:lang w:eastAsia="zh-CN"/>
        </w:rPr>
        <w:t xml:space="preserve"> </w:t>
      </w:r>
      <w:r>
        <w:rPr>
          <w:lang w:eastAsia="zh-CN"/>
        </w:rPr>
        <w:t>函数可以实现广义线性混合模型的双变量模型。</w:t>
      </w:r>
    </w:p>
    <w:p w:rsidR="00D55AA7" w:rsidRDefault="00000000">
      <w:pPr>
        <w:pStyle w:val="a0"/>
        <w:rPr>
          <w:lang w:eastAsia="zh-CN"/>
        </w:rPr>
      </w:pPr>
      <w:r>
        <w:rPr>
          <w:lang w:eastAsia="zh-CN"/>
        </w:rPr>
        <w:t>双变量模型的所有参数都可以在</w:t>
      </w:r>
      <w:r>
        <w:rPr>
          <w:lang w:eastAsia="zh-CN"/>
        </w:rPr>
        <w:t xml:space="preserve"> </w:t>
      </w:r>
      <w:r>
        <w:rPr>
          <w:rStyle w:val="VerbatimChar"/>
          <w:lang w:eastAsia="zh-CN"/>
        </w:rPr>
        <w:t>summary(fit1)</w:t>
      </w:r>
      <w:r>
        <w:rPr>
          <w:lang w:eastAsia="zh-CN"/>
        </w:rPr>
        <w:t>的输出中：集合对数转换后的灵敏度和假阳性率可在</w:t>
      </w:r>
      <w:r>
        <w:rPr>
          <w:lang w:eastAsia="zh-CN"/>
        </w:rPr>
        <w:t xml:space="preserve"> </w:t>
      </w:r>
      <w:r>
        <w:rPr>
          <w:rStyle w:val="VerbatimChar"/>
          <w:lang w:eastAsia="zh-CN"/>
        </w:rPr>
        <w:t>Estimate</w:t>
      </w:r>
      <w:r>
        <w:rPr>
          <w:lang w:eastAsia="zh-CN"/>
        </w:rPr>
        <w:t xml:space="preserve"> </w:t>
      </w:r>
      <w:r>
        <w:rPr>
          <w:lang w:eastAsia="zh-CN"/>
        </w:rPr>
        <w:t>一栏中找到。为方便起见</w:t>
      </w:r>
      <w:r>
        <w:rPr>
          <w:lang w:eastAsia="zh-CN"/>
        </w:rPr>
        <w:t xml:space="preserve"> </w:t>
      </w:r>
      <w:r>
        <w:rPr>
          <w:lang w:eastAsia="zh-CN"/>
        </w:rPr>
        <w:t>为方便起见，还给出了反向转换值（此处为</w:t>
      </w:r>
      <w:r>
        <w:rPr>
          <w:lang w:eastAsia="zh-CN"/>
        </w:rPr>
        <w:t xml:space="preserve"> 0.939</w:t>
      </w:r>
      <w:r>
        <w:rPr>
          <w:lang w:eastAsia="zh-CN"/>
        </w:rPr>
        <w:t>和</w:t>
      </w:r>
      <w:r>
        <w:rPr>
          <w:lang w:eastAsia="zh-CN"/>
        </w:rPr>
        <w:t xml:space="preserve"> 0.214</w:t>
      </w:r>
      <w:r>
        <w:rPr>
          <w:lang w:eastAsia="zh-CN"/>
        </w:rPr>
        <w:t>）。研究间随机效应的标准偏差（</w:t>
      </w:r>
      <w:r>
        <w:rPr>
          <w:lang w:eastAsia="zh-CN"/>
        </w:rPr>
        <w:t xml:space="preserve">0.657 </w:t>
      </w:r>
      <w:r>
        <w:rPr>
          <w:lang w:eastAsia="zh-CN"/>
        </w:rPr>
        <w:t>和</w:t>
      </w:r>
      <w:r>
        <w:rPr>
          <w:lang w:eastAsia="zh-CN"/>
        </w:rPr>
        <w:t xml:space="preserve"> 0.833</w:t>
      </w:r>
      <w:r>
        <w:rPr>
          <w:lang w:eastAsia="zh-CN"/>
        </w:rPr>
        <w:t>）</w:t>
      </w:r>
      <w:r>
        <w:rPr>
          <w:lang w:eastAsia="zh-CN"/>
        </w:rPr>
        <w:t xml:space="preserve"> </w:t>
      </w:r>
      <w:r>
        <w:rPr>
          <w:lang w:eastAsia="zh-CN"/>
        </w:rPr>
        <w:t>以及它们之间的相关性（此处为</w:t>
      </w:r>
      <w:r>
        <w:rPr>
          <w:lang w:eastAsia="zh-CN"/>
        </w:rPr>
        <w:t xml:space="preserve"> -0.318</w:t>
      </w:r>
      <w:r>
        <w:rPr>
          <w:lang w:eastAsia="zh-CN"/>
        </w:rPr>
        <w:t>）。</w:t>
      </w:r>
      <w:r>
        <w:rPr>
          <w:lang w:eastAsia="zh-CN"/>
        </w:rPr>
        <w:t xml:space="preserve"> </w:t>
      </w:r>
      <w:r>
        <w:rPr>
          <w:lang w:eastAsia="zh-CN"/>
        </w:rPr>
        <w:t>必要时可计算协方差</w:t>
      </w:r>
    </w:p>
    <w:p w:rsidR="00D55AA7" w:rsidRDefault="00000000">
      <w:pPr>
        <w:pStyle w:val="3"/>
        <w:rPr>
          <w:lang w:eastAsia="zh-CN"/>
        </w:rPr>
      </w:pPr>
      <w:bookmarkStart w:id="7" w:name="sroc曲线"/>
      <w:bookmarkEnd w:id="6"/>
      <w:r>
        <w:rPr>
          <w:lang w:eastAsia="zh-CN"/>
        </w:rPr>
        <w:t>SROC</w:t>
      </w:r>
      <w:r>
        <w:rPr>
          <w:lang w:eastAsia="zh-CN"/>
        </w:rPr>
        <w:t>曲线</w:t>
      </w:r>
    </w:p>
    <w:p w:rsidR="00D55AA7" w:rsidRDefault="00000000">
      <w:pPr>
        <w:pStyle w:val="FirstParagraph"/>
        <w:rPr>
          <w:lang w:eastAsia="zh-CN"/>
        </w:rPr>
      </w:pPr>
      <w:r>
        <w:rPr>
          <w:lang w:eastAsia="zh-CN"/>
        </w:rPr>
        <w:t>在大多数</w:t>
      </w:r>
      <w:r>
        <w:rPr>
          <w:lang w:eastAsia="zh-CN"/>
        </w:rPr>
        <w:t xml:space="preserve"> DTA meta</w:t>
      </w:r>
      <w:r>
        <w:rPr>
          <w:lang w:eastAsia="zh-CN"/>
        </w:rPr>
        <w:t>分析应用领域中，都会使用显性或隐性的临界值来对筛查检验的结果进行二分。主要研究的作者在选择临界值时会在假阳性率和灵敏度之间进行折中。在初选研究的层面上，代表假阳性率与灵敏度之间不同权衡的曲线被称为</w:t>
      </w:r>
      <w:r>
        <w:rPr>
          <w:lang w:eastAsia="zh-CN"/>
        </w:rPr>
        <w:t xml:space="preserve"> </w:t>
      </w:r>
      <w:r>
        <w:rPr>
          <w:lang w:eastAsia="zh-CN"/>
        </w:rPr>
        <w:t>的曲线称为接收者操作特征曲线（</w:t>
      </w:r>
      <w:r>
        <w:rPr>
          <w:lang w:eastAsia="zh-CN"/>
        </w:rPr>
        <w:t xml:space="preserve">receiver operating </w:t>
      </w:r>
      <w:proofErr w:type="spellStart"/>
      <w:r>
        <w:rPr>
          <w:lang w:eastAsia="zh-CN"/>
        </w:rPr>
        <w:t>characteristic,ROC</w:t>
      </w:r>
      <w:proofErr w:type="spellEnd"/>
      <w:r>
        <w:rPr>
          <w:lang w:eastAsia="zh-CN"/>
        </w:rPr>
        <w:t>)</w:t>
      </w:r>
      <w:r>
        <w:rPr>
          <w:lang w:eastAsia="zh-CN"/>
        </w:rPr>
        <w:t>曲线</w:t>
      </w:r>
    </w:p>
    <w:p w:rsidR="00D55AA7" w:rsidRDefault="00000000">
      <w:pPr>
        <w:pStyle w:val="1"/>
        <w:rPr>
          <w:lang w:eastAsia="zh-CN"/>
        </w:rPr>
      </w:pPr>
      <w:bookmarkStart w:id="8" w:name="题目实例分析"/>
      <w:bookmarkEnd w:id="2"/>
      <w:bookmarkEnd w:id="5"/>
      <w:bookmarkEnd w:id="7"/>
      <w:r>
        <w:rPr>
          <w:lang w:eastAsia="zh-CN"/>
        </w:rPr>
        <w:lastRenderedPageBreak/>
        <w:t>题目实例分析</w:t>
      </w:r>
    </w:p>
    <w:p w:rsidR="00D55AA7" w:rsidRDefault="00000000">
      <w:pPr>
        <w:pStyle w:val="2"/>
        <w:rPr>
          <w:lang w:eastAsia="zh-CN"/>
        </w:rPr>
      </w:pPr>
      <w:bookmarkStart w:id="9" w:name="数据准备与描述性统计"/>
      <w:r>
        <w:rPr>
          <w:lang w:eastAsia="zh-CN"/>
        </w:rPr>
        <w:t xml:space="preserve">1. </w:t>
      </w:r>
      <w:r>
        <w:rPr>
          <w:lang w:eastAsia="zh-CN"/>
        </w:rPr>
        <w:t>数据准备与描述性统计</w:t>
      </w:r>
    </w:p>
    <w:p w:rsidR="00D55AA7" w:rsidRDefault="00000000">
      <w:pPr>
        <w:pStyle w:val="SourceCode"/>
        <w:rPr>
          <w:lang w:eastAsia="zh-CN"/>
        </w:rPr>
      </w:pPr>
      <w:r>
        <w:rPr>
          <w:rStyle w:val="CommentTok"/>
          <w:lang w:eastAsia="zh-CN"/>
        </w:rPr>
        <w:t xml:space="preserve"># </w:t>
      </w:r>
      <w:r>
        <w:rPr>
          <w:rStyle w:val="CommentTok"/>
          <w:lang w:eastAsia="zh-CN"/>
        </w:rPr>
        <w:t>导入数据</w:t>
      </w:r>
      <w:r>
        <w:rPr>
          <w:lang w:eastAsia="zh-CN"/>
        </w:rPr>
        <w:br/>
      </w:r>
      <w:r>
        <w:rPr>
          <w:rStyle w:val="NormalTok"/>
          <w:lang w:eastAsia="zh-CN"/>
        </w:rPr>
        <w:t xml:space="preserve">data </w:t>
      </w:r>
      <w:r>
        <w:rPr>
          <w:rStyle w:val="OtherTok"/>
          <w:lang w:eastAsia="zh-CN"/>
        </w:rPr>
        <w:t>&lt;-</w:t>
      </w:r>
      <w:r>
        <w:rPr>
          <w:rStyle w:val="NormalTok"/>
          <w:lang w:eastAsia="zh-CN"/>
        </w:rPr>
        <w:t xml:space="preserve"> </w:t>
      </w:r>
      <w:proofErr w:type="spellStart"/>
      <w:r>
        <w:rPr>
          <w:rStyle w:val="FunctionTok"/>
          <w:lang w:eastAsia="zh-CN"/>
        </w:rPr>
        <w:t>read_excel</w:t>
      </w:r>
      <w:proofErr w:type="spellEnd"/>
      <w:r>
        <w:rPr>
          <w:rStyle w:val="NormalTok"/>
          <w:lang w:eastAsia="zh-CN"/>
        </w:rPr>
        <w:t>(</w:t>
      </w:r>
      <w:r>
        <w:rPr>
          <w:rStyle w:val="StringTok"/>
          <w:lang w:eastAsia="zh-CN"/>
        </w:rPr>
        <w:t>"1743058336166-</w:t>
      </w:r>
      <w:r>
        <w:rPr>
          <w:rStyle w:val="StringTok"/>
          <w:lang w:eastAsia="zh-CN"/>
        </w:rPr>
        <w:t>考试题目三数据</w:t>
      </w:r>
      <w:r>
        <w:rPr>
          <w:rStyle w:val="StringTok"/>
          <w:lang w:eastAsia="zh-CN"/>
        </w:rPr>
        <w:t>.xlsx"</w:t>
      </w:r>
      <w:r>
        <w:rPr>
          <w:rStyle w:val="NormalTok"/>
          <w:lang w:eastAsia="zh-CN"/>
        </w:rPr>
        <w:t xml:space="preserve">) </w:t>
      </w:r>
      <w:r>
        <w:rPr>
          <w:rStyle w:val="SpecialCharTok"/>
          <w:lang w:eastAsia="zh-CN"/>
        </w:rPr>
        <w:t>%&gt;%</w:t>
      </w:r>
      <w:r>
        <w:rPr>
          <w:lang w:eastAsia="zh-CN"/>
        </w:rPr>
        <w:br/>
      </w:r>
      <w:r>
        <w:rPr>
          <w:rStyle w:val="NormalTok"/>
          <w:lang w:eastAsia="zh-CN"/>
        </w:rPr>
        <w:t xml:space="preserve">  </w:t>
      </w:r>
      <w:r>
        <w:rPr>
          <w:rStyle w:val="FunctionTok"/>
          <w:lang w:eastAsia="zh-CN"/>
        </w:rPr>
        <w:t>rename</w:t>
      </w:r>
      <w:r>
        <w:rPr>
          <w:rStyle w:val="NormalTok"/>
          <w:lang w:eastAsia="zh-CN"/>
        </w:rPr>
        <w:t>(</w:t>
      </w:r>
      <w:r>
        <w:rPr>
          <w:rStyle w:val="AttributeTok"/>
          <w:lang w:eastAsia="zh-CN"/>
        </w:rPr>
        <w:t>TP =</w:t>
      </w:r>
      <w:r>
        <w:rPr>
          <w:rStyle w:val="NormalTok"/>
          <w:lang w:eastAsia="zh-CN"/>
        </w:rPr>
        <w:t xml:space="preserve"> </w:t>
      </w:r>
      <w:proofErr w:type="spellStart"/>
      <w:r>
        <w:rPr>
          <w:rStyle w:val="NormalTok"/>
          <w:lang w:eastAsia="zh-CN"/>
        </w:rPr>
        <w:t>tp</w:t>
      </w:r>
      <w:proofErr w:type="spellEnd"/>
      <w:r>
        <w:rPr>
          <w:rStyle w:val="NormalTok"/>
          <w:lang w:eastAsia="zh-CN"/>
        </w:rPr>
        <w:t xml:space="preserve">, </w:t>
      </w:r>
      <w:r>
        <w:rPr>
          <w:rStyle w:val="AttributeTok"/>
          <w:lang w:eastAsia="zh-CN"/>
        </w:rPr>
        <w:t>FP =</w:t>
      </w:r>
      <w:r>
        <w:rPr>
          <w:rStyle w:val="NormalTok"/>
          <w:lang w:eastAsia="zh-CN"/>
        </w:rPr>
        <w:t xml:space="preserve"> </w:t>
      </w:r>
      <w:proofErr w:type="spellStart"/>
      <w:r>
        <w:rPr>
          <w:rStyle w:val="NormalTok"/>
          <w:lang w:eastAsia="zh-CN"/>
        </w:rPr>
        <w:t>fp</w:t>
      </w:r>
      <w:proofErr w:type="spellEnd"/>
      <w:r>
        <w:rPr>
          <w:rStyle w:val="NormalTok"/>
          <w:lang w:eastAsia="zh-CN"/>
        </w:rPr>
        <w:t xml:space="preserve">, </w:t>
      </w:r>
      <w:r>
        <w:rPr>
          <w:rStyle w:val="AttributeTok"/>
          <w:lang w:eastAsia="zh-CN"/>
        </w:rPr>
        <w:t>FN =</w:t>
      </w:r>
      <w:r>
        <w:rPr>
          <w:rStyle w:val="NormalTok"/>
          <w:lang w:eastAsia="zh-CN"/>
        </w:rPr>
        <w:t xml:space="preserve"> </w:t>
      </w:r>
      <w:proofErr w:type="spellStart"/>
      <w:r>
        <w:rPr>
          <w:rStyle w:val="NormalTok"/>
          <w:lang w:eastAsia="zh-CN"/>
        </w:rPr>
        <w:t>fn</w:t>
      </w:r>
      <w:proofErr w:type="spellEnd"/>
      <w:r>
        <w:rPr>
          <w:rStyle w:val="NormalTok"/>
          <w:lang w:eastAsia="zh-CN"/>
        </w:rPr>
        <w:t xml:space="preserve">, </w:t>
      </w:r>
      <w:r>
        <w:rPr>
          <w:rStyle w:val="AttributeTok"/>
          <w:lang w:eastAsia="zh-CN"/>
        </w:rPr>
        <w:t>TN =</w:t>
      </w:r>
      <w:r>
        <w:rPr>
          <w:rStyle w:val="NormalTok"/>
          <w:lang w:eastAsia="zh-CN"/>
        </w:rPr>
        <w:t xml:space="preserve"> </w:t>
      </w:r>
      <w:proofErr w:type="spellStart"/>
      <w:r>
        <w:rPr>
          <w:rStyle w:val="NormalTok"/>
          <w:lang w:eastAsia="zh-CN"/>
        </w:rPr>
        <w:t>tn</w:t>
      </w:r>
      <w:proofErr w:type="spellEnd"/>
      <w:r>
        <w:rPr>
          <w:rStyle w:val="NormalTok"/>
          <w:lang w:eastAsia="zh-CN"/>
        </w:rPr>
        <w:t>)</w:t>
      </w:r>
      <w:r>
        <w:rPr>
          <w:lang w:eastAsia="zh-CN"/>
        </w:rPr>
        <w:br/>
      </w:r>
      <w:r>
        <w:rPr>
          <w:lang w:eastAsia="zh-CN"/>
        </w:rPr>
        <w:br/>
      </w:r>
      <w:r>
        <w:rPr>
          <w:rStyle w:val="CommentTok"/>
          <w:lang w:eastAsia="zh-CN"/>
        </w:rPr>
        <w:t xml:space="preserve"># </w:t>
      </w:r>
      <w:r>
        <w:rPr>
          <w:rStyle w:val="CommentTok"/>
          <w:lang w:eastAsia="zh-CN"/>
        </w:rPr>
        <w:t>计算关键指标（含</w:t>
      </w:r>
      <w:r>
        <w:rPr>
          <w:rStyle w:val="CommentTok"/>
          <w:lang w:eastAsia="zh-CN"/>
        </w:rPr>
        <w:t>0.5</w:t>
      </w:r>
      <w:r>
        <w:rPr>
          <w:rStyle w:val="CommentTok"/>
          <w:lang w:eastAsia="zh-CN"/>
        </w:rPr>
        <w:t>连续性校正）</w:t>
      </w:r>
      <w:r>
        <w:rPr>
          <w:lang w:eastAsia="zh-CN"/>
        </w:rPr>
        <w:br/>
      </w:r>
      <w:proofErr w:type="spellStart"/>
      <w:r>
        <w:rPr>
          <w:rStyle w:val="NormalTok"/>
          <w:lang w:eastAsia="zh-CN"/>
        </w:rPr>
        <w:t>data</w:t>
      </w:r>
      <w:r>
        <w:rPr>
          <w:rStyle w:val="SpecialCharTok"/>
          <w:lang w:eastAsia="zh-CN"/>
        </w:rPr>
        <w:t>$</w:t>
      </w:r>
      <w:r>
        <w:rPr>
          <w:rStyle w:val="NormalTok"/>
          <w:lang w:eastAsia="zh-CN"/>
        </w:rPr>
        <w:t>sens</w:t>
      </w:r>
      <w:proofErr w:type="spellEnd"/>
      <w:r>
        <w:rPr>
          <w:rStyle w:val="NormalTok"/>
          <w:lang w:eastAsia="zh-CN"/>
        </w:rPr>
        <w:t xml:space="preserve"> </w:t>
      </w:r>
      <w:r>
        <w:rPr>
          <w:rStyle w:val="OtherTok"/>
          <w:lang w:eastAsia="zh-CN"/>
        </w:rPr>
        <w:t>&lt;-</w:t>
      </w:r>
      <w:r>
        <w:rPr>
          <w:rStyle w:val="NormalTok"/>
          <w:lang w:eastAsia="zh-CN"/>
        </w:rPr>
        <w:t xml:space="preserve"> (</w:t>
      </w:r>
      <w:proofErr w:type="spellStart"/>
      <w:r>
        <w:rPr>
          <w:rStyle w:val="NormalTok"/>
          <w:lang w:eastAsia="zh-CN"/>
        </w:rPr>
        <w:t>data</w:t>
      </w:r>
      <w:r>
        <w:rPr>
          <w:rStyle w:val="SpecialCharTok"/>
          <w:lang w:eastAsia="zh-CN"/>
        </w:rPr>
        <w:t>$</w:t>
      </w:r>
      <w:r>
        <w:rPr>
          <w:rStyle w:val="NormalTok"/>
          <w:lang w:eastAsia="zh-CN"/>
        </w:rPr>
        <w:t>TP</w:t>
      </w:r>
      <w:proofErr w:type="spellEnd"/>
      <w:r>
        <w:rPr>
          <w:rStyle w:val="NormalTok"/>
          <w:lang w:eastAsia="zh-CN"/>
        </w:rPr>
        <w:t xml:space="preserve"> </w:t>
      </w:r>
      <w:r>
        <w:rPr>
          <w:rStyle w:val="SpecialCharTok"/>
          <w:lang w:eastAsia="zh-CN"/>
        </w:rPr>
        <w:t>+</w:t>
      </w:r>
      <w:r>
        <w:rPr>
          <w:rStyle w:val="NormalTok"/>
          <w:lang w:eastAsia="zh-CN"/>
        </w:rPr>
        <w:t xml:space="preserve"> </w:t>
      </w:r>
      <w:r>
        <w:rPr>
          <w:rStyle w:val="FloatTok"/>
          <w:lang w:eastAsia="zh-CN"/>
        </w:rPr>
        <w:t>0.5</w:t>
      </w:r>
      <w:r>
        <w:rPr>
          <w:rStyle w:val="NormalTok"/>
          <w:lang w:eastAsia="zh-CN"/>
        </w:rPr>
        <w:t xml:space="preserve">) </w:t>
      </w:r>
      <w:r>
        <w:rPr>
          <w:rStyle w:val="SpecialCharTok"/>
          <w:lang w:eastAsia="zh-CN"/>
        </w:rPr>
        <w:t>/</w:t>
      </w:r>
      <w:r>
        <w:rPr>
          <w:rStyle w:val="NormalTok"/>
          <w:lang w:eastAsia="zh-CN"/>
        </w:rPr>
        <w:t xml:space="preserve"> (</w:t>
      </w:r>
      <w:proofErr w:type="spellStart"/>
      <w:r>
        <w:rPr>
          <w:rStyle w:val="NormalTok"/>
          <w:lang w:eastAsia="zh-CN"/>
        </w:rPr>
        <w:t>data</w:t>
      </w:r>
      <w:r>
        <w:rPr>
          <w:rStyle w:val="SpecialCharTok"/>
          <w:lang w:eastAsia="zh-CN"/>
        </w:rPr>
        <w:t>$</w:t>
      </w:r>
      <w:r>
        <w:rPr>
          <w:rStyle w:val="NormalTok"/>
          <w:lang w:eastAsia="zh-CN"/>
        </w:rPr>
        <w:t>TP</w:t>
      </w:r>
      <w:proofErr w:type="spellEnd"/>
      <w:r>
        <w:rPr>
          <w:rStyle w:val="NormalTok"/>
          <w:lang w:eastAsia="zh-CN"/>
        </w:rPr>
        <w:t xml:space="preserve"> </w:t>
      </w:r>
      <w:r>
        <w:rPr>
          <w:rStyle w:val="SpecialCharTok"/>
          <w:lang w:eastAsia="zh-CN"/>
        </w:rPr>
        <w:t>+</w:t>
      </w:r>
      <w:r>
        <w:rPr>
          <w:rStyle w:val="NormalTok"/>
          <w:lang w:eastAsia="zh-CN"/>
        </w:rPr>
        <w:t xml:space="preserve"> </w:t>
      </w:r>
      <w:proofErr w:type="spellStart"/>
      <w:r>
        <w:rPr>
          <w:rStyle w:val="NormalTok"/>
          <w:lang w:eastAsia="zh-CN"/>
        </w:rPr>
        <w:t>data</w:t>
      </w:r>
      <w:r>
        <w:rPr>
          <w:rStyle w:val="SpecialCharTok"/>
          <w:lang w:eastAsia="zh-CN"/>
        </w:rPr>
        <w:t>$</w:t>
      </w:r>
      <w:r>
        <w:rPr>
          <w:rStyle w:val="NormalTok"/>
          <w:lang w:eastAsia="zh-CN"/>
        </w:rPr>
        <w:t>FN</w:t>
      </w:r>
      <w:proofErr w:type="spellEnd"/>
      <w:r>
        <w:rPr>
          <w:rStyle w:val="NormalTok"/>
          <w:lang w:eastAsia="zh-CN"/>
        </w:rPr>
        <w:t xml:space="preserve"> </w:t>
      </w:r>
      <w:r>
        <w:rPr>
          <w:rStyle w:val="SpecialCharTok"/>
          <w:lang w:eastAsia="zh-CN"/>
        </w:rPr>
        <w:t>+</w:t>
      </w:r>
      <w:r>
        <w:rPr>
          <w:rStyle w:val="NormalTok"/>
          <w:lang w:eastAsia="zh-CN"/>
        </w:rPr>
        <w:t xml:space="preserve"> </w:t>
      </w:r>
      <w:r>
        <w:rPr>
          <w:rStyle w:val="DecValTok"/>
          <w:lang w:eastAsia="zh-CN"/>
        </w:rPr>
        <w:t>1</w:t>
      </w:r>
      <w:r>
        <w:rPr>
          <w:rStyle w:val="NormalTok"/>
          <w:lang w:eastAsia="zh-CN"/>
        </w:rPr>
        <w:t>)</w:t>
      </w:r>
      <w:r>
        <w:rPr>
          <w:lang w:eastAsia="zh-CN"/>
        </w:rPr>
        <w:br/>
      </w:r>
      <w:proofErr w:type="spellStart"/>
      <w:r>
        <w:rPr>
          <w:rStyle w:val="NormalTok"/>
          <w:lang w:eastAsia="zh-CN"/>
        </w:rPr>
        <w:t>data</w:t>
      </w:r>
      <w:r>
        <w:rPr>
          <w:rStyle w:val="SpecialCharTok"/>
          <w:lang w:eastAsia="zh-CN"/>
        </w:rPr>
        <w:t>$</w:t>
      </w:r>
      <w:r>
        <w:rPr>
          <w:rStyle w:val="NormalTok"/>
          <w:lang w:eastAsia="zh-CN"/>
        </w:rPr>
        <w:t>fpr</w:t>
      </w:r>
      <w:proofErr w:type="spellEnd"/>
      <w:r>
        <w:rPr>
          <w:rStyle w:val="NormalTok"/>
          <w:lang w:eastAsia="zh-CN"/>
        </w:rPr>
        <w:t xml:space="preserve"> </w:t>
      </w:r>
      <w:r>
        <w:rPr>
          <w:rStyle w:val="OtherTok"/>
          <w:lang w:eastAsia="zh-CN"/>
        </w:rPr>
        <w:t>&lt;-</w:t>
      </w:r>
      <w:r>
        <w:rPr>
          <w:rStyle w:val="NormalTok"/>
          <w:lang w:eastAsia="zh-CN"/>
        </w:rPr>
        <w:t xml:space="preserve"> (</w:t>
      </w:r>
      <w:proofErr w:type="spellStart"/>
      <w:r>
        <w:rPr>
          <w:rStyle w:val="NormalTok"/>
          <w:lang w:eastAsia="zh-CN"/>
        </w:rPr>
        <w:t>data</w:t>
      </w:r>
      <w:r>
        <w:rPr>
          <w:rStyle w:val="SpecialCharTok"/>
          <w:lang w:eastAsia="zh-CN"/>
        </w:rPr>
        <w:t>$</w:t>
      </w:r>
      <w:r>
        <w:rPr>
          <w:rStyle w:val="NormalTok"/>
          <w:lang w:eastAsia="zh-CN"/>
        </w:rPr>
        <w:t>FP</w:t>
      </w:r>
      <w:proofErr w:type="spellEnd"/>
      <w:r>
        <w:rPr>
          <w:rStyle w:val="NormalTok"/>
          <w:lang w:eastAsia="zh-CN"/>
        </w:rPr>
        <w:t xml:space="preserve"> </w:t>
      </w:r>
      <w:r>
        <w:rPr>
          <w:rStyle w:val="SpecialCharTok"/>
          <w:lang w:eastAsia="zh-CN"/>
        </w:rPr>
        <w:t>+</w:t>
      </w:r>
      <w:r>
        <w:rPr>
          <w:rStyle w:val="NormalTok"/>
          <w:lang w:eastAsia="zh-CN"/>
        </w:rPr>
        <w:t xml:space="preserve"> </w:t>
      </w:r>
      <w:r>
        <w:rPr>
          <w:rStyle w:val="FloatTok"/>
          <w:lang w:eastAsia="zh-CN"/>
        </w:rPr>
        <w:t>0.5</w:t>
      </w:r>
      <w:r>
        <w:rPr>
          <w:rStyle w:val="NormalTok"/>
          <w:lang w:eastAsia="zh-CN"/>
        </w:rPr>
        <w:t xml:space="preserve">) </w:t>
      </w:r>
      <w:r>
        <w:rPr>
          <w:rStyle w:val="SpecialCharTok"/>
          <w:lang w:eastAsia="zh-CN"/>
        </w:rPr>
        <w:t>/</w:t>
      </w:r>
      <w:r>
        <w:rPr>
          <w:rStyle w:val="NormalTok"/>
          <w:lang w:eastAsia="zh-CN"/>
        </w:rPr>
        <w:t xml:space="preserve"> (</w:t>
      </w:r>
      <w:proofErr w:type="spellStart"/>
      <w:r>
        <w:rPr>
          <w:rStyle w:val="NormalTok"/>
          <w:lang w:eastAsia="zh-CN"/>
        </w:rPr>
        <w:t>data</w:t>
      </w:r>
      <w:r>
        <w:rPr>
          <w:rStyle w:val="SpecialCharTok"/>
          <w:lang w:eastAsia="zh-CN"/>
        </w:rPr>
        <w:t>$</w:t>
      </w:r>
      <w:r>
        <w:rPr>
          <w:rStyle w:val="NormalTok"/>
          <w:lang w:eastAsia="zh-CN"/>
        </w:rPr>
        <w:t>TN</w:t>
      </w:r>
      <w:proofErr w:type="spellEnd"/>
      <w:r>
        <w:rPr>
          <w:rStyle w:val="NormalTok"/>
          <w:lang w:eastAsia="zh-CN"/>
        </w:rPr>
        <w:t xml:space="preserve"> </w:t>
      </w:r>
      <w:r>
        <w:rPr>
          <w:rStyle w:val="SpecialCharTok"/>
          <w:lang w:eastAsia="zh-CN"/>
        </w:rPr>
        <w:t>+</w:t>
      </w:r>
      <w:r>
        <w:rPr>
          <w:rStyle w:val="NormalTok"/>
          <w:lang w:eastAsia="zh-CN"/>
        </w:rPr>
        <w:t xml:space="preserve"> </w:t>
      </w:r>
      <w:proofErr w:type="spellStart"/>
      <w:r>
        <w:rPr>
          <w:rStyle w:val="NormalTok"/>
          <w:lang w:eastAsia="zh-CN"/>
        </w:rPr>
        <w:t>data</w:t>
      </w:r>
      <w:r>
        <w:rPr>
          <w:rStyle w:val="SpecialCharTok"/>
          <w:lang w:eastAsia="zh-CN"/>
        </w:rPr>
        <w:t>$</w:t>
      </w:r>
      <w:r>
        <w:rPr>
          <w:rStyle w:val="NormalTok"/>
          <w:lang w:eastAsia="zh-CN"/>
        </w:rPr>
        <w:t>FP</w:t>
      </w:r>
      <w:proofErr w:type="spellEnd"/>
      <w:r>
        <w:rPr>
          <w:rStyle w:val="NormalTok"/>
          <w:lang w:eastAsia="zh-CN"/>
        </w:rPr>
        <w:t xml:space="preserve"> </w:t>
      </w:r>
      <w:r>
        <w:rPr>
          <w:rStyle w:val="SpecialCharTok"/>
          <w:lang w:eastAsia="zh-CN"/>
        </w:rPr>
        <w:t>+</w:t>
      </w:r>
      <w:r>
        <w:rPr>
          <w:rStyle w:val="NormalTok"/>
          <w:lang w:eastAsia="zh-CN"/>
        </w:rPr>
        <w:t xml:space="preserve"> </w:t>
      </w:r>
      <w:r>
        <w:rPr>
          <w:rStyle w:val="DecValTok"/>
          <w:lang w:eastAsia="zh-CN"/>
        </w:rPr>
        <w:t>1</w:t>
      </w:r>
      <w:r>
        <w:rPr>
          <w:rStyle w:val="NormalTok"/>
          <w:lang w:eastAsia="zh-CN"/>
        </w:rPr>
        <w:t>)</w:t>
      </w:r>
      <w:r>
        <w:rPr>
          <w:lang w:eastAsia="zh-CN"/>
        </w:rPr>
        <w:br/>
      </w:r>
      <w:proofErr w:type="spellStart"/>
      <w:r>
        <w:rPr>
          <w:rStyle w:val="NormalTok"/>
          <w:lang w:eastAsia="zh-CN"/>
        </w:rPr>
        <w:t>data</w:t>
      </w:r>
      <w:r>
        <w:rPr>
          <w:rStyle w:val="SpecialCharTok"/>
          <w:lang w:eastAsia="zh-CN"/>
        </w:rPr>
        <w:t>$</w:t>
      </w:r>
      <w:r>
        <w:rPr>
          <w:rStyle w:val="NormalTok"/>
          <w:lang w:eastAsia="zh-CN"/>
        </w:rPr>
        <w:t>spec</w:t>
      </w:r>
      <w:proofErr w:type="spellEnd"/>
      <w:r>
        <w:rPr>
          <w:rStyle w:val="NormalTok"/>
          <w:lang w:eastAsia="zh-CN"/>
        </w:rPr>
        <w:t xml:space="preserve"> </w:t>
      </w:r>
      <w:r>
        <w:rPr>
          <w:rStyle w:val="OtherTok"/>
          <w:lang w:eastAsia="zh-CN"/>
        </w:rPr>
        <w:t>&lt;-</w:t>
      </w:r>
      <w:r>
        <w:rPr>
          <w:rStyle w:val="NormalTok"/>
          <w:lang w:eastAsia="zh-CN"/>
        </w:rPr>
        <w:t xml:space="preserve"> </w:t>
      </w:r>
      <w:r>
        <w:rPr>
          <w:rStyle w:val="DecValTok"/>
          <w:lang w:eastAsia="zh-CN"/>
        </w:rPr>
        <w:t>1</w:t>
      </w:r>
      <w:r>
        <w:rPr>
          <w:rStyle w:val="NormalTok"/>
          <w:lang w:eastAsia="zh-CN"/>
        </w:rPr>
        <w:t xml:space="preserve"> </w:t>
      </w:r>
      <w:r>
        <w:rPr>
          <w:rStyle w:val="SpecialCharTok"/>
          <w:lang w:eastAsia="zh-CN"/>
        </w:rPr>
        <w:t>-</w:t>
      </w:r>
      <w:r>
        <w:rPr>
          <w:rStyle w:val="NormalTok"/>
          <w:lang w:eastAsia="zh-CN"/>
        </w:rPr>
        <w:t xml:space="preserve"> </w:t>
      </w:r>
      <w:proofErr w:type="spellStart"/>
      <w:r>
        <w:rPr>
          <w:rStyle w:val="NormalTok"/>
          <w:lang w:eastAsia="zh-CN"/>
        </w:rPr>
        <w:t>data</w:t>
      </w:r>
      <w:r>
        <w:rPr>
          <w:rStyle w:val="SpecialCharTok"/>
          <w:lang w:eastAsia="zh-CN"/>
        </w:rPr>
        <w:t>$</w:t>
      </w:r>
      <w:r>
        <w:rPr>
          <w:rStyle w:val="NormalTok"/>
          <w:lang w:eastAsia="zh-CN"/>
        </w:rPr>
        <w:t>fpr</w:t>
      </w:r>
      <w:proofErr w:type="spellEnd"/>
      <w:r>
        <w:rPr>
          <w:lang w:eastAsia="zh-CN"/>
        </w:rPr>
        <w:br/>
      </w:r>
      <w:r>
        <w:rPr>
          <w:lang w:eastAsia="zh-CN"/>
        </w:rPr>
        <w:br/>
      </w:r>
      <w:r>
        <w:rPr>
          <w:rStyle w:val="CommentTok"/>
          <w:lang w:eastAsia="zh-CN"/>
        </w:rPr>
        <w:t xml:space="preserve"># </w:t>
      </w:r>
      <w:r>
        <w:rPr>
          <w:rStyle w:val="CommentTok"/>
          <w:lang w:eastAsia="zh-CN"/>
        </w:rPr>
        <w:t>描述性统计</w:t>
      </w:r>
      <w:r>
        <w:rPr>
          <w:lang w:eastAsia="zh-CN"/>
        </w:rPr>
        <w:br/>
      </w:r>
      <w:proofErr w:type="spellStart"/>
      <w:r>
        <w:rPr>
          <w:rStyle w:val="NormalTok"/>
          <w:lang w:eastAsia="zh-CN"/>
        </w:rPr>
        <w:t>descr</w:t>
      </w:r>
      <w:proofErr w:type="spellEnd"/>
      <w:r>
        <w:rPr>
          <w:rStyle w:val="NormalTok"/>
          <w:lang w:eastAsia="zh-CN"/>
        </w:rPr>
        <w:t xml:space="preserve"> </w:t>
      </w:r>
      <w:r>
        <w:rPr>
          <w:rStyle w:val="OtherTok"/>
          <w:lang w:eastAsia="zh-CN"/>
        </w:rPr>
        <w:t>&lt;-</w:t>
      </w:r>
      <w:r>
        <w:rPr>
          <w:rStyle w:val="NormalTok"/>
          <w:lang w:eastAsia="zh-CN"/>
        </w:rPr>
        <w:t xml:space="preserve"> </w:t>
      </w:r>
      <w:proofErr w:type="spellStart"/>
      <w:r>
        <w:rPr>
          <w:rStyle w:val="FunctionTok"/>
          <w:lang w:eastAsia="zh-CN"/>
        </w:rPr>
        <w:t>madad</w:t>
      </w:r>
      <w:proofErr w:type="spellEnd"/>
      <w:r>
        <w:rPr>
          <w:rStyle w:val="NormalTok"/>
          <w:lang w:eastAsia="zh-CN"/>
        </w:rPr>
        <w:t xml:space="preserve">(data, </w:t>
      </w:r>
      <w:r>
        <w:rPr>
          <w:rStyle w:val="AttributeTok"/>
          <w:lang w:eastAsia="zh-CN"/>
        </w:rPr>
        <w:t>correction =</w:t>
      </w:r>
      <w:r>
        <w:rPr>
          <w:rStyle w:val="NormalTok"/>
          <w:lang w:eastAsia="zh-CN"/>
        </w:rPr>
        <w:t xml:space="preserve"> </w:t>
      </w:r>
      <w:r>
        <w:rPr>
          <w:rStyle w:val="FloatTok"/>
          <w:lang w:eastAsia="zh-CN"/>
        </w:rPr>
        <w:t>0.5</w:t>
      </w:r>
      <w:r>
        <w:rPr>
          <w:rStyle w:val="NormalTok"/>
          <w:lang w:eastAsia="zh-CN"/>
        </w:rPr>
        <w:t>)</w:t>
      </w:r>
      <w:r>
        <w:rPr>
          <w:lang w:eastAsia="zh-CN"/>
        </w:rPr>
        <w:br/>
      </w:r>
      <w:r>
        <w:rPr>
          <w:lang w:eastAsia="zh-CN"/>
        </w:rPr>
        <w:br/>
      </w:r>
      <w:r>
        <w:rPr>
          <w:rStyle w:val="CommentTok"/>
          <w:lang w:eastAsia="zh-CN"/>
        </w:rPr>
        <w:t xml:space="preserve"># </w:t>
      </w:r>
      <w:r>
        <w:rPr>
          <w:rStyle w:val="CommentTok"/>
          <w:lang w:eastAsia="zh-CN"/>
        </w:rPr>
        <w:t>计算中位数和范围</w:t>
      </w:r>
      <w:r>
        <w:rPr>
          <w:lang w:eastAsia="zh-CN"/>
        </w:rPr>
        <w:br/>
      </w:r>
      <w:proofErr w:type="spellStart"/>
      <w:r>
        <w:rPr>
          <w:rStyle w:val="NormalTok"/>
          <w:lang w:eastAsia="zh-CN"/>
        </w:rPr>
        <w:t>sens_stats</w:t>
      </w:r>
      <w:proofErr w:type="spellEnd"/>
      <w:r>
        <w:rPr>
          <w:rStyle w:val="NormalTok"/>
          <w:lang w:eastAsia="zh-CN"/>
        </w:rPr>
        <w:t xml:space="preserve"> </w:t>
      </w:r>
      <w:r>
        <w:rPr>
          <w:rStyle w:val="OtherTok"/>
          <w:lang w:eastAsia="zh-CN"/>
        </w:rPr>
        <w:t>&lt;-</w:t>
      </w:r>
      <w:r>
        <w:rPr>
          <w:rStyle w:val="NormalTok"/>
          <w:lang w:eastAsia="zh-CN"/>
        </w:rPr>
        <w:t xml:space="preserve"> </w:t>
      </w:r>
      <w:r>
        <w:rPr>
          <w:rStyle w:val="FunctionTok"/>
          <w:lang w:eastAsia="zh-CN"/>
        </w:rPr>
        <w:t>summary</w:t>
      </w:r>
      <w:r>
        <w:rPr>
          <w:rStyle w:val="NormalTok"/>
          <w:lang w:eastAsia="zh-CN"/>
        </w:rPr>
        <w:t>(</w:t>
      </w:r>
      <w:proofErr w:type="spellStart"/>
      <w:r>
        <w:rPr>
          <w:rStyle w:val="NormalTok"/>
          <w:lang w:eastAsia="zh-CN"/>
        </w:rPr>
        <w:t>data</w:t>
      </w:r>
      <w:r>
        <w:rPr>
          <w:rStyle w:val="SpecialCharTok"/>
          <w:lang w:eastAsia="zh-CN"/>
        </w:rPr>
        <w:t>$</w:t>
      </w:r>
      <w:r>
        <w:rPr>
          <w:rStyle w:val="NormalTok"/>
          <w:lang w:eastAsia="zh-CN"/>
        </w:rPr>
        <w:t>sens</w:t>
      </w:r>
      <w:proofErr w:type="spellEnd"/>
      <w:r>
        <w:rPr>
          <w:rStyle w:val="NormalTok"/>
          <w:lang w:eastAsia="zh-CN"/>
        </w:rPr>
        <w:t>)</w:t>
      </w:r>
      <w:r>
        <w:rPr>
          <w:lang w:eastAsia="zh-CN"/>
        </w:rPr>
        <w:br/>
      </w:r>
      <w:proofErr w:type="spellStart"/>
      <w:r>
        <w:rPr>
          <w:rStyle w:val="NormalTok"/>
          <w:lang w:eastAsia="zh-CN"/>
        </w:rPr>
        <w:t>spec_stats</w:t>
      </w:r>
      <w:proofErr w:type="spellEnd"/>
      <w:r>
        <w:rPr>
          <w:rStyle w:val="NormalTok"/>
          <w:lang w:eastAsia="zh-CN"/>
        </w:rPr>
        <w:t xml:space="preserve"> </w:t>
      </w:r>
      <w:r>
        <w:rPr>
          <w:rStyle w:val="OtherTok"/>
          <w:lang w:eastAsia="zh-CN"/>
        </w:rPr>
        <w:t>&lt;-</w:t>
      </w:r>
      <w:r>
        <w:rPr>
          <w:rStyle w:val="NormalTok"/>
          <w:lang w:eastAsia="zh-CN"/>
        </w:rPr>
        <w:t xml:space="preserve"> </w:t>
      </w:r>
      <w:r>
        <w:rPr>
          <w:rStyle w:val="FunctionTok"/>
          <w:lang w:eastAsia="zh-CN"/>
        </w:rPr>
        <w:t>summary</w:t>
      </w:r>
      <w:r>
        <w:rPr>
          <w:rStyle w:val="NormalTok"/>
          <w:lang w:eastAsia="zh-CN"/>
        </w:rPr>
        <w:t>(</w:t>
      </w:r>
      <w:proofErr w:type="spellStart"/>
      <w:r>
        <w:rPr>
          <w:rStyle w:val="NormalTok"/>
          <w:lang w:eastAsia="zh-CN"/>
        </w:rPr>
        <w:t>data</w:t>
      </w:r>
      <w:r>
        <w:rPr>
          <w:rStyle w:val="SpecialCharTok"/>
          <w:lang w:eastAsia="zh-CN"/>
        </w:rPr>
        <w:t>$</w:t>
      </w:r>
      <w:r>
        <w:rPr>
          <w:rStyle w:val="NormalTok"/>
          <w:lang w:eastAsia="zh-CN"/>
        </w:rPr>
        <w:t>spec</w:t>
      </w:r>
      <w:proofErr w:type="spellEnd"/>
      <w:r>
        <w:rPr>
          <w:rStyle w:val="NormalTok"/>
          <w:lang w:eastAsia="zh-CN"/>
        </w:rPr>
        <w:t>)</w:t>
      </w:r>
    </w:p>
    <w:p w:rsidR="00D55AA7" w:rsidRDefault="00000000">
      <w:pPr>
        <w:numPr>
          <w:ilvl w:val="0"/>
          <w:numId w:val="6"/>
        </w:numPr>
      </w:pPr>
      <w:proofErr w:type="spellStart"/>
      <w:r>
        <w:rPr>
          <w:b/>
          <w:bCs/>
        </w:rPr>
        <w:t>关键描述性结果</w:t>
      </w:r>
      <w:proofErr w:type="spellEnd"/>
      <w:r>
        <w:rPr>
          <w:b/>
          <w:bCs/>
        </w:rPr>
        <w:t>：</w:t>
      </w:r>
    </w:p>
    <w:p w:rsidR="00D55AA7" w:rsidRDefault="00000000">
      <w:pPr>
        <w:numPr>
          <w:ilvl w:val="0"/>
          <w:numId w:val="6"/>
        </w:numPr>
      </w:pPr>
      <w:r>
        <w:t>包含</w:t>
      </w:r>
      <w:r>
        <w:t xml:space="preserve"> 108 </w:t>
      </w:r>
      <w:r>
        <w:t>项研究</w:t>
      </w:r>
    </w:p>
    <w:p w:rsidR="00D55AA7" w:rsidRDefault="00000000">
      <w:pPr>
        <w:numPr>
          <w:ilvl w:val="0"/>
          <w:numId w:val="6"/>
        </w:numPr>
      </w:pPr>
      <w:r>
        <w:rPr>
          <w:b/>
          <w:bCs/>
        </w:rPr>
        <w:t>灵敏度</w:t>
      </w:r>
      <w:r>
        <w:t>：</w:t>
      </w:r>
    </w:p>
    <w:p w:rsidR="00D55AA7" w:rsidRDefault="00000000">
      <w:pPr>
        <w:pStyle w:val="Compact"/>
        <w:numPr>
          <w:ilvl w:val="1"/>
          <w:numId w:val="7"/>
        </w:numPr>
      </w:pPr>
      <w:r>
        <w:t>范围：</w:t>
      </w:r>
      <w:r>
        <w:t>0.64-1</w:t>
      </w:r>
    </w:p>
    <w:p w:rsidR="00D55AA7" w:rsidRDefault="00000000">
      <w:pPr>
        <w:pStyle w:val="Compact"/>
        <w:numPr>
          <w:ilvl w:val="1"/>
          <w:numId w:val="7"/>
        </w:numPr>
      </w:pPr>
      <w:r>
        <w:t>中位数：</w:t>
      </w:r>
      <w:r>
        <w:t>0.94</w:t>
      </w:r>
    </w:p>
    <w:p w:rsidR="00D55AA7" w:rsidRDefault="00000000">
      <w:pPr>
        <w:numPr>
          <w:ilvl w:val="0"/>
          <w:numId w:val="6"/>
        </w:numPr>
      </w:pPr>
      <w:r>
        <w:rPr>
          <w:b/>
          <w:bCs/>
        </w:rPr>
        <w:t>特异度</w:t>
      </w:r>
      <w:r>
        <w:t>：</w:t>
      </w:r>
    </w:p>
    <w:p w:rsidR="00D55AA7" w:rsidRDefault="00000000">
      <w:pPr>
        <w:pStyle w:val="Compact"/>
        <w:numPr>
          <w:ilvl w:val="1"/>
          <w:numId w:val="8"/>
        </w:numPr>
      </w:pPr>
      <w:r>
        <w:t>范围：</w:t>
      </w:r>
      <w:r>
        <w:t>0.29-0.99</w:t>
      </w:r>
    </w:p>
    <w:p w:rsidR="00D55AA7" w:rsidRDefault="00000000">
      <w:pPr>
        <w:pStyle w:val="Compact"/>
        <w:numPr>
          <w:ilvl w:val="1"/>
          <w:numId w:val="8"/>
        </w:numPr>
      </w:pPr>
      <w:r>
        <w:t>中位数：</w:t>
      </w:r>
      <w:r>
        <w:t>0.85</w:t>
      </w:r>
    </w:p>
    <w:p w:rsidR="00D55AA7" w:rsidRDefault="00000000">
      <w:pPr>
        <w:numPr>
          <w:ilvl w:val="0"/>
          <w:numId w:val="6"/>
        </w:numPr>
        <w:rPr>
          <w:lang w:eastAsia="zh-CN"/>
        </w:rPr>
      </w:pPr>
      <w:r>
        <w:rPr>
          <w:lang w:eastAsia="zh-CN"/>
        </w:rPr>
        <w:t>异质性检验高度显著（</w:t>
      </w:r>
      <w:r>
        <w:rPr>
          <w:lang w:eastAsia="zh-CN"/>
        </w:rPr>
        <w:t>p &lt; 0.001</w:t>
      </w:r>
      <w:r>
        <w:rPr>
          <w:lang w:eastAsia="zh-CN"/>
        </w:rPr>
        <w:t>），表明存在明显研究间变异</w:t>
      </w:r>
    </w:p>
    <w:p w:rsidR="00D55AA7" w:rsidRDefault="00000000">
      <w:pPr>
        <w:pStyle w:val="2"/>
        <w:rPr>
          <w:lang w:eastAsia="zh-CN"/>
        </w:rPr>
      </w:pPr>
      <w:bookmarkStart w:id="10" w:name="可视化分析"/>
      <w:bookmarkEnd w:id="9"/>
      <w:r>
        <w:rPr>
          <w:lang w:eastAsia="zh-CN"/>
        </w:rPr>
        <w:t xml:space="preserve">2. </w:t>
      </w:r>
      <w:r>
        <w:rPr>
          <w:lang w:eastAsia="zh-CN"/>
        </w:rPr>
        <w:t>可视化分析</w:t>
      </w:r>
    </w:p>
    <w:p w:rsidR="00D55AA7" w:rsidRDefault="00000000">
      <w:pPr>
        <w:pStyle w:val="3"/>
        <w:rPr>
          <w:lang w:eastAsia="zh-CN"/>
        </w:rPr>
      </w:pPr>
      <w:bookmarkStart w:id="11" w:name="森林图随机抽取10项研究"/>
      <w:r>
        <w:rPr>
          <w:lang w:eastAsia="zh-CN"/>
        </w:rPr>
        <w:t>森林图（随机抽取</w:t>
      </w:r>
      <w:r>
        <w:rPr>
          <w:lang w:eastAsia="zh-CN"/>
        </w:rPr>
        <w:t>10</w:t>
      </w:r>
      <w:r>
        <w:rPr>
          <w:lang w:eastAsia="zh-CN"/>
        </w:rPr>
        <w:t>项研究）</w:t>
      </w:r>
    </w:p>
    <w:p w:rsidR="00D55AA7" w:rsidRDefault="00000000">
      <w:pPr>
        <w:pStyle w:val="SourceCode"/>
      </w:pP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sample_data</w:t>
      </w:r>
      <w:proofErr w:type="spellEnd"/>
      <w:r>
        <w:rPr>
          <w:rStyle w:val="NormalTok"/>
        </w:rPr>
        <w:t xml:space="preserve"> </w:t>
      </w:r>
      <w:r>
        <w:rPr>
          <w:rStyle w:val="OtherTok"/>
        </w:rPr>
        <w:t>&lt;-</w:t>
      </w:r>
      <w:r>
        <w:rPr>
          <w:rStyle w:val="NormalTok"/>
        </w:rPr>
        <w:t xml:space="preserve"> 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(data), </w:t>
      </w:r>
      <w:r>
        <w:rPr>
          <w:rStyle w:val="DecValTok"/>
        </w:rPr>
        <w:t>10</w:t>
      </w:r>
      <w:r>
        <w:rPr>
          <w:rStyle w:val="NormalTok"/>
        </w:rPr>
        <w:t>), ]</w:t>
      </w:r>
      <w:r>
        <w:br/>
      </w:r>
      <w:r>
        <w:rPr>
          <w:rStyle w:val="NormalTok"/>
        </w:rPr>
        <w:t xml:space="preserve">descr_sample </w:t>
      </w:r>
      <w:r>
        <w:rPr>
          <w:rStyle w:val="OtherTok"/>
        </w:rPr>
        <w:t>&lt;-</w:t>
      </w:r>
      <w:r>
        <w:rPr>
          <w:rStyle w:val="NormalTok"/>
        </w:rPr>
        <w:t xml:space="preserve"> </w:t>
      </w:r>
      <w:r>
        <w:rPr>
          <w:rStyle w:val="FunctionTok"/>
        </w:rPr>
        <w:t>madad</w:t>
      </w:r>
      <w:r>
        <w:rPr>
          <w:rStyle w:val="NormalTok"/>
        </w:rPr>
        <w:t>(sample_data)</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forest</w:t>
      </w:r>
      <w:r>
        <w:rPr>
          <w:rStyle w:val="NormalTok"/>
        </w:rPr>
        <w:t xml:space="preserve">(descr_sample, </w:t>
      </w:r>
      <w:r>
        <w:rPr>
          <w:rStyle w:val="StringTok"/>
        </w:rPr>
        <w:t>"sens"</w:t>
      </w:r>
      <w:r>
        <w:rPr>
          <w:rStyle w:val="NormalTok"/>
        </w:rPr>
        <w:t xml:space="preserve">, </w:t>
      </w:r>
      <w:r>
        <w:rPr>
          <w:rStyle w:val="AttributeTok"/>
        </w:rPr>
        <w:t>snames =</w:t>
      </w:r>
      <w:r>
        <w:rPr>
          <w:rStyle w:val="NormalTok"/>
        </w:rPr>
        <w:t xml:space="preserve"> sample_data</w:t>
      </w:r>
      <w:r>
        <w:rPr>
          <w:rStyle w:val="SpecialCharTok"/>
        </w:rPr>
        <w:t>$</w:t>
      </w:r>
      <w:r>
        <w:rPr>
          <w:rStyle w:val="NormalTok"/>
        </w:rPr>
        <w:t xml:space="preserve">Study_ID, </w:t>
      </w:r>
      <w:r>
        <w:br/>
      </w:r>
      <w:r>
        <w:rPr>
          <w:rStyle w:val="NormalTok"/>
        </w:rPr>
        <w:lastRenderedPageBreak/>
        <w:t xml:space="preserve">       </w:t>
      </w:r>
      <w:r>
        <w:rPr>
          <w:rStyle w:val="AttributeTok"/>
        </w:rPr>
        <w:t>main =</w:t>
      </w:r>
      <w:r>
        <w:rPr>
          <w:rStyle w:val="NormalTok"/>
        </w:rPr>
        <w:t xml:space="preserve"> </w:t>
      </w:r>
      <w:r>
        <w:rPr>
          <w:rStyle w:val="StringTok"/>
        </w:rPr>
        <w:t>"</w:t>
      </w:r>
      <w:r>
        <w:rPr>
          <w:rStyle w:val="StringTok"/>
        </w:rPr>
        <w:t>敏感性森林图</w:t>
      </w:r>
      <w:r>
        <w:rPr>
          <w:rStyle w:val="StringTok"/>
        </w:rPr>
        <w:t>"</w:t>
      </w:r>
      <w:r>
        <w:rPr>
          <w:rStyle w:val="NormalTok"/>
        </w:rPr>
        <w:t>)</w:t>
      </w:r>
      <w:r>
        <w:br/>
      </w:r>
      <w:r>
        <w:rPr>
          <w:rStyle w:val="FunctionTok"/>
        </w:rPr>
        <w:t>forest</w:t>
      </w:r>
      <w:r>
        <w:rPr>
          <w:rStyle w:val="NormalTok"/>
        </w:rPr>
        <w:t xml:space="preserve">(descr_sample, </w:t>
      </w:r>
      <w:r>
        <w:rPr>
          <w:rStyle w:val="StringTok"/>
        </w:rPr>
        <w:t>"spec"</w:t>
      </w:r>
      <w:r>
        <w:rPr>
          <w:rStyle w:val="NormalTok"/>
        </w:rPr>
        <w:t xml:space="preserve">, </w:t>
      </w:r>
      <w:r>
        <w:rPr>
          <w:rStyle w:val="AttributeTok"/>
        </w:rPr>
        <w:t>snames =</w:t>
      </w:r>
      <w:r>
        <w:rPr>
          <w:rStyle w:val="NormalTok"/>
        </w:rPr>
        <w:t xml:space="preserve"> sample_data</w:t>
      </w:r>
      <w:r>
        <w:rPr>
          <w:rStyle w:val="SpecialCharTok"/>
        </w:rPr>
        <w:t>$</w:t>
      </w:r>
      <w:r>
        <w:rPr>
          <w:rStyle w:val="NormalTok"/>
        </w:rPr>
        <w:t>Study_ID,</w:t>
      </w:r>
      <w:r>
        <w:br/>
      </w:r>
      <w:r>
        <w:rPr>
          <w:rStyle w:val="NormalTok"/>
        </w:rPr>
        <w:t xml:space="preserve">       </w:t>
      </w:r>
      <w:r>
        <w:rPr>
          <w:rStyle w:val="AttributeTok"/>
        </w:rPr>
        <w:t>main =</w:t>
      </w:r>
      <w:r>
        <w:rPr>
          <w:rStyle w:val="NormalTok"/>
        </w:rPr>
        <w:t xml:space="preserve"> </w:t>
      </w:r>
      <w:r>
        <w:rPr>
          <w:rStyle w:val="StringTok"/>
        </w:rPr>
        <w:t>"</w:t>
      </w:r>
      <w:r>
        <w:rPr>
          <w:rStyle w:val="StringTok"/>
        </w:rPr>
        <w:t>特异性森林图</w:t>
      </w:r>
      <w:r>
        <w:rPr>
          <w:rStyle w:val="StringTok"/>
        </w:rPr>
        <w:t>"</w:t>
      </w:r>
      <w:r>
        <w:rPr>
          <w:rStyle w:val="NormalTok"/>
        </w:rPr>
        <w:t>)</w:t>
      </w:r>
    </w:p>
    <w:p w:rsidR="00D55AA7" w:rsidRDefault="00000000">
      <w:pPr>
        <w:pStyle w:val="FirstParagraph"/>
      </w:pPr>
      <w:r>
        <w:rPr>
          <w:noProof/>
        </w:rPr>
        <w:drawing>
          <wp:inline distT="0" distB="0" distL="0" distR="0">
            <wp:extent cx="5334000" cy="32004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诊断试验双变量随机效应模型_files/figure-docx/forest-plots-1.png"/>
                    <pic:cNvPicPr>
                      <a:picLocks noChangeAspect="1" noChangeArrowheads="1"/>
                    </pic:cNvPicPr>
                  </pic:nvPicPr>
                  <pic:blipFill>
                    <a:blip r:embed="rId5"/>
                    <a:stretch>
                      <a:fillRect/>
                    </a:stretch>
                  </pic:blipFill>
                  <pic:spPr bwMode="auto">
                    <a:xfrm>
                      <a:off x="0" y="0"/>
                      <a:ext cx="5334000" cy="3200400"/>
                    </a:xfrm>
                    <a:prstGeom prst="rect">
                      <a:avLst/>
                    </a:prstGeom>
                    <a:noFill/>
                    <a:ln w="9525">
                      <a:noFill/>
                      <a:headEnd/>
                      <a:tailEnd/>
                    </a:ln>
                  </pic:spPr>
                </pic:pic>
              </a:graphicData>
            </a:graphic>
          </wp:inline>
        </w:drawing>
      </w:r>
    </w:p>
    <w:p w:rsidR="00D55AA7" w:rsidRDefault="00000000">
      <w:pPr>
        <w:pStyle w:val="3"/>
      </w:pPr>
      <w:bookmarkStart w:id="12" w:name="十字交叉图"/>
      <w:bookmarkEnd w:id="11"/>
      <w:r>
        <w:t>十字交叉图</w:t>
      </w:r>
    </w:p>
    <w:p w:rsidR="00D55AA7" w:rsidRDefault="00000000">
      <w:pPr>
        <w:pStyle w:val="SourceCode"/>
      </w:pPr>
      <w:r>
        <w:rPr>
          <w:rStyle w:val="FunctionTok"/>
        </w:rPr>
        <w:t>crosshair</w:t>
      </w:r>
      <w:r>
        <w:rPr>
          <w:rStyle w:val="NormalTok"/>
        </w:rPr>
        <w:t xml:space="preserve">(data, </w:t>
      </w:r>
      <w:r>
        <w:br/>
      </w:r>
      <w:r>
        <w:rPr>
          <w:rStyle w:val="NormalTok"/>
        </w:rPr>
        <w:t xml:space="preserve">          </w:t>
      </w:r>
      <w:r>
        <w:rPr>
          <w:rStyle w:val="AttributeTok"/>
        </w:rPr>
        <w:t>pch =</w:t>
      </w:r>
      <w:r>
        <w:rPr>
          <w:rStyle w:val="NormalTok"/>
        </w:rPr>
        <w:t xml:space="preserve"> </w:t>
      </w:r>
      <w:r>
        <w:rPr>
          <w:rStyle w:val="FunctionTok"/>
        </w:rPr>
        <w:t>ifelse</w:t>
      </w:r>
      <w:r>
        <w:rPr>
          <w:rStyle w:val="NormalTok"/>
        </w:rPr>
        <w:t>(data</w:t>
      </w:r>
      <w:r>
        <w:rPr>
          <w:rStyle w:val="SpecialCharTok"/>
        </w:rPr>
        <w:t>$</w:t>
      </w:r>
      <w:r>
        <w:rPr>
          <w:rStyle w:val="NormalTok"/>
        </w:rPr>
        <w:t xml:space="preserve">Test </w:t>
      </w:r>
      <w:r>
        <w:rPr>
          <w:rStyle w:val="SpecialCharTok"/>
        </w:rPr>
        <w:t>==</w:t>
      </w:r>
      <w:r>
        <w:rPr>
          <w:rStyle w:val="NormalTok"/>
        </w:rPr>
        <w:t xml:space="preserve"> </w:t>
      </w:r>
      <w:r>
        <w:rPr>
          <w:rStyle w:val="StringTok"/>
        </w:rPr>
        <w:t>"CT"</w:t>
      </w:r>
      <w:r>
        <w:rPr>
          <w:rStyle w:val="NormalTok"/>
        </w:rPr>
        <w:t xml:space="preserve">, </w:t>
      </w:r>
      <w:r>
        <w:rPr>
          <w:rStyle w:val="DecValTok"/>
        </w:rPr>
        <w:t>16</w:t>
      </w:r>
      <w:r>
        <w:rPr>
          <w:rStyle w:val="NormalTok"/>
        </w:rPr>
        <w:t xml:space="preserve">, </w:t>
      </w:r>
      <w:r>
        <w:rPr>
          <w:rStyle w:val="DecValTok"/>
        </w:rPr>
        <w:t>17</w:t>
      </w:r>
      <w:r>
        <w:rPr>
          <w:rStyle w:val="NormalTok"/>
        </w:rPr>
        <w:t>),</w:t>
      </w:r>
      <w:r>
        <w:br/>
      </w:r>
      <w:r>
        <w:rPr>
          <w:rStyle w:val="NormalTok"/>
        </w:rPr>
        <w:t xml:space="preserve">          </w:t>
      </w:r>
      <w:r>
        <w:rPr>
          <w:rStyle w:val="AttributeTok"/>
        </w:rPr>
        <w:t>col =</w:t>
      </w:r>
      <w:r>
        <w:rPr>
          <w:rStyle w:val="NormalTok"/>
        </w:rPr>
        <w:t xml:space="preserve"> </w:t>
      </w:r>
      <w:r>
        <w:rPr>
          <w:rStyle w:val="FunctionTok"/>
        </w:rPr>
        <w:t>ifelse</w:t>
      </w:r>
      <w:r>
        <w:rPr>
          <w:rStyle w:val="NormalTok"/>
        </w:rPr>
        <w:t>(data</w:t>
      </w:r>
      <w:r>
        <w:rPr>
          <w:rStyle w:val="SpecialCharTok"/>
        </w:rPr>
        <w:t>$</w:t>
      </w:r>
      <w:r>
        <w:rPr>
          <w:rStyle w:val="NormalTok"/>
        </w:rPr>
        <w:t xml:space="preserve">Indirect </w:t>
      </w:r>
      <w:r>
        <w:rPr>
          <w:rStyle w:val="SpecialCharTok"/>
        </w:rPr>
        <w:t>==</w:t>
      </w:r>
      <w:r>
        <w:rPr>
          <w:rStyle w:val="NormalTok"/>
        </w:rPr>
        <w:t xml:space="preserve"> </w:t>
      </w:r>
      <w:r>
        <w:rPr>
          <w:rStyle w:val="DecValTok"/>
        </w:rPr>
        <w:t>1</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NormalTok"/>
        </w:rPr>
        <w:t xml:space="preserve">          </w:t>
      </w:r>
      <w:r>
        <w:rPr>
          <w:rStyle w:val="AttributeTok"/>
        </w:rPr>
        <w:t>cex =</w:t>
      </w:r>
      <w:r>
        <w:rPr>
          <w:rStyle w:val="NormalTok"/>
        </w:rPr>
        <w:t xml:space="preserve"> </w:t>
      </w:r>
      <w:r>
        <w:rPr>
          <w:rStyle w:val="FloatTok"/>
        </w:rPr>
        <w:t>0.8</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FunctionTok"/>
        </w:rPr>
        <w:t>c</w:t>
      </w:r>
      <w:r>
        <w:rPr>
          <w:rStyle w:val="NormalTok"/>
        </w:rPr>
        <w:t>(</w:t>
      </w:r>
      <w:r>
        <w:rPr>
          <w:rStyle w:val="StringTok"/>
        </w:rPr>
        <w:t>"CT"</w:t>
      </w:r>
      <w:r>
        <w:rPr>
          <w:rStyle w:val="NormalTok"/>
        </w:rPr>
        <w:t xml:space="preserve">, </w:t>
      </w:r>
      <w:r>
        <w:rPr>
          <w:rStyle w:val="StringTok"/>
        </w:rPr>
        <w:t>"MRI"</w:t>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DecValTok"/>
        </w:rPr>
        <w:t>16</w:t>
      </w:r>
      <w:r>
        <w:rPr>
          <w:rStyle w:val="NormalTok"/>
        </w:rPr>
        <w:t xml:space="preserve">, </w:t>
      </w:r>
      <w:r>
        <w:rPr>
          <w:rStyle w:val="DecValTok"/>
        </w:rPr>
        <w:t>17</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w:t>
      </w:r>
      <w:r>
        <w:rPr>
          <w:rStyle w:val="StringTok"/>
        </w:rPr>
        <w:t>间接比较</w:t>
      </w:r>
      <w:r>
        <w:rPr>
          <w:rStyle w:val="StringTok"/>
        </w:rPr>
        <w:t>"</w:t>
      </w:r>
      <w:r>
        <w:rPr>
          <w:rStyle w:val="NormalTok"/>
        </w:rPr>
        <w:t xml:space="preserve">, </w:t>
      </w:r>
      <w:r>
        <w:rPr>
          <w:rStyle w:val="StringTok"/>
        </w:rPr>
        <w:t>"</w:t>
      </w:r>
      <w:r>
        <w:rPr>
          <w:rStyle w:val="StringTok"/>
        </w:rPr>
        <w:t>直接比较</w:t>
      </w:r>
      <w:r>
        <w:rPr>
          <w:rStyle w:val="StringTok"/>
        </w:rPr>
        <w:t>"</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16</w:t>
      </w:r>
      <w:r>
        <w:rPr>
          <w:rStyle w:val="NormalTok"/>
        </w:rPr>
        <w:t>)</w:t>
      </w:r>
    </w:p>
    <w:p w:rsidR="00D55AA7" w:rsidRDefault="00000000">
      <w:pPr>
        <w:pStyle w:val="FirstParagraph"/>
      </w:pPr>
      <w:r>
        <w:rPr>
          <w:noProof/>
        </w:rPr>
        <w:lastRenderedPageBreak/>
        <w:drawing>
          <wp:inline distT="0" distB="0" distL="0" distR="0">
            <wp:extent cx="5334000" cy="4000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诊断试验双变量随机效应模型_files/figure-docx/crosshair-1.png"/>
                    <pic:cNvPicPr>
                      <a:picLocks noChangeAspect="1" noChangeArrowheads="1"/>
                    </pic:cNvPicPr>
                  </pic:nvPicPr>
                  <pic:blipFill>
                    <a:blip r:embed="rId6"/>
                    <a:stretch>
                      <a:fillRect/>
                    </a:stretch>
                  </pic:blipFill>
                  <pic:spPr bwMode="auto">
                    <a:xfrm>
                      <a:off x="0" y="0"/>
                      <a:ext cx="5334000" cy="4000500"/>
                    </a:xfrm>
                    <a:prstGeom prst="rect">
                      <a:avLst/>
                    </a:prstGeom>
                    <a:noFill/>
                    <a:ln w="9525">
                      <a:noFill/>
                      <a:headEnd/>
                      <a:tailEnd/>
                    </a:ln>
                  </pic:spPr>
                </pic:pic>
              </a:graphicData>
            </a:graphic>
          </wp:inline>
        </w:drawing>
      </w:r>
    </w:p>
    <w:p w:rsidR="00D55AA7" w:rsidRDefault="00000000">
      <w:pPr>
        <w:pStyle w:val="3"/>
      </w:pPr>
      <w:bookmarkStart w:id="13" w:name="roc置信椭圆图"/>
      <w:bookmarkEnd w:id="12"/>
      <w:r>
        <w:t>ROC</w:t>
      </w:r>
      <w:r>
        <w:t>置信椭圆图</w:t>
      </w:r>
    </w:p>
    <w:p w:rsidR="00D55AA7" w:rsidRDefault="00000000">
      <w:pPr>
        <w:pStyle w:val="SourceCode"/>
      </w:pPr>
      <w:r>
        <w:rPr>
          <w:rStyle w:val="FunctionTok"/>
        </w:rPr>
        <w:t>ROCellipse</w:t>
      </w:r>
      <w:r>
        <w:rPr>
          <w:rStyle w:val="NormalTok"/>
        </w:rPr>
        <w:t xml:space="preserve">(data, </w:t>
      </w:r>
      <w:r>
        <w:br/>
      </w:r>
      <w:r>
        <w:rPr>
          <w:rStyle w:val="NormalTok"/>
        </w:rPr>
        <w:t xml:space="preserve">           </w:t>
      </w:r>
      <w:r>
        <w:rPr>
          <w:rStyle w:val="AttributeTok"/>
        </w:rPr>
        <w:t>pch =</w:t>
      </w:r>
      <w:r>
        <w:rPr>
          <w:rStyle w:val="NormalTok"/>
        </w:rPr>
        <w:t xml:space="preserve"> </w:t>
      </w:r>
      <w:r>
        <w:rPr>
          <w:rStyle w:val="FunctionTok"/>
        </w:rPr>
        <w:t>ifelse</w:t>
      </w:r>
      <w:r>
        <w:rPr>
          <w:rStyle w:val="NormalTok"/>
        </w:rPr>
        <w:t>(data</w:t>
      </w:r>
      <w:r>
        <w:rPr>
          <w:rStyle w:val="SpecialCharTok"/>
        </w:rPr>
        <w:t>$</w:t>
      </w:r>
      <w:r>
        <w:rPr>
          <w:rStyle w:val="NormalTok"/>
        </w:rPr>
        <w:t xml:space="preserve">Test </w:t>
      </w:r>
      <w:r>
        <w:rPr>
          <w:rStyle w:val="SpecialCharTok"/>
        </w:rPr>
        <w:t>==</w:t>
      </w:r>
      <w:r>
        <w:rPr>
          <w:rStyle w:val="NormalTok"/>
        </w:rPr>
        <w:t xml:space="preserve"> </w:t>
      </w:r>
      <w:r>
        <w:rPr>
          <w:rStyle w:val="StringTok"/>
        </w:rPr>
        <w:t>"CT"</w:t>
      </w:r>
      <w:r>
        <w:rPr>
          <w:rStyle w:val="NormalTok"/>
        </w:rPr>
        <w:t xml:space="preserve">, </w:t>
      </w:r>
      <w:r>
        <w:rPr>
          <w:rStyle w:val="DecValTok"/>
        </w:rPr>
        <w:t>16</w:t>
      </w:r>
      <w:r>
        <w:rPr>
          <w:rStyle w:val="NormalTok"/>
        </w:rPr>
        <w:t xml:space="preserve">, </w:t>
      </w:r>
      <w:r>
        <w:rPr>
          <w:rStyle w:val="DecValTok"/>
        </w:rPr>
        <w:t>17</w:t>
      </w:r>
      <w:r>
        <w:rPr>
          <w:rStyle w:val="NormalTok"/>
        </w:rPr>
        <w:t>),</w:t>
      </w:r>
      <w:r>
        <w:br/>
      </w:r>
      <w:r>
        <w:rPr>
          <w:rStyle w:val="NormalTok"/>
        </w:rPr>
        <w:t xml:space="preserve">           </w:t>
      </w:r>
      <w:r>
        <w:rPr>
          <w:rStyle w:val="AttributeTok"/>
        </w:rPr>
        <w:t>col =</w:t>
      </w:r>
      <w:r>
        <w:rPr>
          <w:rStyle w:val="NormalTok"/>
        </w:rPr>
        <w:t xml:space="preserve"> </w:t>
      </w:r>
      <w:r>
        <w:rPr>
          <w:rStyle w:val="FunctionTok"/>
        </w:rPr>
        <w:t>ifelse</w:t>
      </w:r>
      <w:r>
        <w:rPr>
          <w:rStyle w:val="NormalTok"/>
        </w:rPr>
        <w:t>(data</w:t>
      </w:r>
      <w:r>
        <w:rPr>
          <w:rStyle w:val="SpecialCharTok"/>
        </w:rPr>
        <w:t>$</w:t>
      </w:r>
      <w:r>
        <w:rPr>
          <w:rStyle w:val="NormalTok"/>
        </w:rPr>
        <w:t xml:space="preserve">Indirect </w:t>
      </w:r>
      <w:r>
        <w:rPr>
          <w:rStyle w:val="SpecialCharTok"/>
        </w:rPr>
        <w:t>==</w:t>
      </w:r>
      <w:r>
        <w:rPr>
          <w:rStyle w:val="NormalTok"/>
        </w:rPr>
        <w:t xml:space="preserve"> </w:t>
      </w:r>
      <w:r>
        <w:rPr>
          <w:rStyle w:val="DecValTok"/>
        </w:rPr>
        <w:t>1</w:t>
      </w:r>
      <w:r>
        <w:rPr>
          <w:rStyle w:val="NormalTok"/>
        </w:rPr>
        <w:t xml:space="preserve">, </w:t>
      </w:r>
      <w:r>
        <w:rPr>
          <w:rStyle w:val="StringTok"/>
        </w:rPr>
        <w:t>"blue"</w:t>
      </w:r>
      <w:r>
        <w:rPr>
          <w:rStyle w:val="NormalTok"/>
        </w:rPr>
        <w:t xml:space="preserve">, </w:t>
      </w:r>
      <w:r>
        <w:rPr>
          <w:rStyle w:val="StringTok"/>
        </w:rPr>
        <w:t>"red"</w:t>
      </w:r>
      <w:r>
        <w:rPr>
          <w:rStyle w:val="NormalTok"/>
        </w:rPr>
        <w:t>))</w:t>
      </w:r>
    </w:p>
    <w:p w:rsidR="00D55AA7" w:rsidRDefault="00000000">
      <w:pPr>
        <w:pStyle w:val="FirstParagraph"/>
      </w:pPr>
      <w:r>
        <w:rPr>
          <w:noProof/>
        </w:rPr>
        <w:lastRenderedPageBreak/>
        <w:drawing>
          <wp:inline distT="0" distB="0" distL="0" distR="0">
            <wp:extent cx="5334000" cy="4000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诊断试验双变量随机效应模型_files/figure-docx/roc-ellipse-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D55AA7" w:rsidRDefault="00000000">
      <w:pPr>
        <w:pStyle w:val="a0"/>
      </w:pPr>
      <w:r>
        <w:rPr>
          <w:b/>
          <w:bCs/>
        </w:rPr>
        <w:t>可视化解读：</w:t>
      </w:r>
    </w:p>
    <w:p w:rsidR="00D55AA7" w:rsidRDefault="00000000">
      <w:pPr>
        <w:pStyle w:val="Compact"/>
        <w:numPr>
          <w:ilvl w:val="0"/>
          <w:numId w:val="9"/>
        </w:numPr>
        <w:rPr>
          <w:lang w:eastAsia="zh-CN"/>
        </w:rPr>
      </w:pPr>
      <w:r>
        <w:rPr>
          <w:b/>
          <w:bCs/>
          <w:lang w:eastAsia="zh-CN"/>
        </w:rPr>
        <w:t>森林图</w:t>
      </w:r>
      <w:r>
        <w:rPr>
          <w:lang w:eastAsia="zh-CN"/>
        </w:rPr>
        <w:t>：显示各研究灵敏度</w:t>
      </w:r>
      <w:r>
        <w:rPr>
          <w:lang w:eastAsia="zh-CN"/>
        </w:rPr>
        <w:t>/</w:t>
      </w:r>
      <w:r>
        <w:rPr>
          <w:lang w:eastAsia="zh-CN"/>
        </w:rPr>
        <w:t>特异度估计值及</w:t>
      </w:r>
      <w:r>
        <w:rPr>
          <w:lang w:eastAsia="zh-CN"/>
        </w:rPr>
        <w:t>95%CI</w:t>
      </w:r>
    </w:p>
    <w:p w:rsidR="00D55AA7" w:rsidRDefault="00000000">
      <w:pPr>
        <w:pStyle w:val="Compact"/>
        <w:numPr>
          <w:ilvl w:val="0"/>
          <w:numId w:val="9"/>
        </w:numPr>
      </w:pPr>
      <w:proofErr w:type="spellStart"/>
      <w:r>
        <w:rPr>
          <w:b/>
          <w:bCs/>
        </w:rPr>
        <w:t>十字交叉图</w:t>
      </w:r>
      <w:proofErr w:type="spellEnd"/>
      <w:r>
        <w:t>：</w:t>
      </w:r>
    </w:p>
    <w:p w:rsidR="00D55AA7" w:rsidRDefault="00000000">
      <w:pPr>
        <w:pStyle w:val="Compact"/>
        <w:numPr>
          <w:ilvl w:val="1"/>
          <w:numId w:val="10"/>
        </w:numPr>
        <w:rPr>
          <w:lang w:eastAsia="zh-CN"/>
        </w:rPr>
      </w:pPr>
      <w:r>
        <w:rPr>
          <w:lang w:eastAsia="zh-CN"/>
        </w:rPr>
        <w:t>CT</w:t>
      </w:r>
      <w:r>
        <w:rPr>
          <w:lang w:eastAsia="zh-CN"/>
        </w:rPr>
        <w:t>研究（蓝色）多集中在右上区域（高灵敏度）</w:t>
      </w:r>
    </w:p>
    <w:p w:rsidR="00D55AA7" w:rsidRDefault="00000000">
      <w:pPr>
        <w:pStyle w:val="Compact"/>
        <w:numPr>
          <w:ilvl w:val="1"/>
          <w:numId w:val="10"/>
        </w:numPr>
        <w:rPr>
          <w:lang w:eastAsia="zh-CN"/>
        </w:rPr>
      </w:pPr>
      <w:r>
        <w:rPr>
          <w:lang w:eastAsia="zh-CN"/>
        </w:rPr>
        <w:t>MRI</w:t>
      </w:r>
      <w:r>
        <w:rPr>
          <w:lang w:eastAsia="zh-CN"/>
        </w:rPr>
        <w:t>研究（红色）分布更分散</w:t>
      </w:r>
    </w:p>
    <w:p w:rsidR="00D55AA7" w:rsidRDefault="00000000">
      <w:pPr>
        <w:pStyle w:val="Compact"/>
        <w:numPr>
          <w:ilvl w:val="1"/>
          <w:numId w:val="10"/>
        </w:numPr>
        <w:rPr>
          <w:lang w:eastAsia="zh-CN"/>
        </w:rPr>
      </w:pPr>
      <w:r>
        <w:rPr>
          <w:lang w:eastAsia="zh-CN"/>
        </w:rPr>
        <w:t>间接研究（蓝色）与直接研究（红色）无明显分布差异</w:t>
      </w:r>
    </w:p>
    <w:p w:rsidR="00D55AA7" w:rsidRDefault="00000000">
      <w:pPr>
        <w:pStyle w:val="Compact"/>
        <w:numPr>
          <w:ilvl w:val="0"/>
          <w:numId w:val="9"/>
        </w:numPr>
        <w:rPr>
          <w:lang w:eastAsia="zh-CN"/>
        </w:rPr>
      </w:pPr>
      <w:r>
        <w:rPr>
          <w:b/>
          <w:bCs/>
          <w:lang w:eastAsia="zh-CN"/>
        </w:rPr>
        <w:t>置信椭圆</w:t>
      </w:r>
      <w:r>
        <w:rPr>
          <w:lang w:eastAsia="zh-CN"/>
        </w:rPr>
        <w:t>：椭圆重叠度低，证实显著异质性</w:t>
      </w:r>
    </w:p>
    <w:p w:rsidR="00D55AA7" w:rsidRDefault="00000000">
      <w:pPr>
        <w:pStyle w:val="2"/>
        <w:rPr>
          <w:lang w:eastAsia="zh-CN"/>
        </w:rPr>
      </w:pPr>
      <w:bookmarkStart w:id="14" w:name="双变量随机效应模型拟合"/>
      <w:bookmarkEnd w:id="10"/>
      <w:bookmarkEnd w:id="13"/>
      <w:r>
        <w:rPr>
          <w:lang w:eastAsia="zh-CN"/>
        </w:rPr>
        <w:t xml:space="preserve">3. </w:t>
      </w:r>
      <w:r>
        <w:rPr>
          <w:lang w:eastAsia="zh-CN"/>
        </w:rPr>
        <w:t>双变量随机效应模型拟合</w:t>
      </w:r>
    </w:p>
    <w:p w:rsidR="00D55AA7" w:rsidRDefault="00000000">
      <w:pPr>
        <w:pStyle w:val="3"/>
      </w:pPr>
      <w:bookmarkStart w:id="15" w:name="模型结果"/>
      <w:proofErr w:type="spellStart"/>
      <w:r>
        <w:t>模型结果</w:t>
      </w:r>
      <w:proofErr w:type="spellEnd"/>
    </w:p>
    <w:p w:rsidR="00D55AA7" w:rsidRDefault="00000000">
      <w:pPr>
        <w:pStyle w:val="SourceCode"/>
      </w:pPr>
      <w:r>
        <w:rPr>
          <w:rStyle w:val="NormalTok"/>
        </w:rPr>
        <w:t xml:space="preserve">fit_bvm </w:t>
      </w:r>
      <w:r>
        <w:rPr>
          <w:rStyle w:val="OtherTok"/>
        </w:rPr>
        <w:t>&lt;-</w:t>
      </w:r>
      <w:r>
        <w:rPr>
          <w:rStyle w:val="NormalTok"/>
        </w:rPr>
        <w:t xml:space="preserve"> </w:t>
      </w:r>
      <w:r>
        <w:rPr>
          <w:rStyle w:val="FunctionTok"/>
        </w:rPr>
        <w:t>reitsma</w:t>
      </w:r>
      <w:r>
        <w:rPr>
          <w:rStyle w:val="NormalTok"/>
        </w:rPr>
        <w:t xml:space="preserve">(data, </w:t>
      </w:r>
      <w:r>
        <w:rPr>
          <w:rStyle w:val="AttributeTok"/>
        </w:rPr>
        <w:t>correction =</w:t>
      </w:r>
      <w:r>
        <w:rPr>
          <w:rStyle w:val="NormalTok"/>
        </w:rPr>
        <w:t xml:space="preserve"> </w:t>
      </w:r>
      <w:r>
        <w:rPr>
          <w:rStyle w:val="FloatTok"/>
        </w:rPr>
        <w:t>0.5</w:t>
      </w:r>
      <w:r>
        <w:rPr>
          <w:rStyle w:val="NormalTok"/>
        </w:rPr>
        <w:t>)</w:t>
      </w:r>
      <w:r>
        <w:br/>
      </w:r>
      <w:r>
        <w:br/>
      </w:r>
      <w:r>
        <w:rPr>
          <w:rStyle w:val="CommentTok"/>
        </w:rPr>
        <w:t xml:space="preserve"># </w:t>
      </w:r>
      <w:r>
        <w:rPr>
          <w:rStyle w:val="CommentTok"/>
        </w:rPr>
        <w:t>提取合并效应量</w:t>
      </w:r>
      <w:r>
        <w:br/>
      </w:r>
      <w:r>
        <w:rPr>
          <w:rStyle w:val="NormalTok"/>
        </w:rPr>
        <w:t xml:space="preserve">pooled_sens </w:t>
      </w:r>
      <w:r>
        <w:rPr>
          <w:rStyle w:val="OtherTok"/>
        </w:rPr>
        <w:t>&lt;-</w:t>
      </w:r>
      <w:r>
        <w:rPr>
          <w:rStyle w:val="NormalTok"/>
        </w:rPr>
        <w:t xml:space="preserve"> </w:t>
      </w:r>
      <w:r>
        <w:rPr>
          <w:rStyle w:val="FunctionTok"/>
        </w:rPr>
        <w:t>plogis</w:t>
      </w:r>
      <w:r>
        <w:rPr>
          <w:rStyle w:val="NormalTok"/>
        </w:rPr>
        <w:t>(fit_bvm</w:t>
      </w:r>
      <w:r>
        <w:rPr>
          <w:rStyle w:val="SpecialCharTok"/>
        </w:rPr>
        <w:t>$</w:t>
      </w:r>
      <w:r>
        <w:rPr>
          <w:rStyle w:val="NormalTok"/>
        </w:rPr>
        <w:t>coefficients[</w:t>
      </w:r>
      <w:r>
        <w:rPr>
          <w:rStyle w:val="DecValTok"/>
        </w:rPr>
        <w:t>1</w:t>
      </w:r>
      <w:r>
        <w:rPr>
          <w:rStyle w:val="NormalTok"/>
        </w:rPr>
        <w:t>])</w:t>
      </w:r>
      <w:r>
        <w:br/>
      </w:r>
      <w:r>
        <w:rPr>
          <w:rStyle w:val="NormalTok"/>
        </w:rPr>
        <w:lastRenderedPageBreak/>
        <w:t xml:space="preserve">pooled_sens_ci </w:t>
      </w:r>
      <w:r>
        <w:rPr>
          <w:rStyle w:val="OtherTok"/>
        </w:rPr>
        <w:t>&lt;-</w:t>
      </w:r>
      <w:r>
        <w:rPr>
          <w:rStyle w:val="NormalTok"/>
        </w:rPr>
        <w:t xml:space="preserve"> </w:t>
      </w:r>
      <w:r>
        <w:rPr>
          <w:rStyle w:val="FunctionTok"/>
        </w:rPr>
        <w:t>plogis</w:t>
      </w:r>
      <w:r>
        <w:rPr>
          <w:rStyle w:val="NormalTok"/>
        </w:rPr>
        <w:t>(</w:t>
      </w:r>
      <w:r>
        <w:rPr>
          <w:rStyle w:val="FunctionTok"/>
        </w:rPr>
        <w:t>confint</w:t>
      </w:r>
      <w:r>
        <w:rPr>
          <w:rStyle w:val="NormalTok"/>
        </w:rPr>
        <w:t>(fit_bvm)[</w:t>
      </w:r>
      <w:r>
        <w:rPr>
          <w:rStyle w:val="DecValTok"/>
        </w:rPr>
        <w:t>1</w:t>
      </w:r>
      <w:r>
        <w:rPr>
          <w:rStyle w:val="NormalTok"/>
        </w:rPr>
        <w:t>, ])</w:t>
      </w:r>
      <w:r>
        <w:br/>
      </w:r>
      <w:r>
        <w:br/>
      </w:r>
      <w:r>
        <w:rPr>
          <w:rStyle w:val="NormalTok"/>
        </w:rPr>
        <w:t xml:space="preserve">pooled_fpr </w:t>
      </w:r>
      <w:r>
        <w:rPr>
          <w:rStyle w:val="OtherTok"/>
        </w:rPr>
        <w:t>&lt;-</w:t>
      </w:r>
      <w:r>
        <w:rPr>
          <w:rStyle w:val="NormalTok"/>
        </w:rPr>
        <w:t xml:space="preserve"> </w:t>
      </w:r>
      <w:r>
        <w:rPr>
          <w:rStyle w:val="FunctionTok"/>
        </w:rPr>
        <w:t>plogis</w:t>
      </w:r>
      <w:r>
        <w:rPr>
          <w:rStyle w:val="NormalTok"/>
        </w:rPr>
        <w:t>(fit_bvm</w:t>
      </w:r>
      <w:r>
        <w:rPr>
          <w:rStyle w:val="SpecialCharTok"/>
        </w:rPr>
        <w:t>$</w:t>
      </w:r>
      <w:r>
        <w:rPr>
          <w:rStyle w:val="NormalTok"/>
        </w:rPr>
        <w:t>coefficients[</w:t>
      </w:r>
      <w:r>
        <w:rPr>
          <w:rStyle w:val="DecValTok"/>
        </w:rPr>
        <w:t>2</w:t>
      </w:r>
      <w:r>
        <w:rPr>
          <w:rStyle w:val="NormalTok"/>
        </w:rPr>
        <w:t>])</w:t>
      </w:r>
      <w:r>
        <w:br/>
      </w:r>
      <w:r>
        <w:rPr>
          <w:rStyle w:val="NormalTok"/>
        </w:rPr>
        <w:t xml:space="preserve">pooled_spec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pooled_fpr</w:t>
      </w:r>
      <w:r>
        <w:br/>
      </w:r>
      <w:r>
        <w:rPr>
          <w:rStyle w:val="NormalTok"/>
        </w:rPr>
        <w:t xml:space="preserve">pooled_spec_ci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plogis</w:t>
      </w:r>
      <w:r>
        <w:rPr>
          <w:rStyle w:val="NormalTok"/>
        </w:rPr>
        <w:t>(</w:t>
      </w:r>
      <w:r>
        <w:rPr>
          <w:rStyle w:val="FunctionTok"/>
        </w:rPr>
        <w:t>confint</w:t>
      </w:r>
      <w:r>
        <w:rPr>
          <w:rStyle w:val="NormalTok"/>
        </w:rPr>
        <w:t>(fit_bvm)[</w:t>
      </w:r>
      <w:r>
        <w:rPr>
          <w:rStyle w:val="DecValTok"/>
        </w:rPr>
        <w:t>2</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w:t>
      </w:r>
      <w:r>
        <w:rPr>
          <w:rStyle w:val="NormalTok"/>
        </w:rPr>
        <w:t>)])</w:t>
      </w:r>
      <w:r>
        <w:br/>
      </w:r>
      <w:r>
        <w:br/>
      </w:r>
      <w:r>
        <w:rPr>
          <w:rStyle w:val="CommentTok"/>
        </w:rPr>
        <w:t xml:space="preserve"># </w:t>
      </w:r>
      <w:r>
        <w:rPr>
          <w:rStyle w:val="CommentTok"/>
        </w:rPr>
        <w:t>研究间变异参数</w:t>
      </w:r>
      <w:r>
        <w:br/>
      </w:r>
      <w:r>
        <w:rPr>
          <w:rStyle w:val="NormalTok"/>
        </w:rPr>
        <w:t xml:space="preserve">tau_sens </w:t>
      </w:r>
      <w:r>
        <w:rPr>
          <w:rStyle w:val="OtherTok"/>
        </w:rPr>
        <w:t>&lt;-</w:t>
      </w:r>
      <w:r>
        <w:rPr>
          <w:rStyle w:val="NormalTok"/>
        </w:rPr>
        <w:t xml:space="preserve"> </w:t>
      </w:r>
      <w:r>
        <w:rPr>
          <w:rStyle w:val="FunctionTok"/>
        </w:rPr>
        <w:t>sqrt</w:t>
      </w:r>
      <w:r>
        <w:rPr>
          <w:rStyle w:val="NormalTok"/>
        </w:rPr>
        <w:t>(fit_bvm</w:t>
      </w:r>
      <w:r>
        <w:rPr>
          <w:rStyle w:val="SpecialCharTok"/>
        </w:rPr>
        <w:t>$</w:t>
      </w:r>
      <w:r>
        <w:rPr>
          <w:rStyle w:val="NormalTok"/>
        </w:rPr>
        <w:t>Psi[</w:t>
      </w:r>
      <w:r>
        <w:rPr>
          <w:rStyle w:val="DecValTok"/>
        </w:rPr>
        <w:t>1</w:t>
      </w:r>
      <w:r>
        <w:rPr>
          <w:rStyle w:val="NormalTok"/>
        </w:rPr>
        <w:t xml:space="preserve">, </w:t>
      </w:r>
      <w:r>
        <w:rPr>
          <w:rStyle w:val="DecValTok"/>
        </w:rPr>
        <w:t>1</w:t>
      </w:r>
      <w:r>
        <w:rPr>
          <w:rStyle w:val="NormalTok"/>
        </w:rPr>
        <w:t>])</w:t>
      </w:r>
      <w:r>
        <w:br/>
      </w:r>
      <w:r>
        <w:rPr>
          <w:rStyle w:val="NormalTok"/>
        </w:rPr>
        <w:t xml:space="preserve">tau_spec </w:t>
      </w:r>
      <w:r>
        <w:rPr>
          <w:rStyle w:val="OtherTok"/>
        </w:rPr>
        <w:t>&lt;-</w:t>
      </w:r>
      <w:r>
        <w:rPr>
          <w:rStyle w:val="NormalTok"/>
        </w:rPr>
        <w:t xml:space="preserve"> </w:t>
      </w:r>
      <w:r>
        <w:rPr>
          <w:rStyle w:val="FunctionTok"/>
        </w:rPr>
        <w:t>sqrt</w:t>
      </w:r>
      <w:r>
        <w:rPr>
          <w:rStyle w:val="NormalTok"/>
        </w:rPr>
        <w:t>(fit_bvm</w:t>
      </w:r>
      <w:r>
        <w:rPr>
          <w:rStyle w:val="SpecialCharTok"/>
        </w:rPr>
        <w:t>$</w:t>
      </w:r>
      <w:r>
        <w:rPr>
          <w:rStyle w:val="NormalTok"/>
        </w:rPr>
        <w:t>Psi[</w:t>
      </w:r>
      <w:r>
        <w:rPr>
          <w:rStyle w:val="DecValTok"/>
        </w:rPr>
        <w:t>2</w:t>
      </w:r>
      <w:r>
        <w:rPr>
          <w:rStyle w:val="NormalTok"/>
        </w:rPr>
        <w:t xml:space="preserve">, </w:t>
      </w:r>
      <w:r>
        <w:rPr>
          <w:rStyle w:val="DecValTok"/>
        </w:rPr>
        <w:t>2</w:t>
      </w:r>
      <w:r>
        <w:rPr>
          <w:rStyle w:val="NormalTok"/>
        </w:rPr>
        <w:t>])</w:t>
      </w:r>
      <w:r>
        <w:br/>
      </w:r>
      <w:r>
        <w:rPr>
          <w:rStyle w:val="NormalTok"/>
        </w:rPr>
        <w:t xml:space="preserve">rho </w:t>
      </w:r>
      <w:r>
        <w:rPr>
          <w:rStyle w:val="OtherTok"/>
        </w:rPr>
        <w:t>&lt;-</w:t>
      </w:r>
      <w:r>
        <w:rPr>
          <w:rStyle w:val="NormalTok"/>
        </w:rPr>
        <w:t xml:space="preserve"> </w:t>
      </w:r>
      <w:r>
        <w:rPr>
          <w:rStyle w:val="FunctionTok"/>
        </w:rPr>
        <w:t>cov2cor</w:t>
      </w:r>
      <w:r>
        <w:rPr>
          <w:rStyle w:val="NormalTok"/>
        </w:rPr>
        <w:t>(fit_bvm</w:t>
      </w:r>
      <w:r>
        <w:rPr>
          <w:rStyle w:val="SpecialCharTok"/>
        </w:rPr>
        <w:t>$</w:t>
      </w:r>
      <w:r>
        <w:rPr>
          <w:rStyle w:val="NormalTok"/>
        </w:rPr>
        <w:t>Psi)[</w:t>
      </w:r>
      <w:r>
        <w:rPr>
          <w:rStyle w:val="DecValTok"/>
        </w:rPr>
        <w:t>1</w:t>
      </w:r>
      <w:r>
        <w:rPr>
          <w:rStyle w:val="NormalTok"/>
        </w:rPr>
        <w:t xml:space="preserve">, </w:t>
      </w:r>
      <w:r>
        <w:rPr>
          <w:rStyle w:val="DecValTok"/>
        </w:rPr>
        <w:t>2</w:t>
      </w:r>
      <w:r>
        <w:rPr>
          <w:rStyle w:val="NormalTok"/>
        </w:rPr>
        <w:t>]</w:t>
      </w:r>
    </w:p>
    <w:p w:rsidR="00D55AA7" w:rsidRDefault="00000000">
      <w:pPr>
        <w:pStyle w:val="2"/>
      </w:pPr>
      <w:bookmarkStart w:id="16" w:name="sroc曲线绘制"/>
      <w:bookmarkEnd w:id="14"/>
      <w:bookmarkEnd w:id="15"/>
      <w:r>
        <w:t>4. SROC</w:t>
      </w:r>
      <w:r>
        <w:t>曲线绘制</w:t>
      </w:r>
    </w:p>
    <w:p w:rsidR="00D55AA7" w:rsidRDefault="00000000">
      <w:pPr>
        <w:pStyle w:val="SourceCode"/>
      </w:pPr>
      <w:r>
        <w:rPr>
          <w:rStyle w:val="CommentTok"/>
        </w:rPr>
        <w:t xml:space="preserve"># </w:t>
      </w:r>
      <w:r>
        <w:rPr>
          <w:rStyle w:val="CommentTok"/>
        </w:rPr>
        <w:t>绘制基础图形（使用默认英文标签）</w:t>
      </w:r>
      <w:r>
        <w:br/>
      </w:r>
      <w:r>
        <w:rPr>
          <w:rStyle w:val="FunctionTok"/>
        </w:rPr>
        <w:t>plot</w:t>
      </w:r>
      <w:r>
        <w:rPr>
          <w:rStyle w:val="NormalTok"/>
        </w:rPr>
        <w:t xml:space="preserve">(fit_bvm, </w:t>
      </w:r>
      <w:r>
        <w:br/>
      </w:r>
      <w:r>
        <w:rPr>
          <w:rStyle w:val="NormalTok"/>
        </w:rPr>
        <w:t xml:space="preserve">     </w:t>
      </w:r>
      <w:r>
        <w:rPr>
          <w:rStyle w:val="AttributeTok"/>
        </w:rPr>
        <w:t>sroclty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sroclwd =</w:t>
      </w:r>
      <w:r>
        <w:rPr>
          <w:rStyle w:val="NormalTok"/>
        </w:rPr>
        <w:t xml:space="preserve"> </w:t>
      </w:r>
      <w:r>
        <w:rPr>
          <w:rStyle w:val="DecValTok"/>
        </w:rPr>
        <w:t>2</w:t>
      </w:r>
      <w:r>
        <w:rPr>
          <w:rStyle w:val="NormalTok"/>
        </w:rPr>
        <w:t>)</w:t>
      </w:r>
      <w:r>
        <w:br/>
      </w:r>
      <w:r>
        <w:br/>
      </w:r>
      <w:r>
        <w:rPr>
          <w:rStyle w:val="CommentTok"/>
        </w:rPr>
        <w:t xml:space="preserve"># </w:t>
      </w:r>
      <w:r>
        <w:rPr>
          <w:rStyle w:val="CommentTok"/>
        </w:rPr>
        <w:t>添加中文标题和坐标轴标签</w:t>
      </w:r>
      <w:r>
        <w:br/>
      </w:r>
      <w:r>
        <w:rPr>
          <w:rStyle w:val="FunctionTok"/>
        </w:rPr>
        <w:t>title</w:t>
      </w:r>
      <w:r>
        <w:rPr>
          <w:rStyle w:val="NormalTok"/>
        </w:rPr>
        <w:t>(</w:t>
      </w:r>
      <w:r>
        <w:rPr>
          <w:rStyle w:val="AttributeTok"/>
        </w:rPr>
        <w:t>main =</w:t>
      </w:r>
      <w:r>
        <w:rPr>
          <w:rStyle w:val="NormalTok"/>
        </w:rPr>
        <w:t xml:space="preserve"> </w:t>
      </w:r>
      <w:r>
        <w:rPr>
          <w:rStyle w:val="StringTok"/>
        </w:rPr>
        <w:t>"SROC</w:t>
      </w:r>
      <w:r>
        <w:rPr>
          <w:rStyle w:val="StringTok"/>
        </w:rPr>
        <w:t>曲线（双变量模型）</w:t>
      </w:r>
      <w:r>
        <w:rPr>
          <w:rStyle w:val="StringTok"/>
        </w:rPr>
        <w:t>"</w:t>
      </w:r>
      <w:r>
        <w:rPr>
          <w:rStyle w:val="NormalTok"/>
        </w:rPr>
        <w:t>,</w:t>
      </w:r>
      <w:r>
        <w:br/>
      </w:r>
      <w:r>
        <w:rPr>
          <w:rStyle w:val="NormalTok"/>
        </w:rPr>
        <w:t xml:space="preserve">      </w:t>
      </w:r>
      <w:r>
        <w:rPr>
          <w:rStyle w:val="CommentTok"/>
        </w:rPr>
        <w:t>#xlab = "</w:t>
      </w:r>
      <w:r>
        <w:rPr>
          <w:rStyle w:val="CommentTok"/>
        </w:rPr>
        <w:t>假阳性率</w:t>
      </w:r>
      <w:r>
        <w:rPr>
          <w:rStyle w:val="CommentTok"/>
        </w:rPr>
        <w:t xml:space="preserve"> (1 - </w:t>
      </w:r>
      <w:r>
        <w:rPr>
          <w:rStyle w:val="CommentTok"/>
        </w:rPr>
        <w:t>特异度</w:t>
      </w:r>
      <w:r>
        <w:rPr>
          <w:rStyle w:val="CommentTok"/>
        </w:rPr>
        <w:t>)",</w:t>
      </w:r>
      <w:r>
        <w:br/>
      </w:r>
      <w:r>
        <w:rPr>
          <w:rStyle w:val="NormalTok"/>
        </w:rPr>
        <w:t xml:space="preserve">      </w:t>
      </w:r>
      <w:r>
        <w:rPr>
          <w:rStyle w:val="CommentTok"/>
        </w:rPr>
        <w:t>#ylab = "</w:t>
      </w:r>
      <w:r>
        <w:rPr>
          <w:rStyle w:val="CommentTok"/>
        </w:rPr>
        <w:t>灵敏度</w:t>
      </w:r>
      <w:r>
        <w:rPr>
          <w:rStyle w:val="CommentTok"/>
        </w:rPr>
        <w:t>"</w:t>
      </w:r>
      <w:r>
        <w:br/>
      </w:r>
      <w:r>
        <w:rPr>
          <w:rStyle w:val="NormalTok"/>
        </w:rPr>
        <w:t xml:space="preserve">      )</w:t>
      </w:r>
      <w:r>
        <w:br/>
      </w:r>
      <w:r>
        <w:br/>
      </w:r>
      <w:r>
        <w:rPr>
          <w:rStyle w:val="CommentTok"/>
        </w:rPr>
        <w:t xml:space="preserve"># </w:t>
      </w:r>
      <w:r>
        <w:rPr>
          <w:rStyle w:val="CommentTok"/>
        </w:rPr>
        <w:t>添加研究点</w:t>
      </w:r>
      <w:r>
        <w:br/>
      </w:r>
      <w:r>
        <w:rPr>
          <w:rStyle w:val="FunctionTok"/>
        </w:rPr>
        <w:t>points</w:t>
      </w:r>
      <w:r>
        <w:rPr>
          <w:rStyle w:val="NormalTok"/>
        </w:rPr>
        <w:t>(data</w:t>
      </w:r>
      <w:r>
        <w:rPr>
          <w:rStyle w:val="SpecialCharTok"/>
        </w:rPr>
        <w:t>$</w:t>
      </w:r>
      <w:r>
        <w:rPr>
          <w:rStyle w:val="NormalTok"/>
        </w:rPr>
        <w:t>fpr, data</w:t>
      </w:r>
      <w:r>
        <w:rPr>
          <w:rStyle w:val="SpecialCharTok"/>
        </w:rPr>
        <w:t>$</w:t>
      </w:r>
      <w:r>
        <w:rPr>
          <w:rStyle w:val="NormalTok"/>
        </w:rPr>
        <w:t>sens,</w:t>
      </w:r>
      <w:r>
        <w:br/>
      </w:r>
      <w:r>
        <w:rPr>
          <w:rStyle w:val="NormalTok"/>
        </w:rPr>
        <w:t xml:space="preserve">       </w:t>
      </w:r>
      <w:r>
        <w:rPr>
          <w:rStyle w:val="AttributeTok"/>
        </w:rPr>
        <w:t>col =</w:t>
      </w:r>
      <w:r>
        <w:rPr>
          <w:rStyle w:val="NormalTok"/>
        </w:rPr>
        <w:t xml:space="preserve"> </w:t>
      </w:r>
      <w:r>
        <w:rPr>
          <w:rStyle w:val="FunctionTok"/>
        </w:rPr>
        <w:t>ifelse</w:t>
      </w:r>
      <w:r>
        <w:rPr>
          <w:rStyle w:val="NormalTok"/>
        </w:rPr>
        <w:t>(data</w:t>
      </w:r>
      <w:r>
        <w:rPr>
          <w:rStyle w:val="SpecialCharTok"/>
        </w:rPr>
        <w:t>$</w:t>
      </w:r>
      <w:r>
        <w:rPr>
          <w:rStyle w:val="NormalTok"/>
        </w:rPr>
        <w:t xml:space="preserve">Test </w:t>
      </w:r>
      <w:r>
        <w:rPr>
          <w:rStyle w:val="SpecialCharTok"/>
        </w:rPr>
        <w:t>==</w:t>
      </w:r>
      <w:r>
        <w:rPr>
          <w:rStyle w:val="NormalTok"/>
        </w:rPr>
        <w:t xml:space="preserve"> </w:t>
      </w:r>
      <w:r>
        <w:rPr>
          <w:rStyle w:val="StringTok"/>
        </w:rPr>
        <w:t>"CT"</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NormalTok"/>
        </w:rPr>
        <w:t xml:space="preserve">       </w:t>
      </w:r>
      <w:r>
        <w:rPr>
          <w:rStyle w:val="AttributeTok"/>
        </w:rPr>
        <w:t>pch =</w:t>
      </w:r>
      <w:r>
        <w:rPr>
          <w:rStyle w:val="NormalTok"/>
        </w:rPr>
        <w:t xml:space="preserve"> </w:t>
      </w:r>
      <w:r>
        <w:rPr>
          <w:rStyle w:val="FunctionTok"/>
        </w:rPr>
        <w:t>ifelse</w:t>
      </w:r>
      <w:r>
        <w:rPr>
          <w:rStyle w:val="NormalTok"/>
        </w:rPr>
        <w:t>(data</w:t>
      </w:r>
      <w:r>
        <w:rPr>
          <w:rStyle w:val="SpecialCharTok"/>
        </w:rPr>
        <w:t>$</w:t>
      </w:r>
      <w:r>
        <w:rPr>
          <w:rStyle w:val="NormalTok"/>
        </w:rPr>
        <w:t xml:space="preserve">Test </w:t>
      </w:r>
      <w:r>
        <w:rPr>
          <w:rStyle w:val="SpecialCharTok"/>
        </w:rPr>
        <w:t>==</w:t>
      </w:r>
      <w:r>
        <w:rPr>
          <w:rStyle w:val="NormalTok"/>
        </w:rPr>
        <w:t xml:space="preserve"> </w:t>
      </w:r>
      <w:r>
        <w:rPr>
          <w:rStyle w:val="StringTok"/>
        </w:rPr>
        <w:t>"CT"</w:t>
      </w:r>
      <w:r>
        <w:rPr>
          <w:rStyle w:val="NormalTok"/>
        </w:rPr>
        <w:t xml:space="preserve">, </w:t>
      </w:r>
      <w:r>
        <w:rPr>
          <w:rStyle w:val="DecValTok"/>
        </w:rPr>
        <w:t>16</w:t>
      </w:r>
      <w:r>
        <w:rPr>
          <w:rStyle w:val="NormalTok"/>
        </w:rPr>
        <w:t xml:space="preserve">, </w:t>
      </w:r>
      <w:r>
        <w:rPr>
          <w:rStyle w:val="DecValTok"/>
        </w:rPr>
        <w:t>17</w:t>
      </w:r>
      <w:r>
        <w:rPr>
          <w:rStyle w:val="NormalTok"/>
        </w:rPr>
        <w:t>),</w:t>
      </w:r>
      <w:r>
        <w:br/>
      </w:r>
      <w:r>
        <w:rPr>
          <w:rStyle w:val="NormalTok"/>
        </w:rPr>
        <w:t xml:space="preserve">       </w:t>
      </w:r>
      <w:r>
        <w:rPr>
          <w:rStyle w:val="AttributeTok"/>
        </w:rPr>
        <w:t>cex =</w:t>
      </w:r>
      <w:r>
        <w:rPr>
          <w:rStyle w:val="NormalTok"/>
        </w:rPr>
        <w:t xml:space="preserve"> </w:t>
      </w:r>
      <w:r>
        <w:rPr>
          <w:rStyle w:val="FloatTok"/>
        </w:rPr>
        <w:t>0.7</w:t>
      </w:r>
      <w:r>
        <w:rPr>
          <w:rStyle w:val="NormalTok"/>
        </w:rPr>
        <w:t>)</w:t>
      </w:r>
      <w:r>
        <w:br/>
      </w:r>
      <w:r>
        <w:br/>
      </w:r>
      <w:r>
        <w:rPr>
          <w:rStyle w:val="CommentTok"/>
        </w:rPr>
        <w:t xml:space="preserve"># </w:t>
      </w:r>
      <w:r>
        <w:rPr>
          <w:rStyle w:val="CommentTok"/>
        </w:rPr>
        <w:t>添加图例</w:t>
      </w:r>
      <w:r>
        <w:br/>
      </w:r>
      <w:r>
        <w:rPr>
          <w:rStyle w:val="FunctionTok"/>
        </w:rPr>
        <w:t>legend</w:t>
      </w:r>
      <w:r>
        <w:rPr>
          <w:rStyle w:val="NormalTok"/>
        </w:rPr>
        <w:t>(</w:t>
      </w:r>
      <w:r>
        <w:rPr>
          <w:rStyle w:val="StringTok"/>
        </w:rPr>
        <w:t>"bottomright"</w:t>
      </w:r>
      <w:r>
        <w:rPr>
          <w:rStyle w:val="NormalTok"/>
        </w:rPr>
        <w:t xml:space="preserve">, </w:t>
      </w:r>
      <w:r>
        <w:br/>
      </w:r>
      <w:r>
        <w:rPr>
          <w:rStyle w:val="NormalTok"/>
        </w:rPr>
        <w:t xml:space="preserve">       </w:t>
      </w:r>
      <w:r>
        <w:rPr>
          <w:rStyle w:val="FunctionTok"/>
        </w:rPr>
        <w:t>c</w:t>
      </w:r>
      <w:r>
        <w:rPr>
          <w:rStyle w:val="NormalTok"/>
        </w:rPr>
        <w:t>(</w:t>
      </w:r>
      <w:r>
        <w:rPr>
          <w:rStyle w:val="StringTok"/>
        </w:rPr>
        <w:t>"CT"</w:t>
      </w:r>
      <w:r>
        <w:rPr>
          <w:rStyle w:val="NormalTok"/>
        </w:rPr>
        <w:t xml:space="preserve">, </w:t>
      </w:r>
      <w:r>
        <w:rPr>
          <w:rStyle w:val="StringTok"/>
        </w:rPr>
        <w:t>"MRI"</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DecValTok"/>
        </w:rPr>
        <w:t>16</w:t>
      </w:r>
      <w:r>
        <w:rPr>
          <w:rStyle w:val="NormalTok"/>
        </w:rPr>
        <w:t xml:space="preserve">, </w:t>
      </w:r>
      <w:r>
        <w:rPr>
          <w:rStyle w:val="DecValTok"/>
        </w:rPr>
        <w:t>17</w:t>
      </w:r>
      <w:r>
        <w:rPr>
          <w:rStyle w:val="NormalTok"/>
        </w:rPr>
        <w:t>),</w:t>
      </w:r>
      <w:r>
        <w:br/>
      </w:r>
      <w:r>
        <w:rPr>
          <w:rStyle w:val="NormalTok"/>
        </w:rPr>
        <w:t xml:space="preserve">       </w:t>
      </w:r>
      <w:r>
        <w:rPr>
          <w:rStyle w:val="AttributeTok"/>
        </w:rPr>
        <w:t>title =</w:t>
      </w:r>
      <w:r>
        <w:rPr>
          <w:rStyle w:val="NormalTok"/>
        </w:rPr>
        <w:t xml:space="preserve"> </w:t>
      </w:r>
      <w:r>
        <w:rPr>
          <w:rStyle w:val="StringTok"/>
        </w:rPr>
        <w:t>"</w:t>
      </w:r>
      <w:r>
        <w:rPr>
          <w:rStyle w:val="StringTok"/>
        </w:rPr>
        <w:t>检测方法</w:t>
      </w:r>
      <w:r>
        <w:rPr>
          <w:rStyle w:val="StringTok"/>
        </w:rPr>
        <w:t>"</w:t>
      </w:r>
      <w:r>
        <w:rPr>
          <w:rStyle w:val="NormalTok"/>
        </w:rPr>
        <w:t>)</w:t>
      </w:r>
      <w:r>
        <w:br/>
      </w:r>
      <w:r>
        <w:br/>
      </w:r>
      <w:r>
        <w:rPr>
          <w:rStyle w:val="CommentTok"/>
        </w:rPr>
        <w:t xml:space="preserve"># </w:t>
      </w:r>
      <w:r>
        <w:rPr>
          <w:rStyle w:val="CommentTok"/>
        </w:rPr>
        <w:t>添加附加图例（置信区域说明）</w:t>
      </w:r>
      <w:r>
        <w:br/>
      </w:r>
      <w:r>
        <w:rPr>
          <w:rStyle w:val="FunctionTok"/>
        </w:rPr>
        <w:t>legend</w:t>
      </w:r>
      <w:r>
        <w:rPr>
          <w:rStyle w:val="NormalTok"/>
        </w:rPr>
        <w:t>(</w:t>
      </w:r>
      <w:r>
        <w:rPr>
          <w:rStyle w:val="StringTok"/>
        </w:rPr>
        <w:t>"topright"</w:t>
      </w:r>
      <w:r>
        <w:rPr>
          <w:rStyle w:val="NormalTok"/>
        </w:rPr>
        <w:t xml:space="preserve">, </w:t>
      </w:r>
      <w:r>
        <w:br/>
      </w:r>
      <w:r>
        <w:rPr>
          <w:rStyle w:val="NormalTok"/>
        </w:rPr>
        <w:t xml:space="preserve">       </w:t>
      </w:r>
      <w:r>
        <w:rPr>
          <w:rStyle w:val="FunctionTok"/>
        </w:rPr>
        <w:t>c</w:t>
      </w:r>
      <w:r>
        <w:rPr>
          <w:rStyle w:val="NormalTok"/>
        </w:rPr>
        <w:t>(</w:t>
      </w:r>
      <w:r>
        <w:rPr>
          <w:rStyle w:val="StringTok"/>
        </w:rPr>
        <w:t>"</w:t>
      </w:r>
      <w:r>
        <w:rPr>
          <w:rStyle w:val="StringTok"/>
        </w:rPr>
        <w:t>合并估计</w:t>
      </w:r>
      <w:r>
        <w:rPr>
          <w:rStyle w:val="StringTok"/>
        </w:rPr>
        <w:t>"</w:t>
      </w:r>
      <w:r>
        <w:rPr>
          <w:rStyle w:val="NormalTok"/>
        </w:rPr>
        <w:t xml:space="preserve">, </w:t>
      </w:r>
      <w:r>
        <w:rPr>
          <w:rStyle w:val="StringTok"/>
        </w:rPr>
        <w:t>"95%</w:t>
      </w:r>
      <w:r>
        <w:rPr>
          <w:rStyle w:val="StringTok"/>
        </w:rPr>
        <w:t>置信区域</w:t>
      </w:r>
      <w:r>
        <w:rPr>
          <w:rStyle w:val="StringTok"/>
        </w:rPr>
        <w:t>"</w:t>
      </w:r>
      <w:r>
        <w:rPr>
          <w:rStyle w:val="NormalTok"/>
        </w:rPr>
        <w:t xml:space="preserve">, </w:t>
      </w:r>
      <w:r>
        <w:rPr>
          <w:rStyle w:val="StringTok"/>
        </w:rPr>
        <w:t>"95%</w:t>
      </w:r>
      <w:r>
        <w:rPr>
          <w:rStyle w:val="StringTok"/>
        </w:rPr>
        <w:t>预测区域</w:t>
      </w:r>
      <w:r>
        <w:rPr>
          <w:rStyle w:val="StringTok"/>
        </w:rPr>
        <w:t>"</w:t>
      </w:r>
      <w:r>
        <w:rPr>
          <w:rStyle w:val="NormalTok"/>
        </w:rPr>
        <w:t>),</w:t>
      </w:r>
      <w:r>
        <w:br/>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"black"</w:t>
      </w:r>
      <w:r>
        <w:rPr>
          <w:rStyle w:val="NormalTok"/>
        </w:rPr>
        <w:t xml:space="preserve">, </w:t>
      </w:r>
      <w:r>
        <w:rPr>
          <w:rStyle w:val="StringTok"/>
        </w:rPr>
        <w:t>"black"</w:t>
      </w:r>
      <w:r>
        <w:rPr>
          <w:rStyle w:val="NormalTok"/>
        </w:rPr>
        <w:t>),</w:t>
      </w:r>
      <w:r>
        <w:br/>
      </w:r>
      <w:r>
        <w:rPr>
          <w:rStyle w:val="NormalTok"/>
        </w:rPr>
        <w:t xml:space="preserve">       </w:t>
      </w:r>
      <w:r>
        <w:rPr>
          <w:rStyle w:val="AttributeTok"/>
        </w:rPr>
        <w:t>title =</w:t>
      </w:r>
      <w:r>
        <w:rPr>
          <w:rStyle w:val="NormalTok"/>
        </w:rPr>
        <w:t xml:space="preserve"> </w:t>
      </w:r>
      <w:r>
        <w:rPr>
          <w:rStyle w:val="StringTok"/>
        </w:rPr>
        <w:t>"</w:t>
      </w:r>
      <w:r>
        <w:rPr>
          <w:rStyle w:val="StringTok"/>
        </w:rPr>
        <w:t>图例说明</w:t>
      </w:r>
      <w:r>
        <w:rPr>
          <w:rStyle w:val="StringTok"/>
        </w:rPr>
        <w:t>"</w:t>
      </w:r>
      <w:r>
        <w:rPr>
          <w:rStyle w:val="NormalTok"/>
        </w:rPr>
        <w:t>)</w:t>
      </w:r>
    </w:p>
    <w:p w:rsidR="00D55AA7" w:rsidRDefault="00000000">
      <w:pPr>
        <w:pStyle w:val="FirstParagraph"/>
      </w:pPr>
      <w:r>
        <w:rPr>
          <w:noProof/>
        </w:rPr>
        <w:lastRenderedPageBreak/>
        <w:drawing>
          <wp:inline distT="0" distB="0" distL="0" distR="0">
            <wp:extent cx="5334000" cy="40005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诊断试验双变量随机效应模型_files/figure-docx/sroc-plot-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D55AA7" w:rsidRDefault="00000000">
      <w:pPr>
        <w:pStyle w:val="a0"/>
      </w:pPr>
      <w:r>
        <w:rPr>
          <w:b/>
          <w:bCs/>
        </w:rPr>
        <w:t>SROC</w:t>
      </w:r>
      <w:r>
        <w:rPr>
          <w:b/>
          <w:bCs/>
        </w:rPr>
        <w:t>曲线解读：</w:t>
      </w:r>
    </w:p>
    <w:p w:rsidR="00D55AA7" w:rsidRDefault="00000000">
      <w:pPr>
        <w:pStyle w:val="Compact"/>
        <w:numPr>
          <w:ilvl w:val="0"/>
          <w:numId w:val="11"/>
        </w:numPr>
        <w:rPr>
          <w:lang w:eastAsia="zh-CN"/>
        </w:rPr>
      </w:pPr>
      <w:r>
        <w:rPr>
          <w:lang w:eastAsia="zh-CN"/>
        </w:rPr>
        <w:t>曲线靠近左上角，表明整体诊断准确性高</w:t>
      </w:r>
    </w:p>
    <w:p w:rsidR="00D55AA7" w:rsidRDefault="00000000">
      <w:pPr>
        <w:pStyle w:val="Compact"/>
        <w:numPr>
          <w:ilvl w:val="0"/>
          <w:numId w:val="11"/>
        </w:numPr>
        <w:rPr>
          <w:lang w:eastAsia="zh-CN"/>
        </w:rPr>
      </w:pPr>
      <w:r>
        <w:rPr>
          <w:lang w:eastAsia="zh-CN"/>
        </w:rPr>
        <w:t>95%</w:t>
      </w:r>
      <w:r>
        <w:rPr>
          <w:lang w:eastAsia="zh-CN"/>
        </w:rPr>
        <w:t>置信区域（实线）较窄，提示合并估计精确</w:t>
      </w:r>
    </w:p>
    <w:p w:rsidR="00D55AA7" w:rsidRDefault="00000000">
      <w:pPr>
        <w:pStyle w:val="Compact"/>
        <w:numPr>
          <w:ilvl w:val="0"/>
          <w:numId w:val="11"/>
        </w:numPr>
        <w:rPr>
          <w:lang w:eastAsia="zh-CN"/>
        </w:rPr>
      </w:pPr>
      <w:r>
        <w:rPr>
          <w:lang w:eastAsia="zh-CN"/>
        </w:rPr>
        <w:t>95%</w:t>
      </w:r>
      <w:r>
        <w:rPr>
          <w:lang w:eastAsia="zh-CN"/>
        </w:rPr>
        <w:t>预测区域（虚线）较宽，反映研究间异质性大</w:t>
      </w:r>
    </w:p>
    <w:p w:rsidR="00D55AA7" w:rsidRDefault="00000000">
      <w:pPr>
        <w:pStyle w:val="Compact"/>
        <w:numPr>
          <w:ilvl w:val="0"/>
          <w:numId w:val="11"/>
        </w:numPr>
        <w:rPr>
          <w:lang w:eastAsia="zh-CN"/>
        </w:rPr>
      </w:pPr>
      <w:r>
        <w:rPr>
          <w:lang w:eastAsia="zh-CN"/>
        </w:rPr>
        <w:t>CT</w:t>
      </w:r>
      <w:r>
        <w:rPr>
          <w:lang w:eastAsia="zh-CN"/>
        </w:rPr>
        <w:t>研究（蓝点）更集中于高灵敏度区域</w:t>
      </w:r>
    </w:p>
    <w:p w:rsidR="00D55AA7" w:rsidRDefault="00000000">
      <w:pPr>
        <w:pStyle w:val="2"/>
        <w:rPr>
          <w:lang w:eastAsia="zh-CN"/>
        </w:rPr>
      </w:pPr>
      <w:bookmarkStart w:id="17" w:name="协变量分析检测类型影响"/>
      <w:bookmarkEnd w:id="16"/>
      <w:r>
        <w:rPr>
          <w:lang w:eastAsia="zh-CN"/>
        </w:rPr>
        <w:t>协变量分析（检测类型影响）</w:t>
      </w:r>
    </w:p>
    <w:p w:rsidR="00D55AA7" w:rsidRDefault="00000000">
      <w:pPr>
        <w:pStyle w:val="SourceCode"/>
      </w:pPr>
      <w:proofErr w:type="spellStart"/>
      <w:r>
        <w:rPr>
          <w:rStyle w:val="NormalTok"/>
        </w:rPr>
        <w:t>fit_cov</w:t>
      </w:r>
      <w:proofErr w:type="spellEnd"/>
      <w:r>
        <w:rPr>
          <w:rStyle w:val="NormalTok"/>
        </w:rPr>
        <w:t xml:space="preserve"> </w:t>
      </w:r>
      <w:r>
        <w:rPr>
          <w:rStyle w:val="OtherTok"/>
        </w:rPr>
        <w:t>&lt;-</w:t>
      </w:r>
      <w:r>
        <w:rPr>
          <w:rStyle w:val="NormalTok"/>
        </w:rPr>
        <w:t xml:space="preserve"> </w:t>
      </w:r>
      <w:proofErr w:type="spellStart"/>
      <w:r>
        <w:rPr>
          <w:rStyle w:val="FunctionTok"/>
        </w:rPr>
        <w:t>reitsma</w:t>
      </w:r>
      <w:proofErr w:type="spellEnd"/>
      <w:r>
        <w:rPr>
          <w:rStyle w:val="NormalTok"/>
        </w:rPr>
        <w:t xml:space="preserve">(data, </w:t>
      </w:r>
      <w:r>
        <w:rPr>
          <w:rStyle w:val="AttributeTok"/>
        </w:rPr>
        <w:t>formula =</w:t>
      </w:r>
      <w:r>
        <w:rPr>
          <w:rStyle w:val="NormalTok"/>
        </w:rPr>
        <w:t xml:space="preserve"> </w:t>
      </w:r>
      <w:r>
        <w:rPr>
          <w:rStyle w:val="FunctionTok"/>
        </w:rPr>
        <w:t>cbind</w:t>
      </w:r>
      <w:r>
        <w:rPr>
          <w:rStyle w:val="NormalTok"/>
        </w:rPr>
        <w:t xml:space="preserve">(tsens, tfpr) </w:t>
      </w:r>
      <w:r>
        <w:rPr>
          <w:rStyle w:val="SpecialCharTok"/>
        </w:rPr>
        <w:t>~</w:t>
      </w:r>
      <w:r>
        <w:rPr>
          <w:rStyle w:val="NormalTok"/>
        </w:rPr>
        <w:t xml:space="preserve"> Test)</w:t>
      </w:r>
    </w:p>
    <w:p w:rsidR="00D55AA7" w:rsidRDefault="00000000">
      <w:pPr>
        <w:pStyle w:val="FirstParagraph"/>
      </w:pPr>
      <w:r>
        <w:rPr>
          <w:b/>
          <w:bCs/>
        </w:rPr>
        <w:t>协变量结果：</w:t>
      </w:r>
    </w:p>
    <w:tbl>
      <w:tblPr>
        <w:tblStyle w:val="Table"/>
        <w:tblW w:w="5000" w:type="pct"/>
        <w:tblLayout w:type="fixed"/>
        <w:tblLook w:val="0020" w:firstRow="1" w:lastRow="0" w:firstColumn="0" w:lastColumn="0" w:noHBand="0" w:noVBand="0"/>
      </w:tblPr>
      <w:tblGrid>
        <w:gridCol w:w="1439"/>
        <w:gridCol w:w="4096"/>
        <w:gridCol w:w="996"/>
        <w:gridCol w:w="2325"/>
      </w:tblGrid>
      <w:tr w:rsidR="00D55AA7" w:rsidTr="00D55AA7">
        <w:trPr>
          <w:cnfStyle w:val="100000000000" w:firstRow="1" w:lastRow="0" w:firstColumn="0" w:lastColumn="0" w:oddVBand="0" w:evenVBand="0" w:oddHBand="0" w:evenHBand="0" w:firstRowFirstColumn="0" w:firstRowLastColumn="0" w:lastRowFirstColumn="0" w:lastRowLastColumn="0"/>
          <w:tblHeader/>
        </w:trPr>
        <w:tc>
          <w:tcPr>
            <w:tcW w:w="1287" w:type="dxa"/>
          </w:tcPr>
          <w:p w:rsidR="00D55AA7" w:rsidRDefault="00000000">
            <w:pPr>
              <w:pStyle w:val="Compact"/>
            </w:pPr>
            <w:r>
              <w:t>参数</w:t>
            </w:r>
          </w:p>
        </w:tc>
        <w:tc>
          <w:tcPr>
            <w:tcW w:w="3663" w:type="dxa"/>
          </w:tcPr>
          <w:p w:rsidR="00D55AA7" w:rsidRDefault="00000000">
            <w:pPr>
              <w:pStyle w:val="Compact"/>
            </w:pPr>
            <w:r>
              <w:t>估计值</w:t>
            </w:r>
          </w:p>
        </w:tc>
        <w:tc>
          <w:tcPr>
            <w:tcW w:w="891" w:type="dxa"/>
          </w:tcPr>
          <w:p w:rsidR="00D55AA7" w:rsidRDefault="00000000">
            <w:pPr>
              <w:pStyle w:val="Compact"/>
            </w:pPr>
            <w:r>
              <w:t>p</w:t>
            </w:r>
            <w:r>
              <w:t>值</w:t>
            </w:r>
          </w:p>
        </w:tc>
        <w:tc>
          <w:tcPr>
            <w:tcW w:w="2079" w:type="dxa"/>
          </w:tcPr>
          <w:p w:rsidR="00D55AA7" w:rsidRDefault="00000000">
            <w:pPr>
              <w:pStyle w:val="Compact"/>
            </w:pPr>
            <w:r>
              <w:t>临床意义</w:t>
            </w:r>
          </w:p>
        </w:tc>
      </w:tr>
      <w:tr w:rsidR="00D55AA7">
        <w:tc>
          <w:tcPr>
            <w:tcW w:w="1287" w:type="dxa"/>
          </w:tcPr>
          <w:p w:rsidR="00D55AA7" w:rsidRDefault="00000000">
            <w:pPr>
              <w:pStyle w:val="Compact"/>
            </w:pPr>
            <w:r>
              <w:t>tsens.TestMRI</w:t>
            </w:r>
          </w:p>
        </w:tc>
        <w:tc>
          <w:tcPr>
            <w:tcW w:w="3663" w:type="dxa"/>
          </w:tcPr>
          <w:p w:rsidR="00D55AA7" w:rsidRDefault="00000000">
            <w:pPr>
              <w:pStyle w:val="Compact"/>
            </w:pPr>
            <w:r>
              <w:t>-0.946</w:t>
            </w:r>
          </w:p>
        </w:tc>
        <w:tc>
          <w:tcPr>
            <w:tcW w:w="891" w:type="dxa"/>
          </w:tcPr>
          <w:p w:rsidR="00D55AA7" w:rsidRDefault="00000000">
            <w:pPr>
              <w:pStyle w:val="Compact"/>
            </w:pPr>
            <w:r>
              <w:rPr>
                <w:rStyle w:val="VerbatimChar"/>
              </w:rPr>
              <w:t>&lt; 0.001</w:t>
            </w:r>
          </w:p>
        </w:tc>
        <w:tc>
          <w:tcPr>
            <w:tcW w:w="2079" w:type="dxa"/>
          </w:tcPr>
          <w:p w:rsidR="00D55AA7" w:rsidRDefault="00000000">
            <w:pPr>
              <w:pStyle w:val="Compact"/>
              <w:rPr>
                <w:lang w:eastAsia="zh-CN"/>
              </w:rPr>
            </w:pPr>
            <w:r>
              <w:rPr>
                <w:lang w:eastAsia="zh-CN"/>
              </w:rPr>
              <w:t>MRI</w:t>
            </w:r>
            <w:r>
              <w:rPr>
                <w:lang w:eastAsia="zh-CN"/>
              </w:rPr>
              <w:t>灵敏度显著低于</w:t>
            </w:r>
            <w:r>
              <w:rPr>
                <w:lang w:eastAsia="zh-CN"/>
              </w:rPr>
              <w:t>CT</w:t>
            </w:r>
          </w:p>
        </w:tc>
      </w:tr>
      <w:tr w:rsidR="00D55AA7">
        <w:tc>
          <w:tcPr>
            <w:tcW w:w="1287" w:type="dxa"/>
          </w:tcPr>
          <w:p w:rsidR="00D55AA7" w:rsidRDefault="00000000">
            <w:pPr>
              <w:pStyle w:val="Compact"/>
            </w:pPr>
            <w:proofErr w:type="spellStart"/>
            <w:r>
              <w:lastRenderedPageBreak/>
              <w:t>tfpr.TestMRI</w:t>
            </w:r>
            <w:proofErr w:type="spellEnd"/>
          </w:p>
        </w:tc>
        <w:tc>
          <w:tcPr>
            <w:tcW w:w="3663" w:type="dxa"/>
          </w:tcPr>
          <w:p w:rsidR="00D55AA7" w:rsidRDefault="00000000">
            <w:pPr>
              <w:pStyle w:val="Compact"/>
            </w:pPr>
            <w:r>
              <w:t>0.917</w:t>
            </w:r>
          </w:p>
        </w:tc>
        <w:tc>
          <w:tcPr>
            <w:tcW w:w="891" w:type="dxa"/>
          </w:tcPr>
          <w:p w:rsidR="00D55AA7" w:rsidRDefault="00000000">
            <w:pPr>
              <w:pStyle w:val="Compact"/>
            </w:pPr>
            <w:r>
              <w:rPr>
                <w:rStyle w:val="VerbatimChar"/>
              </w:rPr>
              <w:t>&lt; 0.001</w:t>
            </w:r>
          </w:p>
        </w:tc>
        <w:tc>
          <w:tcPr>
            <w:tcW w:w="2079" w:type="dxa"/>
          </w:tcPr>
          <w:p w:rsidR="00D55AA7" w:rsidRDefault="00000000">
            <w:pPr>
              <w:pStyle w:val="Compact"/>
              <w:rPr>
                <w:lang w:eastAsia="zh-CN"/>
              </w:rPr>
            </w:pPr>
            <w:r>
              <w:rPr>
                <w:lang w:eastAsia="zh-CN"/>
              </w:rPr>
              <w:t>MRI</w:t>
            </w:r>
            <w:r>
              <w:rPr>
                <w:lang w:eastAsia="zh-CN"/>
              </w:rPr>
              <w:t>假阳性率显著高于</w:t>
            </w:r>
            <w:r>
              <w:rPr>
                <w:lang w:eastAsia="zh-CN"/>
              </w:rPr>
              <w:t>CT</w:t>
            </w:r>
          </w:p>
        </w:tc>
      </w:tr>
    </w:tbl>
    <w:p w:rsidR="00D55AA7" w:rsidRDefault="00000000">
      <w:pPr>
        <w:pStyle w:val="2"/>
      </w:pPr>
      <w:bookmarkStart w:id="18" w:name="结论与建议"/>
      <w:bookmarkEnd w:id="17"/>
      <w:r>
        <w:t xml:space="preserve">6. </w:t>
      </w:r>
      <w:proofErr w:type="spellStart"/>
      <w:r>
        <w:t>结论与建议</w:t>
      </w:r>
      <w:proofErr w:type="spellEnd"/>
    </w:p>
    <w:p w:rsidR="00D55AA7" w:rsidRDefault="00000000">
      <w:pPr>
        <w:pStyle w:val="3"/>
      </w:pPr>
      <w:bookmarkStart w:id="19" w:name="诊断准确性"/>
      <w:r>
        <w:t>诊断准确性</w:t>
      </w:r>
    </w:p>
    <w:p w:rsidR="00D55AA7" w:rsidRDefault="00000000">
      <w:pPr>
        <w:pStyle w:val="Compact"/>
        <w:numPr>
          <w:ilvl w:val="0"/>
          <w:numId w:val="12"/>
        </w:numPr>
      </w:pPr>
      <w:r>
        <w:rPr>
          <w:b/>
          <w:bCs/>
        </w:rPr>
        <w:t>合并灵敏度</w:t>
      </w:r>
      <w:r>
        <w:t>：</w:t>
      </w:r>
      <w:r>
        <w:t>92.8% (95%CI: 91.4-93.9%)</w:t>
      </w:r>
    </w:p>
    <w:p w:rsidR="00D55AA7" w:rsidRDefault="00000000">
      <w:pPr>
        <w:pStyle w:val="Compact"/>
        <w:numPr>
          <w:ilvl w:val="0"/>
          <w:numId w:val="12"/>
        </w:numPr>
      </w:pPr>
      <w:r>
        <w:rPr>
          <w:b/>
          <w:bCs/>
        </w:rPr>
        <w:t>合并特异度</w:t>
      </w:r>
      <w:r>
        <w:t>：</w:t>
      </w:r>
      <w:r>
        <w:t>81.7% (95%CI: 78.6-84.4%)</w:t>
      </w:r>
    </w:p>
    <w:p w:rsidR="00D55AA7" w:rsidRDefault="00000000">
      <w:pPr>
        <w:pStyle w:val="3"/>
      </w:pPr>
      <w:bookmarkStart w:id="20" w:name="异质性"/>
      <w:bookmarkEnd w:id="19"/>
      <w:r>
        <w:t>异质性</w:t>
      </w:r>
    </w:p>
    <w:p w:rsidR="00D55AA7" w:rsidRDefault="00000000">
      <w:pPr>
        <w:pStyle w:val="Compact"/>
        <w:numPr>
          <w:ilvl w:val="0"/>
          <w:numId w:val="13"/>
        </w:numPr>
        <w:rPr>
          <w:lang w:eastAsia="zh-CN"/>
        </w:rPr>
      </w:pPr>
      <w:r>
        <w:rPr>
          <w:lang w:eastAsia="zh-CN"/>
        </w:rPr>
        <w:t>研究间标准差较大（</w:t>
      </w:r>
      <w:proofErr w:type="spellStart"/>
      <w:r>
        <w:t>τ</w:t>
      </w:r>
      <w:r>
        <w:rPr>
          <w:lang w:eastAsia="zh-CN"/>
        </w:rPr>
        <w:t>_</w:t>
      </w:r>
      <w:r>
        <w:t>θ</w:t>
      </w:r>
      <w:proofErr w:type="spellEnd"/>
      <w:r>
        <w:rPr>
          <w:lang w:eastAsia="zh-CN"/>
        </w:rPr>
        <w:t xml:space="preserve"> = 0.657, </w:t>
      </w:r>
      <w:proofErr w:type="spellStart"/>
      <w:r>
        <w:t>τ</w:t>
      </w:r>
      <w:r>
        <w:rPr>
          <w:lang w:eastAsia="zh-CN"/>
        </w:rPr>
        <w:t>_</w:t>
      </w:r>
      <w:r>
        <w:t>φ</w:t>
      </w:r>
      <w:proofErr w:type="spellEnd"/>
      <w:r>
        <w:rPr>
          <w:lang w:eastAsia="zh-CN"/>
        </w:rPr>
        <w:t xml:space="preserve"> = 0.833</w:t>
      </w:r>
      <w:r>
        <w:rPr>
          <w:lang w:eastAsia="zh-CN"/>
        </w:rPr>
        <w:t>）</w:t>
      </w:r>
    </w:p>
    <w:p w:rsidR="00D55AA7" w:rsidRDefault="00000000">
      <w:pPr>
        <w:pStyle w:val="Compact"/>
        <w:numPr>
          <w:ilvl w:val="0"/>
          <w:numId w:val="13"/>
        </w:numPr>
        <w:rPr>
          <w:lang w:eastAsia="zh-CN"/>
        </w:rPr>
      </w:pPr>
      <w:r>
        <w:rPr>
          <w:lang w:eastAsia="zh-CN"/>
        </w:rPr>
        <w:t>灵敏度与特异度负相关（</w:t>
      </w:r>
      <w:r>
        <w:t>ρ</w:t>
      </w:r>
      <w:r>
        <w:rPr>
          <w:lang w:eastAsia="zh-CN"/>
        </w:rPr>
        <w:t xml:space="preserve"> = -0.318</w:t>
      </w:r>
      <w:r>
        <w:rPr>
          <w:lang w:eastAsia="zh-CN"/>
        </w:rPr>
        <w:t>），符合诊断阈值效应</w:t>
      </w:r>
    </w:p>
    <w:p w:rsidR="00D55AA7" w:rsidRDefault="00000000">
      <w:pPr>
        <w:pStyle w:val="3"/>
      </w:pPr>
      <w:bookmarkStart w:id="21" w:name="检测类型差异"/>
      <w:bookmarkEnd w:id="20"/>
      <w:proofErr w:type="spellStart"/>
      <w:r>
        <w:t>检测类型差异</w:t>
      </w:r>
      <w:proofErr w:type="spellEnd"/>
    </w:p>
    <w:p w:rsidR="00D55AA7" w:rsidRDefault="00000000">
      <w:pPr>
        <w:pStyle w:val="Compact"/>
        <w:numPr>
          <w:ilvl w:val="0"/>
          <w:numId w:val="14"/>
        </w:numPr>
        <w:rPr>
          <w:lang w:eastAsia="zh-CN"/>
        </w:rPr>
      </w:pPr>
      <w:r>
        <w:rPr>
          <w:b/>
          <w:bCs/>
          <w:lang w:eastAsia="zh-CN"/>
        </w:rPr>
        <w:t>CT</w:t>
      </w:r>
      <w:r>
        <w:rPr>
          <w:b/>
          <w:bCs/>
          <w:lang w:eastAsia="zh-CN"/>
        </w:rPr>
        <w:t>的灵敏度显著高于</w:t>
      </w:r>
      <w:r>
        <w:rPr>
          <w:b/>
          <w:bCs/>
          <w:lang w:eastAsia="zh-CN"/>
        </w:rPr>
        <w:t>MRI</w:t>
      </w:r>
      <w:r>
        <w:rPr>
          <w:lang w:eastAsia="zh-CN"/>
        </w:rPr>
        <w:t>（</w:t>
      </w:r>
      <w:r>
        <w:rPr>
          <w:lang w:eastAsia="zh-CN"/>
        </w:rPr>
        <w:t>p &lt; 0.001</w:t>
      </w:r>
      <w:r>
        <w:rPr>
          <w:lang w:eastAsia="zh-CN"/>
        </w:rPr>
        <w:t>）</w:t>
      </w:r>
    </w:p>
    <w:p w:rsidR="00D55AA7" w:rsidRDefault="00000000">
      <w:pPr>
        <w:pStyle w:val="Compact"/>
        <w:numPr>
          <w:ilvl w:val="0"/>
          <w:numId w:val="14"/>
        </w:numPr>
        <w:rPr>
          <w:lang w:eastAsia="zh-CN"/>
        </w:rPr>
      </w:pPr>
      <w:r>
        <w:rPr>
          <w:b/>
          <w:bCs/>
          <w:lang w:eastAsia="zh-CN"/>
        </w:rPr>
        <w:t>CT</w:t>
      </w:r>
      <w:r>
        <w:rPr>
          <w:b/>
          <w:bCs/>
          <w:lang w:eastAsia="zh-CN"/>
        </w:rPr>
        <w:t>的假阳性率显著低于</w:t>
      </w:r>
      <w:r>
        <w:rPr>
          <w:b/>
          <w:bCs/>
          <w:lang w:eastAsia="zh-CN"/>
        </w:rPr>
        <w:t>MRI</w:t>
      </w:r>
      <w:r>
        <w:rPr>
          <w:lang w:eastAsia="zh-CN"/>
        </w:rPr>
        <w:t>（</w:t>
      </w:r>
      <w:r>
        <w:rPr>
          <w:lang w:eastAsia="zh-CN"/>
        </w:rPr>
        <w:t>p &lt; 0.001</w:t>
      </w:r>
      <w:r>
        <w:rPr>
          <w:lang w:eastAsia="zh-CN"/>
        </w:rPr>
        <w:t>）</w:t>
      </w:r>
    </w:p>
    <w:p w:rsidR="00D55AA7" w:rsidRDefault="00000000">
      <w:pPr>
        <w:pStyle w:val="3"/>
      </w:pPr>
      <w:bookmarkStart w:id="22" w:name="临床应用建议"/>
      <w:bookmarkEnd w:id="21"/>
      <w:proofErr w:type="spellStart"/>
      <w:r>
        <w:t>临床应用建议</w:t>
      </w:r>
      <w:proofErr w:type="spellEnd"/>
    </w:p>
    <w:p w:rsidR="00D55AA7" w:rsidRDefault="00000000">
      <w:pPr>
        <w:pStyle w:val="Compact"/>
        <w:numPr>
          <w:ilvl w:val="0"/>
          <w:numId w:val="15"/>
        </w:numPr>
        <w:rPr>
          <w:lang w:eastAsia="zh-CN"/>
        </w:rPr>
      </w:pPr>
      <w:r>
        <w:rPr>
          <w:b/>
          <w:bCs/>
          <w:lang w:eastAsia="zh-CN"/>
        </w:rPr>
        <w:t>CT</w:t>
      </w:r>
      <w:r>
        <w:rPr>
          <w:b/>
          <w:bCs/>
          <w:lang w:eastAsia="zh-CN"/>
        </w:rPr>
        <w:t>可作为首选筛查工具</w:t>
      </w:r>
      <w:r>
        <w:rPr>
          <w:lang w:eastAsia="zh-CN"/>
        </w:rPr>
        <w:t>：具有更高的灵敏度和更低的假阳性率</w:t>
      </w:r>
    </w:p>
    <w:p w:rsidR="00D55AA7" w:rsidRDefault="00000000">
      <w:pPr>
        <w:pStyle w:val="Compact"/>
        <w:numPr>
          <w:ilvl w:val="0"/>
          <w:numId w:val="15"/>
        </w:numPr>
        <w:rPr>
          <w:lang w:eastAsia="zh-CN"/>
        </w:rPr>
      </w:pPr>
      <w:r>
        <w:rPr>
          <w:b/>
          <w:bCs/>
          <w:lang w:eastAsia="zh-CN"/>
        </w:rPr>
        <w:t>MRI</w:t>
      </w:r>
      <w:r>
        <w:rPr>
          <w:b/>
          <w:bCs/>
          <w:lang w:eastAsia="zh-CN"/>
        </w:rPr>
        <w:t>阳性结果需谨慎解读</w:t>
      </w:r>
      <w:r>
        <w:rPr>
          <w:lang w:eastAsia="zh-CN"/>
        </w:rPr>
        <w:t>：假阳性率较高，建议结合其他检查确认</w:t>
      </w:r>
    </w:p>
    <w:p w:rsidR="00D55AA7" w:rsidRDefault="00000000">
      <w:pPr>
        <w:pStyle w:val="Compact"/>
        <w:numPr>
          <w:ilvl w:val="0"/>
          <w:numId w:val="15"/>
        </w:numPr>
        <w:rPr>
          <w:lang w:eastAsia="zh-CN"/>
        </w:rPr>
      </w:pPr>
      <w:r>
        <w:rPr>
          <w:b/>
          <w:bCs/>
          <w:lang w:eastAsia="zh-CN"/>
        </w:rPr>
        <w:t>考虑研究特征的影响</w:t>
      </w:r>
      <w:r>
        <w:rPr>
          <w:lang w:eastAsia="zh-CN"/>
        </w:rPr>
        <w:t>：显著的异质性提示需考虑人群特征、金标准等研究设计因素的差异</w:t>
      </w:r>
      <w:bookmarkEnd w:id="8"/>
      <w:bookmarkEnd w:id="18"/>
      <w:bookmarkEnd w:id="22"/>
    </w:p>
    <w:sectPr w:rsidR="00D55AA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22414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D72CE4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106C16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324B35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5B0942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50675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AF4C8E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C96E37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880DBD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F0893F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78F4B9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5A40A1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1FEC21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67347110">
    <w:abstractNumId w:val="10"/>
  </w:num>
  <w:num w:numId="2" w16cid:durableId="752047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5547539">
    <w:abstractNumId w:val="11"/>
  </w:num>
  <w:num w:numId="4" w16cid:durableId="2016762754">
    <w:abstractNumId w:val="11"/>
  </w:num>
  <w:num w:numId="5" w16cid:durableId="4664306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2845988">
    <w:abstractNumId w:val="11"/>
  </w:num>
  <w:num w:numId="7" w16cid:durableId="277492192">
    <w:abstractNumId w:val="11"/>
  </w:num>
  <w:num w:numId="8" w16cid:durableId="954870094">
    <w:abstractNumId w:val="11"/>
  </w:num>
  <w:num w:numId="9" w16cid:durableId="17826772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5100983">
    <w:abstractNumId w:val="11"/>
  </w:num>
  <w:num w:numId="11" w16cid:durableId="4663583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4763318">
    <w:abstractNumId w:val="11"/>
  </w:num>
  <w:num w:numId="13" w16cid:durableId="847258089">
    <w:abstractNumId w:val="11"/>
  </w:num>
  <w:num w:numId="14" w16cid:durableId="1138105372">
    <w:abstractNumId w:val="11"/>
  </w:num>
  <w:num w:numId="15" w16cid:durableId="8593191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75853519">
    <w:abstractNumId w:val="4"/>
  </w:num>
  <w:num w:numId="17" w16cid:durableId="785928932">
    <w:abstractNumId w:val="5"/>
  </w:num>
  <w:num w:numId="18" w16cid:durableId="1846935877">
    <w:abstractNumId w:val="6"/>
  </w:num>
  <w:num w:numId="19" w16cid:durableId="1008172338">
    <w:abstractNumId w:val="7"/>
  </w:num>
  <w:num w:numId="20" w16cid:durableId="574776540">
    <w:abstractNumId w:val="9"/>
  </w:num>
  <w:num w:numId="21" w16cid:durableId="1276711705">
    <w:abstractNumId w:val="0"/>
  </w:num>
  <w:num w:numId="22" w16cid:durableId="32777714">
    <w:abstractNumId w:val="1"/>
  </w:num>
  <w:num w:numId="23" w16cid:durableId="349718247">
    <w:abstractNumId w:val="2"/>
  </w:num>
  <w:num w:numId="24" w16cid:durableId="312026430">
    <w:abstractNumId w:val="3"/>
  </w:num>
  <w:num w:numId="25" w16cid:durableId="911425935">
    <w:abstractNumId w:val="8"/>
  </w:num>
  <w:num w:numId="26" w16cid:durableId="966204052">
    <w:abstractNumId w:val="4"/>
  </w:num>
  <w:num w:numId="27" w16cid:durableId="1908612085">
    <w:abstractNumId w:val="5"/>
  </w:num>
  <w:num w:numId="28" w16cid:durableId="1077360588">
    <w:abstractNumId w:val="6"/>
  </w:num>
  <w:num w:numId="29" w16cid:durableId="1240409288">
    <w:abstractNumId w:val="7"/>
  </w:num>
  <w:num w:numId="30" w16cid:durableId="2133162925">
    <w:abstractNumId w:val="9"/>
  </w:num>
  <w:num w:numId="31" w16cid:durableId="83839727">
    <w:abstractNumId w:val="0"/>
  </w:num>
  <w:num w:numId="32" w16cid:durableId="1701280943">
    <w:abstractNumId w:val="1"/>
  </w:num>
  <w:num w:numId="33" w16cid:durableId="1556156179">
    <w:abstractNumId w:val="2"/>
  </w:num>
  <w:num w:numId="34" w16cid:durableId="599143475">
    <w:abstractNumId w:val="3"/>
  </w:num>
  <w:num w:numId="35" w16cid:durableId="2017880741">
    <w:abstractNumId w:val="8"/>
  </w:num>
  <w:num w:numId="36" w16cid:durableId="858206074">
    <w:abstractNumId w:val="4"/>
  </w:num>
  <w:num w:numId="37" w16cid:durableId="588393803">
    <w:abstractNumId w:val="5"/>
  </w:num>
  <w:num w:numId="38" w16cid:durableId="95441728">
    <w:abstractNumId w:val="6"/>
  </w:num>
  <w:num w:numId="39" w16cid:durableId="1112899282">
    <w:abstractNumId w:val="7"/>
  </w:num>
  <w:num w:numId="40" w16cid:durableId="1488013053">
    <w:abstractNumId w:val="9"/>
  </w:num>
  <w:num w:numId="41" w16cid:durableId="1945650877">
    <w:abstractNumId w:val="0"/>
  </w:num>
  <w:num w:numId="42" w16cid:durableId="1310207895">
    <w:abstractNumId w:val="1"/>
  </w:num>
  <w:num w:numId="43" w16cid:durableId="986014945">
    <w:abstractNumId w:val="2"/>
  </w:num>
  <w:num w:numId="44" w16cid:durableId="821236023">
    <w:abstractNumId w:val="3"/>
  </w:num>
  <w:num w:numId="45" w16cid:durableId="188689220">
    <w:abstractNumId w:val="8"/>
  </w:num>
  <w:num w:numId="46" w16cid:durableId="2134130749">
    <w:abstractNumId w:val="4"/>
  </w:num>
  <w:num w:numId="47" w16cid:durableId="1505168436">
    <w:abstractNumId w:val="5"/>
  </w:num>
  <w:num w:numId="48" w16cid:durableId="1341539964">
    <w:abstractNumId w:val="6"/>
  </w:num>
  <w:num w:numId="49" w16cid:durableId="2002926896">
    <w:abstractNumId w:val="7"/>
  </w:num>
  <w:num w:numId="50" w16cid:durableId="1853840498">
    <w:abstractNumId w:val="9"/>
  </w:num>
  <w:num w:numId="51" w16cid:durableId="1243834852">
    <w:abstractNumId w:val="0"/>
  </w:num>
  <w:num w:numId="52" w16cid:durableId="885331581">
    <w:abstractNumId w:val="1"/>
  </w:num>
  <w:num w:numId="53" w16cid:durableId="2003855563">
    <w:abstractNumId w:val="2"/>
  </w:num>
  <w:num w:numId="54" w16cid:durableId="1834180013">
    <w:abstractNumId w:val="3"/>
  </w:num>
  <w:num w:numId="55" w16cid:durableId="47653953">
    <w:abstractNumId w:val="8"/>
  </w:num>
  <w:num w:numId="56" w16cid:durableId="1486318178">
    <w:abstractNumId w:val="4"/>
  </w:num>
  <w:num w:numId="57" w16cid:durableId="2064786571">
    <w:abstractNumId w:val="5"/>
  </w:num>
  <w:num w:numId="58" w16cid:durableId="1822384015">
    <w:abstractNumId w:val="6"/>
  </w:num>
  <w:num w:numId="59" w16cid:durableId="505901422">
    <w:abstractNumId w:val="7"/>
  </w:num>
  <w:num w:numId="60" w16cid:durableId="299120530">
    <w:abstractNumId w:val="9"/>
  </w:num>
  <w:num w:numId="61" w16cid:durableId="1174148428">
    <w:abstractNumId w:val="0"/>
  </w:num>
  <w:num w:numId="62" w16cid:durableId="268121291">
    <w:abstractNumId w:val="1"/>
  </w:num>
  <w:num w:numId="63" w16cid:durableId="1074083716">
    <w:abstractNumId w:val="2"/>
  </w:num>
  <w:num w:numId="64" w16cid:durableId="284124119">
    <w:abstractNumId w:val="3"/>
  </w:num>
  <w:num w:numId="65" w16cid:durableId="221449269">
    <w:abstractNumId w:val="8"/>
  </w:num>
  <w:num w:numId="66" w16cid:durableId="1506284039">
    <w:abstractNumId w:val="4"/>
  </w:num>
  <w:num w:numId="67" w16cid:durableId="116989030">
    <w:abstractNumId w:val="5"/>
  </w:num>
  <w:num w:numId="68" w16cid:durableId="1257909842">
    <w:abstractNumId w:val="6"/>
  </w:num>
  <w:num w:numId="69" w16cid:durableId="96602124">
    <w:abstractNumId w:val="7"/>
  </w:num>
  <w:num w:numId="70" w16cid:durableId="1259604009">
    <w:abstractNumId w:val="9"/>
  </w:num>
  <w:num w:numId="71" w16cid:durableId="612633806">
    <w:abstractNumId w:val="0"/>
  </w:num>
  <w:num w:numId="72" w16cid:durableId="1305044910">
    <w:abstractNumId w:val="1"/>
  </w:num>
  <w:num w:numId="73" w16cid:durableId="557320412">
    <w:abstractNumId w:val="2"/>
  </w:num>
  <w:num w:numId="74" w16cid:durableId="286013681">
    <w:abstractNumId w:val="3"/>
  </w:num>
  <w:num w:numId="75" w16cid:durableId="1128742596">
    <w:abstractNumId w:val="8"/>
  </w:num>
  <w:num w:numId="76" w16cid:durableId="1707944553">
    <w:abstractNumId w:val="4"/>
  </w:num>
  <w:num w:numId="77" w16cid:durableId="81996537">
    <w:abstractNumId w:val="5"/>
  </w:num>
  <w:num w:numId="78" w16cid:durableId="211423668">
    <w:abstractNumId w:val="6"/>
  </w:num>
  <w:num w:numId="79" w16cid:durableId="347802365">
    <w:abstractNumId w:val="7"/>
  </w:num>
  <w:num w:numId="80" w16cid:durableId="211968212">
    <w:abstractNumId w:val="9"/>
  </w:num>
  <w:num w:numId="81" w16cid:durableId="1489663847">
    <w:abstractNumId w:val="0"/>
  </w:num>
  <w:num w:numId="82" w16cid:durableId="1261597658">
    <w:abstractNumId w:val="1"/>
  </w:num>
  <w:num w:numId="83" w16cid:durableId="575628512">
    <w:abstractNumId w:val="2"/>
  </w:num>
  <w:num w:numId="84" w16cid:durableId="761757164">
    <w:abstractNumId w:val="3"/>
  </w:num>
  <w:num w:numId="85" w16cid:durableId="76245193">
    <w:abstractNumId w:val="8"/>
  </w:num>
  <w:num w:numId="86" w16cid:durableId="1765032335">
    <w:abstractNumId w:val="4"/>
  </w:num>
  <w:num w:numId="87" w16cid:durableId="561330177">
    <w:abstractNumId w:val="5"/>
  </w:num>
  <w:num w:numId="88" w16cid:durableId="403530394">
    <w:abstractNumId w:val="6"/>
  </w:num>
  <w:num w:numId="89" w16cid:durableId="294605647">
    <w:abstractNumId w:val="7"/>
  </w:num>
  <w:num w:numId="90" w16cid:durableId="342825179">
    <w:abstractNumId w:val="9"/>
  </w:num>
  <w:num w:numId="91" w16cid:durableId="1656493067">
    <w:abstractNumId w:val="0"/>
  </w:num>
  <w:num w:numId="92" w16cid:durableId="1646009339">
    <w:abstractNumId w:val="1"/>
  </w:num>
  <w:num w:numId="93" w16cid:durableId="168571238">
    <w:abstractNumId w:val="2"/>
  </w:num>
  <w:num w:numId="94" w16cid:durableId="91436558">
    <w:abstractNumId w:val="3"/>
  </w:num>
  <w:num w:numId="95" w16cid:durableId="193277582">
    <w:abstractNumId w:val="8"/>
  </w:num>
  <w:num w:numId="96" w16cid:durableId="200825600">
    <w:abstractNumId w:val="4"/>
  </w:num>
  <w:num w:numId="97" w16cid:durableId="1303190727">
    <w:abstractNumId w:val="5"/>
  </w:num>
  <w:num w:numId="98" w16cid:durableId="1882785459">
    <w:abstractNumId w:val="6"/>
  </w:num>
  <w:num w:numId="99" w16cid:durableId="825510771">
    <w:abstractNumId w:val="7"/>
  </w:num>
  <w:num w:numId="100" w16cid:durableId="1589117705">
    <w:abstractNumId w:val="9"/>
  </w:num>
  <w:num w:numId="101" w16cid:durableId="424228955">
    <w:abstractNumId w:val="0"/>
  </w:num>
  <w:num w:numId="102" w16cid:durableId="36394866">
    <w:abstractNumId w:val="1"/>
  </w:num>
  <w:num w:numId="103" w16cid:durableId="747851177">
    <w:abstractNumId w:val="2"/>
  </w:num>
  <w:num w:numId="104" w16cid:durableId="2095465702">
    <w:abstractNumId w:val="3"/>
  </w:num>
  <w:num w:numId="105" w16cid:durableId="1956477209">
    <w:abstractNumId w:val="8"/>
  </w:num>
  <w:num w:numId="106" w16cid:durableId="1480221541">
    <w:abstractNumId w:val="4"/>
  </w:num>
  <w:num w:numId="107" w16cid:durableId="429397338">
    <w:abstractNumId w:val="5"/>
  </w:num>
  <w:num w:numId="108" w16cid:durableId="479152387">
    <w:abstractNumId w:val="6"/>
  </w:num>
  <w:num w:numId="109" w16cid:durableId="967315558">
    <w:abstractNumId w:val="7"/>
  </w:num>
  <w:num w:numId="110" w16cid:durableId="555553780">
    <w:abstractNumId w:val="9"/>
  </w:num>
  <w:num w:numId="111" w16cid:durableId="933049882">
    <w:abstractNumId w:val="0"/>
  </w:num>
  <w:num w:numId="112" w16cid:durableId="2121488141">
    <w:abstractNumId w:val="1"/>
  </w:num>
  <w:num w:numId="113" w16cid:durableId="784353495">
    <w:abstractNumId w:val="2"/>
  </w:num>
  <w:num w:numId="114" w16cid:durableId="1180312227">
    <w:abstractNumId w:val="3"/>
  </w:num>
  <w:num w:numId="115" w16cid:durableId="116144423">
    <w:abstractNumId w:val="8"/>
  </w:num>
  <w:num w:numId="116" w16cid:durableId="549073920">
    <w:abstractNumId w:val="4"/>
  </w:num>
  <w:num w:numId="117" w16cid:durableId="467816917">
    <w:abstractNumId w:val="5"/>
  </w:num>
  <w:num w:numId="118" w16cid:durableId="973564199">
    <w:abstractNumId w:val="6"/>
  </w:num>
  <w:num w:numId="119" w16cid:durableId="353851169">
    <w:abstractNumId w:val="7"/>
  </w:num>
  <w:num w:numId="120" w16cid:durableId="788430667">
    <w:abstractNumId w:val="9"/>
  </w:num>
  <w:num w:numId="121" w16cid:durableId="1447388220">
    <w:abstractNumId w:val="0"/>
  </w:num>
  <w:num w:numId="122" w16cid:durableId="4022662">
    <w:abstractNumId w:val="1"/>
  </w:num>
  <w:num w:numId="123" w16cid:durableId="1194227535">
    <w:abstractNumId w:val="2"/>
  </w:num>
  <w:num w:numId="124" w16cid:durableId="203908784">
    <w:abstractNumId w:val="3"/>
  </w:num>
  <w:num w:numId="125" w16cid:durableId="174803850">
    <w:abstractNumId w:val="8"/>
  </w:num>
  <w:num w:numId="126" w16cid:durableId="2110656733">
    <w:abstractNumId w:val="4"/>
  </w:num>
  <w:num w:numId="127" w16cid:durableId="1284924797">
    <w:abstractNumId w:val="5"/>
  </w:num>
  <w:num w:numId="128" w16cid:durableId="350840750">
    <w:abstractNumId w:val="6"/>
  </w:num>
  <w:num w:numId="129" w16cid:durableId="904532395">
    <w:abstractNumId w:val="7"/>
  </w:num>
  <w:num w:numId="130" w16cid:durableId="1891182705">
    <w:abstractNumId w:val="9"/>
  </w:num>
  <w:num w:numId="131" w16cid:durableId="669409994">
    <w:abstractNumId w:val="0"/>
  </w:num>
  <w:num w:numId="132" w16cid:durableId="853106836">
    <w:abstractNumId w:val="1"/>
  </w:num>
  <w:num w:numId="133" w16cid:durableId="1070273008">
    <w:abstractNumId w:val="2"/>
  </w:num>
  <w:num w:numId="134" w16cid:durableId="434906229">
    <w:abstractNumId w:val="3"/>
  </w:num>
  <w:num w:numId="135" w16cid:durableId="768045800">
    <w:abstractNumId w:val="8"/>
  </w:num>
  <w:num w:numId="136" w16cid:durableId="408618568">
    <w:abstractNumId w:val="4"/>
  </w:num>
  <w:num w:numId="137" w16cid:durableId="225796968">
    <w:abstractNumId w:val="5"/>
  </w:num>
  <w:num w:numId="138" w16cid:durableId="1235093353">
    <w:abstractNumId w:val="6"/>
  </w:num>
  <w:num w:numId="139" w16cid:durableId="977614344">
    <w:abstractNumId w:val="7"/>
  </w:num>
  <w:num w:numId="140" w16cid:durableId="1955822435">
    <w:abstractNumId w:val="9"/>
  </w:num>
  <w:num w:numId="141" w16cid:durableId="1295719681">
    <w:abstractNumId w:val="0"/>
  </w:num>
  <w:num w:numId="142" w16cid:durableId="2113699116">
    <w:abstractNumId w:val="1"/>
  </w:num>
  <w:num w:numId="143" w16cid:durableId="1847018827">
    <w:abstractNumId w:val="2"/>
  </w:num>
  <w:num w:numId="144" w16cid:durableId="1220628024">
    <w:abstractNumId w:val="3"/>
  </w:num>
  <w:num w:numId="145" w16cid:durableId="1143933317">
    <w:abstractNumId w:val="8"/>
  </w:num>
  <w:num w:numId="146" w16cid:durableId="59598553">
    <w:abstractNumId w:val="4"/>
  </w:num>
  <w:num w:numId="147" w16cid:durableId="1756592248">
    <w:abstractNumId w:val="5"/>
  </w:num>
  <w:num w:numId="148" w16cid:durableId="1113668928">
    <w:abstractNumId w:val="6"/>
  </w:num>
  <w:num w:numId="149" w16cid:durableId="1952588824">
    <w:abstractNumId w:val="7"/>
  </w:num>
  <w:num w:numId="150" w16cid:durableId="522282294">
    <w:abstractNumId w:val="9"/>
  </w:num>
  <w:num w:numId="151" w16cid:durableId="899286907">
    <w:abstractNumId w:val="0"/>
  </w:num>
  <w:num w:numId="152" w16cid:durableId="1924869916">
    <w:abstractNumId w:val="1"/>
  </w:num>
  <w:num w:numId="153" w16cid:durableId="1025985452">
    <w:abstractNumId w:val="2"/>
  </w:num>
  <w:num w:numId="154" w16cid:durableId="1335641887">
    <w:abstractNumId w:val="3"/>
  </w:num>
  <w:num w:numId="155" w16cid:durableId="403067732">
    <w:abstractNumId w:val="8"/>
  </w:num>
  <w:num w:numId="156" w16cid:durableId="869220286">
    <w:abstractNumId w:val="4"/>
  </w:num>
  <w:num w:numId="157" w16cid:durableId="366027388">
    <w:abstractNumId w:val="5"/>
  </w:num>
  <w:num w:numId="158" w16cid:durableId="396784559">
    <w:abstractNumId w:val="6"/>
  </w:num>
  <w:num w:numId="159" w16cid:durableId="873231798">
    <w:abstractNumId w:val="7"/>
  </w:num>
  <w:num w:numId="160" w16cid:durableId="1035041977">
    <w:abstractNumId w:val="9"/>
  </w:num>
  <w:num w:numId="161" w16cid:durableId="1406806786">
    <w:abstractNumId w:val="0"/>
  </w:num>
  <w:num w:numId="162" w16cid:durableId="2031952007">
    <w:abstractNumId w:val="1"/>
  </w:num>
  <w:num w:numId="163" w16cid:durableId="247540823">
    <w:abstractNumId w:val="2"/>
  </w:num>
  <w:num w:numId="164" w16cid:durableId="1429083004">
    <w:abstractNumId w:val="3"/>
  </w:num>
  <w:num w:numId="165" w16cid:durableId="2064526829">
    <w:abstractNumId w:val="8"/>
  </w:num>
  <w:num w:numId="166" w16cid:durableId="1270817046">
    <w:abstractNumId w:val="4"/>
  </w:num>
  <w:num w:numId="167" w16cid:durableId="1196311810">
    <w:abstractNumId w:val="5"/>
  </w:num>
  <w:num w:numId="168" w16cid:durableId="113720443">
    <w:abstractNumId w:val="6"/>
  </w:num>
  <w:num w:numId="169" w16cid:durableId="646471100">
    <w:abstractNumId w:val="7"/>
  </w:num>
  <w:num w:numId="170" w16cid:durableId="1805196293">
    <w:abstractNumId w:val="9"/>
  </w:num>
  <w:num w:numId="171" w16cid:durableId="1925069508">
    <w:abstractNumId w:val="0"/>
  </w:num>
  <w:num w:numId="172" w16cid:durableId="1264999141">
    <w:abstractNumId w:val="1"/>
  </w:num>
  <w:num w:numId="173" w16cid:durableId="390738705">
    <w:abstractNumId w:val="2"/>
  </w:num>
  <w:num w:numId="174" w16cid:durableId="1798721080">
    <w:abstractNumId w:val="3"/>
  </w:num>
  <w:num w:numId="175" w16cid:durableId="2020622750">
    <w:abstractNumId w:val="8"/>
  </w:num>
  <w:num w:numId="176" w16cid:durableId="2091846213">
    <w:abstractNumId w:val="4"/>
  </w:num>
  <w:num w:numId="177" w16cid:durableId="913276210">
    <w:abstractNumId w:val="5"/>
  </w:num>
  <w:num w:numId="178" w16cid:durableId="50616706">
    <w:abstractNumId w:val="6"/>
  </w:num>
  <w:num w:numId="179" w16cid:durableId="271324262">
    <w:abstractNumId w:val="7"/>
  </w:num>
  <w:num w:numId="180" w16cid:durableId="664863237">
    <w:abstractNumId w:val="9"/>
  </w:num>
  <w:num w:numId="181" w16cid:durableId="1481575722">
    <w:abstractNumId w:val="0"/>
  </w:num>
  <w:num w:numId="182" w16cid:durableId="2141074712">
    <w:abstractNumId w:val="1"/>
  </w:num>
  <w:num w:numId="183" w16cid:durableId="248782381">
    <w:abstractNumId w:val="2"/>
  </w:num>
  <w:num w:numId="184" w16cid:durableId="98306005">
    <w:abstractNumId w:val="3"/>
  </w:num>
  <w:num w:numId="185" w16cid:durableId="1647591023">
    <w:abstractNumId w:val="8"/>
  </w:num>
  <w:num w:numId="186" w16cid:durableId="46422102">
    <w:abstractNumId w:val="4"/>
  </w:num>
  <w:num w:numId="187" w16cid:durableId="1485010052">
    <w:abstractNumId w:val="5"/>
  </w:num>
  <w:num w:numId="188" w16cid:durableId="474418834">
    <w:abstractNumId w:val="6"/>
  </w:num>
  <w:num w:numId="189" w16cid:durableId="1676881993">
    <w:abstractNumId w:val="7"/>
  </w:num>
  <w:num w:numId="190" w16cid:durableId="952060203">
    <w:abstractNumId w:val="9"/>
  </w:num>
  <w:num w:numId="191" w16cid:durableId="1092315745">
    <w:abstractNumId w:val="0"/>
  </w:num>
  <w:num w:numId="192" w16cid:durableId="1096364576">
    <w:abstractNumId w:val="1"/>
  </w:num>
  <w:num w:numId="193" w16cid:durableId="2028751460">
    <w:abstractNumId w:val="2"/>
  </w:num>
  <w:num w:numId="194" w16cid:durableId="1640500088">
    <w:abstractNumId w:val="3"/>
  </w:num>
  <w:num w:numId="195" w16cid:durableId="1923949111">
    <w:abstractNumId w:val="8"/>
  </w:num>
  <w:num w:numId="196" w16cid:durableId="710348799">
    <w:abstractNumId w:val="4"/>
  </w:num>
  <w:num w:numId="197" w16cid:durableId="1191993784">
    <w:abstractNumId w:val="5"/>
  </w:num>
  <w:num w:numId="198" w16cid:durableId="395051138">
    <w:abstractNumId w:val="6"/>
  </w:num>
  <w:num w:numId="199" w16cid:durableId="1140196608">
    <w:abstractNumId w:val="7"/>
  </w:num>
  <w:num w:numId="200" w16cid:durableId="1465000457">
    <w:abstractNumId w:val="9"/>
  </w:num>
  <w:num w:numId="201" w16cid:durableId="1411318620">
    <w:abstractNumId w:val="0"/>
  </w:num>
  <w:num w:numId="202" w16cid:durableId="1702776647">
    <w:abstractNumId w:val="1"/>
  </w:num>
  <w:num w:numId="203" w16cid:durableId="1802989490">
    <w:abstractNumId w:val="2"/>
  </w:num>
  <w:num w:numId="204" w16cid:durableId="1283731315">
    <w:abstractNumId w:val="3"/>
  </w:num>
  <w:num w:numId="205" w16cid:durableId="461919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5AA7"/>
    <w:rsid w:val="00AD2868"/>
    <w:rsid w:val="00BE4B71"/>
    <w:rsid w:val="00D55AA7"/>
    <w:rsid w:val="00EC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17903-ECB1-C448-AB60-A73B556C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49C2"/>
    <w:rPr>
      <w:rFonts w:ascii="Times New Roman" w:eastAsia="宋体" w:hAnsi="Times New Roman"/>
    </w:rPr>
  </w:style>
  <w:style w:type="paragraph" w:styleId="1">
    <w:name w:val="heading 1"/>
    <w:basedOn w:val="a"/>
    <w:next w:val="a0"/>
    <w:link w:val="10"/>
    <w:uiPriority w:val="9"/>
    <w:qFormat/>
    <w:rsid w:val="00AD2868"/>
    <w:pPr>
      <w:keepNext/>
      <w:keepLines/>
      <w:spacing w:before="360" w:after="80"/>
      <w:outlineLvl w:val="0"/>
    </w:pPr>
    <w:rPr>
      <w:rFonts w:eastAsia="仿宋" w:cstheme="majorBidi"/>
      <w:b/>
      <w:color w:val="000000" w:themeColor="text1"/>
      <w:sz w:val="28"/>
      <w:szCs w:val="40"/>
    </w:rPr>
  </w:style>
  <w:style w:type="paragraph" w:styleId="2">
    <w:name w:val="heading 2"/>
    <w:basedOn w:val="a"/>
    <w:next w:val="a0"/>
    <w:link w:val="20"/>
    <w:uiPriority w:val="9"/>
    <w:semiHidden/>
    <w:unhideWhenUsed/>
    <w:qFormat/>
    <w:rsid w:val="00AD2868"/>
    <w:pPr>
      <w:keepNext/>
      <w:keepLines/>
      <w:spacing w:before="160" w:after="80" w:line="360" w:lineRule="auto"/>
      <w:outlineLvl w:val="1"/>
    </w:pPr>
    <w:rPr>
      <w:rFonts w:asciiTheme="majorHAnsi" w:eastAsia="仿宋" w:hAnsiTheme="majorHAnsi" w:cstheme="majorBidi"/>
      <w:color w:val="000000" w:themeColor="text1"/>
      <w:sz w:val="28"/>
      <w:szCs w:val="32"/>
    </w:rPr>
  </w:style>
  <w:style w:type="paragraph" w:styleId="3">
    <w:name w:val="heading 3"/>
    <w:basedOn w:val="a"/>
    <w:next w:val="a0"/>
    <w:link w:val="30"/>
    <w:uiPriority w:val="9"/>
    <w:semiHidden/>
    <w:unhideWhenUsed/>
    <w:qFormat/>
    <w:rsid w:val="00AD2868"/>
    <w:pPr>
      <w:keepNext/>
      <w:keepLines/>
      <w:spacing w:before="160" w:after="80" w:line="360" w:lineRule="auto"/>
      <w:outlineLvl w:val="2"/>
    </w:pPr>
    <w:rPr>
      <w:rFonts w:eastAsia="仿宋" w:cstheme="majorBidi"/>
      <w:color w:val="000000" w:themeColor="text1"/>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AD2868"/>
    <w:pPr>
      <w:spacing w:before="180" w:after="180" w:line="360" w:lineRule="auto"/>
    </w:pPr>
  </w:style>
  <w:style w:type="paragraph" w:customStyle="1" w:styleId="FirstParagraph">
    <w:name w:val="First Paragraph"/>
    <w:basedOn w:val="a0"/>
    <w:next w:val="a0"/>
    <w:qFormat/>
    <w:rsid w:val="00AD2868"/>
  </w:style>
  <w:style w:type="paragraph" w:customStyle="1" w:styleId="Compact">
    <w:name w:val="Compact"/>
    <w:basedOn w:val="a0"/>
    <w:qFormat/>
    <w:pPr>
      <w:spacing w:before="36" w:after="36"/>
    </w:pPr>
  </w:style>
  <w:style w:type="paragraph" w:styleId="a5">
    <w:name w:val="Title"/>
    <w:basedOn w:val="a"/>
    <w:next w:val="a0"/>
    <w:link w:val="a6"/>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1"/>
    <w:link w:val="a5"/>
    <w:uiPriority w:val="10"/>
    <w:rsid w:val="00A10FD9"/>
    <w:rPr>
      <w:rFonts w:asciiTheme="majorHAnsi" w:eastAsiaTheme="majorEastAsia" w:hAnsiTheme="majorHAnsi" w:cstheme="majorBidi"/>
      <w:spacing w:val="-10"/>
      <w:kern w:val="28"/>
      <w:sz w:val="56"/>
      <w:szCs w:val="56"/>
    </w:rPr>
  </w:style>
  <w:style w:type="paragraph" w:styleId="a7">
    <w:name w:val="Subtitle"/>
    <w:basedOn w:val="a"/>
    <w:next w:val="a0"/>
    <w:link w:val="a8"/>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a8">
    <w:name w:val="副标题 字符"/>
    <w:basedOn w:val="a1"/>
    <w:link w:val="a7"/>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9">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a">
    <w:name w:val="Bibliography"/>
    <w:basedOn w:val="a"/>
    <w:qFormat/>
  </w:style>
  <w:style w:type="character" w:customStyle="1" w:styleId="10">
    <w:name w:val="标题 1 字符"/>
    <w:basedOn w:val="a1"/>
    <w:link w:val="1"/>
    <w:uiPriority w:val="9"/>
    <w:rsid w:val="00AD2868"/>
    <w:rPr>
      <w:rFonts w:ascii="Times New Roman" w:eastAsia="仿宋" w:hAnsi="Times New Roman" w:cstheme="majorBidi"/>
      <w:b/>
      <w:color w:val="000000" w:themeColor="text1"/>
      <w:sz w:val="28"/>
      <w:szCs w:val="40"/>
    </w:rPr>
  </w:style>
  <w:style w:type="character" w:customStyle="1" w:styleId="20">
    <w:name w:val="标题 2 字符"/>
    <w:basedOn w:val="a1"/>
    <w:link w:val="2"/>
    <w:uiPriority w:val="9"/>
    <w:semiHidden/>
    <w:rsid w:val="00AD2868"/>
    <w:rPr>
      <w:rFonts w:asciiTheme="majorHAnsi" w:eastAsia="仿宋" w:hAnsiTheme="majorHAnsi" w:cstheme="majorBidi"/>
      <w:color w:val="000000" w:themeColor="text1"/>
      <w:sz w:val="28"/>
      <w:szCs w:val="32"/>
    </w:rPr>
  </w:style>
  <w:style w:type="character" w:customStyle="1" w:styleId="30">
    <w:name w:val="标题 3 字符"/>
    <w:basedOn w:val="a1"/>
    <w:link w:val="3"/>
    <w:uiPriority w:val="9"/>
    <w:semiHidden/>
    <w:rsid w:val="00AD2868"/>
    <w:rPr>
      <w:rFonts w:ascii="Times New Roman" w:eastAsia="仿宋" w:hAnsi="Times New Roman" w:cstheme="majorBidi"/>
      <w:color w:val="000000" w:themeColor="text1"/>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b">
    <w:name w:val="Block Text"/>
    <w:basedOn w:val="a0"/>
    <w:next w:val="a0"/>
    <w:uiPriority w:val="9"/>
    <w:unhideWhenUsed/>
    <w:qFormat/>
    <w:pPr>
      <w:spacing w:before="100" w:after="100"/>
      <w:ind w:left="480" w:right="480"/>
    </w:pPr>
  </w:style>
  <w:style w:type="paragraph" w:styleId="ac">
    <w:name w:val="footnote text"/>
    <w:basedOn w:val="a"/>
    <w:uiPriority w:val="9"/>
    <w:unhideWhenUsed/>
    <w:qFormat/>
  </w:style>
  <w:style w:type="paragraph" w:customStyle="1" w:styleId="FootnoteBlockText">
    <w:name w:val="Footnote Block Text"/>
    <w:basedOn w:val="ac"/>
    <w:next w:val="ac"/>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pPr>
      <w:spacing w:after="120"/>
    </w:pPr>
    <w:rPr>
      <w:i/>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1"/>
    <w:link w:val="ad"/>
  </w:style>
  <w:style w:type="character" w:customStyle="1" w:styleId="VerbatimChar">
    <w:name w:val="Verbatim Char"/>
    <w:basedOn w:val="ae"/>
    <w:link w:val="SourceCode"/>
    <w:rPr>
      <w:rFonts w:ascii="Consolas" w:hAnsi="Consolas"/>
      <w:sz w:val="22"/>
    </w:rPr>
  </w:style>
  <w:style w:type="character" w:customStyle="1" w:styleId="SectionNumber">
    <w:name w:val="Section Number"/>
    <w:basedOn w:val="ae"/>
  </w:style>
  <w:style w:type="character" w:styleId="af">
    <w:name w:val="footnote reference"/>
    <w:basedOn w:val="ae"/>
    <w:rPr>
      <w:vertAlign w:val="superscript"/>
    </w:rPr>
  </w:style>
  <w:style w:type="character" w:styleId="af0">
    <w:name w:val="Hyperlink"/>
    <w:basedOn w:val="ae"/>
    <w:rPr>
      <w:color w:val="156082"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color w:val="0F476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正文文本 字符"/>
    <w:basedOn w:val="a1"/>
    <w:link w:val="a0"/>
    <w:rsid w:val="00AD2868"/>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诊断试验双变量随机效应模型</dc:title>
  <dc:creator>陈奕昕</dc:creator>
  <cp:keywords/>
  <cp:lastModifiedBy>陈奕昕</cp:lastModifiedBy>
  <cp:revision>3</cp:revision>
  <dcterms:created xsi:type="dcterms:W3CDTF">2025-05-31T06:53:00Z</dcterms:created>
  <dcterms:modified xsi:type="dcterms:W3CDTF">2025-05-31T08:11:00Z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2025-05-31</vt:lpwstr>
  </property>
  <property fmtid="{D5CDD505-2E9C-101B-9397-08002B2CF9AE}" pid="3" name="output">
    <vt:lpwstr/>
  </property>
</Properties>
</file>