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3A07" w:rsidRDefault="00000000" w:rsidP="0004618C">
      <w:pPr>
        <w:pStyle w:val="a5"/>
        <w:spacing w:after="200" w:line="360" w:lineRule="auto"/>
        <w:rPr>
          <w:lang w:eastAsia="zh-CN"/>
        </w:rPr>
      </w:pPr>
      <w:r>
        <w:rPr>
          <w:lang w:eastAsia="zh-CN"/>
        </w:rPr>
        <w:t>常见的异质性估计方法及代码示例</w:t>
      </w:r>
    </w:p>
    <w:p w:rsidR="0004618C" w:rsidRPr="00727E9D" w:rsidRDefault="0004618C" w:rsidP="0004618C">
      <w:pPr>
        <w:pStyle w:val="Author"/>
        <w:rPr>
          <w:rFonts w:ascii="宋体" w:eastAsia="宋体" w:hAnsi="宋体"/>
          <w:lang w:eastAsia="zh-CN"/>
        </w:rPr>
      </w:pPr>
      <w:r w:rsidRPr="00727E9D">
        <w:rPr>
          <w:rFonts w:ascii="宋体" w:eastAsia="宋体" w:hAnsi="宋体"/>
          <w:lang w:eastAsia="zh-CN"/>
        </w:rPr>
        <w:t>陈奕昕</w:t>
      </w:r>
      <w:r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>3227042017</w:t>
      </w:r>
    </w:p>
    <w:p w:rsidR="001F3A07" w:rsidRDefault="00000000">
      <w:pPr>
        <w:pStyle w:val="a9"/>
        <w:rPr>
          <w:lang w:eastAsia="zh-CN"/>
        </w:rPr>
      </w:pPr>
      <w:r>
        <w:rPr>
          <w:lang w:eastAsia="zh-CN"/>
        </w:rPr>
        <w:t>2025-05-20</w:t>
      </w:r>
    </w:p>
    <w:p w:rsidR="001F3A07" w:rsidRDefault="00000000">
      <w:pPr>
        <w:pStyle w:val="FirstParagraph"/>
        <w:rPr>
          <w:lang w:eastAsia="zh-CN"/>
        </w:rPr>
      </w:pPr>
      <w:r>
        <w:rPr>
          <w:lang w:eastAsia="zh-CN"/>
        </w:rPr>
        <w:t>参数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τ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被定义为效应量正式值大小的方差。换句话说，如果我们有一个无限大的研究样本，当样本量足够大时，每个研究的估计值都可以近似看做真实值），并计算出真实效应大小的方差</w:t>
      </w:r>
      <w:r>
        <w:rPr>
          <w:lang w:eastAsia="zh-CN"/>
        </w:rPr>
        <w:t>,</w:t>
      </w:r>
      <w:r>
        <w:rPr>
          <w:lang w:eastAsia="zh-CN"/>
        </w:rPr>
        <w:t>那么这个方差就是真实效应的方差</w:t>
      </w:r>
      <w:r>
        <w:rPr>
          <w:lang w:eastAsia="zh-CN"/>
        </w:rPr>
        <w:t xml:space="preserve">, </w:t>
      </w:r>
      <w:r>
        <w:rPr>
          <w:lang w:eastAsia="zh-CN"/>
        </w:rPr>
        <w:t>这个方差就是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τ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。</w:t>
      </w:r>
    </w:p>
    <w:p w:rsidR="001F3A07" w:rsidRDefault="00000000">
      <w:pPr>
        <w:pStyle w:val="a0"/>
        <w:rPr>
          <w:lang w:eastAsia="zh-CN"/>
        </w:rPr>
      </w:pPr>
      <w:r>
        <w:rPr>
          <w:lang w:eastAsia="zh-CN"/>
        </w:rPr>
        <w:t>由于我们无法观察到真实效应量，因此无法直接计算出这一方差。但是我们可以根据观测值对其进行估计，估计值记为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为了得出这个估计值，我们从差值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（</m:t>
        </m:r>
        <m:r>
          <w:rPr>
            <w:rFonts w:ascii="Cambria Math" w:hAnsi="Cambria Math"/>
            <w:lang w:eastAsia="zh-CN"/>
          </w:rPr>
          <m:t>Q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df</m:t>
        </m:r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  <w:r>
        <w:rPr>
          <w:lang w:eastAsia="zh-CN"/>
        </w:rPr>
        <w:t>开始，表示真实效应的离散度。我们除以一个量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，这样做的效果是把测量结果放回到原来的度量中，并使其成为一个平均值、而不是偏差平方的总和。</w:t>
      </w:r>
    </w:p>
    <w:p w:rsidR="001F3A07" w:rsidRDefault="007F29FE">
      <w:r>
        <w:rPr>
          <w:noProof/>
        </w:rPr>
        <w:pict>
          <v:rect id="_x0000_i1029" alt="" style="width:415.3pt;height:.05pt;mso-width-percent:0;mso-height-percent:0;mso-width-percent:0;mso-height-percent:0" o:hralign="center" o:hrstd="t" o:hr="t"/>
        </w:pict>
      </w:r>
    </w:p>
    <w:p w:rsidR="001F3A07" w:rsidRDefault="00000000">
      <w:pPr>
        <w:pStyle w:val="3"/>
      </w:pPr>
      <w:bookmarkStart w:id="0" w:name="一常见tau2估计方法"/>
      <w:r>
        <w:rPr>
          <w:bCs/>
        </w:rPr>
        <w:t>一、常见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>估计方法</w:t>
      </w:r>
    </w:p>
    <w:tbl>
      <w:tblPr>
        <w:tblStyle w:val="1-1"/>
        <w:tblW w:w="5000" w:type="pct"/>
        <w:jc w:val="center"/>
        <w:tblLook w:val="0020" w:firstRow="1" w:lastRow="0" w:firstColumn="0" w:lastColumn="0" w:noHBand="0" w:noVBand="0"/>
      </w:tblPr>
      <w:tblGrid>
        <w:gridCol w:w="2379"/>
        <w:gridCol w:w="3916"/>
        <w:gridCol w:w="2561"/>
      </w:tblGrid>
      <w:tr w:rsidR="001F3A07" w:rsidTr="00046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43" w:type="pct"/>
            <w:vAlign w:val="center"/>
          </w:tcPr>
          <w:p w:rsidR="001F3A07" w:rsidRDefault="00000000" w:rsidP="0004618C">
            <w:pPr>
              <w:pStyle w:val="Compact"/>
              <w:jc w:val="center"/>
            </w:pPr>
            <w:r>
              <w:t>方法</w:t>
            </w:r>
          </w:p>
        </w:tc>
        <w:tc>
          <w:tcPr>
            <w:tcW w:w="2211" w:type="pct"/>
            <w:vAlign w:val="center"/>
          </w:tcPr>
          <w:p w:rsidR="001F3A07" w:rsidRDefault="00000000" w:rsidP="0004618C">
            <w:pPr>
              <w:pStyle w:val="Compact"/>
              <w:jc w:val="center"/>
            </w:pPr>
            <w:r>
              <w:t>原理</w:t>
            </w:r>
          </w:p>
        </w:tc>
        <w:tc>
          <w:tcPr>
            <w:tcW w:w="1446" w:type="pct"/>
            <w:vAlign w:val="center"/>
          </w:tcPr>
          <w:p w:rsidR="001F3A07" w:rsidRDefault="00000000" w:rsidP="0004618C">
            <w:pPr>
              <w:pStyle w:val="Compact"/>
              <w:jc w:val="center"/>
            </w:pPr>
            <w:r>
              <w:t>适用场景</w:t>
            </w:r>
          </w:p>
        </w:tc>
      </w:tr>
      <w:tr w:rsidR="001F3A07" w:rsidTr="0004618C">
        <w:trPr>
          <w:jc w:val="center"/>
        </w:trPr>
        <w:tc>
          <w:tcPr>
            <w:tcW w:w="1343" w:type="pct"/>
            <w:vAlign w:val="center"/>
          </w:tcPr>
          <w:p w:rsidR="001F3A07" w:rsidRDefault="00000000" w:rsidP="0004618C">
            <w:pPr>
              <w:pStyle w:val="Compact"/>
              <w:jc w:val="center"/>
            </w:pPr>
            <w:r>
              <w:rPr>
                <w:b/>
                <w:bCs/>
              </w:rPr>
              <w:t>DerSimonian-Laird (DL)</w:t>
            </w:r>
          </w:p>
        </w:tc>
        <w:tc>
          <w:tcPr>
            <w:tcW w:w="2211" w:type="pct"/>
            <w:vAlign w:val="center"/>
          </w:tcPr>
          <w:p w:rsidR="001F3A07" w:rsidRDefault="00000000" w:rsidP="0004618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基于矩估计法，通过</w:t>
            </w:r>
            <w:r>
              <w:rPr>
                <w:lang w:eastAsia="zh-CN"/>
              </w:rPr>
              <w:t>Q</w:t>
            </w:r>
            <w:r>
              <w:rPr>
                <w:lang w:eastAsia="zh-CN"/>
              </w:rPr>
              <w:t>统计量与自由度之差计算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oMath>
          </w:p>
        </w:tc>
        <w:tc>
          <w:tcPr>
            <w:tcW w:w="1446" w:type="pct"/>
            <w:vAlign w:val="center"/>
          </w:tcPr>
          <w:p w:rsidR="001F3A07" w:rsidRDefault="00000000" w:rsidP="0004618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传统方法，计算速度快，适用于小样本</w:t>
            </w:r>
          </w:p>
        </w:tc>
      </w:tr>
      <w:tr w:rsidR="001F3A07" w:rsidTr="0004618C">
        <w:trPr>
          <w:jc w:val="center"/>
        </w:trPr>
        <w:tc>
          <w:tcPr>
            <w:tcW w:w="1343" w:type="pct"/>
            <w:vAlign w:val="center"/>
          </w:tcPr>
          <w:p w:rsidR="001F3A07" w:rsidRDefault="00000000" w:rsidP="0004618C">
            <w:pPr>
              <w:pStyle w:val="Compact"/>
              <w:jc w:val="center"/>
            </w:pPr>
            <w:r>
              <w:rPr>
                <w:b/>
                <w:bCs/>
              </w:rPr>
              <w:t>REML</w:t>
            </w:r>
          </w:p>
        </w:tc>
        <w:tc>
          <w:tcPr>
            <w:tcW w:w="2211" w:type="pct"/>
            <w:vAlign w:val="center"/>
          </w:tcPr>
          <w:p w:rsidR="001F3A07" w:rsidRDefault="00000000" w:rsidP="0004618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限制性最大似然估计，避免固定效应参数估计的偏差</w:t>
            </w:r>
          </w:p>
        </w:tc>
        <w:tc>
          <w:tcPr>
            <w:tcW w:w="1446" w:type="pct"/>
            <w:vAlign w:val="center"/>
          </w:tcPr>
          <w:p w:rsidR="001F3A07" w:rsidRDefault="00000000" w:rsidP="0004618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推荐默认方法，平衡精度与计算效率</w:t>
            </w:r>
          </w:p>
        </w:tc>
      </w:tr>
      <w:tr w:rsidR="001F3A07" w:rsidTr="0004618C">
        <w:trPr>
          <w:jc w:val="center"/>
        </w:trPr>
        <w:tc>
          <w:tcPr>
            <w:tcW w:w="1343" w:type="pct"/>
            <w:vAlign w:val="center"/>
          </w:tcPr>
          <w:p w:rsidR="001F3A07" w:rsidRDefault="00000000" w:rsidP="0004618C">
            <w:pPr>
              <w:pStyle w:val="Compact"/>
              <w:jc w:val="center"/>
            </w:pPr>
            <w:r>
              <w:rPr>
                <w:b/>
                <w:bCs/>
              </w:rPr>
              <w:t>Maximum Likelihood (ML)</w:t>
            </w:r>
          </w:p>
        </w:tc>
        <w:tc>
          <w:tcPr>
            <w:tcW w:w="2211" w:type="pct"/>
            <w:vAlign w:val="center"/>
          </w:tcPr>
          <w:p w:rsidR="001F3A07" w:rsidRDefault="00000000" w:rsidP="0004618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标准最大似然估计，但可能低估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oMath>
          </w:p>
        </w:tc>
        <w:tc>
          <w:tcPr>
            <w:tcW w:w="1446" w:type="pct"/>
            <w:vAlign w:val="center"/>
          </w:tcPr>
          <w:p w:rsidR="001F3A07" w:rsidRDefault="00000000" w:rsidP="0004618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需大样本支持，理论分析为主</w:t>
            </w:r>
          </w:p>
        </w:tc>
      </w:tr>
      <w:tr w:rsidR="001F3A07" w:rsidTr="0004618C">
        <w:trPr>
          <w:jc w:val="center"/>
        </w:trPr>
        <w:tc>
          <w:tcPr>
            <w:tcW w:w="1343" w:type="pct"/>
            <w:vAlign w:val="center"/>
          </w:tcPr>
          <w:p w:rsidR="001F3A07" w:rsidRDefault="00000000" w:rsidP="0004618C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Paule</w:t>
            </w:r>
            <w:proofErr w:type="spellEnd"/>
            <w:r>
              <w:rPr>
                <w:b/>
                <w:bCs/>
              </w:rPr>
              <w:t>-Mandel (PM)</w:t>
            </w:r>
          </w:p>
        </w:tc>
        <w:tc>
          <w:tcPr>
            <w:tcW w:w="2211" w:type="pct"/>
            <w:vAlign w:val="center"/>
          </w:tcPr>
          <w:p w:rsidR="001F3A07" w:rsidRDefault="00000000" w:rsidP="0004618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基于加权残差平方和最小化，无需分布假设</w:t>
            </w:r>
          </w:p>
        </w:tc>
        <w:tc>
          <w:tcPr>
            <w:tcW w:w="1446" w:type="pct"/>
            <w:vAlign w:val="center"/>
          </w:tcPr>
          <w:p w:rsidR="001F3A07" w:rsidRDefault="00000000" w:rsidP="0004618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鲁棒性强，适用于复杂异质性结构</w:t>
            </w:r>
          </w:p>
        </w:tc>
      </w:tr>
      <w:tr w:rsidR="001F3A07" w:rsidTr="0004618C">
        <w:trPr>
          <w:jc w:val="center"/>
        </w:trPr>
        <w:tc>
          <w:tcPr>
            <w:tcW w:w="1343" w:type="pct"/>
            <w:vAlign w:val="center"/>
          </w:tcPr>
          <w:p w:rsidR="001F3A07" w:rsidRDefault="00000000" w:rsidP="0004618C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Sidik-Jonkman</w:t>
            </w:r>
            <w:proofErr w:type="spellEnd"/>
            <w:r>
              <w:rPr>
                <w:b/>
                <w:bCs/>
              </w:rPr>
              <w:t xml:space="preserve"> (SJ)</w:t>
            </w:r>
          </w:p>
        </w:tc>
        <w:tc>
          <w:tcPr>
            <w:tcW w:w="2211" w:type="pct"/>
            <w:vAlign w:val="center"/>
          </w:tcPr>
          <w:p w:rsidR="001F3A07" w:rsidRDefault="00000000" w:rsidP="0004618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基于样本方差的加权平均，假设异质性方差与研究内方差成比例</w:t>
            </w:r>
          </w:p>
        </w:tc>
        <w:tc>
          <w:tcPr>
            <w:tcW w:w="1446" w:type="pct"/>
            <w:vAlign w:val="center"/>
          </w:tcPr>
          <w:p w:rsidR="001F3A07" w:rsidRDefault="00000000" w:rsidP="0004618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异质性较高时表现稳定</w:t>
            </w:r>
          </w:p>
        </w:tc>
      </w:tr>
      <w:tr w:rsidR="001F3A07" w:rsidTr="0004618C">
        <w:trPr>
          <w:jc w:val="center"/>
        </w:trPr>
        <w:tc>
          <w:tcPr>
            <w:tcW w:w="1343" w:type="pct"/>
            <w:vAlign w:val="center"/>
          </w:tcPr>
          <w:p w:rsidR="001F3A07" w:rsidRDefault="00000000" w:rsidP="0004618C">
            <w:pPr>
              <w:pStyle w:val="Compact"/>
              <w:jc w:val="center"/>
            </w:pPr>
            <w:r>
              <w:rPr>
                <w:b/>
                <w:bCs/>
              </w:rPr>
              <w:t>Hedges (HE)</w:t>
            </w:r>
          </w:p>
        </w:tc>
        <w:tc>
          <w:tcPr>
            <w:tcW w:w="2211" w:type="pct"/>
            <w:vAlign w:val="center"/>
          </w:tcPr>
          <w:p w:rsidR="001F3A07" w:rsidRDefault="00000000" w:rsidP="0004618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改进的矩估计法，修正小样本偏差</w:t>
            </w:r>
          </w:p>
        </w:tc>
        <w:tc>
          <w:tcPr>
            <w:tcW w:w="1446" w:type="pct"/>
            <w:vAlign w:val="center"/>
          </w:tcPr>
          <w:p w:rsidR="001F3A07" w:rsidRDefault="00000000" w:rsidP="0004618C">
            <w:pPr>
              <w:pStyle w:val="Compact"/>
              <w:jc w:val="center"/>
            </w:pPr>
            <w:r>
              <w:t>小样本</w:t>
            </w:r>
            <w:r>
              <w:t>Meta</w:t>
            </w:r>
            <w:r>
              <w:t>分析</w:t>
            </w:r>
          </w:p>
        </w:tc>
      </w:tr>
    </w:tbl>
    <w:p w:rsidR="001F3A07" w:rsidRDefault="007F29FE">
      <w:r>
        <w:rPr>
          <w:noProof/>
        </w:rPr>
        <w:lastRenderedPageBreak/>
        <w:pict>
          <v:rect id="_x0000_i1028" alt="" style="width:415.3pt;height:.05pt;mso-width-percent:0;mso-height-percent:0;mso-width-percent:0;mso-height-percent:0" o:hralign="center" o:hrstd="t" o:hr="t"/>
        </w:pict>
      </w:r>
    </w:p>
    <w:p w:rsidR="001F3A07" w:rsidRDefault="00000000">
      <w:pPr>
        <w:pStyle w:val="3"/>
        <w:rPr>
          <w:lang w:eastAsia="zh-CN"/>
        </w:rPr>
      </w:pPr>
      <w:bookmarkStart w:id="1" w:name="二r语言实现示例"/>
      <w:bookmarkEnd w:id="0"/>
      <w:r>
        <w:rPr>
          <w:bCs/>
          <w:lang w:eastAsia="zh-CN"/>
        </w:rPr>
        <w:t>二、</w:t>
      </w:r>
      <w:r>
        <w:rPr>
          <w:bCs/>
          <w:lang w:eastAsia="zh-CN"/>
        </w:rPr>
        <w:t>R</w:t>
      </w:r>
      <w:r>
        <w:rPr>
          <w:bCs/>
          <w:lang w:eastAsia="zh-CN"/>
        </w:rPr>
        <w:t>语言实现示例</w:t>
      </w:r>
    </w:p>
    <w:p w:rsidR="001F3A07" w:rsidRDefault="00000000">
      <w:pPr>
        <w:pStyle w:val="4"/>
        <w:rPr>
          <w:lang w:eastAsia="zh-CN"/>
        </w:rPr>
      </w:pPr>
      <w:bookmarkStart w:id="2" w:name="数据准备"/>
      <w:r>
        <w:rPr>
          <w:b/>
          <w:bCs/>
          <w:lang w:eastAsia="zh-CN"/>
        </w:rPr>
        <w:t xml:space="preserve">1. </w:t>
      </w:r>
      <w:r>
        <w:rPr>
          <w:b/>
          <w:bCs/>
          <w:lang w:eastAsia="zh-CN"/>
        </w:rPr>
        <w:t>数据准备</w:t>
      </w:r>
    </w:p>
    <w:p w:rsidR="001F3A07" w:rsidRDefault="00000000">
      <w:pPr>
        <w:pStyle w:val="FirstParagraph"/>
        <w:rPr>
          <w:lang w:eastAsia="zh-CN"/>
        </w:rPr>
      </w:pPr>
      <w:r>
        <w:rPr>
          <w:lang w:eastAsia="zh-CN"/>
        </w:rPr>
        <w:t>假设研究数据包含效应量（</w:t>
      </w:r>
      <w:r>
        <w:rPr>
          <w:rStyle w:val="VerbatimChar"/>
          <w:lang w:eastAsia="zh-CN"/>
        </w:rPr>
        <w:t>TE</w:t>
      </w:r>
      <w:r>
        <w:rPr>
          <w:lang w:eastAsia="zh-CN"/>
        </w:rPr>
        <w:t>）及其方差（</w:t>
      </w:r>
      <w:r>
        <w:rPr>
          <w:rStyle w:val="VerbatimChar"/>
          <w:lang w:eastAsia="zh-CN"/>
        </w:rPr>
        <w:t>seTE</w:t>
      </w:r>
      <w:r>
        <w:rPr>
          <w:lang w:eastAsia="zh-CN"/>
        </w:rPr>
        <w:t>）：</w:t>
      </w:r>
    </w:p>
    <w:p w:rsidR="001F3A0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示例数据（效应量</w:t>
      </w:r>
      <w:r>
        <w:rPr>
          <w:rStyle w:val="CommentTok"/>
        </w:rPr>
        <w:t>TE</w:t>
      </w:r>
      <w:r>
        <w:rPr>
          <w:rStyle w:val="CommentTok"/>
        </w:rPr>
        <w:t>和标准误</w:t>
      </w:r>
      <w:r>
        <w:rPr>
          <w:rStyle w:val="CommentTok"/>
        </w:rPr>
        <w:t>seTE</w:t>
      </w:r>
      <w:r>
        <w:rPr>
          <w:rStyle w:val="CommentTok"/>
        </w:rPr>
        <w:t>）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作业</w:t>
      </w:r>
      <w:r>
        <w:rPr>
          <w:rStyle w:val="StringTok"/>
        </w:rPr>
        <w:t>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计算合并标准差和</w:t>
      </w:r>
      <w:r>
        <w:rPr>
          <w:rStyle w:val="CommentTok"/>
        </w:rPr>
        <w:t>Cohen's d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S_pooled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((data</w:t>
      </w:r>
      <w:r>
        <w:rPr>
          <w:rStyle w:val="SpecialCharTok"/>
        </w:rPr>
        <w:t>$</w:t>
      </w:r>
      <w:r>
        <w:rPr>
          <w:rStyle w:val="NormalTok"/>
        </w:rPr>
        <w:t xml:space="preserve">Total_T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SD_T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(data</w:t>
      </w:r>
      <w:r>
        <w:rPr>
          <w:rStyle w:val="SpecialCharTok"/>
        </w:rPr>
        <w:t>$</w:t>
      </w:r>
      <w:r>
        <w:rPr>
          <w:rStyle w:val="NormalTok"/>
        </w:rPr>
        <w:t xml:space="preserve">Total_C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SD_C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(data</w:t>
      </w:r>
      <w:r>
        <w:rPr>
          <w:rStyle w:val="SpecialCharTok"/>
        </w:rPr>
        <w:t>$</w:t>
      </w:r>
      <w:r>
        <w:rPr>
          <w:rStyle w:val="NormalTok"/>
        </w:rPr>
        <w:t xml:space="preserve">Total_T </w:t>
      </w:r>
      <w:r>
        <w:rPr>
          <w:rStyle w:val="SpecialCharTok"/>
        </w:rPr>
        <w:t>+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Total_C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(data</w:t>
      </w:r>
      <w:r>
        <w:rPr>
          <w:rStyle w:val="SpecialCharTok"/>
        </w:rPr>
        <w:t>$</w:t>
      </w:r>
      <w:r>
        <w:rPr>
          <w:rStyle w:val="NormalTok"/>
        </w:rPr>
        <w:t xml:space="preserve">Mean_T </w:t>
      </w:r>
      <w:r>
        <w:rPr>
          <w:rStyle w:val="SpecialCharTok"/>
        </w:rPr>
        <w:t>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Mean_C) </w:t>
      </w:r>
      <w:r>
        <w:rPr>
          <w:rStyle w:val="SpecialCharTok"/>
        </w:rPr>
        <w:t>/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S_pooled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计算方差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var_d </w:t>
      </w:r>
      <w:r>
        <w:rPr>
          <w:rStyle w:val="OtherTok"/>
        </w:rPr>
        <w:t>&lt;-</w:t>
      </w:r>
      <w:r>
        <w:rPr>
          <w:rStyle w:val="NormalTok"/>
        </w:rPr>
        <w:t xml:space="preserve"> (data</w:t>
      </w:r>
      <w:r>
        <w:rPr>
          <w:rStyle w:val="SpecialCharTok"/>
        </w:rPr>
        <w:t>$</w:t>
      </w:r>
      <w:r>
        <w:rPr>
          <w:rStyle w:val="NormalTok"/>
        </w:rPr>
        <w:t xml:space="preserve">Total_T </w:t>
      </w:r>
      <w:r>
        <w:rPr>
          <w:rStyle w:val="SpecialCharTok"/>
        </w:rPr>
        <w:t>+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Total_C) </w:t>
      </w:r>
      <w:r>
        <w:rPr>
          <w:rStyle w:val="SpecialCharTok"/>
        </w:rPr>
        <w:t>/</w:t>
      </w:r>
      <w:r>
        <w:rPr>
          <w:rStyle w:val="NormalTok"/>
        </w:rPr>
        <w:t xml:space="preserve"> (data</w:t>
      </w:r>
      <w:r>
        <w:rPr>
          <w:rStyle w:val="SpecialCharTok"/>
        </w:rPr>
        <w:t>$</w:t>
      </w:r>
      <w:r>
        <w:rPr>
          <w:rStyle w:val="NormalTok"/>
        </w:rPr>
        <w:t xml:space="preserve">Total_T </w:t>
      </w:r>
      <w:r>
        <w:rPr>
          <w:rStyle w:val="SpecialCharTok"/>
        </w:rPr>
        <w:t>*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Total_C)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data</w:t>
      </w:r>
      <w:r>
        <w:rPr>
          <w:rStyle w:val="SpecialCharTok"/>
        </w:rPr>
        <w:t>$</w:t>
      </w:r>
      <w:r>
        <w:rPr>
          <w:rStyle w:val="NormalTok"/>
        </w:rPr>
        <w:t>d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(data</w:t>
      </w:r>
      <w:r>
        <w:rPr>
          <w:rStyle w:val="SpecialCharTok"/>
        </w:rPr>
        <w:t>$</w:t>
      </w:r>
      <w:r>
        <w:rPr>
          <w:rStyle w:val="NormalTok"/>
        </w:rPr>
        <w:t xml:space="preserve">Total_T </w:t>
      </w:r>
      <w:r>
        <w:rPr>
          <w:rStyle w:val="SpecialCharTok"/>
        </w:rPr>
        <w:t>+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Total_C))</w:t>
      </w:r>
    </w:p>
    <w:p w:rsidR="001F3A07" w:rsidRDefault="00000000">
      <w:pPr>
        <w:pStyle w:val="4"/>
      </w:pPr>
      <w:bookmarkStart w:id="3" w:name="使用meta包估计tau2"/>
      <w:bookmarkEnd w:id="2"/>
      <w:r>
        <w:rPr>
          <w:b/>
          <w:bCs/>
        </w:rPr>
        <w:t xml:space="preserve">2. </w:t>
      </w:r>
      <w:r>
        <w:rPr>
          <w:b/>
          <w:bCs/>
        </w:rPr>
        <w:t>使用</w:t>
      </w:r>
      <w:r>
        <w:rPr>
          <w:rStyle w:val="VerbatimChar"/>
          <w:b/>
          <w:bCs/>
        </w:rPr>
        <w:t>meta</w:t>
      </w:r>
      <w:r>
        <w:rPr>
          <w:b/>
          <w:bCs/>
        </w:rPr>
        <w:t>包估计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F3A0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安装并加载</w:t>
      </w:r>
      <w:r>
        <w:rPr>
          <w:rStyle w:val="CommentTok"/>
        </w:rPr>
        <w:t>meta</w:t>
      </w:r>
      <w:r>
        <w:rPr>
          <w:rStyle w:val="CommentTok"/>
        </w:rPr>
        <w:t>包</w:t>
      </w:r>
      <w:r>
        <w:br/>
      </w:r>
      <w:r>
        <w:rPr>
          <w:rStyle w:val="CommentTok"/>
        </w:rPr>
        <w:t>#install.packages("meta")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(meta)</w:t>
      </w:r>
    </w:p>
    <w:p w:rsidR="001F3A07" w:rsidRDefault="00000000">
      <w:pPr>
        <w:pStyle w:val="SourceCode"/>
      </w:pPr>
      <w:r>
        <w:rPr>
          <w:rStyle w:val="VerbatimChar"/>
        </w:rPr>
        <w:t>## Loading required package: metadat</w:t>
      </w:r>
    </w:p>
    <w:p w:rsidR="001F3A07" w:rsidRDefault="00000000">
      <w:pPr>
        <w:pStyle w:val="SourceCode"/>
      </w:pPr>
      <w:r>
        <w:rPr>
          <w:rStyle w:val="VerbatimChar"/>
        </w:rPr>
        <w:t>## Loading 'meta' package (version 8.0-2).</w:t>
      </w:r>
      <w:r>
        <w:br/>
      </w:r>
      <w:r>
        <w:rPr>
          <w:rStyle w:val="VerbatimChar"/>
        </w:rPr>
        <w:t>## Type 'help(meta)' for a brief overview.</w:t>
      </w:r>
    </w:p>
    <w:p w:rsidR="001F3A0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使用不同方法估计</w:t>
      </w:r>
      <w:r>
        <w:rPr>
          <w:rStyle w:val="CommentTok"/>
        </w:rPr>
        <w:t>τ²</w:t>
      </w:r>
      <w:r>
        <w:br/>
      </w:r>
      <w:r>
        <w:rPr>
          <w:rStyle w:val="NormalTok"/>
        </w:rPr>
        <w:t xml:space="preserve">TE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d</w:t>
      </w:r>
      <w:r>
        <w:br/>
      </w:r>
      <w:r>
        <w:rPr>
          <w:rStyle w:val="NormalTok"/>
        </w:rPr>
        <w:t xml:space="preserve">seTE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var_d)</w:t>
      </w:r>
      <w:r>
        <w:br/>
      </w:r>
      <w:r>
        <w:rPr>
          <w:rStyle w:val="NormalTok"/>
        </w:rPr>
        <w:t xml:space="preserve">meta_DL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metagen</w:t>
      </w:r>
      <w:r>
        <w:rPr>
          <w:rStyle w:val="NormalTok"/>
        </w:rPr>
        <w:t>(</w:t>
      </w:r>
      <w:r>
        <w:rPr>
          <w:rStyle w:val="AttributeTok"/>
        </w:rPr>
        <w:t>TE =</w:t>
      </w:r>
      <w:r>
        <w:rPr>
          <w:rStyle w:val="NormalTok"/>
        </w:rPr>
        <w:t xml:space="preserve"> TE, </w:t>
      </w:r>
      <w:r>
        <w:rPr>
          <w:rStyle w:val="AttributeTok"/>
        </w:rPr>
        <w:t>seTE =</w:t>
      </w:r>
      <w:r>
        <w:rPr>
          <w:rStyle w:val="NormalTok"/>
        </w:rPr>
        <w:t xml:space="preserve"> seTE, 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r>
        <w:rPr>
          <w:rStyle w:val="AttributeTok"/>
        </w:rPr>
        <w:t>method.tau =</w:t>
      </w:r>
      <w:r>
        <w:rPr>
          <w:rStyle w:val="NormalTok"/>
        </w:rPr>
        <w:t xml:space="preserve"> </w:t>
      </w:r>
      <w:r>
        <w:rPr>
          <w:rStyle w:val="StringTok"/>
        </w:rPr>
        <w:t>"DL"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meta_REML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metagen</w:t>
      </w:r>
      <w:r>
        <w:rPr>
          <w:rStyle w:val="NormalTok"/>
        </w:rPr>
        <w:t>(</w:t>
      </w:r>
      <w:r>
        <w:rPr>
          <w:rStyle w:val="AttributeTok"/>
        </w:rPr>
        <w:t>TE =</w:t>
      </w:r>
      <w:r>
        <w:rPr>
          <w:rStyle w:val="NormalTok"/>
        </w:rPr>
        <w:t xml:space="preserve"> TE, </w:t>
      </w:r>
      <w:r>
        <w:rPr>
          <w:rStyle w:val="AttributeTok"/>
        </w:rPr>
        <w:t>seTE =</w:t>
      </w:r>
      <w:r>
        <w:rPr>
          <w:rStyle w:val="NormalTok"/>
        </w:rPr>
        <w:t xml:space="preserve"> seTE, 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r>
        <w:rPr>
          <w:rStyle w:val="AttributeTok"/>
        </w:rPr>
        <w:t>method.tau =</w:t>
      </w:r>
      <w:r>
        <w:rPr>
          <w:rStyle w:val="NormalTok"/>
        </w:rPr>
        <w:t xml:space="preserve"> </w:t>
      </w:r>
      <w:r>
        <w:rPr>
          <w:rStyle w:val="StringTok"/>
        </w:rPr>
        <w:t>"REML"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meta_ML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metagen</w:t>
      </w:r>
      <w:r>
        <w:rPr>
          <w:rStyle w:val="NormalTok"/>
        </w:rPr>
        <w:t>(</w:t>
      </w:r>
      <w:r>
        <w:rPr>
          <w:rStyle w:val="AttributeTok"/>
        </w:rPr>
        <w:t>TE =</w:t>
      </w:r>
      <w:r>
        <w:rPr>
          <w:rStyle w:val="NormalTok"/>
        </w:rPr>
        <w:t xml:space="preserve"> TE, </w:t>
      </w:r>
      <w:r>
        <w:rPr>
          <w:rStyle w:val="AttributeTok"/>
        </w:rPr>
        <w:t>seTE =</w:t>
      </w:r>
      <w:r>
        <w:rPr>
          <w:rStyle w:val="NormalTok"/>
        </w:rPr>
        <w:t xml:space="preserve"> seTE, 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r>
        <w:rPr>
          <w:rStyle w:val="AttributeTok"/>
        </w:rPr>
        <w:t>method.tau =</w:t>
      </w:r>
      <w:r>
        <w:rPr>
          <w:rStyle w:val="NormalTok"/>
        </w:rPr>
        <w:t xml:space="preserve"> </w:t>
      </w:r>
      <w:r>
        <w:rPr>
          <w:rStyle w:val="StringTok"/>
        </w:rPr>
        <w:t>"ML"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meta_PM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metagen</w:t>
      </w:r>
      <w:r>
        <w:rPr>
          <w:rStyle w:val="NormalTok"/>
        </w:rPr>
        <w:t>(</w:t>
      </w:r>
      <w:r>
        <w:rPr>
          <w:rStyle w:val="AttributeTok"/>
        </w:rPr>
        <w:t>TE =</w:t>
      </w:r>
      <w:r>
        <w:rPr>
          <w:rStyle w:val="NormalTok"/>
        </w:rPr>
        <w:t xml:space="preserve"> TE, </w:t>
      </w:r>
      <w:r>
        <w:rPr>
          <w:rStyle w:val="AttributeTok"/>
        </w:rPr>
        <w:t>seTE =</w:t>
      </w:r>
      <w:r>
        <w:rPr>
          <w:rStyle w:val="NormalTok"/>
        </w:rPr>
        <w:t xml:space="preserve"> seTE, 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r>
        <w:rPr>
          <w:rStyle w:val="AttributeTok"/>
        </w:rPr>
        <w:t>method.tau =</w:t>
      </w:r>
      <w:r>
        <w:rPr>
          <w:rStyle w:val="NormalTok"/>
        </w:rPr>
        <w:t xml:space="preserve"> </w:t>
      </w:r>
      <w:r>
        <w:rPr>
          <w:rStyle w:val="StringTok"/>
        </w:rPr>
        <w:t>"PM"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meta_SJ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metagen</w:t>
      </w:r>
      <w:r>
        <w:rPr>
          <w:rStyle w:val="NormalTok"/>
        </w:rPr>
        <w:t>(</w:t>
      </w:r>
      <w:r>
        <w:rPr>
          <w:rStyle w:val="AttributeTok"/>
        </w:rPr>
        <w:t>TE =</w:t>
      </w:r>
      <w:r>
        <w:rPr>
          <w:rStyle w:val="NormalTok"/>
        </w:rPr>
        <w:t xml:space="preserve"> TE, </w:t>
      </w:r>
      <w:r>
        <w:rPr>
          <w:rStyle w:val="AttributeTok"/>
        </w:rPr>
        <w:t>seTE =</w:t>
      </w:r>
      <w:r>
        <w:rPr>
          <w:rStyle w:val="NormalTok"/>
        </w:rPr>
        <w:t xml:space="preserve"> seTE, 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r>
        <w:rPr>
          <w:rStyle w:val="AttributeTok"/>
        </w:rPr>
        <w:t>method.tau =</w:t>
      </w:r>
      <w:r>
        <w:rPr>
          <w:rStyle w:val="NormalTok"/>
        </w:rPr>
        <w:t xml:space="preserve"> </w:t>
      </w:r>
      <w:r>
        <w:rPr>
          <w:rStyle w:val="StringTok"/>
        </w:rPr>
        <w:t>"SJ"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meta_HE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metagen</w:t>
      </w:r>
      <w:r>
        <w:rPr>
          <w:rStyle w:val="NormalTok"/>
        </w:rPr>
        <w:t>(</w:t>
      </w:r>
      <w:r>
        <w:rPr>
          <w:rStyle w:val="AttributeTok"/>
        </w:rPr>
        <w:t>TE =</w:t>
      </w:r>
      <w:r>
        <w:rPr>
          <w:rStyle w:val="NormalTok"/>
        </w:rPr>
        <w:t xml:space="preserve"> TE, </w:t>
      </w:r>
      <w:r>
        <w:rPr>
          <w:rStyle w:val="AttributeTok"/>
        </w:rPr>
        <w:t>seTE =</w:t>
      </w:r>
      <w:r>
        <w:rPr>
          <w:rStyle w:val="NormalTok"/>
        </w:rPr>
        <w:t xml:space="preserve"> seTE, 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r>
        <w:rPr>
          <w:rStyle w:val="AttributeTok"/>
        </w:rPr>
        <w:t>method.tau =</w:t>
      </w:r>
      <w:r>
        <w:rPr>
          <w:rStyle w:val="NormalTok"/>
        </w:rPr>
        <w:t xml:space="preserve"> </w:t>
      </w:r>
      <w:r>
        <w:rPr>
          <w:rStyle w:val="StringTok"/>
        </w:rPr>
        <w:t>"HE"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查看结果（以</w:t>
      </w:r>
      <w:r>
        <w:rPr>
          <w:rStyle w:val="CommentTok"/>
        </w:rPr>
        <w:t>REML</w:t>
      </w:r>
      <w:r>
        <w:rPr>
          <w:rStyle w:val="CommentTok"/>
        </w:rPr>
        <w:t>为例）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(meta_REML)</w:t>
      </w:r>
    </w:p>
    <w:p w:rsidR="001F3A07" w:rsidRDefault="00000000">
      <w:pPr>
        <w:pStyle w:val="SourceCode"/>
      </w:pPr>
      <w:r>
        <w:rPr>
          <w:rStyle w:val="VerbatimChar"/>
        </w:rPr>
        <w:lastRenderedPageBreak/>
        <w:t>##                     95%-CI %W(common) %W(random)</w:t>
      </w:r>
      <w:r>
        <w:br/>
      </w:r>
      <w:r>
        <w:rPr>
          <w:rStyle w:val="VerbatimChar"/>
        </w:rPr>
        <w:t>## 1 0.0951 [-0.2629; 0.4532]       11.5       15.6</w:t>
      </w:r>
      <w:r>
        <w:br/>
      </w:r>
      <w:r>
        <w:rPr>
          <w:rStyle w:val="VerbatimChar"/>
        </w:rPr>
        <w:t>## 2 0.2790 [-0.0665; 0.6245]       12.3       16.1</w:t>
      </w:r>
      <w:r>
        <w:br/>
      </w:r>
      <w:r>
        <w:rPr>
          <w:rStyle w:val="VerbatimChar"/>
        </w:rPr>
        <w:t>## 3 0.3701 [-0.0719; 0.8121]        7.5       12.4</w:t>
      </w:r>
      <w:r>
        <w:br/>
      </w:r>
      <w:r>
        <w:rPr>
          <w:rStyle w:val="VerbatimChar"/>
        </w:rPr>
        <w:t>## 4 0.6732 [ 0.4894; 0.8569]       43.6       24.3</w:t>
      </w:r>
      <w:r>
        <w:br/>
      </w:r>
      <w:r>
        <w:rPr>
          <w:rStyle w:val="VerbatimChar"/>
        </w:rPr>
        <w:t>## 5 0.4656 [ 0.0574; 0.8737]        8.8       13.6</w:t>
      </w:r>
      <w:r>
        <w:br/>
      </w:r>
      <w:r>
        <w:rPr>
          <w:rStyle w:val="VerbatimChar"/>
        </w:rPr>
        <w:t>## 6 0.1860 [-0.1153; 0.4873]       16.2       18.1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studies: k =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95%-CI    z  p-value</w:t>
      </w:r>
      <w:r>
        <w:br/>
      </w:r>
      <w:r>
        <w:rPr>
          <w:rStyle w:val="VerbatimChar"/>
        </w:rPr>
        <w:t>## Common effect model  0.4380 [0.3167; 0.5594] 7.08 &lt; 0.0001</w:t>
      </w:r>
      <w:r>
        <w:br/>
      </w:r>
      <w:r>
        <w:rPr>
          <w:rStyle w:val="VerbatimChar"/>
        </w:rPr>
        <w:t>## Random effects model 0.3658 [0.1636; 0.5680] 3.55   0.0004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Quantifying heterogeneity (with 95%-CIs):</w:t>
      </w:r>
      <w:r>
        <w:br/>
      </w:r>
      <w:r>
        <w:rPr>
          <w:rStyle w:val="VerbatimChar"/>
        </w:rPr>
        <w:t>##  tau^2 = 0.0351 [0.0007; 0.2385]; tau = 0.1873 [0.0258; 0.4884]</w:t>
      </w:r>
      <w:r>
        <w:br/>
      </w:r>
      <w:r>
        <w:rPr>
          <w:rStyle w:val="VerbatimChar"/>
        </w:rPr>
        <w:t>##  I^2 = 62.8% [9.6%; 84.7%]; H = 1.64 [1.05; 2.55]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of heterogeneity:</w:t>
      </w:r>
      <w:r>
        <w:br/>
      </w:r>
      <w:r>
        <w:rPr>
          <w:rStyle w:val="VerbatimChar"/>
        </w:rPr>
        <w:t>##      Q d.f. p-value</w:t>
      </w:r>
      <w:r>
        <w:br/>
      </w:r>
      <w:r>
        <w:rPr>
          <w:rStyle w:val="VerbatimChar"/>
        </w:rPr>
        <w:t>##  13.43    5  0.0197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Details of meta-analysis methods:</w:t>
      </w:r>
      <w:r>
        <w:br/>
      </w:r>
      <w:r>
        <w:rPr>
          <w:rStyle w:val="VerbatimChar"/>
        </w:rPr>
        <w:t>## - Inverse variance method</w:t>
      </w:r>
      <w:r>
        <w:br/>
      </w:r>
      <w:r>
        <w:rPr>
          <w:rStyle w:val="VerbatimChar"/>
        </w:rPr>
        <w:t>## - Restricted maximum-likelihood estimator for tau^2</w:t>
      </w:r>
      <w:r>
        <w:br/>
      </w:r>
      <w:r>
        <w:rPr>
          <w:rStyle w:val="VerbatimChar"/>
        </w:rPr>
        <w:t>## - Q-Profile method for confidence interval of tau^2 and tau</w:t>
      </w:r>
      <w:r>
        <w:br/>
      </w:r>
      <w:r>
        <w:rPr>
          <w:rStyle w:val="VerbatimChar"/>
        </w:rPr>
        <w:t>## - Calculation of I^2 based on Q</w:t>
      </w:r>
    </w:p>
    <w:p w:rsidR="001F3A07" w:rsidRDefault="00000000">
      <w:pPr>
        <w:pStyle w:val="4"/>
      </w:pPr>
      <w:bookmarkStart w:id="4" w:name="输出解读"/>
      <w:bookmarkEnd w:id="3"/>
      <w:r>
        <w:rPr>
          <w:b/>
          <w:bCs/>
        </w:rPr>
        <w:t xml:space="preserve">3. </w:t>
      </w:r>
      <w:r>
        <w:rPr>
          <w:b/>
          <w:bCs/>
        </w:rPr>
        <w:t>输出解读</w:t>
      </w:r>
    </w:p>
    <w:p w:rsidR="001F3A07" w:rsidRDefault="00000000">
      <w:pPr>
        <w:pStyle w:val="Compact"/>
        <w:numPr>
          <w:ilvl w:val="0"/>
          <w:numId w:val="2"/>
        </w:numPr>
        <w:rPr>
          <w:lang w:eastAsia="zh-CN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τ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：异质性方差估计值（</w:t>
      </w:r>
      <w:r>
        <w:rPr>
          <w:rStyle w:val="VerbatimChar"/>
          <w:lang w:eastAsia="zh-CN"/>
        </w:rPr>
        <w:t>tau^2 = 0.0351</w:t>
      </w:r>
      <w:r>
        <w:rPr>
          <w:lang w:eastAsia="zh-CN"/>
        </w:rPr>
        <w:t xml:space="preserve"> </w:t>
      </w:r>
      <w:r>
        <w:rPr>
          <w:lang w:eastAsia="zh-CN"/>
        </w:rPr>
        <w:t>）。</w:t>
      </w:r>
    </w:p>
    <w:p w:rsidR="001F3A07" w:rsidRDefault="00000000">
      <w:pPr>
        <w:pStyle w:val="Compact"/>
        <w:numPr>
          <w:ilvl w:val="0"/>
          <w:numId w:val="2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τ</m:t>
        </m:r>
      </m:oMath>
      <w:r>
        <w:rPr>
          <w:lang w:eastAsia="zh-CN"/>
        </w:rPr>
        <w:t>：异质性标准差（如</w:t>
      </w:r>
      <w:r>
        <w:rPr>
          <w:rStyle w:val="VerbatimChar"/>
          <w:lang w:eastAsia="zh-CN"/>
        </w:rPr>
        <w:t>tau = 0.1873</w:t>
      </w:r>
      <w:r>
        <w:rPr>
          <w:lang w:eastAsia="zh-CN"/>
        </w:rPr>
        <w:t>）。</w:t>
      </w:r>
    </w:p>
    <w:p w:rsidR="001F3A0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I²</w:t>
      </w:r>
      <w:r>
        <w:t>：异质性比例（如</w:t>
      </w:r>
      <w:r>
        <w:rPr>
          <w:rStyle w:val="VerbatimChar"/>
        </w:rPr>
        <w:t>I^2 = 62.8%</w:t>
      </w:r>
      <w:r>
        <w:t>）。</w:t>
      </w:r>
    </w:p>
    <w:p w:rsidR="001F3A07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Q</w:t>
      </w:r>
      <w:r>
        <w:rPr>
          <w:b/>
          <w:bCs/>
          <w:lang w:eastAsia="zh-CN"/>
        </w:rPr>
        <w:t>检验</w:t>
      </w:r>
      <w:r>
        <w:rPr>
          <w:lang w:eastAsia="zh-CN"/>
        </w:rPr>
        <w:t>：异质性检验的</w:t>
      </w:r>
      <w:r>
        <w:rPr>
          <w:lang w:eastAsia="zh-CN"/>
        </w:rPr>
        <w:t>p</w:t>
      </w:r>
      <w:r>
        <w:rPr>
          <w:lang w:eastAsia="zh-CN"/>
        </w:rPr>
        <w:t>值（如</w:t>
      </w:r>
      <w:r>
        <w:rPr>
          <w:rStyle w:val="VerbatimChar"/>
          <w:lang w:eastAsia="zh-CN"/>
        </w:rPr>
        <w:t>0.0197</w:t>
      </w:r>
      <w:r>
        <w:rPr>
          <w:lang w:eastAsia="zh-CN"/>
        </w:rPr>
        <w:t>）。</w:t>
      </w:r>
    </w:p>
    <w:p w:rsidR="001F3A07" w:rsidRDefault="007F29FE">
      <w:r>
        <w:rPr>
          <w:noProof/>
        </w:rPr>
        <w:pict>
          <v:rect id="_x0000_i1027" alt="" style="width:415.3pt;height:.05pt;mso-width-percent:0;mso-height-percent:0;mso-width-percent:0;mso-height-percent:0" o:hralign="center" o:hrstd="t" o:hr="t"/>
        </w:pict>
      </w:r>
    </w:p>
    <w:p w:rsidR="001F3A07" w:rsidRDefault="00000000">
      <w:pPr>
        <w:pStyle w:val="3"/>
      </w:pPr>
      <w:bookmarkStart w:id="5" w:name="三不同方法对比示例"/>
      <w:bookmarkEnd w:id="1"/>
      <w:bookmarkEnd w:id="4"/>
      <w:r>
        <w:rPr>
          <w:bCs/>
        </w:rPr>
        <w:t>三、不同方法对比示例</w:t>
      </w:r>
    </w:p>
    <w:p w:rsidR="001F3A0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提取各方法的</w:t>
      </w:r>
      <w:r>
        <w:rPr>
          <w:rStyle w:val="CommentTok"/>
        </w:rPr>
        <w:t>τ²</w:t>
      </w:r>
      <w:r>
        <w:rPr>
          <w:rStyle w:val="CommentTok"/>
        </w:rPr>
        <w:t>估计值</w:t>
      </w:r>
      <w:r>
        <w:br/>
      </w:r>
      <w:r>
        <w:rPr>
          <w:rStyle w:val="NormalTok"/>
        </w:rPr>
        <w:t xml:space="preserve">tau2_values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DL =</w:t>
      </w:r>
      <w:r>
        <w:rPr>
          <w:rStyle w:val="NormalTok"/>
        </w:rPr>
        <w:t xml:space="preserve"> meta_DL</w:t>
      </w:r>
      <w:r>
        <w:rPr>
          <w:rStyle w:val="SpecialCharTok"/>
        </w:rPr>
        <w:t>$</w:t>
      </w:r>
      <w:r>
        <w:rPr>
          <w:rStyle w:val="NormalTok"/>
        </w:rPr>
        <w:t>tau2,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REML =</w:t>
      </w:r>
      <w:r>
        <w:rPr>
          <w:rStyle w:val="NormalTok"/>
        </w:rPr>
        <w:t xml:space="preserve"> meta_REML</w:t>
      </w:r>
      <w:r>
        <w:rPr>
          <w:rStyle w:val="SpecialCharTok"/>
        </w:rPr>
        <w:t>$</w:t>
      </w:r>
      <w:r>
        <w:rPr>
          <w:rStyle w:val="NormalTok"/>
        </w:rPr>
        <w:t>tau2,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ML =</w:t>
      </w:r>
      <w:r>
        <w:rPr>
          <w:rStyle w:val="NormalTok"/>
        </w:rPr>
        <w:t xml:space="preserve"> meta_ML</w:t>
      </w:r>
      <w:r>
        <w:rPr>
          <w:rStyle w:val="SpecialCharTok"/>
        </w:rPr>
        <w:t>$</w:t>
      </w:r>
      <w:r>
        <w:rPr>
          <w:rStyle w:val="NormalTok"/>
        </w:rPr>
        <w:t>tau2,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PM =</w:t>
      </w:r>
      <w:r>
        <w:rPr>
          <w:rStyle w:val="NormalTok"/>
        </w:rPr>
        <w:t xml:space="preserve"> meta_PM</w:t>
      </w:r>
      <w:r>
        <w:rPr>
          <w:rStyle w:val="SpecialCharTok"/>
        </w:rPr>
        <w:t>$</w:t>
      </w:r>
      <w:r>
        <w:rPr>
          <w:rStyle w:val="NormalTok"/>
        </w:rPr>
        <w:t>tau2,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SJ =</w:t>
      </w:r>
      <w:r>
        <w:rPr>
          <w:rStyle w:val="NormalTok"/>
        </w:rPr>
        <w:t xml:space="preserve"> meta_SJ</w:t>
      </w:r>
      <w:r>
        <w:rPr>
          <w:rStyle w:val="SpecialCharTok"/>
        </w:rPr>
        <w:t>$</w:t>
      </w:r>
      <w:r>
        <w:rPr>
          <w:rStyle w:val="NormalTok"/>
        </w:rPr>
        <w:t>tau2,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HE =</w:t>
      </w:r>
      <w:r>
        <w:rPr>
          <w:rStyle w:val="NormalTok"/>
        </w:rPr>
        <w:t xml:space="preserve"> meta_HE</w:t>
      </w:r>
      <w:r>
        <w:rPr>
          <w:rStyle w:val="SpecialCharTok"/>
        </w:rPr>
        <w:t>$</w:t>
      </w:r>
      <w:r>
        <w:rPr>
          <w:rStyle w:val="NormalTok"/>
        </w:rPr>
        <w:t>tau2</w:t>
      </w:r>
      <w:r>
        <w:br/>
      </w:r>
      <w:r>
        <w:rPr>
          <w:rStyle w:val="NormalTok"/>
        </w:rPr>
        <w:lastRenderedPageBreak/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打印结果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(tau2_values)</w:t>
      </w:r>
    </w:p>
    <w:p w:rsidR="001F3A07" w:rsidRDefault="00000000">
      <w:pPr>
        <w:pStyle w:val="SourceCode"/>
      </w:pPr>
      <w:r>
        <w:rPr>
          <w:rStyle w:val="VerbatimChar"/>
        </w:rPr>
        <w:t xml:space="preserve">##         DL       REML         ML         PM         SJ         HE </w:t>
      </w:r>
      <w:r>
        <w:br/>
      </w:r>
      <w:r>
        <w:rPr>
          <w:rStyle w:val="VerbatimChar"/>
        </w:rPr>
        <w:t>## 0.04352709 0.03508292 0.02744647 0.02490810 0.02836434 0.01114134</w:t>
      </w:r>
    </w:p>
    <w:p w:rsidR="001F3A07" w:rsidRDefault="007F29FE">
      <w:r>
        <w:rPr>
          <w:noProof/>
        </w:rPr>
        <w:pict>
          <v:rect id="_x0000_i1026" alt="" style="width:415.3pt;height:.05pt;mso-width-percent:0;mso-height-percent:0;mso-width-percent:0;mso-height-percent:0" o:hralign="center" o:hrstd="t" o:hr="t"/>
        </w:pict>
      </w:r>
    </w:p>
    <w:p w:rsidR="001F3A07" w:rsidRDefault="00000000">
      <w:pPr>
        <w:pStyle w:val="3"/>
      </w:pPr>
      <w:bookmarkStart w:id="6" w:name="四方法选择建议"/>
      <w:bookmarkEnd w:id="5"/>
      <w:r>
        <w:rPr>
          <w:bCs/>
        </w:rPr>
        <w:t>四、方法选择建议</w:t>
      </w:r>
    </w:p>
    <w:p w:rsidR="0004618C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默认推荐</w:t>
      </w:r>
      <w:r>
        <w:rPr>
          <w:lang w:eastAsia="zh-CN"/>
        </w:rPr>
        <w:t>：使用</w:t>
      </w:r>
      <w:r>
        <w:rPr>
          <w:b/>
          <w:bCs/>
          <w:lang w:eastAsia="zh-CN"/>
        </w:rPr>
        <w:t>REML</w:t>
      </w:r>
      <w:r>
        <w:rPr>
          <w:lang w:eastAsia="zh-CN"/>
        </w:rPr>
        <w:t>（平衡精度与计算效率）。</w:t>
      </w:r>
    </w:p>
    <w:p w:rsidR="0004618C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小样本</w:t>
      </w:r>
      <w:r>
        <w:rPr>
          <w:lang w:eastAsia="zh-CN"/>
        </w:rPr>
        <w:t>：优先选择</w:t>
      </w:r>
      <w:r>
        <w:rPr>
          <w:b/>
          <w:bCs/>
          <w:lang w:eastAsia="zh-CN"/>
        </w:rPr>
        <w:t>DL</w:t>
      </w:r>
      <w:r>
        <w:rPr>
          <w:lang w:eastAsia="zh-CN"/>
        </w:rPr>
        <w:t>或</w:t>
      </w:r>
      <w:r>
        <w:rPr>
          <w:b/>
          <w:bCs/>
          <w:lang w:eastAsia="zh-CN"/>
        </w:rPr>
        <w:t>HE</w:t>
      </w:r>
      <w:r>
        <w:rPr>
          <w:lang w:eastAsia="zh-CN"/>
        </w:rPr>
        <w:t>（计算快，避免过拟合）。</w:t>
      </w:r>
    </w:p>
    <w:p w:rsidR="001F3A07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高异质性</w:t>
      </w:r>
      <w:r>
        <w:rPr>
          <w:lang w:eastAsia="zh-CN"/>
        </w:rPr>
        <w:t>：尝试</w:t>
      </w:r>
      <w:r>
        <w:rPr>
          <w:b/>
          <w:bCs/>
          <w:lang w:eastAsia="zh-CN"/>
        </w:rPr>
        <w:t>PM</w:t>
      </w:r>
      <w:r>
        <w:rPr>
          <w:lang w:eastAsia="zh-CN"/>
        </w:rPr>
        <w:t>或</w:t>
      </w:r>
      <w:r>
        <w:rPr>
          <w:b/>
          <w:bCs/>
          <w:lang w:eastAsia="zh-CN"/>
        </w:rPr>
        <w:t>SJ</w:t>
      </w:r>
      <w:r>
        <w:rPr>
          <w:lang w:eastAsia="zh-CN"/>
        </w:rPr>
        <w:t>（对复杂异质性更鲁棒）。</w:t>
      </w:r>
    </w:p>
    <w:p w:rsidR="001F3A07" w:rsidRDefault="007F29FE">
      <w:r>
        <w:rPr>
          <w:noProof/>
        </w:rPr>
        <w:pict>
          <v:rect id="_x0000_i1025" alt="" style="width:415.3pt;height:.05pt;mso-width-percent:0;mso-height-percent:0;mso-width-percent:0;mso-height-percent:0" o:hralign="center" o:hrstd="t" o:hr="t"/>
        </w:pict>
      </w:r>
    </w:p>
    <w:p w:rsidR="001F3A07" w:rsidRDefault="00000000">
      <w:pPr>
        <w:pStyle w:val="3"/>
      </w:pPr>
      <w:bookmarkStart w:id="7" w:name="五注意事项"/>
      <w:bookmarkEnd w:id="6"/>
      <w:r>
        <w:rPr>
          <w:bCs/>
        </w:rPr>
        <w:t>五、注意事项</w:t>
      </w:r>
    </w:p>
    <w:p w:rsidR="001F3A0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置信区间</w:t>
      </w:r>
      <w:r>
        <w:t>：使用</w:t>
      </w:r>
      <w:r>
        <w:rPr>
          <w:rStyle w:val="VerbatimChar"/>
        </w:rPr>
        <w:t>meta</w:t>
      </w:r>
      <w:r>
        <w:t>包的</w:t>
      </w:r>
      <w:r>
        <w:rPr>
          <w:rStyle w:val="VerbatimChar"/>
        </w:rPr>
        <w:t>metagen</w:t>
      </w:r>
      <w:r>
        <w:t>函数时，可通过</w:t>
      </w:r>
      <w:r>
        <w:rPr>
          <w:rStyle w:val="VerbatimChar"/>
        </w:rPr>
        <w:t>hakn = TRUE</w:t>
      </w:r>
      <w:r>
        <w:t>启用</w:t>
      </w:r>
      <w:r>
        <w:t>Hartung-Knapp</w:t>
      </w:r>
      <w:r>
        <w:t>调整，提高小样本置信区间准确性。</w:t>
      </w:r>
      <w:r>
        <w:br/>
      </w:r>
    </w:p>
    <w:p w:rsidR="001F3A07" w:rsidRDefault="00000000">
      <w:pPr>
        <w:pStyle w:val="Compact"/>
        <w:numPr>
          <w:ilvl w:val="0"/>
          <w:numId w:val="4"/>
        </w:numPr>
      </w:pPr>
      <w:r>
        <w:rPr>
          <w:b/>
          <w:bCs/>
          <w:lang w:eastAsia="zh-CN"/>
        </w:rPr>
        <w:t>结果报告</w:t>
      </w:r>
      <w:r>
        <w:rPr>
          <w:lang w:eastAsia="zh-CN"/>
        </w:rPr>
        <w:t>：始终报告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τ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、</w:t>
      </w:r>
      <w:r>
        <w:rPr>
          <w:lang w:eastAsia="zh-CN"/>
        </w:rPr>
        <w:t>I²</w:t>
      </w:r>
      <w:r>
        <w:rPr>
          <w:lang w:eastAsia="zh-CN"/>
        </w:rPr>
        <w:t>和</w:t>
      </w:r>
      <w:r>
        <w:rPr>
          <w:lang w:eastAsia="zh-CN"/>
        </w:rPr>
        <w:t>Q</w:t>
      </w:r>
      <w:r>
        <w:rPr>
          <w:lang w:eastAsia="zh-CN"/>
        </w:rPr>
        <w:t>检验结果，如：</w:t>
      </w:r>
      <w:r>
        <w:rPr>
          <w:lang w:eastAsia="zh-CN"/>
        </w:rPr>
        <w:br/>
        <w:t>“</w:t>
      </w:r>
      <w:r>
        <w:rPr>
          <w:lang w:eastAsia="zh-CN"/>
        </w:rPr>
        <w:t>采用</w:t>
      </w:r>
      <w:r>
        <w:rPr>
          <w:lang w:eastAsia="zh-CN"/>
        </w:rPr>
        <w:t>REML</w:t>
      </w:r>
      <w:r>
        <w:rPr>
          <w:lang w:eastAsia="zh-CN"/>
        </w:rPr>
        <w:t>法估计异质性方差（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τ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0.12</m:t>
        </m:r>
      </m:oMath>
      <w:r>
        <w:rPr>
          <w:lang w:eastAsia="zh-CN"/>
        </w:rPr>
        <w:t>），</w:t>
      </w:r>
      <w:r>
        <w:rPr>
          <w:lang w:eastAsia="zh-CN"/>
        </w:rPr>
        <w:t>I²=65%</w:t>
      </w:r>
      <w:r>
        <w:rPr>
          <w:lang w:eastAsia="zh-CN"/>
        </w:rPr>
        <w:t>，提示高度异质性（</w:t>
      </w:r>
      <w:r>
        <w:rPr>
          <w:lang w:eastAsia="zh-CN"/>
        </w:rPr>
        <w:t>Q=12.5, p=0.03</w:t>
      </w:r>
      <w:r>
        <w:rPr>
          <w:lang w:eastAsia="zh-CN"/>
        </w:rPr>
        <w:t>）。</w:t>
      </w:r>
      <w:r>
        <w:t>”</w:t>
      </w:r>
    </w:p>
    <w:p w:rsidR="001F3A07" w:rsidRDefault="00000000">
      <w:pPr>
        <w:pStyle w:val="FirstParagraph"/>
        <w:rPr>
          <w:lang w:eastAsia="zh-CN"/>
        </w:rPr>
      </w:pPr>
      <w:r>
        <w:rPr>
          <w:lang w:eastAsia="zh-CN"/>
        </w:rPr>
        <w:t>通过上述代码，可灵活选择异质性估计方法，为</w:t>
      </w:r>
      <w:r>
        <w:rPr>
          <w:lang w:eastAsia="zh-CN"/>
        </w:rPr>
        <w:t>Meta</w:t>
      </w:r>
      <w:r>
        <w:rPr>
          <w:lang w:eastAsia="zh-CN"/>
        </w:rPr>
        <w:t>分析提供统计学支持。</w:t>
      </w:r>
      <w:bookmarkEnd w:id="7"/>
    </w:p>
    <w:sectPr w:rsidR="001F3A0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3EE0B6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CE8455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B04FDD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09F085E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71454B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3BA31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42AA6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7C89B8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CA21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A9C592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50A8D6E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002E3F3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411"/>
    <w:multiLevelType w:val="multilevel"/>
    <w:tmpl w:val="704CA4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38057323">
    <w:abstractNumId w:val="10"/>
  </w:num>
  <w:num w:numId="2" w16cid:durableId="1998994121">
    <w:abstractNumId w:val="11"/>
  </w:num>
  <w:num w:numId="3" w16cid:durableId="13335321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409998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440555">
    <w:abstractNumId w:val="4"/>
  </w:num>
  <w:num w:numId="6" w16cid:durableId="320426268">
    <w:abstractNumId w:val="5"/>
  </w:num>
  <w:num w:numId="7" w16cid:durableId="1366557425">
    <w:abstractNumId w:val="6"/>
  </w:num>
  <w:num w:numId="8" w16cid:durableId="443185690">
    <w:abstractNumId w:val="7"/>
  </w:num>
  <w:num w:numId="9" w16cid:durableId="681472697">
    <w:abstractNumId w:val="9"/>
  </w:num>
  <w:num w:numId="10" w16cid:durableId="630327813">
    <w:abstractNumId w:val="0"/>
  </w:num>
  <w:num w:numId="11" w16cid:durableId="1464034320">
    <w:abstractNumId w:val="1"/>
  </w:num>
  <w:num w:numId="12" w16cid:durableId="229076019">
    <w:abstractNumId w:val="2"/>
  </w:num>
  <w:num w:numId="13" w16cid:durableId="1008142480">
    <w:abstractNumId w:val="3"/>
  </w:num>
  <w:num w:numId="14" w16cid:durableId="124397555">
    <w:abstractNumId w:val="8"/>
  </w:num>
  <w:num w:numId="15" w16cid:durableId="62726030">
    <w:abstractNumId w:val="4"/>
  </w:num>
  <w:num w:numId="16" w16cid:durableId="120462948">
    <w:abstractNumId w:val="5"/>
  </w:num>
  <w:num w:numId="17" w16cid:durableId="1969361863">
    <w:abstractNumId w:val="6"/>
  </w:num>
  <w:num w:numId="18" w16cid:durableId="973144223">
    <w:abstractNumId w:val="7"/>
  </w:num>
  <w:num w:numId="19" w16cid:durableId="2129230493">
    <w:abstractNumId w:val="9"/>
  </w:num>
  <w:num w:numId="20" w16cid:durableId="623315475">
    <w:abstractNumId w:val="0"/>
  </w:num>
  <w:num w:numId="21" w16cid:durableId="78598694">
    <w:abstractNumId w:val="1"/>
  </w:num>
  <w:num w:numId="22" w16cid:durableId="517081039">
    <w:abstractNumId w:val="2"/>
  </w:num>
  <w:num w:numId="23" w16cid:durableId="1933246504">
    <w:abstractNumId w:val="3"/>
  </w:num>
  <w:num w:numId="24" w16cid:durableId="1989164549">
    <w:abstractNumId w:val="8"/>
  </w:num>
  <w:num w:numId="25" w16cid:durableId="33387083">
    <w:abstractNumId w:val="4"/>
  </w:num>
  <w:num w:numId="26" w16cid:durableId="216747945">
    <w:abstractNumId w:val="5"/>
  </w:num>
  <w:num w:numId="27" w16cid:durableId="304893722">
    <w:abstractNumId w:val="6"/>
  </w:num>
  <w:num w:numId="28" w16cid:durableId="1568145755">
    <w:abstractNumId w:val="7"/>
  </w:num>
  <w:num w:numId="29" w16cid:durableId="1069615436">
    <w:abstractNumId w:val="9"/>
  </w:num>
  <w:num w:numId="30" w16cid:durableId="1218280990">
    <w:abstractNumId w:val="0"/>
  </w:num>
  <w:num w:numId="31" w16cid:durableId="599144530">
    <w:abstractNumId w:val="1"/>
  </w:num>
  <w:num w:numId="32" w16cid:durableId="1961566869">
    <w:abstractNumId w:val="2"/>
  </w:num>
  <w:num w:numId="33" w16cid:durableId="946423245">
    <w:abstractNumId w:val="3"/>
  </w:num>
  <w:num w:numId="34" w16cid:durableId="1733577298">
    <w:abstractNumId w:val="8"/>
  </w:num>
  <w:num w:numId="35" w16cid:durableId="1737387635">
    <w:abstractNumId w:val="4"/>
  </w:num>
  <w:num w:numId="36" w16cid:durableId="2133285471">
    <w:abstractNumId w:val="5"/>
  </w:num>
  <w:num w:numId="37" w16cid:durableId="1116948621">
    <w:abstractNumId w:val="6"/>
  </w:num>
  <w:num w:numId="38" w16cid:durableId="819348757">
    <w:abstractNumId w:val="7"/>
  </w:num>
  <w:num w:numId="39" w16cid:durableId="1844082977">
    <w:abstractNumId w:val="9"/>
  </w:num>
  <w:num w:numId="40" w16cid:durableId="961770735">
    <w:abstractNumId w:val="0"/>
  </w:num>
  <w:num w:numId="41" w16cid:durableId="501356752">
    <w:abstractNumId w:val="1"/>
  </w:num>
  <w:num w:numId="42" w16cid:durableId="1257131650">
    <w:abstractNumId w:val="2"/>
  </w:num>
  <w:num w:numId="43" w16cid:durableId="16200564">
    <w:abstractNumId w:val="3"/>
  </w:num>
  <w:num w:numId="44" w16cid:durableId="316685494">
    <w:abstractNumId w:val="8"/>
  </w:num>
  <w:num w:numId="45" w16cid:durableId="1591312316">
    <w:abstractNumId w:val="4"/>
  </w:num>
  <w:num w:numId="46" w16cid:durableId="1495683428">
    <w:abstractNumId w:val="5"/>
  </w:num>
  <w:num w:numId="47" w16cid:durableId="953099084">
    <w:abstractNumId w:val="6"/>
  </w:num>
  <w:num w:numId="48" w16cid:durableId="1099957528">
    <w:abstractNumId w:val="7"/>
  </w:num>
  <w:num w:numId="49" w16cid:durableId="1563910816">
    <w:abstractNumId w:val="9"/>
  </w:num>
  <w:num w:numId="50" w16cid:durableId="1773358642">
    <w:abstractNumId w:val="0"/>
  </w:num>
  <w:num w:numId="51" w16cid:durableId="522600118">
    <w:abstractNumId w:val="1"/>
  </w:num>
  <w:num w:numId="52" w16cid:durableId="653922102">
    <w:abstractNumId w:val="2"/>
  </w:num>
  <w:num w:numId="53" w16cid:durableId="1184247221">
    <w:abstractNumId w:val="3"/>
  </w:num>
  <w:num w:numId="54" w16cid:durableId="776371033">
    <w:abstractNumId w:val="8"/>
  </w:num>
  <w:num w:numId="55" w16cid:durableId="1849903653">
    <w:abstractNumId w:val="4"/>
  </w:num>
  <w:num w:numId="56" w16cid:durableId="937106370">
    <w:abstractNumId w:val="5"/>
  </w:num>
  <w:num w:numId="57" w16cid:durableId="1097628579">
    <w:abstractNumId w:val="6"/>
  </w:num>
  <w:num w:numId="58" w16cid:durableId="1567960630">
    <w:abstractNumId w:val="7"/>
  </w:num>
  <w:num w:numId="59" w16cid:durableId="1054356475">
    <w:abstractNumId w:val="9"/>
  </w:num>
  <w:num w:numId="60" w16cid:durableId="1469588374">
    <w:abstractNumId w:val="0"/>
  </w:num>
  <w:num w:numId="61" w16cid:durableId="762916747">
    <w:abstractNumId w:val="1"/>
  </w:num>
  <w:num w:numId="62" w16cid:durableId="439495851">
    <w:abstractNumId w:val="2"/>
  </w:num>
  <w:num w:numId="63" w16cid:durableId="210506995">
    <w:abstractNumId w:val="3"/>
  </w:num>
  <w:num w:numId="64" w16cid:durableId="541526850">
    <w:abstractNumId w:val="8"/>
  </w:num>
  <w:num w:numId="65" w16cid:durableId="1991984714">
    <w:abstractNumId w:val="4"/>
  </w:num>
  <w:num w:numId="66" w16cid:durableId="152382170">
    <w:abstractNumId w:val="5"/>
  </w:num>
  <w:num w:numId="67" w16cid:durableId="696854992">
    <w:abstractNumId w:val="6"/>
  </w:num>
  <w:num w:numId="68" w16cid:durableId="387266138">
    <w:abstractNumId w:val="7"/>
  </w:num>
  <w:num w:numId="69" w16cid:durableId="1046834221">
    <w:abstractNumId w:val="9"/>
  </w:num>
  <w:num w:numId="70" w16cid:durableId="575283725">
    <w:abstractNumId w:val="0"/>
  </w:num>
  <w:num w:numId="71" w16cid:durableId="340816149">
    <w:abstractNumId w:val="1"/>
  </w:num>
  <w:num w:numId="72" w16cid:durableId="1428114498">
    <w:abstractNumId w:val="2"/>
  </w:num>
  <w:num w:numId="73" w16cid:durableId="265189467">
    <w:abstractNumId w:val="3"/>
  </w:num>
  <w:num w:numId="74" w16cid:durableId="929892767">
    <w:abstractNumId w:val="8"/>
  </w:num>
  <w:num w:numId="75" w16cid:durableId="525797272">
    <w:abstractNumId w:val="4"/>
  </w:num>
  <w:num w:numId="76" w16cid:durableId="794830238">
    <w:abstractNumId w:val="5"/>
  </w:num>
  <w:num w:numId="77" w16cid:durableId="919607832">
    <w:abstractNumId w:val="6"/>
  </w:num>
  <w:num w:numId="78" w16cid:durableId="1271664405">
    <w:abstractNumId w:val="7"/>
  </w:num>
  <w:num w:numId="79" w16cid:durableId="2022316591">
    <w:abstractNumId w:val="9"/>
  </w:num>
  <w:num w:numId="80" w16cid:durableId="1273321337">
    <w:abstractNumId w:val="0"/>
  </w:num>
  <w:num w:numId="81" w16cid:durableId="1065033884">
    <w:abstractNumId w:val="1"/>
  </w:num>
  <w:num w:numId="82" w16cid:durableId="589239971">
    <w:abstractNumId w:val="2"/>
  </w:num>
  <w:num w:numId="83" w16cid:durableId="711269650">
    <w:abstractNumId w:val="3"/>
  </w:num>
  <w:num w:numId="84" w16cid:durableId="820850897">
    <w:abstractNumId w:val="8"/>
  </w:num>
  <w:num w:numId="85" w16cid:durableId="2078165438">
    <w:abstractNumId w:val="4"/>
  </w:num>
  <w:num w:numId="86" w16cid:durableId="1327591245">
    <w:abstractNumId w:val="5"/>
  </w:num>
  <w:num w:numId="87" w16cid:durableId="649137195">
    <w:abstractNumId w:val="6"/>
  </w:num>
  <w:num w:numId="88" w16cid:durableId="257445719">
    <w:abstractNumId w:val="7"/>
  </w:num>
  <w:num w:numId="89" w16cid:durableId="180434007">
    <w:abstractNumId w:val="9"/>
  </w:num>
  <w:num w:numId="90" w16cid:durableId="121922660">
    <w:abstractNumId w:val="0"/>
  </w:num>
  <w:num w:numId="91" w16cid:durableId="1913352132">
    <w:abstractNumId w:val="1"/>
  </w:num>
  <w:num w:numId="92" w16cid:durableId="1291546730">
    <w:abstractNumId w:val="2"/>
  </w:num>
  <w:num w:numId="93" w16cid:durableId="910698235">
    <w:abstractNumId w:val="3"/>
  </w:num>
  <w:num w:numId="94" w16cid:durableId="1560902831">
    <w:abstractNumId w:val="8"/>
  </w:num>
  <w:num w:numId="95" w16cid:durableId="2126387298">
    <w:abstractNumId w:val="4"/>
  </w:num>
  <w:num w:numId="96" w16cid:durableId="1561672662">
    <w:abstractNumId w:val="5"/>
  </w:num>
  <w:num w:numId="97" w16cid:durableId="675419441">
    <w:abstractNumId w:val="6"/>
  </w:num>
  <w:num w:numId="98" w16cid:durableId="581763865">
    <w:abstractNumId w:val="7"/>
  </w:num>
  <w:num w:numId="99" w16cid:durableId="1469013536">
    <w:abstractNumId w:val="9"/>
  </w:num>
  <w:num w:numId="100" w16cid:durableId="1759596717">
    <w:abstractNumId w:val="0"/>
  </w:num>
  <w:num w:numId="101" w16cid:durableId="1881360640">
    <w:abstractNumId w:val="1"/>
  </w:num>
  <w:num w:numId="102" w16cid:durableId="466554666">
    <w:abstractNumId w:val="2"/>
  </w:num>
  <w:num w:numId="103" w16cid:durableId="781649379">
    <w:abstractNumId w:val="3"/>
  </w:num>
  <w:num w:numId="104" w16cid:durableId="1331561725">
    <w:abstractNumId w:val="8"/>
  </w:num>
  <w:num w:numId="105" w16cid:durableId="1972858406">
    <w:abstractNumId w:val="4"/>
  </w:num>
  <w:num w:numId="106" w16cid:durableId="2021664177">
    <w:abstractNumId w:val="5"/>
  </w:num>
  <w:num w:numId="107" w16cid:durableId="1918398506">
    <w:abstractNumId w:val="6"/>
  </w:num>
  <w:num w:numId="108" w16cid:durableId="1209686164">
    <w:abstractNumId w:val="7"/>
  </w:num>
  <w:num w:numId="109" w16cid:durableId="295180375">
    <w:abstractNumId w:val="9"/>
  </w:num>
  <w:num w:numId="110" w16cid:durableId="710810654">
    <w:abstractNumId w:val="0"/>
  </w:num>
  <w:num w:numId="111" w16cid:durableId="1111515856">
    <w:abstractNumId w:val="1"/>
  </w:num>
  <w:num w:numId="112" w16cid:durableId="1564171076">
    <w:abstractNumId w:val="2"/>
  </w:num>
  <w:num w:numId="113" w16cid:durableId="1964341017">
    <w:abstractNumId w:val="3"/>
  </w:num>
  <w:num w:numId="114" w16cid:durableId="1637759550">
    <w:abstractNumId w:val="8"/>
  </w:num>
  <w:num w:numId="115" w16cid:durableId="1281064051">
    <w:abstractNumId w:val="4"/>
  </w:num>
  <w:num w:numId="116" w16cid:durableId="1416707057">
    <w:abstractNumId w:val="5"/>
  </w:num>
  <w:num w:numId="117" w16cid:durableId="616957309">
    <w:abstractNumId w:val="6"/>
  </w:num>
  <w:num w:numId="118" w16cid:durableId="644703297">
    <w:abstractNumId w:val="7"/>
  </w:num>
  <w:num w:numId="119" w16cid:durableId="1943680088">
    <w:abstractNumId w:val="9"/>
  </w:num>
  <w:num w:numId="120" w16cid:durableId="500782430">
    <w:abstractNumId w:val="0"/>
  </w:num>
  <w:num w:numId="121" w16cid:durableId="1528569315">
    <w:abstractNumId w:val="1"/>
  </w:num>
  <w:num w:numId="122" w16cid:durableId="1285424564">
    <w:abstractNumId w:val="2"/>
  </w:num>
  <w:num w:numId="123" w16cid:durableId="1043141308">
    <w:abstractNumId w:val="3"/>
  </w:num>
  <w:num w:numId="124" w16cid:durableId="735787358">
    <w:abstractNumId w:val="8"/>
  </w:num>
  <w:num w:numId="125" w16cid:durableId="203906733">
    <w:abstractNumId w:val="4"/>
  </w:num>
  <w:num w:numId="126" w16cid:durableId="1980450471">
    <w:abstractNumId w:val="5"/>
  </w:num>
  <w:num w:numId="127" w16cid:durableId="1929925138">
    <w:abstractNumId w:val="6"/>
  </w:num>
  <w:num w:numId="128" w16cid:durableId="209998993">
    <w:abstractNumId w:val="7"/>
  </w:num>
  <w:num w:numId="129" w16cid:durableId="1223322671">
    <w:abstractNumId w:val="9"/>
  </w:num>
  <w:num w:numId="130" w16cid:durableId="1376924037">
    <w:abstractNumId w:val="0"/>
  </w:num>
  <w:num w:numId="131" w16cid:durableId="404187054">
    <w:abstractNumId w:val="1"/>
  </w:num>
  <w:num w:numId="132" w16cid:durableId="525288060">
    <w:abstractNumId w:val="2"/>
  </w:num>
  <w:num w:numId="133" w16cid:durableId="1042943583">
    <w:abstractNumId w:val="3"/>
  </w:num>
  <w:num w:numId="134" w16cid:durableId="12462579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A07"/>
    <w:rsid w:val="0004618C"/>
    <w:rsid w:val="001F3A07"/>
    <w:rsid w:val="002E6A24"/>
    <w:rsid w:val="007F29FE"/>
    <w:rsid w:val="00AD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4B7B"/>
  <w15:docId w15:val="{22492BFB-E6C3-D14D-ADEE-E98CBE65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04618C"/>
    <w:pPr>
      <w:keepNext/>
      <w:keepLines/>
      <w:spacing w:before="160" w:after="80" w:line="360" w:lineRule="auto"/>
      <w:outlineLvl w:val="2"/>
    </w:pPr>
    <w:rPr>
      <w:rFonts w:ascii="Times New Roman" w:eastAsia="仿宋" w:hAnsi="Times New Roman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04618C"/>
    <w:pPr>
      <w:keepNext/>
      <w:keepLines/>
      <w:spacing w:before="80" w:after="40" w:line="360" w:lineRule="auto"/>
      <w:outlineLvl w:val="3"/>
    </w:pPr>
    <w:rPr>
      <w:rFonts w:ascii="Times New Roman" w:eastAsia="仿宋" w:hAnsi="Times New Roman" w:cstheme="majorBidi"/>
      <w:i/>
      <w:iCs/>
      <w:color w:val="000000" w:themeColor="text1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04618C"/>
    <w:pPr>
      <w:spacing w:before="180" w:after="180" w:line="360" w:lineRule="auto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0"/>
    <w:next w:val="a0"/>
    <w:qFormat/>
    <w:rsid w:val="0004618C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link w:val="a6"/>
    <w:uiPriority w:val="10"/>
    <w:qFormat/>
    <w:rsid w:val="0004618C"/>
    <w:pPr>
      <w:spacing w:after="80"/>
      <w:contextualSpacing/>
      <w:jc w:val="center"/>
    </w:pPr>
    <w:rPr>
      <w:rFonts w:ascii="Times New Roman" w:eastAsia="仿宋" w:hAnsi="Times New Roman" w:cstheme="majorBidi"/>
      <w:b/>
      <w:spacing w:val="-10"/>
      <w:kern w:val="28"/>
      <w:sz w:val="28"/>
      <w:szCs w:val="56"/>
    </w:rPr>
  </w:style>
  <w:style w:type="character" w:customStyle="1" w:styleId="a6">
    <w:name w:val="标题 字符"/>
    <w:basedOn w:val="a1"/>
    <w:link w:val="a5"/>
    <w:uiPriority w:val="10"/>
    <w:rsid w:val="0004618C"/>
    <w:rPr>
      <w:rFonts w:ascii="Times New Roman" w:eastAsia="仿宋" w:hAnsi="Times New Roman" w:cstheme="majorBidi"/>
      <w:b/>
      <w:spacing w:val="-10"/>
      <w:kern w:val="28"/>
      <w:sz w:val="28"/>
      <w:szCs w:val="56"/>
    </w:rPr>
  </w:style>
  <w:style w:type="paragraph" w:styleId="a7">
    <w:name w:val="Subtitle"/>
    <w:basedOn w:val="a"/>
    <w:next w:val="a0"/>
    <w:link w:val="a8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1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9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04618C"/>
    <w:rPr>
      <w:rFonts w:ascii="Times New Roman" w:eastAsia="仿宋" w:hAnsi="Times New Roman" w:cstheme="majorBidi"/>
      <w:b/>
      <w:color w:val="000000" w:themeColor="text1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04618C"/>
    <w:rPr>
      <w:rFonts w:ascii="Times New Roman" w:eastAsia="仿宋" w:hAnsi="Times New Roman" w:cstheme="majorBidi"/>
      <w:i/>
      <w:iCs/>
      <w:color w:val="000000" w:themeColor="text1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b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1"/>
    <w:link w:val="ad"/>
  </w:style>
  <w:style w:type="character" w:customStyle="1" w:styleId="VerbatimChar">
    <w:name w:val="Verbatim Char"/>
    <w:basedOn w:val="a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1-1">
    <w:name w:val="Grid Table 1 Light Accent 1"/>
    <w:basedOn w:val="a2"/>
    <w:uiPriority w:val="46"/>
    <w:rsid w:val="00AD4441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4">
    <w:name w:val="正文文本 字符"/>
    <w:basedOn w:val="a1"/>
    <w:link w:val="a0"/>
    <w:rsid w:val="0004618C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常见的异质性估计方法及代码示例</dc:title>
  <dc:creator>陈奕昕</dc:creator>
  <cp:keywords/>
  <cp:lastModifiedBy>陈奕昕</cp:lastModifiedBy>
  <cp:revision>3</cp:revision>
  <dcterms:created xsi:type="dcterms:W3CDTF">2025-05-20T11:11:00Z</dcterms:created>
  <dcterms:modified xsi:type="dcterms:W3CDTF">2025-05-31T07:34:00Z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2025-05-20</vt:lpwstr>
  </property>
  <property fmtid="{D5CDD505-2E9C-101B-9397-08002B2CF9AE}" pid="3" name="output">
    <vt:lpwstr/>
  </property>
</Properties>
</file>