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7424" w14:textId="737C8979" w:rsidR="003C0924" w:rsidRDefault="00B02D64" w:rsidP="003C0924">
      <w:pPr>
        <w:rPr>
          <w:b/>
          <w:bCs/>
          <w:lang w:val="en-US"/>
        </w:rPr>
      </w:pPr>
      <w:r>
        <w:rPr>
          <w:b/>
          <w:bCs/>
          <w:lang w:val="en-US"/>
        </w:rPr>
        <w:t>Question Two</w:t>
      </w:r>
    </w:p>
    <w:p w14:paraId="1E30775E" w14:textId="6B4C8654" w:rsidR="003C0924" w:rsidRDefault="00B02D64" w:rsidP="003C09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Report summary </w:t>
      </w:r>
    </w:p>
    <w:p w14:paraId="28F2986C" w14:textId="09FF3211" w:rsidR="003C0924" w:rsidRPr="00650DB8" w:rsidRDefault="003C0924" w:rsidP="003C0924">
      <w:pPr>
        <w:rPr>
          <w:b/>
          <w:bCs/>
          <w:lang w:val="en-US"/>
        </w:rPr>
      </w:pPr>
      <w:r w:rsidRPr="00650DB8">
        <w:rPr>
          <w:b/>
          <w:bCs/>
          <w:lang w:val="en-US"/>
        </w:rPr>
        <w:t>Model Overview</w:t>
      </w:r>
    </w:p>
    <w:p w14:paraId="7DCE34B5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The model utilized for this simulation focuses on the relationship between various health and economic indicators and their impact on life expectancy. The key variables included in the model are:</w:t>
      </w:r>
    </w:p>
    <w:p w14:paraId="6AC8FCE9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- Hepatitis B vaccination rates</w:t>
      </w:r>
    </w:p>
    <w:p w14:paraId="3B9B6BE8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- Measles vaccination rates</w:t>
      </w:r>
    </w:p>
    <w:p w14:paraId="54878776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- GDP</w:t>
      </w:r>
      <w:r>
        <w:rPr>
          <w:lang w:val="en-US"/>
        </w:rPr>
        <w:t xml:space="preserve"> rates </w:t>
      </w:r>
    </w:p>
    <w:p w14:paraId="6E648E16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- Adult mortality rates</w:t>
      </w:r>
    </w:p>
    <w:p w14:paraId="22ABC221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- Polio vaccination rates</w:t>
      </w:r>
    </w:p>
    <w:p w14:paraId="32432143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- Diphtheria vaccination rates</w:t>
      </w:r>
    </w:p>
    <w:p w14:paraId="7E2609AE" w14:textId="0B1D41AD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 xml:space="preserve">The dependent variable for the regression analysis is </w:t>
      </w:r>
      <w:r w:rsidRPr="00BD1EBB">
        <w:rPr>
          <w:b/>
          <w:bCs/>
          <w:lang w:val="en-US"/>
        </w:rPr>
        <w:t>life expectancy</w:t>
      </w:r>
      <w:r w:rsidRPr="00650DB8">
        <w:rPr>
          <w:lang w:val="en-US"/>
        </w:rPr>
        <w:t>. A multiple regression analysis was conducted to understand how these independent variables influence life expectancy across different populations.</w:t>
      </w:r>
    </w:p>
    <w:p w14:paraId="144E55CB" w14:textId="77777777" w:rsidR="003C0924" w:rsidRPr="00650DB8" w:rsidRDefault="003C0924" w:rsidP="003C0924">
      <w:pPr>
        <w:rPr>
          <w:lang w:val="en-US"/>
        </w:rPr>
      </w:pPr>
      <w:r w:rsidRPr="00BD1EBB">
        <w:rPr>
          <w:b/>
          <w:bCs/>
          <w:lang w:val="en-US"/>
        </w:rPr>
        <w:t>Simulation Methodology</w:t>
      </w:r>
    </w:p>
    <w:p w14:paraId="1C3E10B5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The simulation was executed using a structured simulation plan that incorporated the following steps:</w:t>
      </w:r>
    </w:p>
    <w:p w14:paraId="1413BFEE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Data Preparation: Data was collected and prepared for analysis, ensuring all variables were correctly formatted and missing data was handled appropriately.</w:t>
      </w:r>
    </w:p>
    <w:p w14:paraId="54B6CE93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Simulation Plan Creation: A simulation plan was developed using the following distributions for key inputs:</w:t>
      </w:r>
    </w:p>
    <w:p w14:paraId="041FB153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 xml:space="preserve">   -Adult Mortality: Weibull distribution</w:t>
      </w:r>
    </w:p>
    <w:p w14:paraId="4EE28169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 xml:space="preserve">   -GDP: Log-normal distribution</w:t>
      </w:r>
    </w:p>
    <w:p w14:paraId="628B8530" w14:textId="77777777" w:rsidR="003C0924" w:rsidRDefault="003C0924" w:rsidP="003C0924">
      <w:pPr>
        <w:rPr>
          <w:lang w:val="en-US"/>
        </w:rPr>
      </w:pPr>
      <w:r w:rsidRPr="00650DB8">
        <w:rPr>
          <w:lang w:val="en-US"/>
        </w:rPr>
        <w:t xml:space="preserve">   -Life Expectancy: Weibull distribution</w:t>
      </w:r>
    </w:p>
    <w:p w14:paraId="1D817FCC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Running the Simulation: The simulation was run with a maximum of 100,000 cases to ensure robust results. The seed for random number generation was set to ensure reproducibility of results.</w:t>
      </w:r>
    </w:p>
    <w:p w14:paraId="0C10642B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Output Generatio</w:t>
      </w:r>
      <w:r>
        <w:rPr>
          <w:lang w:val="en-US"/>
        </w:rPr>
        <w:t>n</w:t>
      </w:r>
      <w:r w:rsidRPr="00650DB8">
        <w:rPr>
          <w:lang w:val="en-US"/>
        </w:rPr>
        <w:t>: The results were saved to a new dataset for further analysis.</w:t>
      </w:r>
    </w:p>
    <w:p w14:paraId="68133062" w14:textId="77777777" w:rsidR="00B02D64" w:rsidRDefault="00B02D64" w:rsidP="003C0924">
      <w:pPr>
        <w:rPr>
          <w:b/>
          <w:bCs/>
          <w:lang w:val="en-US"/>
        </w:rPr>
      </w:pPr>
    </w:p>
    <w:p w14:paraId="6BDF7BCB" w14:textId="0BB2DE9F" w:rsidR="003C0924" w:rsidRPr="00650DB8" w:rsidRDefault="003C0924" w:rsidP="003C0924">
      <w:pPr>
        <w:rPr>
          <w:lang w:val="en-US"/>
        </w:rPr>
      </w:pPr>
      <w:r w:rsidRPr="00BD1EBB">
        <w:rPr>
          <w:b/>
          <w:bCs/>
          <w:lang w:val="en-US"/>
        </w:rPr>
        <w:lastRenderedPageBreak/>
        <w:t>Simulation Outcomes</w:t>
      </w:r>
    </w:p>
    <w:p w14:paraId="779D0118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The simulation produced several key outcomes:</w:t>
      </w:r>
    </w:p>
    <w:p w14:paraId="5D3FFAB7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Descriptive Statistics: The simulation provided mean and standard deviation values for life expectancy, adult mortality, and GDP.</w:t>
      </w:r>
    </w:p>
    <w:p w14:paraId="7A822833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Regression Coefficients: The regression analysis revealed significant relationships between life expectancy and the independent variables. For instance, higher GDP and vaccination rates were positively correlated with increased life expectancy.</w:t>
      </w:r>
    </w:p>
    <w:p w14:paraId="6E4D380B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Percentiles: The simulation allowed for the analysis of percentiles, providing insights into the distribution of life expectancy across different scenarios.</w:t>
      </w:r>
    </w:p>
    <w:p w14:paraId="236BE03B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 xml:space="preserve"> </w:t>
      </w:r>
      <w:r w:rsidRPr="00BD1EBB">
        <w:rPr>
          <w:b/>
          <w:bCs/>
          <w:lang w:val="en-US"/>
        </w:rPr>
        <w:t>Policy Implications</w:t>
      </w:r>
    </w:p>
    <w:p w14:paraId="7C85F000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The findings from the simulation suggest several important policy implications:</w:t>
      </w:r>
    </w:p>
    <w:p w14:paraId="39553586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Investment in Healthcare: Policies aimed at increasing vaccination rates for diseases such as Hepatitis B and Measles can significantly improve life expectancy.</w:t>
      </w:r>
    </w:p>
    <w:p w14:paraId="14F32388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Economic Development: Enhancing GDP through economic policies can have a direct positive impact on public health outcomes.</w:t>
      </w:r>
    </w:p>
    <w:p w14:paraId="4EA6E7AE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Focus on Adult Mortality: Reducing adult mortality rates should be a priority for health policymakers, as this has a substantial effect on overall life expectancy.</w:t>
      </w:r>
    </w:p>
    <w:p w14:paraId="0F0861C2" w14:textId="77777777" w:rsidR="003C0924" w:rsidRPr="00650DB8" w:rsidRDefault="003C0924" w:rsidP="003C0924">
      <w:pPr>
        <w:rPr>
          <w:lang w:val="en-US"/>
        </w:rPr>
      </w:pPr>
      <w:r w:rsidRPr="00650DB8">
        <w:rPr>
          <w:lang w:val="en-US"/>
        </w:rPr>
        <w:t>Data-Driven Decision Making: The simulation underscores the importance of using data-driven approaches in public health policy to optimize resource allocation and improve health outcomes.</w:t>
      </w:r>
    </w:p>
    <w:p w14:paraId="5D24402A" w14:textId="4F9B1263" w:rsidR="00C93BBE" w:rsidRDefault="00C93BBE" w:rsidP="003C0924"/>
    <w:sectPr w:rsidR="00C9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24"/>
    <w:rsid w:val="003C0924"/>
    <w:rsid w:val="00B02D64"/>
    <w:rsid w:val="00C9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B903"/>
  <w15:chartTrackingRefBased/>
  <w15:docId w15:val="{388443B4-3FDB-4098-A51A-A943DCC6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24"/>
    <w:pPr>
      <w:spacing w:line="360" w:lineRule="auto"/>
      <w:jc w:val="both"/>
    </w:pPr>
    <w:rPr>
      <w:rFonts w:ascii="Times New Roman" w:hAnsi="Times New Roman"/>
      <w:lang w:val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ASIIMWE CATHERINE</dc:creator>
  <cp:keywords/>
  <dc:description/>
  <cp:lastModifiedBy>ASIIMWE CATHERINE</cp:lastModifiedBy>
  <cp:revision>2</cp:revision>
  <dcterms:created xsi:type="dcterms:W3CDTF">2024-09-07T12:31:00Z</dcterms:created>
  <dcterms:modified xsi:type="dcterms:W3CDTF">2024-09-07T15:39:00Z</dcterms:modified>
</cp:coreProperties>
</file>