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5A11" w14:textId="53E6774B" w:rsidR="00A06A3A" w:rsidRPr="004A2189" w:rsidRDefault="6DF19106" w:rsidP="4F19790D">
      <w:pPr>
        <w:pStyle w:val="Department"/>
        <w:rPr>
          <w:sz w:val="32"/>
        </w:rPr>
      </w:pPr>
      <w:r w:rsidRPr="004A2189">
        <w:rPr>
          <w:sz w:val="32"/>
        </w:rPr>
        <w:t>Novartis Research and Development</w:t>
      </w:r>
    </w:p>
    <w:p w14:paraId="6BEF2918" w14:textId="2148BDDE" w:rsidR="009E70A8" w:rsidRPr="0039343E" w:rsidRDefault="005248E0" w:rsidP="0039343E">
      <w:pPr>
        <w:pStyle w:val="Compound"/>
      </w:pPr>
      <w:r>
        <w:t>MAA868/</w:t>
      </w:r>
      <w:proofErr w:type="spellStart"/>
      <w:r w:rsidR="00B361D3" w:rsidRPr="00B361D3">
        <w:t>Abelacimab</w:t>
      </w:r>
      <w:proofErr w:type="spellEnd"/>
    </w:p>
    <w:p w14:paraId="7CE5C79F" w14:textId="6352FEC6" w:rsidR="008263A0" w:rsidRDefault="00B361D3" w:rsidP="00327E5B">
      <w:pPr>
        <w:pStyle w:val="Dedicatednumber"/>
      </w:pPr>
      <w:bookmarkStart w:id="0" w:name="bmCSD" w:colFirst="0" w:colLast="0"/>
      <w:r w:rsidRPr="00B361D3">
        <w:rPr>
          <w:b/>
        </w:rPr>
        <w:t>CMAA868D12301 (ANT-008)</w:t>
      </w:r>
    </w:p>
    <w:p w14:paraId="2F8A2335" w14:textId="54C46077" w:rsidR="00327E5B" w:rsidRPr="00327E5B" w:rsidRDefault="00B361D3" w:rsidP="00327E5B">
      <w:pPr>
        <w:pStyle w:val="Dedicatednumber"/>
      </w:pPr>
      <w:r w:rsidRPr="00B361D3">
        <w:rPr>
          <w:b/>
        </w:rPr>
        <w:t xml:space="preserve">A multicenter, randomized, open-label, blinded endpoint evaluation, phase 3 study comparing the effect of </w:t>
      </w:r>
      <w:proofErr w:type="spellStart"/>
      <w:r w:rsidRPr="00B361D3">
        <w:rPr>
          <w:b/>
        </w:rPr>
        <w:t>abelacimab</w:t>
      </w:r>
      <w:proofErr w:type="spellEnd"/>
      <w:r w:rsidRPr="00B361D3">
        <w:rPr>
          <w:b/>
        </w:rPr>
        <w:t xml:space="preserve"> relative to </w:t>
      </w:r>
      <w:proofErr w:type="spellStart"/>
      <w:r w:rsidRPr="00B361D3">
        <w:rPr>
          <w:b/>
        </w:rPr>
        <w:t>dalteparin</w:t>
      </w:r>
      <w:proofErr w:type="spellEnd"/>
      <w:r w:rsidRPr="00B361D3">
        <w:rPr>
          <w:b/>
        </w:rPr>
        <w:t xml:space="preserve"> on venous thromboembolism (VTE) recurrence and bleeding in patients with gastrointestinal (GI)/genitourinary (GU) cancer associated VTE (Magnolia) </w:t>
      </w:r>
      <w:r w:rsidR="00327E5B" w:rsidRPr="00327E5B">
        <w:t xml:space="preserve"> </w:t>
      </w:r>
    </w:p>
    <w:bookmarkEnd w:id="0"/>
    <w:p w14:paraId="05EA7F4C" w14:textId="1FF3BC0B" w:rsidR="00751162" w:rsidRPr="006856D4" w:rsidRDefault="009B1A46" w:rsidP="00A67D5C">
      <w:pPr>
        <w:pStyle w:val="Title"/>
      </w:pPr>
      <w:r w:rsidRPr="006856D4">
        <w:t>St</w:t>
      </w:r>
      <w:r w:rsidR="00941B97" w:rsidRPr="006856D4">
        <w:t xml:space="preserve">atistical Analysis Plan (SAP)  </w:t>
      </w:r>
    </w:p>
    <w:tbl>
      <w:tblPr>
        <w:tblW w:w="9282" w:type="dxa"/>
        <w:tblLayout w:type="fixed"/>
        <w:tblLook w:val="0000" w:firstRow="0" w:lastRow="0" w:firstColumn="0" w:lastColumn="0" w:noHBand="0" w:noVBand="0"/>
      </w:tblPr>
      <w:tblGrid>
        <w:gridCol w:w="2268"/>
        <w:gridCol w:w="7014"/>
      </w:tblGrid>
      <w:tr w:rsidR="009B1A46" w:rsidRPr="00852A38" w14:paraId="6E3E8F08" w14:textId="77777777" w:rsidTr="00CD6010">
        <w:tc>
          <w:tcPr>
            <w:tcW w:w="2268" w:type="dxa"/>
          </w:tcPr>
          <w:p w14:paraId="6933F072" w14:textId="6ABB3715" w:rsidR="009B1A46" w:rsidRPr="005248E0" w:rsidRDefault="005248E0" w:rsidP="009E5680">
            <w:pPr>
              <w:pStyle w:val="Comment"/>
              <w:rPr>
                <w:rFonts w:ascii="Arial" w:hAnsi="Arial" w:cs="Arial"/>
                <w:i w:val="0"/>
                <w:iCs/>
              </w:rPr>
            </w:pPr>
            <w:r w:rsidRPr="005248E0">
              <w:rPr>
                <w:rFonts w:ascii="Arial" w:hAnsi="Arial" w:cs="Arial"/>
                <w:i w:val="0"/>
                <w:iCs/>
                <w:color w:val="auto"/>
              </w:rPr>
              <w:t>Author:</w:t>
            </w:r>
          </w:p>
        </w:tc>
        <w:tc>
          <w:tcPr>
            <w:tcW w:w="7014" w:type="dxa"/>
          </w:tcPr>
          <w:p w14:paraId="089C4638" w14:textId="4771F27C" w:rsidR="009B1A46" w:rsidRPr="00852A38" w:rsidRDefault="00DC34E0" w:rsidP="00941B97">
            <w:pPr>
              <w:pStyle w:val="Firstpageinfo"/>
            </w:pPr>
            <w:r w:rsidRPr="009E5680">
              <w:t>Statistician</w:t>
            </w:r>
            <w:r w:rsidR="00A3365E">
              <w:rPr>
                <w:rStyle w:val="CommentChar"/>
              </w:rPr>
              <w:t xml:space="preserve"> </w:t>
            </w:r>
            <w:r w:rsidR="009B1A46" w:rsidRPr="00852A38">
              <w:rPr>
                <w:rStyle w:val="CommentChar"/>
              </w:rPr>
              <w:t xml:space="preserve"> </w:t>
            </w:r>
          </w:p>
        </w:tc>
      </w:tr>
      <w:tr w:rsidR="009B1A46" w:rsidRPr="00852A38" w14:paraId="0FB55197" w14:textId="77777777" w:rsidTr="00CD6010">
        <w:tc>
          <w:tcPr>
            <w:tcW w:w="2268" w:type="dxa"/>
          </w:tcPr>
          <w:p w14:paraId="71022B0D" w14:textId="77777777" w:rsidR="009B1A46" w:rsidRPr="00852A38" w:rsidRDefault="009B1A46" w:rsidP="00CD6010">
            <w:pPr>
              <w:pStyle w:val="Firstpageinfo"/>
            </w:pPr>
            <w:r w:rsidRPr="00852A38">
              <w:t>Document type:</w:t>
            </w:r>
          </w:p>
        </w:tc>
        <w:tc>
          <w:tcPr>
            <w:tcW w:w="7014" w:type="dxa"/>
          </w:tcPr>
          <w:p w14:paraId="7B3A8961" w14:textId="77777777" w:rsidR="009B1A46" w:rsidRPr="00852A38" w:rsidRDefault="009B1A46" w:rsidP="00CD6010">
            <w:pPr>
              <w:pStyle w:val="Doctype"/>
            </w:pPr>
            <w:r w:rsidRPr="00852A38">
              <w:t>SAP Documentation</w:t>
            </w:r>
          </w:p>
        </w:tc>
      </w:tr>
      <w:tr w:rsidR="009B1A46" w:rsidRPr="00852A38" w14:paraId="35EE9E37" w14:textId="77777777" w:rsidTr="00CD6010">
        <w:tc>
          <w:tcPr>
            <w:tcW w:w="2268" w:type="dxa"/>
          </w:tcPr>
          <w:p w14:paraId="3A07D15E" w14:textId="77777777" w:rsidR="009B1A46" w:rsidRPr="00852A38" w:rsidRDefault="009B1A46" w:rsidP="00CD6010">
            <w:pPr>
              <w:pStyle w:val="Docstatus"/>
            </w:pPr>
            <w:r w:rsidRPr="00852A38">
              <w:t>Document status:</w:t>
            </w:r>
          </w:p>
        </w:tc>
        <w:tc>
          <w:tcPr>
            <w:tcW w:w="7014" w:type="dxa"/>
          </w:tcPr>
          <w:p w14:paraId="58F7CFE0" w14:textId="5557432C" w:rsidR="009B1A46" w:rsidRPr="00852A38" w:rsidRDefault="009E52BD" w:rsidP="00CD6010">
            <w:pPr>
              <w:pStyle w:val="Docstatus"/>
            </w:pPr>
            <w:r>
              <w:t xml:space="preserve">Version 1.0 Amendment 1 </w:t>
            </w:r>
            <w:r w:rsidR="009B1A46" w:rsidRPr="00852A38">
              <w:t>Draft</w:t>
            </w:r>
          </w:p>
        </w:tc>
      </w:tr>
      <w:tr w:rsidR="009B1A46" w:rsidRPr="00852A38" w14:paraId="4AC64AAD" w14:textId="77777777" w:rsidTr="00CD6010">
        <w:tc>
          <w:tcPr>
            <w:tcW w:w="2268" w:type="dxa"/>
            <w:vAlign w:val="center"/>
          </w:tcPr>
          <w:p w14:paraId="1E3875A8" w14:textId="77777777" w:rsidR="009B1A46" w:rsidRPr="00852A38" w:rsidRDefault="009B1A46" w:rsidP="00CD6010">
            <w:pPr>
              <w:pStyle w:val="Firstpageinfo"/>
            </w:pPr>
            <w:r w:rsidRPr="00852A38">
              <w:t>Release date:</w:t>
            </w:r>
          </w:p>
        </w:tc>
        <w:tc>
          <w:tcPr>
            <w:tcW w:w="7014" w:type="dxa"/>
            <w:vAlign w:val="bottom"/>
          </w:tcPr>
          <w:p w14:paraId="7706610E" w14:textId="51C5F313" w:rsidR="009B1A46" w:rsidRPr="00921F41" w:rsidRDefault="00921F41" w:rsidP="00CD6010">
            <w:pPr>
              <w:pStyle w:val="Releasedate"/>
              <w:rPr>
                <w:i/>
                <w:iCs/>
              </w:rPr>
            </w:pPr>
            <w:r w:rsidRPr="00921F41">
              <w:rPr>
                <w:i/>
                <w:iCs/>
                <w:color w:val="7030A0"/>
              </w:rPr>
              <w:t>27-Feb-2026</w:t>
            </w:r>
          </w:p>
        </w:tc>
      </w:tr>
      <w:tr w:rsidR="009B1A46" w:rsidRPr="00852A38" w14:paraId="57402B9E" w14:textId="77777777" w:rsidTr="00CD6010">
        <w:tc>
          <w:tcPr>
            <w:tcW w:w="2268" w:type="dxa"/>
          </w:tcPr>
          <w:p w14:paraId="342B9A9A" w14:textId="77777777" w:rsidR="009B1A46" w:rsidRPr="00852A38" w:rsidRDefault="009B1A46" w:rsidP="00CD6010">
            <w:pPr>
              <w:pStyle w:val="Firstpageinfo"/>
            </w:pPr>
            <w:r w:rsidRPr="00852A38">
              <w:t>Number of pages:</w:t>
            </w:r>
          </w:p>
        </w:tc>
        <w:tc>
          <w:tcPr>
            <w:tcW w:w="7014" w:type="dxa"/>
          </w:tcPr>
          <w:p w14:paraId="07D6D1ED" w14:textId="47526533" w:rsidR="009B1A46" w:rsidRPr="00852A38" w:rsidRDefault="009B1A46" w:rsidP="00CD6010">
            <w:pPr>
              <w:pStyle w:val="Releasedate"/>
            </w:pPr>
            <w:r w:rsidRPr="00852A38">
              <w:rPr>
                <w:noProof/>
              </w:rPr>
              <w:fldChar w:fldCharType="begin"/>
            </w:r>
            <w:r w:rsidRPr="00852A38">
              <w:rPr>
                <w:noProof/>
              </w:rPr>
              <w:instrText xml:space="preserve"> NUMPAGES   \* MERGEFORMAT </w:instrText>
            </w:r>
            <w:r w:rsidRPr="00852A38">
              <w:rPr>
                <w:noProof/>
              </w:rPr>
              <w:fldChar w:fldCharType="separate"/>
            </w:r>
            <w:r w:rsidR="00AD66AD">
              <w:rPr>
                <w:noProof/>
              </w:rPr>
              <w:t>29</w:t>
            </w:r>
            <w:r w:rsidRPr="00852A38">
              <w:rPr>
                <w:noProof/>
              </w:rPr>
              <w:fldChar w:fldCharType="end"/>
            </w:r>
          </w:p>
        </w:tc>
      </w:tr>
    </w:tbl>
    <w:p w14:paraId="53D620EB" w14:textId="73F41015" w:rsidR="009B1A46" w:rsidRPr="00852A38" w:rsidRDefault="009B1A46" w:rsidP="00A67D5C">
      <w:pPr>
        <w:pStyle w:val="Propertystatement"/>
        <w:spacing w:before="720"/>
      </w:pPr>
      <w:r w:rsidRPr="00852A38">
        <w:t>Property of Novartis</w:t>
      </w:r>
      <w:r w:rsidRPr="00852A38">
        <w:br/>
      </w:r>
      <w:r w:rsidR="0092059D">
        <w:t>Confidential</w:t>
      </w:r>
      <w:r w:rsidRPr="00852A38">
        <w:br/>
        <w:t>May not be used, divulged, published or otherwise disclosed</w:t>
      </w:r>
      <w:r w:rsidRPr="00852A38">
        <w:br/>
        <w:t>without the consent of Novartis</w:t>
      </w:r>
    </w:p>
    <w:p w14:paraId="58B9AD03" w14:textId="7CACF518" w:rsidR="009B1A46" w:rsidRPr="00A67D5C" w:rsidRDefault="009B1A46" w:rsidP="6B8BE68B">
      <w:pPr>
        <w:pStyle w:val="Propertystatement"/>
        <w:spacing w:before="240"/>
        <w:rPr>
          <w:i/>
          <w:iCs/>
          <w:sz w:val="16"/>
          <w:szCs w:val="16"/>
          <w:highlight w:val="yellow"/>
        </w:rPr>
      </w:pPr>
      <w:r w:rsidRPr="6B8BE68B">
        <w:rPr>
          <w:i/>
          <w:iCs/>
          <w:sz w:val="16"/>
          <w:szCs w:val="16"/>
        </w:rPr>
        <w:lastRenderedPageBreak/>
        <w:t xml:space="preserve">Template Version </w:t>
      </w:r>
      <w:r w:rsidR="004A2189">
        <w:rPr>
          <w:i/>
          <w:iCs/>
          <w:sz w:val="16"/>
          <w:szCs w:val="16"/>
        </w:rPr>
        <w:t>6.1,</w:t>
      </w:r>
      <w:r w:rsidRPr="6B8BE68B">
        <w:rPr>
          <w:i/>
          <w:iCs/>
          <w:sz w:val="16"/>
          <w:szCs w:val="16"/>
        </w:rPr>
        <w:t xml:space="preserve"> Effective from </w:t>
      </w:r>
      <w:r w:rsidR="00163D62" w:rsidRPr="009E5680">
        <w:rPr>
          <w:i/>
          <w:iCs/>
          <w:sz w:val="16"/>
          <w:szCs w:val="16"/>
        </w:rPr>
        <w:t>15-Aug-2025</w:t>
      </w:r>
    </w:p>
    <w:p w14:paraId="4E0BBCDF" w14:textId="77777777" w:rsidR="00EF4F6B" w:rsidRPr="00852A38" w:rsidRDefault="00EF4F6B" w:rsidP="00EF4F6B">
      <w:pPr>
        <w:pStyle w:val="Nottoc-headings"/>
      </w:pPr>
      <w:bookmarkStart w:id="1" w:name="_Toc358802062"/>
      <w:bookmarkStart w:id="2" w:name="_Toc94946120"/>
      <w:r w:rsidRPr="00852A38">
        <w:t>Document History – Changes compared to previous final version of SAP</w:t>
      </w:r>
    </w:p>
    <w:p w14:paraId="0F2AC075" w14:textId="77777777" w:rsidR="00EF4F6B" w:rsidRPr="00852A38" w:rsidRDefault="00EF4F6B" w:rsidP="00EF4F6B">
      <w:pPr>
        <w:pStyle w:val="Text"/>
      </w:pPr>
    </w:p>
    <w:tbl>
      <w:tblPr>
        <w:tblW w:w="4849" w:type="pct"/>
        <w:tblBorders>
          <w:top w:val="single" w:sz="4" w:space="0" w:color="auto"/>
          <w:bottom w:val="single" w:sz="4" w:space="0" w:color="auto"/>
        </w:tblBorders>
        <w:tblLook w:val="0000" w:firstRow="0" w:lastRow="0" w:firstColumn="0" w:lastColumn="0" w:noHBand="0" w:noVBand="0"/>
      </w:tblPr>
      <w:tblGrid>
        <w:gridCol w:w="1527"/>
        <w:gridCol w:w="1096"/>
        <w:gridCol w:w="1607"/>
        <w:gridCol w:w="2519"/>
        <w:gridCol w:w="2060"/>
      </w:tblGrid>
      <w:tr w:rsidR="006327FF" w:rsidRPr="00852A38" w14:paraId="30DD2DE8" w14:textId="77777777" w:rsidTr="0097313B">
        <w:trPr>
          <w:tblHeader/>
        </w:trPr>
        <w:tc>
          <w:tcPr>
            <w:tcW w:w="867" w:type="pct"/>
            <w:tcBorders>
              <w:top w:val="single" w:sz="4" w:space="0" w:color="auto"/>
              <w:bottom w:val="single" w:sz="4" w:space="0" w:color="auto"/>
            </w:tcBorders>
          </w:tcPr>
          <w:p w14:paraId="7625EF8A" w14:textId="77777777" w:rsidR="00EF4F6B" w:rsidRPr="00852A38" w:rsidRDefault="00EF4F6B" w:rsidP="00CD6010">
            <w:pPr>
              <w:pStyle w:val="Table"/>
              <w:rPr>
                <w:b/>
              </w:rPr>
            </w:pPr>
            <w:r w:rsidRPr="00852A38">
              <w:rPr>
                <w:b/>
              </w:rPr>
              <w:t>Date</w:t>
            </w:r>
          </w:p>
        </w:tc>
        <w:tc>
          <w:tcPr>
            <w:tcW w:w="622" w:type="pct"/>
            <w:tcBorders>
              <w:top w:val="single" w:sz="4" w:space="0" w:color="auto"/>
              <w:bottom w:val="single" w:sz="4" w:space="0" w:color="auto"/>
            </w:tcBorders>
          </w:tcPr>
          <w:p w14:paraId="28637353" w14:textId="77777777" w:rsidR="00EF4F6B" w:rsidRPr="00852A38" w:rsidRDefault="00EF4F6B" w:rsidP="00CD6010">
            <w:pPr>
              <w:pStyle w:val="Table"/>
              <w:rPr>
                <w:b/>
              </w:rPr>
            </w:pPr>
            <w:r w:rsidRPr="00852A38">
              <w:rPr>
                <w:b/>
              </w:rPr>
              <w:t>Time point</w:t>
            </w:r>
          </w:p>
        </w:tc>
        <w:tc>
          <w:tcPr>
            <w:tcW w:w="912" w:type="pct"/>
            <w:tcBorders>
              <w:top w:val="single" w:sz="4" w:space="0" w:color="auto"/>
              <w:bottom w:val="single" w:sz="4" w:space="0" w:color="auto"/>
            </w:tcBorders>
          </w:tcPr>
          <w:p w14:paraId="0A4C0A1A" w14:textId="77777777" w:rsidR="00EF4F6B" w:rsidRPr="00852A38" w:rsidRDefault="00EF4F6B" w:rsidP="00CD6010">
            <w:pPr>
              <w:pStyle w:val="Table"/>
              <w:rPr>
                <w:b/>
              </w:rPr>
            </w:pPr>
            <w:r w:rsidRPr="00852A38">
              <w:rPr>
                <w:b/>
              </w:rPr>
              <w:t>Reason for update</w:t>
            </w:r>
          </w:p>
        </w:tc>
        <w:tc>
          <w:tcPr>
            <w:tcW w:w="1430" w:type="pct"/>
            <w:tcBorders>
              <w:top w:val="single" w:sz="4" w:space="0" w:color="auto"/>
              <w:bottom w:val="single" w:sz="4" w:space="0" w:color="auto"/>
            </w:tcBorders>
          </w:tcPr>
          <w:p w14:paraId="222C3DD8" w14:textId="77777777" w:rsidR="00EF4F6B" w:rsidRPr="00852A38" w:rsidRDefault="00EF4F6B" w:rsidP="00CD6010">
            <w:pPr>
              <w:pStyle w:val="Table"/>
              <w:rPr>
                <w:b/>
              </w:rPr>
            </w:pPr>
            <w:r w:rsidRPr="00852A38">
              <w:rPr>
                <w:b/>
              </w:rPr>
              <w:t>Outcome for update</w:t>
            </w:r>
          </w:p>
        </w:tc>
        <w:tc>
          <w:tcPr>
            <w:tcW w:w="1169" w:type="pct"/>
            <w:tcBorders>
              <w:top w:val="single" w:sz="4" w:space="0" w:color="auto"/>
              <w:bottom w:val="single" w:sz="4" w:space="0" w:color="auto"/>
            </w:tcBorders>
          </w:tcPr>
          <w:p w14:paraId="164D5C5E" w14:textId="77777777" w:rsidR="00EF4F6B" w:rsidRPr="00852A38" w:rsidRDefault="00EF4F6B" w:rsidP="00CD6010">
            <w:pPr>
              <w:pStyle w:val="Table"/>
              <w:rPr>
                <w:b/>
              </w:rPr>
            </w:pPr>
            <w:r w:rsidRPr="00852A38">
              <w:rPr>
                <w:b/>
              </w:rPr>
              <w:t>Section and title impacted (Current)</w:t>
            </w:r>
          </w:p>
        </w:tc>
      </w:tr>
      <w:tr w:rsidR="006327FF" w:rsidRPr="00852A38" w14:paraId="03C5F4F7" w14:textId="77777777" w:rsidTr="0097313B">
        <w:tc>
          <w:tcPr>
            <w:tcW w:w="867" w:type="pct"/>
            <w:tcBorders>
              <w:top w:val="single" w:sz="4" w:space="0" w:color="auto"/>
            </w:tcBorders>
          </w:tcPr>
          <w:p w14:paraId="3036FA1E" w14:textId="2D6ABB53" w:rsidR="00EF4F6B" w:rsidRPr="001167B2" w:rsidRDefault="00223FC6" w:rsidP="00CD6010">
            <w:pPr>
              <w:pStyle w:val="Comment"/>
              <w:rPr>
                <w:i w:val="0"/>
                <w:iCs/>
                <w:color w:val="auto"/>
              </w:rPr>
            </w:pPr>
            <w:r>
              <w:rPr>
                <w:i w:val="0"/>
                <w:iCs/>
                <w:color w:val="auto"/>
              </w:rPr>
              <w:t>06-Aug-2021</w:t>
            </w:r>
          </w:p>
        </w:tc>
        <w:tc>
          <w:tcPr>
            <w:tcW w:w="622" w:type="pct"/>
            <w:tcBorders>
              <w:top w:val="single" w:sz="4" w:space="0" w:color="auto"/>
            </w:tcBorders>
          </w:tcPr>
          <w:p w14:paraId="48262CC3" w14:textId="2A8705A6" w:rsidR="00EF4F6B" w:rsidRPr="001167B2" w:rsidRDefault="00EF4F6B" w:rsidP="009C1DE5">
            <w:pPr>
              <w:pStyle w:val="Reference"/>
              <w:rPr>
                <w:iCs/>
              </w:rPr>
            </w:pPr>
          </w:p>
        </w:tc>
        <w:tc>
          <w:tcPr>
            <w:tcW w:w="912" w:type="pct"/>
            <w:tcBorders>
              <w:top w:val="single" w:sz="4" w:space="0" w:color="auto"/>
            </w:tcBorders>
          </w:tcPr>
          <w:p w14:paraId="7B9002D6" w14:textId="4423BFEF" w:rsidR="00EF4F6B" w:rsidRPr="001167B2" w:rsidRDefault="008A5864" w:rsidP="009C1DE5">
            <w:pPr>
              <w:pStyle w:val="Reference"/>
              <w:rPr>
                <w:iCs/>
              </w:rPr>
            </w:pPr>
            <w:r>
              <w:rPr>
                <w:iCs/>
              </w:rPr>
              <w:t>Creation of final version</w:t>
            </w:r>
          </w:p>
        </w:tc>
        <w:tc>
          <w:tcPr>
            <w:tcW w:w="1430" w:type="pct"/>
            <w:tcBorders>
              <w:top w:val="single" w:sz="4" w:space="0" w:color="auto"/>
            </w:tcBorders>
          </w:tcPr>
          <w:p w14:paraId="5EC9CF51" w14:textId="01BF45BE" w:rsidR="00EF4F6B" w:rsidRPr="001167B2" w:rsidRDefault="00EF4F6B" w:rsidP="009C1DE5">
            <w:pPr>
              <w:pStyle w:val="Reference"/>
              <w:rPr>
                <w:iCs/>
              </w:rPr>
            </w:pPr>
            <w:r w:rsidRPr="001167B2">
              <w:rPr>
                <w:iCs/>
              </w:rPr>
              <w:t>N/A - First version</w:t>
            </w:r>
            <w:r w:rsidR="00996C53">
              <w:rPr>
                <w:iCs/>
              </w:rPr>
              <w:t xml:space="preserve"> (</w:t>
            </w:r>
            <w:r w:rsidR="00597C9A">
              <w:rPr>
                <w:iCs/>
              </w:rPr>
              <w:t xml:space="preserve">Anthos version </w:t>
            </w:r>
            <w:r w:rsidR="00996C53">
              <w:rPr>
                <w:iCs/>
              </w:rPr>
              <w:t>0.1)</w:t>
            </w:r>
          </w:p>
        </w:tc>
        <w:tc>
          <w:tcPr>
            <w:tcW w:w="1169" w:type="pct"/>
            <w:tcBorders>
              <w:top w:val="single" w:sz="4" w:space="0" w:color="auto"/>
            </w:tcBorders>
          </w:tcPr>
          <w:p w14:paraId="7F232EC3" w14:textId="613BEF71" w:rsidR="00EF4F6B" w:rsidRPr="001167B2" w:rsidRDefault="00EF4F6B" w:rsidP="009C1DE5">
            <w:pPr>
              <w:pStyle w:val="Reference"/>
              <w:rPr>
                <w:iCs/>
              </w:rPr>
            </w:pPr>
            <w:r w:rsidRPr="001167B2">
              <w:rPr>
                <w:iCs/>
              </w:rPr>
              <w:t>N</w:t>
            </w:r>
            <w:r w:rsidR="001167B2" w:rsidRPr="001167B2">
              <w:rPr>
                <w:iCs/>
              </w:rPr>
              <w:t>/</w:t>
            </w:r>
            <w:r w:rsidRPr="001167B2">
              <w:rPr>
                <w:iCs/>
              </w:rPr>
              <w:t>A</w:t>
            </w:r>
          </w:p>
        </w:tc>
      </w:tr>
      <w:tr w:rsidR="006327FF" w:rsidRPr="00852A38" w14:paraId="3BD1283C" w14:textId="77777777" w:rsidTr="0097313B">
        <w:tc>
          <w:tcPr>
            <w:tcW w:w="867" w:type="pct"/>
          </w:tcPr>
          <w:p w14:paraId="7F0FA174" w14:textId="03FC6AFA" w:rsidR="00EF4F6B" w:rsidRPr="00AE4791" w:rsidRDefault="007B03EB" w:rsidP="00CD6010">
            <w:pPr>
              <w:pStyle w:val="Comment"/>
              <w:rPr>
                <w:color w:val="7030A0"/>
              </w:rPr>
            </w:pPr>
            <w:r w:rsidRPr="00AE4791">
              <w:rPr>
                <w:color w:val="7030A0"/>
              </w:rPr>
              <w:t>27-Feb-2026</w:t>
            </w:r>
          </w:p>
        </w:tc>
        <w:tc>
          <w:tcPr>
            <w:tcW w:w="622" w:type="pct"/>
          </w:tcPr>
          <w:p w14:paraId="15B1D0CF" w14:textId="64D098EF" w:rsidR="00EF4F6B" w:rsidRPr="001167B2" w:rsidRDefault="002A3A2C" w:rsidP="00CD6010">
            <w:pPr>
              <w:pStyle w:val="Comment"/>
              <w:rPr>
                <w:i w:val="0"/>
                <w:iCs/>
                <w:color w:val="auto"/>
              </w:rPr>
            </w:pPr>
            <w:r>
              <w:rPr>
                <w:i w:val="0"/>
                <w:iCs/>
                <w:color w:val="auto"/>
              </w:rPr>
              <w:t>Prior to d</w:t>
            </w:r>
            <w:r w:rsidR="001167B2" w:rsidRPr="001167B2">
              <w:rPr>
                <w:i w:val="0"/>
                <w:iCs/>
                <w:color w:val="auto"/>
              </w:rPr>
              <w:t>atabase lock</w:t>
            </w:r>
          </w:p>
        </w:tc>
        <w:tc>
          <w:tcPr>
            <w:tcW w:w="912" w:type="pct"/>
          </w:tcPr>
          <w:p w14:paraId="61A45DCE" w14:textId="5A64492D" w:rsidR="00EF4F6B" w:rsidRPr="001167B2" w:rsidRDefault="008A5864" w:rsidP="00CD6010">
            <w:pPr>
              <w:pStyle w:val="Comment"/>
              <w:rPr>
                <w:i w:val="0"/>
                <w:iCs/>
                <w:color w:val="auto"/>
              </w:rPr>
            </w:pPr>
            <w:r>
              <w:rPr>
                <w:i w:val="0"/>
                <w:iCs/>
                <w:color w:val="auto"/>
              </w:rPr>
              <w:t xml:space="preserve">Creation of Amendment 1 </w:t>
            </w:r>
          </w:p>
        </w:tc>
        <w:tc>
          <w:tcPr>
            <w:tcW w:w="1430" w:type="pct"/>
          </w:tcPr>
          <w:p w14:paraId="79AF820C" w14:textId="5AC97FFC" w:rsidR="00EF4F6B" w:rsidRPr="001167B2" w:rsidRDefault="003C1EE3" w:rsidP="002A3A2C">
            <w:pPr>
              <w:pStyle w:val="Comment"/>
              <w:rPr>
                <w:i w:val="0"/>
                <w:iCs/>
                <w:color w:val="auto"/>
              </w:rPr>
            </w:pPr>
            <w:r>
              <w:rPr>
                <w:i w:val="0"/>
                <w:iCs/>
                <w:color w:val="auto"/>
              </w:rPr>
              <w:t>(</w:t>
            </w:r>
            <w:r w:rsidR="00921F41">
              <w:rPr>
                <w:i w:val="0"/>
                <w:iCs/>
                <w:color w:val="auto"/>
              </w:rPr>
              <w:t>Version 1.0</w:t>
            </w:r>
            <w:r>
              <w:rPr>
                <w:i w:val="0"/>
                <w:iCs/>
                <w:color w:val="auto"/>
              </w:rPr>
              <w:t>)</w:t>
            </w:r>
            <w:r w:rsidR="006327FF">
              <w:rPr>
                <w:i w:val="0"/>
                <w:iCs/>
                <w:color w:val="auto"/>
              </w:rPr>
              <w:t xml:space="preserve"> </w:t>
            </w:r>
            <w:r w:rsidR="0097313B">
              <w:rPr>
                <w:i w:val="0"/>
                <w:iCs/>
                <w:color w:val="auto"/>
              </w:rPr>
              <w:t>T</w:t>
            </w:r>
            <w:r w:rsidR="006327FF">
              <w:rPr>
                <w:i w:val="0"/>
                <w:iCs/>
                <w:color w:val="auto"/>
              </w:rPr>
              <w:t>ransfer to Novartis template</w:t>
            </w:r>
            <w:r>
              <w:rPr>
                <w:i w:val="0"/>
                <w:iCs/>
                <w:color w:val="auto"/>
              </w:rPr>
              <w:t>, adaptations due to early termination of trial</w:t>
            </w:r>
          </w:p>
        </w:tc>
        <w:tc>
          <w:tcPr>
            <w:tcW w:w="1169" w:type="pct"/>
          </w:tcPr>
          <w:p w14:paraId="5D1CFADF" w14:textId="62ABED3C" w:rsidR="00EF4F6B" w:rsidRPr="001167B2" w:rsidRDefault="00606EE9" w:rsidP="00CD6010">
            <w:pPr>
              <w:pStyle w:val="Comment"/>
              <w:rPr>
                <w:i w:val="0"/>
                <w:iCs/>
                <w:color w:val="auto"/>
              </w:rPr>
            </w:pPr>
            <w:r>
              <w:rPr>
                <w:i w:val="0"/>
                <w:iCs/>
                <w:color w:val="auto"/>
              </w:rPr>
              <w:t>See below</w:t>
            </w:r>
          </w:p>
        </w:tc>
      </w:tr>
    </w:tbl>
    <w:p w14:paraId="3477A528" w14:textId="44AE8C34" w:rsidR="00151884" w:rsidRDefault="0000335A" w:rsidP="00151884">
      <w:pPr>
        <w:pStyle w:val="Nottoc-headings"/>
      </w:pPr>
      <w:r>
        <w:t>(</w:t>
      </w:r>
      <w:r w:rsidR="002F7C07">
        <w:t>Version 1.0</w:t>
      </w:r>
      <w:r>
        <w:t>)</w:t>
      </w:r>
      <w:r w:rsidR="002F7C07">
        <w:t xml:space="preserve"> </w:t>
      </w:r>
      <w:commentRangeStart w:id="3"/>
      <w:r w:rsidR="00151884">
        <w:t>Amend</w:t>
      </w:r>
      <w:r w:rsidR="002F7C07">
        <w:t>m</w:t>
      </w:r>
      <w:r w:rsidR="00151884">
        <w:t>ent 1</w:t>
      </w:r>
      <w:r w:rsidR="00D84A10">
        <w:t xml:space="preserve"> Rational</w:t>
      </w:r>
      <w:commentRangeEnd w:id="3"/>
      <w:r w:rsidR="0076316E">
        <w:rPr>
          <w:rStyle w:val="CommentReference"/>
          <w:rFonts w:ascii="Times New Roman" w:eastAsia="MS Mincho" w:hAnsi="Times New Roman" w:cs="Times New Roman"/>
          <w:b w:val="0"/>
        </w:rPr>
        <w:commentReference w:id="3"/>
      </w:r>
      <w:r w:rsidR="00D84A10">
        <w:t>e</w:t>
      </w:r>
    </w:p>
    <w:p w14:paraId="13586202" w14:textId="1DF9A1C0" w:rsidR="00D84A10" w:rsidRDefault="008B72F9" w:rsidP="00D84A10">
      <w:pPr>
        <w:pStyle w:val="Text"/>
      </w:pPr>
      <w:r>
        <w:t xml:space="preserve">Amendment 1 has been created </w:t>
      </w:r>
      <w:r w:rsidR="008626AA">
        <w:t xml:space="preserve">to comply with Novartis standards </w:t>
      </w:r>
      <w:r w:rsidR="00E374F3">
        <w:t xml:space="preserve">following the acquisition </w:t>
      </w:r>
      <w:r w:rsidR="00610A40">
        <w:t xml:space="preserve">of </w:t>
      </w:r>
      <w:r w:rsidR="00E856DE">
        <w:t xml:space="preserve">the sponsor company </w:t>
      </w:r>
      <w:r w:rsidR="00610A40">
        <w:t xml:space="preserve">Anthos </w:t>
      </w:r>
      <w:r w:rsidR="008626AA">
        <w:t xml:space="preserve">and to </w:t>
      </w:r>
      <w:r w:rsidR="00E374F3">
        <w:t xml:space="preserve">account for </w:t>
      </w:r>
      <w:r w:rsidR="00610A40">
        <w:t>analysis needs following the decision of early trial termination</w:t>
      </w:r>
      <w:r w:rsidR="003673AE">
        <w:t xml:space="preserve"> on</w:t>
      </w:r>
      <w:r w:rsidR="00777E45">
        <w:t xml:space="preserve"> December 4</w:t>
      </w:r>
      <w:r w:rsidR="00777E45" w:rsidRPr="00777E45">
        <w:rPr>
          <w:vertAlign w:val="superscript"/>
        </w:rPr>
        <w:t>th</w:t>
      </w:r>
      <w:r w:rsidR="00777E45">
        <w:t xml:space="preserve"> 2025 by Novartis</w:t>
      </w:r>
      <w:r w:rsidR="00610A40">
        <w:t>.</w:t>
      </w:r>
    </w:p>
    <w:p w14:paraId="1ADD8E8F" w14:textId="71985D0B" w:rsidR="00617E94" w:rsidRDefault="00617E94" w:rsidP="00617E94">
      <w:pPr>
        <w:pStyle w:val="Nottoc-headings"/>
      </w:pPr>
      <w:r>
        <w:t>List of changes from SAP v0.1 (06-Aug-2021) to v1.0 Amendment 1</w:t>
      </w:r>
    </w:p>
    <w:p w14:paraId="2B724A90" w14:textId="2BAFF347" w:rsidR="0000335A" w:rsidRDefault="00D31F05" w:rsidP="001F2A41">
      <w:pPr>
        <w:pStyle w:val="Listlevel1"/>
        <w:numPr>
          <w:ilvl w:val="0"/>
          <w:numId w:val="96"/>
        </w:numPr>
        <w:jc w:val="both"/>
      </w:pPr>
      <w:r>
        <w:t>Transfer to Novartis SAP Template Version 6.1</w:t>
      </w:r>
      <w:r w:rsidR="00060BDD">
        <w:t xml:space="preserve"> and harmonization of reporting with Novartis standards</w:t>
      </w:r>
    </w:p>
    <w:p w14:paraId="0B26EDA9" w14:textId="4DB5A66F" w:rsidR="00465C67" w:rsidRDefault="00783E8B" w:rsidP="001F2A41">
      <w:pPr>
        <w:pStyle w:val="Listlevel1"/>
        <w:numPr>
          <w:ilvl w:val="0"/>
          <w:numId w:val="96"/>
        </w:numPr>
        <w:jc w:val="both"/>
      </w:pPr>
      <w:r>
        <w:t xml:space="preserve">Regrouping </w:t>
      </w:r>
      <w:r w:rsidR="00C05780">
        <w:t xml:space="preserve">of secondary objectives into </w:t>
      </w:r>
      <w:r w:rsidR="00BB4773">
        <w:t>efficacy and safety categories</w:t>
      </w:r>
      <w:r w:rsidR="00003974">
        <w:t xml:space="preserve"> (primary safety endpoint ISTH-adjudicated major and CRNM</w:t>
      </w:r>
      <w:r w:rsidR="006C36F7">
        <w:t xml:space="preserve"> bleeding events)</w:t>
      </w:r>
    </w:p>
    <w:p w14:paraId="56C6D08C" w14:textId="0EFCD49D" w:rsidR="006C36F7" w:rsidRDefault="006C36F7" w:rsidP="001F2A41">
      <w:pPr>
        <w:pStyle w:val="Listlevel1"/>
        <w:numPr>
          <w:ilvl w:val="0"/>
          <w:numId w:val="96"/>
        </w:numPr>
        <w:jc w:val="both"/>
      </w:pPr>
      <w:r>
        <w:t>Introduction of ICH E9</w:t>
      </w:r>
      <w:r w:rsidR="00D40FB4">
        <w:t xml:space="preserve"> </w:t>
      </w:r>
      <w:r w:rsidR="003A3D34">
        <w:t>(</w:t>
      </w:r>
      <w:r>
        <w:t>R1</w:t>
      </w:r>
      <w:r w:rsidR="003A3D34">
        <w:t>)</w:t>
      </w:r>
      <w:r>
        <w:t xml:space="preserve"> </w:t>
      </w:r>
      <w:proofErr w:type="spellStart"/>
      <w:r>
        <w:t>estimand</w:t>
      </w:r>
      <w:proofErr w:type="spellEnd"/>
      <w:r>
        <w:t xml:space="preserve"> framework for all primary and secondary analyses</w:t>
      </w:r>
      <w:r w:rsidR="004365B5">
        <w:t xml:space="preserve"> according to Novartis standard</w:t>
      </w:r>
    </w:p>
    <w:p w14:paraId="26C741B0" w14:textId="0ADD41CD" w:rsidR="004365B5" w:rsidRDefault="00DB1974" w:rsidP="001F2A41">
      <w:pPr>
        <w:pStyle w:val="Listlevel1"/>
        <w:numPr>
          <w:ilvl w:val="0"/>
          <w:numId w:val="96"/>
        </w:numPr>
        <w:jc w:val="both"/>
      </w:pPr>
      <w:r>
        <w:t xml:space="preserve">Change of </w:t>
      </w:r>
      <w:r w:rsidR="008837D5">
        <w:t xml:space="preserve">definition of </w:t>
      </w:r>
      <w:r>
        <w:t xml:space="preserve">analysis sets </w:t>
      </w:r>
      <w:r w:rsidR="00EB36C2">
        <w:t xml:space="preserve">to cohere with </w:t>
      </w:r>
      <w:proofErr w:type="spellStart"/>
      <w:r w:rsidR="00EB36C2">
        <w:t>estimand</w:t>
      </w:r>
      <w:proofErr w:type="spellEnd"/>
      <w:r w:rsidR="00EB36C2">
        <w:t xml:space="preserve"> framework and to </w:t>
      </w:r>
      <w:r w:rsidR="00F60E03">
        <w:t>harmonize with Novartis standard</w:t>
      </w:r>
      <w:r w:rsidR="00FF26AB">
        <w:t xml:space="preserve"> </w:t>
      </w:r>
    </w:p>
    <w:p w14:paraId="4B78F58B" w14:textId="4109BBA7" w:rsidR="00EE6473" w:rsidRDefault="00F662C1" w:rsidP="001F2A41">
      <w:pPr>
        <w:pStyle w:val="Listlevel1"/>
        <w:numPr>
          <w:ilvl w:val="0"/>
          <w:numId w:val="96"/>
        </w:numPr>
        <w:jc w:val="both"/>
      </w:pPr>
      <w:r>
        <w:t>Introduction of competing event methodology for all primary and secondary time-to-event endpoints</w:t>
      </w:r>
      <w:r w:rsidR="002B6D23">
        <w:t xml:space="preserve"> to cohere with </w:t>
      </w:r>
      <w:r w:rsidR="00C14337">
        <w:t xml:space="preserve">strategies for </w:t>
      </w:r>
      <w:r w:rsidR="005759F5">
        <w:t>intercurrent event handling</w:t>
      </w:r>
      <w:r w:rsidR="006F050E">
        <w:t xml:space="preserve">; </w:t>
      </w:r>
      <w:r w:rsidR="00815EA2">
        <w:t>introduction of explicit censoring schemes</w:t>
      </w:r>
    </w:p>
    <w:p w14:paraId="63D2F805" w14:textId="20AE277E" w:rsidR="001A6D2B" w:rsidRDefault="001E6385" w:rsidP="001F2A41">
      <w:pPr>
        <w:pStyle w:val="Listlevel1"/>
        <w:numPr>
          <w:ilvl w:val="0"/>
          <w:numId w:val="96"/>
        </w:numPr>
        <w:jc w:val="both"/>
      </w:pPr>
      <w:r>
        <w:t xml:space="preserve">Addition of supplementary </w:t>
      </w:r>
      <w:proofErr w:type="spellStart"/>
      <w:r w:rsidR="00292898">
        <w:t>estimands</w:t>
      </w:r>
      <w:proofErr w:type="spellEnd"/>
      <w:r w:rsidR="00E460E0">
        <w:t xml:space="preserve"> </w:t>
      </w:r>
      <w:r w:rsidR="00292898">
        <w:t xml:space="preserve">to </w:t>
      </w:r>
      <w:r w:rsidR="00761A05">
        <w:t>assess impact of</w:t>
      </w:r>
      <w:r w:rsidR="00292898">
        <w:t xml:space="preserve"> early trial termination</w:t>
      </w:r>
      <w:r w:rsidR="009910DF">
        <w:t xml:space="preserve"> (organizational censoring)</w:t>
      </w:r>
    </w:p>
    <w:p w14:paraId="209C802D" w14:textId="13C45424" w:rsidR="001A6D2B" w:rsidRDefault="001A6D2B" w:rsidP="001A6D2B">
      <w:pPr>
        <w:pStyle w:val="Listlevel2"/>
        <w:numPr>
          <w:ilvl w:val="0"/>
          <w:numId w:val="88"/>
        </w:numPr>
        <w:tabs>
          <w:tab w:val="num" w:pos="1962"/>
        </w:tabs>
        <w:ind w:left="782"/>
      </w:pPr>
      <w:r>
        <w:t>The intercurrent event of treatment discontinuation for any reason has been split into two distinctive intercurrent events in order to allow differential:</w:t>
      </w:r>
    </w:p>
    <w:p w14:paraId="2EEDFB6A" w14:textId="77777777" w:rsidR="001A6D2B" w:rsidRDefault="001A6D2B" w:rsidP="001A6D2B">
      <w:pPr>
        <w:pStyle w:val="Listlevel3"/>
        <w:numPr>
          <w:ilvl w:val="0"/>
          <w:numId w:val="89"/>
        </w:numPr>
        <w:tabs>
          <w:tab w:val="num" w:pos="2401"/>
        </w:tabs>
        <w:ind w:left="1221"/>
      </w:pPr>
      <w:r>
        <w:t>Discontinuation of randomized treatment due to early termination of the study</w:t>
      </w:r>
    </w:p>
    <w:p w14:paraId="7F70ACA7" w14:textId="055B1B3E" w:rsidR="001A6D2B" w:rsidRDefault="001A6D2B" w:rsidP="001A6D2B">
      <w:pPr>
        <w:pStyle w:val="Listlevel3"/>
        <w:numPr>
          <w:ilvl w:val="0"/>
          <w:numId w:val="89"/>
        </w:numPr>
        <w:tabs>
          <w:tab w:val="num" w:pos="2401"/>
        </w:tabs>
        <w:ind w:left="1221"/>
      </w:pPr>
      <w:r>
        <w:t>Discontinuation of treatment for other reasons</w:t>
      </w:r>
    </w:p>
    <w:p w14:paraId="79E7F4D5" w14:textId="3B6BA1D6" w:rsidR="00106A6F" w:rsidRDefault="0069371A" w:rsidP="001F2A41">
      <w:pPr>
        <w:pStyle w:val="Listlevel1"/>
        <w:numPr>
          <w:ilvl w:val="0"/>
          <w:numId w:val="96"/>
        </w:numPr>
        <w:jc w:val="both"/>
      </w:pPr>
      <w:r>
        <w:t>Reduction of sensitivity analyses</w:t>
      </w:r>
      <w:r w:rsidR="00A0308B">
        <w:t xml:space="preserve"> or absorption </w:t>
      </w:r>
      <w:r w:rsidR="00633F97">
        <w:t>by</w:t>
      </w:r>
      <w:r w:rsidR="00A85DEF">
        <w:t xml:space="preserve"> </w:t>
      </w:r>
      <w:r w:rsidR="00B81826">
        <w:t xml:space="preserve">analysis </w:t>
      </w:r>
      <w:r w:rsidR="00A85DEF">
        <w:t>methodolog</w:t>
      </w:r>
      <w:r w:rsidR="00B81826">
        <w:t>y</w:t>
      </w:r>
      <w:r w:rsidR="00BA0D06">
        <w:t xml:space="preserve"> and</w:t>
      </w:r>
      <w:r w:rsidR="004A0D37">
        <w:t xml:space="preserve"> </w:t>
      </w:r>
      <w:r w:rsidR="00BA0D06">
        <w:t>change of analysis set</w:t>
      </w:r>
      <w:r w:rsidR="00FC2714">
        <w:t>s</w:t>
      </w:r>
      <w:r w:rsidR="004C1D12">
        <w:t>/</w:t>
      </w:r>
      <w:proofErr w:type="spellStart"/>
      <w:r w:rsidR="000B3800">
        <w:t>estimand</w:t>
      </w:r>
      <w:proofErr w:type="spellEnd"/>
      <w:r w:rsidR="000B3800">
        <w:t xml:space="preserve"> framework</w:t>
      </w:r>
      <w:r w:rsidR="004A0D37">
        <w:t xml:space="preserve"> </w:t>
      </w:r>
    </w:p>
    <w:p w14:paraId="0BF15122" w14:textId="2FB7456E" w:rsidR="003A479D" w:rsidRDefault="00506C63" w:rsidP="001F2A41">
      <w:pPr>
        <w:pStyle w:val="Listlevel1"/>
        <w:numPr>
          <w:ilvl w:val="0"/>
          <w:numId w:val="96"/>
        </w:numPr>
        <w:jc w:val="both"/>
      </w:pPr>
      <w:r>
        <w:t>Change to exploratory reporting</w:t>
      </w:r>
      <w:r w:rsidR="00AF20D1">
        <w:t xml:space="preserve"> format</w:t>
      </w:r>
      <w:r>
        <w:t xml:space="preserve"> </w:t>
      </w:r>
      <w:r w:rsidR="00495EB3">
        <w:t>(omission of formal non-inferiority testing</w:t>
      </w:r>
      <w:r w:rsidR="00B470AA">
        <w:t xml:space="preserve"> and </w:t>
      </w:r>
      <w:r w:rsidR="00E86986">
        <w:t xml:space="preserve">multiple testing </w:t>
      </w:r>
      <w:r w:rsidR="001B6DF3">
        <w:t>methodology</w:t>
      </w:r>
      <w:r w:rsidR="00495EB3">
        <w:t>)</w:t>
      </w:r>
      <w:r w:rsidR="00E25273">
        <w:t xml:space="preserve"> due to reduced sample size </w:t>
      </w:r>
      <w:r w:rsidR="00CD5E74">
        <w:t>following early termination</w:t>
      </w:r>
    </w:p>
    <w:p w14:paraId="79D11DED" w14:textId="0C6AF360" w:rsidR="003B3313" w:rsidRDefault="001473FD" w:rsidP="001F2A41">
      <w:pPr>
        <w:pStyle w:val="Listlevel1"/>
        <w:numPr>
          <w:ilvl w:val="0"/>
          <w:numId w:val="96"/>
        </w:numPr>
        <w:jc w:val="both"/>
      </w:pPr>
      <w:r>
        <w:lastRenderedPageBreak/>
        <w:t xml:space="preserve">Omission </w:t>
      </w:r>
      <w:r w:rsidR="002A40AD">
        <w:t xml:space="preserve">of analyses </w:t>
      </w:r>
      <w:r w:rsidR="002F401F">
        <w:t xml:space="preserve">of </w:t>
      </w:r>
      <w:r w:rsidR="003C30F5">
        <w:t>q</w:t>
      </w:r>
      <w:r w:rsidR="002F401F">
        <w:t xml:space="preserve">uality of </w:t>
      </w:r>
      <w:r w:rsidR="003C30F5">
        <w:t>l</w:t>
      </w:r>
      <w:r w:rsidR="002F401F">
        <w:t>ife</w:t>
      </w:r>
      <w:r w:rsidR="003C30F5">
        <w:t xml:space="preserve"> and</w:t>
      </w:r>
      <w:r w:rsidR="002F401F">
        <w:t xml:space="preserve"> </w:t>
      </w:r>
      <w:r w:rsidR="003C30F5">
        <w:t>h</w:t>
      </w:r>
      <w:r w:rsidR="00300E19">
        <w:t xml:space="preserve">ealth economic assessments </w:t>
      </w:r>
      <w:r w:rsidR="003C30F5">
        <w:t xml:space="preserve">due to data limitations </w:t>
      </w:r>
      <w:r w:rsidR="00787385">
        <w:t xml:space="preserve">and changed analysis needs </w:t>
      </w:r>
      <w:r w:rsidR="003C30F5">
        <w:t>following early termination</w:t>
      </w:r>
    </w:p>
    <w:p w14:paraId="7C0AF210" w14:textId="33E37F37" w:rsidR="00787385" w:rsidRDefault="00CB3FA9" w:rsidP="001F2A41">
      <w:pPr>
        <w:pStyle w:val="Listlevel1"/>
        <w:numPr>
          <w:ilvl w:val="0"/>
          <w:numId w:val="96"/>
        </w:numPr>
        <w:jc w:val="both"/>
      </w:pPr>
      <w:r>
        <w:t xml:space="preserve">Introduction of additional safety endpoint over survival (OS) </w:t>
      </w:r>
      <w:r w:rsidR="00EA6F95">
        <w:t xml:space="preserve">in anticipation of regulatory requirements </w:t>
      </w:r>
      <w:r w:rsidR="00814307">
        <w:t>in oncology context</w:t>
      </w:r>
    </w:p>
    <w:p w14:paraId="51CBC8FD" w14:textId="77777777" w:rsidR="001976FC" w:rsidRDefault="001976FC" w:rsidP="001976FC">
      <w:pPr>
        <w:pStyle w:val="Listlevel1"/>
        <w:numPr>
          <w:ilvl w:val="0"/>
          <w:numId w:val="96"/>
        </w:numPr>
        <w:jc w:val="both"/>
      </w:pPr>
      <w:r>
        <w:t>Inclusion of secondary composite efficacy endpoint “VTE recurrence or all-cause death” (harmonized reporting across cancer-related thrombosis trials).</w:t>
      </w:r>
    </w:p>
    <w:p w14:paraId="11EA62C3" w14:textId="77777777" w:rsidR="001976FC" w:rsidRDefault="001976FC" w:rsidP="001976FC">
      <w:pPr>
        <w:pStyle w:val="Listlevel1"/>
        <w:numPr>
          <w:ilvl w:val="0"/>
          <w:numId w:val="96"/>
        </w:numPr>
        <w:jc w:val="both"/>
      </w:pPr>
      <w:r>
        <w:t>Exploratory endpoints Event-free Survival (EFS) and “</w:t>
      </w:r>
      <w:r w:rsidRPr="00332187">
        <w:t>Time to first event of the composite endpoint of ischemic stroke, or myocardial infarction or arterial embolic events</w:t>
      </w:r>
      <w:r>
        <w:t>” moved to secondary objectives (harmonized reporting across cancer-related thrombosis trials).</w:t>
      </w:r>
    </w:p>
    <w:p w14:paraId="29A5E31B" w14:textId="77777777" w:rsidR="009305D2" w:rsidRPr="0000335A" w:rsidRDefault="009305D2" w:rsidP="001976FC">
      <w:pPr>
        <w:pStyle w:val="Listlevel1"/>
        <w:ind w:left="357" w:firstLine="0"/>
        <w:jc w:val="both"/>
      </w:pPr>
    </w:p>
    <w:p w14:paraId="2F5DD197" w14:textId="6BD95D05" w:rsidR="006D25B1" w:rsidRPr="006A59FA" w:rsidRDefault="006D25B1" w:rsidP="003552E9">
      <w:pPr>
        <w:pStyle w:val="TOCEntry"/>
        <w:pageBreakBefore/>
        <w:tabs>
          <w:tab w:val="left" w:pos="5160"/>
        </w:tabs>
      </w:pPr>
      <w:bookmarkStart w:id="4" w:name="_Toc206164429"/>
      <w:bookmarkStart w:id="5" w:name="_Toc66725323"/>
      <w:bookmarkStart w:id="6" w:name="_Toc358802063"/>
      <w:bookmarkEnd w:id="1"/>
      <w:r w:rsidRPr="00796864">
        <w:lastRenderedPageBreak/>
        <w:t>Table of contents</w:t>
      </w:r>
      <w:bookmarkEnd w:id="4"/>
      <w:r w:rsidR="003552E9" w:rsidRPr="00796864">
        <w:tab/>
      </w:r>
    </w:p>
    <w:p w14:paraId="01976B07" w14:textId="68570B13" w:rsidR="004A2189" w:rsidRDefault="006D25B1">
      <w:pPr>
        <w:pStyle w:val="TOC2"/>
        <w:rPr>
          <w:rFonts w:asciiTheme="minorHAnsi" w:eastAsiaTheme="minorEastAsia" w:hAnsiTheme="minorHAnsi" w:cstheme="minorBidi"/>
          <w:noProof/>
          <w:kern w:val="2"/>
          <w:szCs w:val="24"/>
          <w:lang w:eastAsia="en-US"/>
          <w14:ligatures w14:val="standardContextual"/>
        </w:rPr>
      </w:pPr>
      <w:r w:rsidRPr="006A59FA">
        <w:fldChar w:fldCharType="begin"/>
      </w:r>
      <w:r w:rsidRPr="006A59FA">
        <w:instrText xml:space="preserve"> TOC \o "1-3"  \* MERGEFORMAT </w:instrText>
      </w:r>
      <w:r w:rsidRPr="006A59FA">
        <w:fldChar w:fldCharType="separate"/>
      </w:r>
      <w:r w:rsidR="004A2189">
        <w:rPr>
          <w:noProof/>
        </w:rPr>
        <w:t>Table of contents</w:t>
      </w:r>
      <w:r w:rsidR="004A2189">
        <w:rPr>
          <w:noProof/>
        </w:rPr>
        <w:tab/>
      </w:r>
      <w:r w:rsidR="004A2189">
        <w:rPr>
          <w:noProof/>
        </w:rPr>
        <w:fldChar w:fldCharType="begin"/>
      </w:r>
      <w:r w:rsidR="004A2189">
        <w:rPr>
          <w:noProof/>
        </w:rPr>
        <w:instrText xml:space="preserve"> PAGEREF _Toc206164429 \h </w:instrText>
      </w:r>
      <w:r w:rsidR="004A2189">
        <w:rPr>
          <w:noProof/>
        </w:rPr>
      </w:r>
      <w:r w:rsidR="004A2189">
        <w:rPr>
          <w:noProof/>
        </w:rPr>
        <w:fldChar w:fldCharType="separate"/>
      </w:r>
      <w:r w:rsidR="004A2189">
        <w:rPr>
          <w:noProof/>
        </w:rPr>
        <w:t>7</w:t>
      </w:r>
      <w:r w:rsidR="004A2189">
        <w:rPr>
          <w:noProof/>
        </w:rPr>
        <w:fldChar w:fldCharType="end"/>
      </w:r>
    </w:p>
    <w:p w14:paraId="28F19AC0" w14:textId="2E57174B"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List of abbreviations</w:t>
      </w:r>
      <w:r>
        <w:rPr>
          <w:noProof/>
        </w:rPr>
        <w:tab/>
      </w:r>
      <w:r>
        <w:rPr>
          <w:noProof/>
        </w:rPr>
        <w:fldChar w:fldCharType="begin"/>
      </w:r>
      <w:r>
        <w:rPr>
          <w:noProof/>
        </w:rPr>
        <w:instrText xml:space="preserve"> PAGEREF _Toc206164430 \h </w:instrText>
      </w:r>
      <w:r>
        <w:rPr>
          <w:noProof/>
        </w:rPr>
      </w:r>
      <w:r>
        <w:rPr>
          <w:noProof/>
        </w:rPr>
        <w:fldChar w:fldCharType="separate"/>
      </w:r>
      <w:r>
        <w:rPr>
          <w:noProof/>
        </w:rPr>
        <w:t>10</w:t>
      </w:r>
      <w:r>
        <w:rPr>
          <w:noProof/>
        </w:rPr>
        <w:fldChar w:fldCharType="end"/>
      </w:r>
    </w:p>
    <w:p w14:paraId="57CA7BDC" w14:textId="5AAB294A"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1</w:t>
      </w:r>
      <w:r>
        <w:rPr>
          <w:rFonts w:asciiTheme="minorHAnsi" w:eastAsiaTheme="minorEastAsia" w:hAnsiTheme="minorHAnsi" w:cstheme="minorBidi"/>
          <w:noProof/>
          <w:kern w:val="2"/>
          <w:szCs w:val="24"/>
          <w:lang w:eastAsia="en-US"/>
          <w14:ligatures w14:val="standardContextual"/>
        </w:rPr>
        <w:tab/>
      </w:r>
      <w:r>
        <w:rPr>
          <w:noProof/>
        </w:rPr>
        <w:t>Introduction</w:t>
      </w:r>
      <w:r>
        <w:rPr>
          <w:noProof/>
        </w:rPr>
        <w:tab/>
      </w:r>
      <w:r>
        <w:rPr>
          <w:noProof/>
        </w:rPr>
        <w:fldChar w:fldCharType="begin"/>
      </w:r>
      <w:r>
        <w:rPr>
          <w:noProof/>
        </w:rPr>
        <w:instrText xml:space="preserve"> PAGEREF _Toc206164431 \h </w:instrText>
      </w:r>
      <w:r>
        <w:rPr>
          <w:noProof/>
        </w:rPr>
      </w:r>
      <w:r>
        <w:rPr>
          <w:noProof/>
        </w:rPr>
        <w:fldChar w:fldCharType="separate"/>
      </w:r>
      <w:r>
        <w:rPr>
          <w:noProof/>
        </w:rPr>
        <w:t>11</w:t>
      </w:r>
      <w:r>
        <w:rPr>
          <w:noProof/>
        </w:rPr>
        <w:fldChar w:fldCharType="end"/>
      </w:r>
    </w:p>
    <w:p w14:paraId="0DFE9089" w14:textId="24AA3150"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1.1</w:t>
      </w:r>
      <w:r>
        <w:rPr>
          <w:rFonts w:asciiTheme="minorHAnsi" w:eastAsiaTheme="minorEastAsia" w:hAnsiTheme="minorHAnsi" w:cstheme="minorBidi"/>
          <w:noProof/>
          <w:kern w:val="2"/>
          <w:szCs w:val="24"/>
          <w:lang w:eastAsia="en-US"/>
          <w14:ligatures w14:val="standardContextual"/>
        </w:rPr>
        <w:tab/>
      </w:r>
      <w:r>
        <w:rPr>
          <w:noProof/>
        </w:rPr>
        <w:t>Study design</w:t>
      </w:r>
      <w:r>
        <w:rPr>
          <w:noProof/>
        </w:rPr>
        <w:tab/>
      </w:r>
      <w:r>
        <w:rPr>
          <w:noProof/>
        </w:rPr>
        <w:fldChar w:fldCharType="begin"/>
      </w:r>
      <w:r>
        <w:rPr>
          <w:noProof/>
        </w:rPr>
        <w:instrText xml:space="preserve"> PAGEREF _Toc206164432 \h </w:instrText>
      </w:r>
      <w:r>
        <w:rPr>
          <w:noProof/>
        </w:rPr>
      </w:r>
      <w:r>
        <w:rPr>
          <w:noProof/>
        </w:rPr>
        <w:fldChar w:fldCharType="separate"/>
      </w:r>
      <w:r>
        <w:rPr>
          <w:noProof/>
        </w:rPr>
        <w:t>11</w:t>
      </w:r>
      <w:r>
        <w:rPr>
          <w:noProof/>
        </w:rPr>
        <w:fldChar w:fldCharType="end"/>
      </w:r>
    </w:p>
    <w:p w14:paraId="79FB9F3F" w14:textId="1EE6C7B3"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1.2</w:t>
      </w:r>
      <w:r>
        <w:rPr>
          <w:rFonts w:asciiTheme="minorHAnsi" w:eastAsiaTheme="minorEastAsia" w:hAnsiTheme="minorHAnsi" w:cstheme="minorBidi"/>
          <w:noProof/>
          <w:kern w:val="2"/>
          <w:szCs w:val="24"/>
          <w:lang w:eastAsia="en-US"/>
          <w14:ligatures w14:val="standardContextual"/>
        </w:rPr>
        <w:tab/>
      </w:r>
      <w:r>
        <w:rPr>
          <w:noProof/>
        </w:rPr>
        <w:t>Study objectives, endpoints and estimands</w:t>
      </w:r>
      <w:r>
        <w:rPr>
          <w:noProof/>
        </w:rPr>
        <w:tab/>
      </w:r>
      <w:r>
        <w:rPr>
          <w:noProof/>
        </w:rPr>
        <w:fldChar w:fldCharType="begin"/>
      </w:r>
      <w:r>
        <w:rPr>
          <w:noProof/>
        </w:rPr>
        <w:instrText xml:space="preserve"> PAGEREF _Toc206164433 \h </w:instrText>
      </w:r>
      <w:r>
        <w:rPr>
          <w:noProof/>
        </w:rPr>
      </w:r>
      <w:r>
        <w:rPr>
          <w:noProof/>
        </w:rPr>
        <w:fldChar w:fldCharType="separate"/>
      </w:r>
      <w:r>
        <w:rPr>
          <w:noProof/>
        </w:rPr>
        <w:t>11</w:t>
      </w:r>
      <w:r>
        <w:rPr>
          <w:noProof/>
        </w:rPr>
        <w:fldChar w:fldCharType="end"/>
      </w:r>
    </w:p>
    <w:p w14:paraId="45193F07" w14:textId="764BB333"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1.2.1</w:t>
      </w:r>
      <w:r>
        <w:rPr>
          <w:rFonts w:asciiTheme="minorHAnsi" w:eastAsiaTheme="minorEastAsia" w:hAnsiTheme="minorHAnsi" w:cstheme="minorBidi"/>
          <w:noProof/>
          <w:kern w:val="2"/>
          <w:szCs w:val="24"/>
          <w:lang w:eastAsia="en-US"/>
          <w14:ligatures w14:val="standardContextual"/>
        </w:rPr>
        <w:tab/>
      </w:r>
      <w:r>
        <w:rPr>
          <w:noProof/>
        </w:rPr>
        <w:t>Primary estimand(s)</w:t>
      </w:r>
      <w:r>
        <w:rPr>
          <w:noProof/>
        </w:rPr>
        <w:tab/>
      </w:r>
      <w:r>
        <w:rPr>
          <w:noProof/>
        </w:rPr>
        <w:fldChar w:fldCharType="begin"/>
      </w:r>
      <w:r>
        <w:rPr>
          <w:noProof/>
        </w:rPr>
        <w:instrText xml:space="preserve"> PAGEREF _Toc206164434 \h </w:instrText>
      </w:r>
      <w:r>
        <w:rPr>
          <w:noProof/>
        </w:rPr>
      </w:r>
      <w:r>
        <w:rPr>
          <w:noProof/>
        </w:rPr>
        <w:fldChar w:fldCharType="separate"/>
      </w:r>
      <w:r>
        <w:rPr>
          <w:noProof/>
        </w:rPr>
        <w:t>12</w:t>
      </w:r>
      <w:r>
        <w:rPr>
          <w:noProof/>
        </w:rPr>
        <w:fldChar w:fldCharType="end"/>
      </w:r>
    </w:p>
    <w:p w14:paraId="7493D538" w14:textId="545A6DE3"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1.2.2</w:t>
      </w:r>
      <w:r>
        <w:rPr>
          <w:rFonts w:asciiTheme="minorHAnsi" w:eastAsiaTheme="minorEastAsia" w:hAnsiTheme="minorHAnsi" w:cstheme="minorBidi"/>
          <w:noProof/>
          <w:kern w:val="2"/>
          <w:szCs w:val="24"/>
          <w:lang w:eastAsia="en-US"/>
          <w14:ligatures w14:val="standardContextual"/>
        </w:rPr>
        <w:tab/>
      </w:r>
      <w:r>
        <w:rPr>
          <w:noProof/>
        </w:rPr>
        <w:t>Secondary estimand(s)</w:t>
      </w:r>
      <w:r>
        <w:rPr>
          <w:noProof/>
        </w:rPr>
        <w:tab/>
      </w:r>
      <w:r>
        <w:rPr>
          <w:noProof/>
        </w:rPr>
        <w:fldChar w:fldCharType="begin"/>
      </w:r>
      <w:r>
        <w:rPr>
          <w:noProof/>
        </w:rPr>
        <w:instrText xml:space="preserve"> PAGEREF _Toc206164435 \h </w:instrText>
      </w:r>
      <w:r>
        <w:rPr>
          <w:noProof/>
        </w:rPr>
      </w:r>
      <w:r>
        <w:rPr>
          <w:noProof/>
        </w:rPr>
        <w:fldChar w:fldCharType="separate"/>
      </w:r>
      <w:r>
        <w:rPr>
          <w:noProof/>
        </w:rPr>
        <w:t>12</w:t>
      </w:r>
      <w:r>
        <w:rPr>
          <w:noProof/>
        </w:rPr>
        <w:fldChar w:fldCharType="end"/>
      </w:r>
    </w:p>
    <w:p w14:paraId="6667B1D7" w14:textId="3FC565EE"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2</w:t>
      </w:r>
      <w:r>
        <w:rPr>
          <w:rFonts w:asciiTheme="minorHAnsi" w:eastAsiaTheme="minorEastAsia" w:hAnsiTheme="minorHAnsi" w:cstheme="minorBidi"/>
          <w:noProof/>
          <w:kern w:val="2"/>
          <w:szCs w:val="24"/>
          <w:lang w:eastAsia="en-US"/>
          <w14:ligatures w14:val="standardContextual"/>
        </w:rPr>
        <w:tab/>
      </w:r>
      <w:r>
        <w:rPr>
          <w:noProof/>
        </w:rPr>
        <w:t>Analysis sets</w:t>
      </w:r>
      <w:r>
        <w:rPr>
          <w:noProof/>
        </w:rPr>
        <w:tab/>
      </w:r>
      <w:r>
        <w:rPr>
          <w:noProof/>
        </w:rPr>
        <w:fldChar w:fldCharType="begin"/>
      </w:r>
      <w:r>
        <w:rPr>
          <w:noProof/>
        </w:rPr>
        <w:instrText xml:space="preserve"> PAGEREF _Toc206164436 \h </w:instrText>
      </w:r>
      <w:r>
        <w:rPr>
          <w:noProof/>
        </w:rPr>
      </w:r>
      <w:r>
        <w:rPr>
          <w:noProof/>
        </w:rPr>
        <w:fldChar w:fldCharType="separate"/>
      </w:r>
      <w:r>
        <w:rPr>
          <w:noProof/>
        </w:rPr>
        <w:t>12</w:t>
      </w:r>
      <w:r>
        <w:rPr>
          <w:noProof/>
        </w:rPr>
        <w:fldChar w:fldCharType="end"/>
      </w:r>
    </w:p>
    <w:p w14:paraId="331E5F8C" w14:textId="5A2AE222"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2.1</w:t>
      </w:r>
      <w:r>
        <w:rPr>
          <w:rFonts w:asciiTheme="minorHAnsi" w:eastAsiaTheme="minorEastAsia" w:hAnsiTheme="minorHAnsi" w:cstheme="minorBidi"/>
          <w:noProof/>
          <w:kern w:val="2"/>
          <w:szCs w:val="24"/>
          <w:lang w:eastAsia="en-US"/>
          <w14:ligatures w14:val="standardContextual"/>
        </w:rPr>
        <w:tab/>
      </w:r>
      <w:r>
        <w:rPr>
          <w:noProof/>
        </w:rPr>
        <w:t>Subgroup of interest</w:t>
      </w:r>
      <w:r>
        <w:rPr>
          <w:noProof/>
        </w:rPr>
        <w:tab/>
      </w:r>
      <w:r>
        <w:rPr>
          <w:noProof/>
        </w:rPr>
        <w:fldChar w:fldCharType="begin"/>
      </w:r>
      <w:r>
        <w:rPr>
          <w:noProof/>
        </w:rPr>
        <w:instrText xml:space="preserve"> PAGEREF _Toc206164437 \h </w:instrText>
      </w:r>
      <w:r>
        <w:rPr>
          <w:noProof/>
        </w:rPr>
      </w:r>
      <w:r>
        <w:rPr>
          <w:noProof/>
        </w:rPr>
        <w:fldChar w:fldCharType="separate"/>
      </w:r>
      <w:r>
        <w:rPr>
          <w:noProof/>
        </w:rPr>
        <w:t>13</w:t>
      </w:r>
      <w:r>
        <w:rPr>
          <w:noProof/>
        </w:rPr>
        <w:fldChar w:fldCharType="end"/>
      </w:r>
    </w:p>
    <w:p w14:paraId="2F443A8D" w14:textId="2CD9A7AC"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3</w:t>
      </w:r>
      <w:r>
        <w:rPr>
          <w:rFonts w:asciiTheme="minorHAnsi" w:eastAsiaTheme="minorEastAsia" w:hAnsiTheme="minorHAnsi" w:cstheme="minorBidi"/>
          <w:noProof/>
          <w:kern w:val="2"/>
          <w:szCs w:val="24"/>
          <w:lang w:eastAsia="en-US"/>
          <w14:ligatures w14:val="standardContextual"/>
        </w:rPr>
        <w:tab/>
      </w:r>
      <w:r>
        <w:rPr>
          <w:noProof/>
        </w:rPr>
        <w:t>Statistical analyses</w:t>
      </w:r>
      <w:r>
        <w:rPr>
          <w:noProof/>
        </w:rPr>
        <w:tab/>
      </w:r>
      <w:r>
        <w:rPr>
          <w:noProof/>
        </w:rPr>
        <w:fldChar w:fldCharType="begin"/>
      </w:r>
      <w:r>
        <w:rPr>
          <w:noProof/>
        </w:rPr>
        <w:instrText xml:space="preserve"> PAGEREF _Toc206164438 \h </w:instrText>
      </w:r>
      <w:r>
        <w:rPr>
          <w:noProof/>
        </w:rPr>
      </w:r>
      <w:r>
        <w:rPr>
          <w:noProof/>
        </w:rPr>
        <w:fldChar w:fldCharType="separate"/>
      </w:r>
      <w:r>
        <w:rPr>
          <w:noProof/>
        </w:rPr>
        <w:t>13</w:t>
      </w:r>
      <w:r>
        <w:rPr>
          <w:noProof/>
        </w:rPr>
        <w:fldChar w:fldCharType="end"/>
      </w:r>
    </w:p>
    <w:p w14:paraId="67871201" w14:textId="32FF6D1C"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3.1</w:t>
      </w:r>
      <w:r>
        <w:rPr>
          <w:rFonts w:asciiTheme="minorHAnsi" w:eastAsiaTheme="minorEastAsia" w:hAnsiTheme="minorHAnsi" w:cstheme="minorBidi"/>
          <w:noProof/>
          <w:kern w:val="2"/>
          <w:szCs w:val="24"/>
          <w:lang w:eastAsia="en-US"/>
          <w14:ligatures w14:val="standardContextual"/>
        </w:rPr>
        <w:tab/>
      </w:r>
      <w:r>
        <w:rPr>
          <w:noProof/>
        </w:rPr>
        <w:t>General considerations</w:t>
      </w:r>
      <w:r>
        <w:rPr>
          <w:noProof/>
        </w:rPr>
        <w:tab/>
      </w:r>
      <w:r>
        <w:rPr>
          <w:noProof/>
        </w:rPr>
        <w:fldChar w:fldCharType="begin"/>
      </w:r>
      <w:r>
        <w:rPr>
          <w:noProof/>
        </w:rPr>
        <w:instrText xml:space="preserve"> PAGEREF _Toc206164439 \h </w:instrText>
      </w:r>
      <w:r>
        <w:rPr>
          <w:noProof/>
        </w:rPr>
      </w:r>
      <w:r>
        <w:rPr>
          <w:noProof/>
        </w:rPr>
        <w:fldChar w:fldCharType="separate"/>
      </w:r>
      <w:r>
        <w:rPr>
          <w:noProof/>
        </w:rPr>
        <w:t>13</w:t>
      </w:r>
      <w:r>
        <w:rPr>
          <w:noProof/>
        </w:rPr>
        <w:fldChar w:fldCharType="end"/>
      </w:r>
    </w:p>
    <w:p w14:paraId="43CAA7F3" w14:textId="6A28C8F5"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3.1.1</w:t>
      </w:r>
      <w:r>
        <w:rPr>
          <w:rFonts w:asciiTheme="minorHAnsi" w:eastAsiaTheme="minorEastAsia" w:hAnsiTheme="minorHAnsi" w:cstheme="minorBidi"/>
          <w:noProof/>
          <w:kern w:val="2"/>
          <w:szCs w:val="24"/>
          <w:lang w:eastAsia="en-US"/>
          <w14:ligatures w14:val="standardContextual"/>
        </w:rPr>
        <w:tab/>
      </w:r>
      <w:r>
        <w:rPr>
          <w:noProof/>
        </w:rPr>
        <w:t>General definitions</w:t>
      </w:r>
      <w:r>
        <w:rPr>
          <w:noProof/>
        </w:rPr>
        <w:tab/>
      </w:r>
      <w:r>
        <w:rPr>
          <w:noProof/>
        </w:rPr>
        <w:fldChar w:fldCharType="begin"/>
      </w:r>
      <w:r>
        <w:rPr>
          <w:noProof/>
        </w:rPr>
        <w:instrText xml:space="preserve"> PAGEREF _Toc206164440 \h </w:instrText>
      </w:r>
      <w:r>
        <w:rPr>
          <w:noProof/>
        </w:rPr>
      </w:r>
      <w:r>
        <w:rPr>
          <w:noProof/>
        </w:rPr>
        <w:fldChar w:fldCharType="separate"/>
      </w:r>
      <w:r>
        <w:rPr>
          <w:noProof/>
        </w:rPr>
        <w:t>14</w:t>
      </w:r>
      <w:r>
        <w:rPr>
          <w:noProof/>
        </w:rPr>
        <w:fldChar w:fldCharType="end"/>
      </w:r>
    </w:p>
    <w:p w14:paraId="5099EB38" w14:textId="0743D0BD"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3.2</w:t>
      </w:r>
      <w:r>
        <w:rPr>
          <w:rFonts w:asciiTheme="minorHAnsi" w:eastAsiaTheme="minorEastAsia" w:hAnsiTheme="minorHAnsi" w:cstheme="minorBidi"/>
          <w:noProof/>
          <w:kern w:val="2"/>
          <w:szCs w:val="24"/>
          <w:lang w:eastAsia="en-US"/>
          <w14:ligatures w14:val="standardContextual"/>
        </w:rPr>
        <w:tab/>
      </w:r>
      <w:r>
        <w:rPr>
          <w:noProof/>
        </w:rPr>
        <w:t>Participant demographics and other baseline characteristics</w:t>
      </w:r>
      <w:r>
        <w:rPr>
          <w:noProof/>
        </w:rPr>
        <w:tab/>
      </w:r>
      <w:r>
        <w:rPr>
          <w:noProof/>
        </w:rPr>
        <w:fldChar w:fldCharType="begin"/>
      </w:r>
      <w:r>
        <w:rPr>
          <w:noProof/>
        </w:rPr>
        <w:instrText xml:space="preserve"> PAGEREF _Toc206164441 \h </w:instrText>
      </w:r>
      <w:r>
        <w:rPr>
          <w:noProof/>
        </w:rPr>
      </w:r>
      <w:r>
        <w:rPr>
          <w:noProof/>
        </w:rPr>
        <w:fldChar w:fldCharType="separate"/>
      </w:r>
      <w:r>
        <w:rPr>
          <w:noProof/>
        </w:rPr>
        <w:t>14</w:t>
      </w:r>
      <w:r>
        <w:rPr>
          <w:noProof/>
        </w:rPr>
        <w:fldChar w:fldCharType="end"/>
      </w:r>
    </w:p>
    <w:p w14:paraId="3BE1AA4C" w14:textId="020DCC86"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3.2.1</w:t>
      </w:r>
      <w:r>
        <w:rPr>
          <w:rFonts w:asciiTheme="minorHAnsi" w:eastAsiaTheme="minorEastAsia" w:hAnsiTheme="minorHAnsi" w:cstheme="minorBidi"/>
          <w:noProof/>
          <w:kern w:val="2"/>
          <w:szCs w:val="24"/>
          <w:lang w:eastAsia="en-US"/>
          <w14:ligatures w14:val="standardContextual"/>
        </w:rPr>
        <w:tab/>
      </w:r>
      <w:r>
        <w:rPr>
          <w:noProof/>
        </w:rPr>
        <w:t>Patient disposition</w:t>
      </w:r>
      <w:r>
        <w:rPr>
          <w:noProof/>
        </w:rPr>
        <w:tab/>
      </w:r>
      <w:r>
        <w:rPr>
          <w:noProof/>
        </w:rPr>
        <w:fldChar w:fldCharType="begin"/>
      </w:r>
      <w:r>
        <w:rPr>
          <w:noProof/>
        </w:rPr>
        <w:instrText xml:space="preserve"> PAGEREF _Toc206164442 \h </w:instrText>
      </w:r>
      <w:r>
        <w:rPr>
          <w:noProof/>
        </w:rPr>
      </w:r>
      <w:r>
        <w:rPr>
          <w:noProof/>
        </w:rPr>
        <w:fldChar w:fldCharType="separate"/>
      </w:r>
      <w:r>
        <w:rPr>
          <w:noProof/>
        </w:rPr>
        <w:t>14</w:t>
      </w:r>
      <w:r>
        <w:rPr>
          <w:noProof/>
        </w:rPr>
        <w:fldChar w:fldCharType="end"/>
      </w:r>
    </w:p>
    <w:p w14:paraId="5B4EEF1D" w14:textId="5436830A"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3.2.2</w:t>
      </w:r>
      <w:r>
        <w:rPr>
          <w:rFonts w:asciiTheme="minorHAnsi" w:eastAsiaTheme="minorEastAsia" w:hAnsiTheme="minorHAnsi" w:cstheme="minorBidi"/>
          <w:noProof/>
          <w:kern w:val="2"/>
          <w:szCs w:val="24"/>
          <w:lang w:eastAsia="en-US"/>
          <w14:ligatures w14:val="standardContextual"/>
        </w:rPr>
        <w:tab/>
      </w:r>
      <w:r>
        <w:rPr>
          <w:noProof/>
        </w:rPr>
        <w:t>Demographics and other baseline characteristics</w:t>
      </w:r>
      <w:r>
        <w:rPr>
          <w:noProof/>
        </w:rPr>
        <w:tab/>
      </w:r>
      <w:r>
        <w:rPr>
          <w:noProof/>
        </w:rPr>
        <w:fldChar w:fldCharType="begin"/>
      </w:r>
      <w:r>
        <w:rPr>
          <w:noProof/>
        </w:rPr>
        <w:instrText xml:space="preserve"> PAGEREF _Toc206164443 \h </w:instrText>
      </w:r>
      <w:r>
        <w:rPr>
          <w:noProof/>
        </w:rPr>
      </w:r>
      <w:r>
        <w:rPr>
          <w:noProof/>
        </w:rPr>
        <w:fldChar w:fldCharType="separate"/>
      </w:r>
      <w:r>
        <w:rPr>
          <w:noProof/>
        </w:rPr>
        <w:t>14</w:t>
      </w:r>
      <w:r>
        <w:rPr>
          <w:noProof/>
        </w:rPr>
        <w:fldChar w:fldCharType="end"/>
      </w:r>
    </w:p>
    <w:p w14:paraId="7E380CA4" w14:textId="2EA13A81"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3.3</w:t>
      </w:r>
      <w:r>
        <w:rPr>
          <w:rFonts w:asciiTheme="minorHAnsi" w:eastAsiaTheme="minorEastAsia" w:hAnsiTheme="minorHAnsi" w:cstheme="minorBidi"/>
          <w:noProof/>
          <w:kern w:val="2"/>
          <w:szCs w:val="24"/>
          <w:lang w:eastAsia="en-US"/>
          <w14:ligatures w14:val="standardContextual"/>
        </w:rPr>
        <w:tab/>
      </w:r>
      <w:r>
        <w:rPr>
          <w:noProof/>
        </w:rPr>
        <w:t>Treatments</w:t>
      </w:r>
      <w:r>
        <w:rPr>
          <w:noProof/>
        </w:rPr>
        <w:tab/>
      </w:r>
      <w:r>
        <w:rPr>
          <w:noProof/>
        </w:rPr>
        <w:fldChar w:fldCharType="begin"/>
      </w:r>
      <w:r>
        <w:rPr>
          <w:noProof/>
        </w:rPr>
        <w:instrText xml:space="preserve"> PAGEREF _Toc206164444 \h </w:instrText>
      </w:r>
      <w:r>
        <w:rPr>
          <w:noProof/>
        </w:rPr>
      </w:r>
      <w:r>
        <w:rPr>
          <w:noProof/>
        </w:rPr>
        <w:fldChar w:fldCharType="separate"/>
      </w:r>
      <w:r>
        <w:rPr>
          <w:noProof/>
        </w:rPr>
        <w:t>14</w:t>
      </w:r>
      <w:r>
        <w:rPr>
          <w:noProof/>
        </w:rPr>
        <w:fldChar w:fldCharType="end"/>
      </w:r>
    </w:p>
    <w:p w14:paraId="4749D901" w14:textId="26181672"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3.3.1</w:t>
      </w:r>
      <w:r>
        <w:rPr>
          <w:rFonts w:asciiTheme="minorHAnsi" w:eastAsiaTheme="minorEastAsia" w:hAnsiTheme="minorHAnsi" w:cstheme="minorBidi"/>
          <w:noProof/>
          <w:kern w:val="2"/>
          <w:szCs w:val="24"/>
          <w:lang w:eastAsia="en-US"/>
          <w14:ligatures w14:val="standardContextual"/>
        </w:rPr>
        <w:tab/>
      </w:r>
      <w:r>
        <w:rPr>
          <w:noProof/>
        </w:rPr>
        <w:t>Study treatment / compliance</w:t>
      </w:r>
      <w:r>
        <w:rPr>
          <w:noProof/>
        </w:rPr>
        <w:tab/>
      </w:r>
      <w:r>
        <w:rPr>
          <w:noProof/>
        </w:rPr>
        <w:fldChar w:fldCharType="begin"/>
      </w:r>
      <w:r>
        <w:rPr>
          <w:noProof/>
        </w:rPr>
        <w:instrText xml:space="preserve"> PAGEREF _Toc206164445 \h </w:instrText>
      </w:r>
      <w:r>
        <w:rPr>
          <w:noProof/>
        </w:rPr>
      </w:r>
      <w:r>
        <w:rPr>
          <w:noProof/>
        </w:rPr>
        <w:fldChar w:fldCharType="separate"/>
      </w:r>
      <w:r>
        <w:rPr>
          <w:noProof/>
        </w:rPr>
        <w:t>14</w:t>
      </w:r>
      <w:r>
        <w:rPr>
          <w:noProof/>
        </w:rPr>
        <w:fldChar w:fldCharType="end"/>
      </w:r>
    </w:p>
    <w:p w14:paraId="7716C4B7" w14:textId="7E674D03"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3.3.2</w:t>
      </w:r>
      <w:r>
        <w:rPr>
          <w:rFonts w:asciiTheme="minorHAnsi" w:eastAsiaTheme="minorEastAsia" w:hAnsiTheme="minorHAnsi" w:cstheme="minorBidi"/>
          <w:noProof/>
          <w:kern w:val="2"/>
          <w:szCs w:val="24"/>
          <w:lang w:eastAsia="en-US"/>
          <w14:ligatures w14:val="standardContextual"/>
        </w:rPr>
        <w:tab/>
      </w:r>
      <w:r>
        <w:rPr>
          <w:noProof/>
        </w:rPr>
        <w:t>Prior, concomitant and post therapies</w:t>
      </w:r>
      <w:r>
        <w:rPr>
          <w:noProof/>
        </w:rPr>
        <w:tab/>
      </w:r>
      <w:r>
        <w:rPr>
          <w:noProof/>
        </w:rPr>
        <w:fldChar w:fldCharType="begin"/>
      </w:r>
      <w:r>
        <w:rPr>
          <w:noProof/>
        </w:rPr>
        <w:instrText xml:space="preserve"> PAGEREF _Toc206164446 \h </w:instrText>
      </w:r>
      <w:r>
        <w:rPr>
          <w:noProof/>
        </w:rPr>
      </w:r>
      <w:r>
        <w:rPr>
          <w:noProof/>
        </w:rPr>
        <w:fldChar w:fldCharType="separate"/>
      </w:r>
      <w:r>
        <w:rPr>
          <w:noProof/>
        </w:rPr>
        <w:t>15</w:t>
      </w:r>
      <w:r>
        <w:rPr>
          <w:noProof/>
        </w:rPr>
        <w:fldChar w:fldCharType="end"/>
      </w:r>
    </w:p>
    <w:p w14:paraId="3F859A04" w14:textId="611BAC5B"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4</w:t>
      </w:r>
      <w:r>
        <w:rPr>
          <w:rFonts w:asciiTheme="minorHAnsi" w:eastAsiaTheme="minorEastAsia" w:hAnsiTheme="minorHAnsi" w:cstheme="minorBidi"/>
          <w:noProof/>
          <w:kern w:val="2"/>
          <w:szCs w:val="24"/>
          <w:lang w:eastAsia="en-US"/>
          <w14:ligatures w14:val="standardContextual"/>
        </w:rPr>
        <w:tab/>
      </w:r>
      <w:r>
        <w:rPr>
          <w:noProof/>
        </w:rPr>
        <w:t>Primary endpoint(s) / estimand(s) analysis</w:t>
      </w:r>
      <w:r>
        <w:rPr>
          <w:noProof/>
        </w:rPr>
        <w:tab/>
      </w:r>
      <w:r>
        <w:rPr>
          <w:noProof/>
        </w:rPr>
        <w:fldChar w:fldCharType="begin"/>
      </w:r>
      <w:r>
        <w:rPr>
          <w:noProof/>
        </w:rPr>
        <w:instrText xml:space="preserve"> PAGEREF _Toc206164447 \h </w:instrText>
      </w:r>
      <w:r>
        <w:rPr>
          <w:noProof/>
        </w:rPr>
      </w:r>
      <w:r>
        <w:rPr>
          <w:noProof/>
        </w:rPr>
        <w:fldChar w:fldCharType="separate"/>
      </w:r>
      <w:r>
        <w:rPr>
          <w:noProof/>
        </w:rPr>
        <w:t>15</w:t>
      </w:r>
      <w:r>
        <w:rPr>
          <w:noProof/>
        </w:rPr>
        <w:fldChar w:fldCharType="end"/>
      </w:r>
    </w:p>
    <w:p w14:paraId="037256E9" w14:textId="680286A4"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4.1</w:t>
      </w:r>
      <w:r>
        <w:rPr>
          <w:rFonts w:asciiTheme="minorHAnsi" w:eastAsiaTheme="minorEastAsia" w:hAnsiTheme="minorHAnsi" w:cstheme="minorBidi"/>
          <w:noProof/>
          <w:kern w:val="2"/>
          <w:szCs w:val="24"/>
          <w:lang w:eastAsia="en-US"/>
          <w14:ligatures w14:val="standardContextual"/>
        </w:rPr>
        <w:tab/>
      </w:r>
      <w:r>
        <w:rPr>
          <w:noProof/>
        </w:rPr>
        <w:t>Definition of Primary endpoint(s) / estimands</w:t>
      </w:r>
      <w:r>
        <w:rPr>
          <w:noProof/>
        </w:rPr>
        <w:tab/>
      </w:r>
      <w:r>
        <w:rPr>
          <w:noProof/>
        </w:rPr>
        <w:fldChar w:fldCharType="begin"/>
      </w:r>
      <w:r>
        <w:rPr>
          <w:noProof/>
        </w:rPr>
        <w:instrText xml:space="preserve"> PAGEREF _Toc206164448 \h </w:instrText>
      </w:r>
      <w:r>
        <w:rPr>
          <w:noProof/>
        </w:rPr>
      </w:r>
      <w:r>
        <w:rPr>
          <w:noProof/>
        </w:rPr>
        <w:fldChar w:fldCharType="separate"/>
      </w:r>
      <w:r>
        <w:rPr>
          <w:noProof/>
        </w:rPr>
        <w:t>16</w:t>
      </w:r>
      <w:r>
        <w:rPr>
          <w:noProof/>
        </w:rPr>
        <w:fldChar w:fldCharType="end"/>
      </w:r>
    </w:p>
    <w:p w14:paraId="547CD8BF" w14:textId="08AF93D2"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4.2</w:t>
      </w:r>
      <w:r>
        <w:rPr>
          <w:rFonts w:asciiTheme="minorHAnsi" w:eastAsiaTheme="minorEastAsia" w:hAnsiTheme="minorHAnsi" w:cstheme="minorBidi"/>
          <w:noProof/>
          <w:kern w:val="2"/>
          <w:szCs w:val="24"/>
          <w:lang w:eastAsia="en-US"/>
          <w14:ligatures w14:val="standardContextual"/>
        </w:rPr>
        <w:tab/>
      </w:r>
      <w:r>
        <w:rPr>
          <w:noProof/>
        </w:rPr>
        <w:t>Statistical model, hypothesis, and method of analysis</w:t>
      </w:r>
      <w:r>
        <w:rPr>
          <w:noProof/>
        </w:rPr>
        <w:tab/>
      </w:r>
      <w:r>
        <w:rPr>
          <w:noProof/>
        </w:rPr>
        <w:fldChar w:fldCharType="begin"/>
      </w:r>
      <w:r>
        <w:rPr>
          <w:noProof/>
        </w:rPr>
        <w:instrText xml:space="preserve"> PAGEREF _Toc206164449 \h </w:instrText>
      </w:r>
      <w:r>
        <w:rPr>
          <w:noProof/>
        </w:rPr>
      </w:r>
      <w:r>
        <w:rPr>
          <w:noProof/>
        </w:rPr>
        <w:fldChar w:fldCharType="separate"/>
      </w:r>
      <w:r>
        <w:rPr>
          <w:noProof/>
        </w:rPr>
        <w:t>16</w:t>
      </w:r>
      <w:r>
        <w:rPr>
          <w:noProof/>
        </w:rPr>
        <w:fldChar w:fldCharType="end"/>
      </w:r>
    </w:p>
    <w:p w14:paraId="549408C1" w14:textId="26A2FEC2"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4.3</w:t>
      </w:r>
      <w:r>
        <w:rPr>
          <w:rFonts w:asciiTheme="minorHAnsi" w:eastAsiaTheme="minorEastAsia" w:hAnsiTheme="minorHAnsi" w:cstheme="minorBidi"/>
          <w:noProof/>
          <w:kern w:val="2"/>
          <w:szCs w:val="24"/>
          <w:lang w:eastAsia="en-US"/>
          <w14:ligatures w14:val="standardContextual"/>
        </w:rPr>
        <w:tab/>
      </w:r>
      <w:r>
        <w:rPr>
          <w:noProof/>
        </w:rPr>
        <w:t>Handling of intercurrent events of primary estimand (if applicable)</w:t>
      </w:r>
      <w:r>
        <w:rPr>
          <w:noProof/>
        </w:rPr>
        <w:tab/>
      </w:r>
      <w:r>
        <w:rPr>
          <w:noProof/>
        </w:rPr>
        <w:fldChar w:fldCharType="begin"/>
      </w:r>
      <w:r>
        <w:rPr>
          <w:noProof/>
        </w:rPr>
        <w:instrText xml:space="preserve"> PAGEREF _Toc206164450 \h </w:instrText>
      </w:r>
      <w:r>
        <w:rPr>
          <w:noProof/>
        </w:rPr>
      </w:r>
      <w:r>
        <w:rPr>
          <w:noProof/>
        </w:rPr>
        <w:fldChar w:fldCharType="separate"/>
      </w:r>
      <w:r>
        <w:rPr>
          <w:noProof/>
        </w:rPr>
        <w:t>16</w:t>
      </w:r>
      <w:r>
        <w:rPr>
          <w:noProof/>
        </w:rPr>
        <w:fldChar w:fldCharType="end"/>
      </w:r>
    </w:p>
    <w:p w14:paraId="4E20A722" w14:textId="5B51D358"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4.4</w:t>
      </w:r>
      <w:r>
        <w:rPr>
          <w:rFonts w:asciiTheme="minorHAnsi" w:eastAsiaTheme="minorEastAsia" w:hAnsiTheme="minorHAnsi" w:cstheme="minorBidi"/>
          <w:noProof/>
          <w:kern w:val="2"/>
          <w:szCs w:val="24"/>
          <w:lang w:eastAsia="en-US"/>
          <w14:ligatures w14:val="standardContextual"/>
        </w:rPr>
        <w:tab/>
      </w:r>
      <w:r>
        <w:rPr>
          <w:noProof/>
        </w:rPr>
        <w:t>Handling of missing values not related to intercurrent event</w:t>
      </w:r>
      <w:r>
        <w:rPr>
          <w:noProof/>
        </w:rPr>
        <w:tab/>
      </w:r>
      <w:r>
        <w:rPr>
          <w:noProof/>
        </w:rPr>
        <w:fldChar w:fldCharType="begin"/>
      </w:r>
      <w:r>
        <w:rPr>
          <w:noProof/>
        </w:rPr>
        <w:instrText xml:space="preserve"> PAGEREF _Toc206164451 \h </w:instrText>
      </w:r>
      <w:r>
        <w:rPr>
          <w:noProof/>
        </w:rPr>
      </w:r>
      <w:r>
        <w:rPr>
          <w:noProof/>
        </w:rPr>
        <w:fldChar w:fldCharType="separate"/>
      </w:r>
      <w:r>
        <w:rPr>
          <w:noProof/>
        </w:rPr>
        <w:t>17</w:t>
      </w:r>
      <w:r>
        <w:rPr>
          <w:noProof/>
        </w:rPr>
        <w:fldChar w:fldCharType="end"/>
      </w:r>
    </w:p>
    <w:p w14:paraId="55B8A715" w14:textId="5C35ED43"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4.5</w:t>
      </w:r>
      <w:r>
        <w:rPr>
          <w:rFonts w:asciiTheme="minorHAnsi" w:eastAsiaTheme="minorEastAsia" w:hAnsiTheme="minorHAnsi" w:cstheme="minorBidi"/>
          <w:noProof/>
          <w:kern w:val="2"/>
          <w:szCs w:val="24"/>
          <w:lang w:eastAsia="en-US"/>
          <w14:ligatures w14:val="standardContextual"/>
        </w:rPr>
        <w:tab/>
      </w:r>
      <w:r>
        <w:rPr>
          <w:noProof/>
        </w:rPr>
        <w:t>Multiplicity adjustment (if applicable)</w:t>
      </w:r>
      <w:r>
        <w:rPr>
          <w:noProof/>
        </w:rPr>
        <w:tab/>
      </w:r>
      <w:r>
        <w:rPr>
          <w:noProof/>
        </w:rPr>
        <w:fldChar w:fldCharType="begin"/>
      </w:r>
      <w:r>
        <w:rPr>
          <w:noProof/>
        </w:rPr>
        <w:instrText xml:space="preserve"> PAGEREF _Toc206164452 \h </w:instrText>
      </w:r>
      <w:r>
        <w:rPr>
          <w:noProof/>
        </w:rPr>
      </w:r>
      <w:r>
        <w:rPr>
          <w:noProof/>
        </w:rPr>
        <w:fldChar w:fldCharType="separate"/>
      </w:r>
      <w:r>
        <w:rPr>
          <w:noProof/>
        </w:rPr>
        <w:t>17</w:t>
      </w:r>
      <w:r>
        <w:rPr>
          <w:noProof/>
        </w:rPr>
        <w:fldChar w:fldCharType="end"/>
      </w:r>
    </w:p>
    <w:p w14:paraId="27EEA167" w14:textId="65AE6FCA"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4.6</w:t>
      </w:r>
      <w:r>
        <w:rPr>
          <w:rFonts w:asciiTheme="minorHAnsi" w:eastAsiaTheme="minorEastAsia" w:hAnsiTheme="minorHAnsi" w:cstheme="minorBidi"/>
          <w:noProof/>
          <w:kern w:val="2"/>
          <w:szCs w:val="24"/>
          <w:lang w:eastAsia="en-US"/>
          <w14:ligatures w14:val="standardContextual"/>
        </w:rPr>
        <w:tab/>
      </w:r>
      <w:r>
        <w:rPr>
          <w:noProof/>
        </w:rPr>
        <w:t>Sensitivity analyses</w:t>
      </w:r>
      <w:r>
        <w:rPr>
          <w:noProof/>
        </w:rPr>
        <w:tab/>
      </w:r>
      <w:r>
        <w:rPr>
          <w:noProof/>
        </w:rPr>
        <w:fldChar w:fldCharType="begin"/>
      </w:r>
      <w:r>
        <w:rPr>
          <w:noProof/>
        </w:rPr>
        <w:instrText xml:space="preserve"> PAGEREF _Toc206164453 \h </w:instrText>
      </w:r>
      <w:r>
        <w:rPr>
          <w:noProof/>
        </w:rPr>
      </w:r>
      <w:r>
        <w:rPr>
          <w:noProof/>
        </w:rPr>
        <w:fldChar w:fldCharType="separate"/>
      </w:r>
      <w:r>
        <w:rPr>
          <w:noProof/>
        </w:rPr>
        <w:t>17</w:t>
      </w:r>
      <w:r>
        <w:rPr>
          <w:noProof/>
        </w:rPr>
        <w:fldChar w:fldCharType="end"/>
      </w:r>
    </w:p>
    <w:p w14:paraId="08B2BEEB" w14:textId="51E2681E"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4.7</w:t>
      </w:r>
      <w:r>
        <w:rPr>
          <w:rFonts w:asciiTheme="minorHAnsi" w:eastAsiaTheme="minorEastAsia" w:hAnsiTheme="minorHAnsi" w:cstheme="minorBidi"/>
          <w:noProof/>
          <w:kern w:val="2"/>
          <w:szCs w:val="24"/>
          <w:lang w:eastAsia="en-US"/>
          <w14:ligatures w14:val="standardContextual"/>
        </w:rPr>
        <w:tab/>
      </w:r>
      <w:r>
        <w:rPr>
          <w:noProof/>
        </w:rPr>
        <w:t>Supplementary analyses</w:t>
      </w:r>
      <w:r>
        <w:rPr>
          <w:noProof/>
        </w:rPr>
        <w:tab/>
      </w:r>
      <w:r>
        <w:rPr>
          <w:noProof/>
        </w:rPr>
        <w:fldChar w:fldCharType="begin"/>
      </w:r>
      <w:r>
        <w:rPr>
          <w:noProof/>
        </w:rPr>
        <w:instrText xml:space="preserve"> PAGEREF _Toc206164454 \h </w:instrText>
      </w:r>
      <w:r>
        <w:rPr>
          <w:noProof/>
        </w:rPr>
      </w:r>
      <w:r>
        <w:rPr>
          <w:noProof/>
        </w:rPr>
        <w:fldChar w:fldCharType="separate"/>
      </w:r>
      <w:r>
        <w:rPr>
          <w:noProof/>
        </w:rPr>
        <w:t>18</w:t>
      </w:r>
      <w:r>
        <w:rPr>
          <w:noProof/>
        </w:rPr>
        <w:fldChar w:fldCharType="end"/>
      </w:r>
    </w:p>
    <w:p w14:paraId="4C52F052" w14:textId="0C374E2A"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5</w:t>
      </w:r>
      <w:r>
        <w:rPr>
          <w:rFonts w:asciiTheme="minorHAnsi" w:eastAsiaTheme="minorEastAsia" w:hAnsiTheme="minorHAnsi" w:cstheme="minorBidi"/>
          <w:noProof/>
          <w:kern w:val="2"/>
          <w:szCs w:val="24"/>
          <w:lang w:eastAsia="en-US"/>
          <w14:ligatures w14:val="standardContextual"/>
        </w:rPr>
        <w:tab/>
      </w:r>
      <w:r>
        <w:rPr>
          <w:noProof/>
        </w:rPr>
        <w:t>Secondary endpoint(s) / estimand(s) analysis</w:t>
      </w:r>
      <w:r>
        <w:rPr>
          <w:noProof/>
        </w:rPr>
        <w:tab/>
      </w:r>
      <w:r>
        <w:rPr>
          <w:noProof/>
        </w:rPr>
        <w:fldChar w:fldCharType="begin"/>
      </w:r>
      <w:r>
        <w:rPr>
          <w:noProof/>
        </w:rPr>
        <w:instrText xml:space="preserve"> PAGEREF _Toc206164455 \h </w:instrText>
      </w:r>
      <w:r>
        <w:rPr>
          <w:noProof/>
        </w:rPr>
      </w:r>
      <w:r>
        <w:rPr>
          <w:noProof/>
        </w:rPr>
        <w:fldChar w:fldCharType="separate"/>
      </w:r>
      <w:r>
        <w:rPr>
          <w:noProof/>
        </w:rPr>
        <w:t>18</w:t>
      </w:r>
      <w:r>
        <w:rPr>
          <w:noProof/>
        </w:rPr>
        <w:fldChar w:fldCharType="end"/>
      </w:r>
    </w:p>
    <w:p w14:paraId="24DA6769" w14:textId="61AB779F"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5.1</w:t>
      </w:r>
      <w:r>
        <w:rPr>
          <w:rFonts w:asciiTheme="minorHAnsi" w:eastAsiaTheme="minorEastAsia" w:hAnsiTheme="minorHAnsi" w:cstheme="minorBidi"/>
          <w:noProof/>
          <w:kern w:val="2"/>
          <w:szCs w:val="24"/>
          <w:lang w:eastAsia="en-US"/>
          <w14:ligatures w14:val="standardContextual"/>
        </w:rPr>
        <w:tab/>
      </w:r>
      <w:r>
        <w:rPr>
          <w:noProof/>
        </w:rPr>
        <w:t>Efficacy and/or pharmacodynamic endpoint(s)</w:t>
      </w:r>
      <w:r>
        <w:rPr>
          <w:noProof/>
        </w:rPr>
        <w:tab/>
      </w:r>
      <w:r>
        <w:rPr>
          <w:noProof/>
        </w:rPr>
        <w:fldChar w:fldCharType="begin"/>
      </w:r>
      <w:r>
        <w:rPr>
          <w:noProof/>
        </w:rPr>
        <w:instrText xml:space="preserve"> PAGEREF _Toc206164456 \h </w:instrText>
      </w:r>
      <w:r>
        <w:rPr>
          <w:noProof/>
        </w:rPr>
      </w:r>
      <w:r>
        <w:rPr>
          <w:noProof/>
        </w:rPr>
        <w:fldChar w:fldCharType="separate"/>
      </w:r>
      <w:r>
        <w:rPr>
          <w:noProof/>
        </w:rPr>
        <w:t>19</w:t>
      </w:r>
      <w:r>
        <w:rPr>
          <w:noProof/>
        </w:rPr>
        <w:fldChar w:fldCharType="end"/>
      </w:r>
    </w:p>
    <w:p w14:paraId="69BDF704" w14:textId="7AE4D37D"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5.1.1</w:t>
      </w:r>
      <w:r>
        <w:rPr>
          <w:rFonts w:asciiTheme="minorHAnsi" w:eastAsiaTheme="minorEastAsia" w:hAnsiTheme="minorHAnsi" w:cstheme="minorBidi"/>
          <w:noProof/>
          <w:kern w:val="2"/>
          <w:szCs w:val="24"/>
          <w:lang w:eastAsia="en-US"/>
          <w14:ligatures w14:val="standardContextual"/>
        </w:rPr>
        <w:tab/>
      </w:r>
      <w:r>
        <w:rPr>
          <w:noProof/>
        </w:rPr>
        <w:t>Statistical hypothesis, model, and method of analysis</w:t>
      </w:r>
      <w:r>
        <w:rPr>
          <w:noProof/>
        </w:rPr>
        <w:tab/>
      </w:r>
      <w:r>
        <w:rPr>
          <w:noProof/>
        </w:rPr>
        <w:fldChar w:fldCharType="begin"/>
      </w:r>
      <w:r>
        <w:rPr>
          <w:noProof/>
        </w:rPr>
        <w:instrText xml:space="preserve"> PAGEREF _Toc206164457 \h </w:instrText>
      </w:r>
      <w:r>
        <w:rPr>
          <w:noProof/>
        </w:rPr>
      </w:r>
      <w:r>
        <w:rPr>
          <w:noProof/>
        </w:rPr>
        <w:fldChar w:fldCharType="separate"/>
      </w:r>
      <w:r>
        <w:rPr>
          <w:noProof/>
        </w:rPr>
        <w:t>19</w:t>
      </w:r>
      <w:r>
        <w:rPr>
          <w:noProof/>
        </w:rPr>
        <w:fldChar w:fldCharType="end"/>
      </w:r>
    </w:p>
    <w:p w14:paraId="37BA466B" w14:textId="07875FA5"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5.1.2</w:t>
      </w:r>
      <w:r>
        <w:rPr>
          <w:rFonts w:asciiTheme="minorHAnsi" w:eastAsiaTheme="minorEastAsia" w:hAnsiTheme="minorHAnsi" w:cstheme="minorBidi"/>
          <w:noProof/>
          <w:kern w:val="2"/>
          <w:szCs w:val="24"/>
          <w:lang w:eastAsia="en-US"/>
          <w14:ligatures w14:val="standardContextual"/>
        </w:rPr>
        <w:tab/>
      </w:r>
      <w:r>
        <w:rPr>
          <w:noProof/>
        </w:rPr>
        <w:t>Handling of intercurrent events of secondary estimand (if applicable)</w:t>
      </w:r>
      <w:r>
        <w:rPr>
          <w:noProof/>
        </w:rPr>
        <w:tab/>
      </w:r>
      <w:r>
        <w:rPr>
          <w:noProof/>
        </w:rPr>
        <w:fldChar w:fldCharType="begin"/>
      </w:r>
      <w:r>
        <w:rPr>
          <w:noProof/>
        </w:rPr>
        <w:instrText xml:space="preserve"> PAGEREF _Toc206164458 \h </w:instrText>
      </w:r>
      <w:r>
        <w:rPr>
          <w:noProof/>
        </w:rPr>
      </w:r>
      <w:r>
        <w:rPr>
          <w:noProof/>
        </w:rPr>
        <w:fldChar w:fldCharType="separate"/>
      </w:r>
      <w:r>
        <w:rPr>
          <w:noProof/>
        </w:rPr>
        <w:t>19</w:t>
      </w:r>
      <w:r>
        <w:rPr>
          <w:noProof/>
        </w:rPr>
        <w:fldChar w:fldCharType="end"/>
      </w:r>
    </w:p>
    <w:p w14:paraId="002C5B47" w14:textId="42DF9891"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5.1.3</w:t>
      </w:r>
      <w:r>
        <w:rPr>
          <w:rFonts w:asciiTheme="minorHAnsi" w:eastAsiaTheme="minorEastAsia" w:hAnsiTheme="minorHAnsi" w:cstheme="minorBidi"/>
          <w:noProof/>
          <w:kern w:val="2"/>
          <w:szCs w:val="24"/>
          <w:lang w:eastAsia="en-US"/>
          <w14:ligatures w14:val="standardContextual"/>
        </w:rPr>
        <w:tab/>
      </w:r>
      <w:r>
        <w:rPr>
          <w:noProof/>
        </w:rPr>
        <w:t>Handling of missing values not related to intercurrent event</w:t>
      </w:r>
      <w:r>
        <w:rPr>
          <w:noProof/>
        </w:rPr>
        <w:tab/>
      </w:r>
      <w:r>
        <w:rPr>
          <w:noProof/>
        </w:rPr>
        <w:fldChar w:fldCharType="begin"/>
      </w:r>
      <w:r>
        <w:rPr>
          <w:noProof/>
        </w:rPr>
        <w:instrText xml:space="preserve"> PAGEREF _Toc206164459 \h </w:instrText>
      </w:r>
      <w:r>
        <w:rPr>
          <w:noProof/>
        </w:rPr>
      </w:r>
      <w:r>
        <w:rPr>
          <w:noProof/>
        </w:rPr>
        <w:fldChar w:fldCharType="separate"/>
      </w:r>
      <w:r>
        <w:rPr>
          <w:noProof/>
        </w:rPr>
        <w:t>19</w:t>
      </w:r>
      <w:r>
        <w:rPr>
          <w:noProof/>
        </w:rPr>
        <w:fldChar w:fldCharType="end"/>
      </w:r>
    </w:p>
    <w:p w14:paraId="40B6758E" w14:textId="15C4F1C0"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5.1.4</w:t>
      </w:r>
      <w:r>
        <w:rPr>
          <w:rFonts w:asciiTheme="minorHAnsi" w:eastAsiaTheme="minorEastAsia" w:hAnsiTheme="minorHAnsi" w:cstheme="minorBidi"/>
          <w:noProof/>
          <w:kern w:val="2"/>
          <w:szCs w:val="24"/>
          <w:lang w:eastAsia="en-US"/>
          <w14:ligatures w14:val="standardContextual"/>
        </w:rPr>
        <w:tab/>
      </w:r>
      <w:r>
        <w:rPr>
          <w:noProof/>
        </w:rPr>
        <w:t>Multiplicity adjustment (if applicable)</w:t>
      </w:r>
      <w:r>
        <w:rPr>
          <w:noProof/>
        </w:rPr>
        <w:tab/>
      </w:r>
      <w:r>
        <w:rPr>
          <w:noProof/>
        </w:rPr>
        <w:fldChar w:fldCharType="begin"/>
      </w:r>
      <w:r>
        <w:rPr>
          <w:noProof/>
        </w:rPr>
        <w:instrText xml:space="preserve"> PAGEREF _Toc206164460 \h </w:instrText>
      </w:r>
      <w:r>
        <w:rPr>
          <w:noProof/>
        </w:rPr>
      </w:r>
      <w:r>
        <w:rPr>
          <w:noProof/>
        </w:rPr>
        <w:fldChar w:fldCharType="separate"/>
      </w:r>
      <w:r>
        <w:rPr>
          <w:noProof/>
        </w:rPr>
        <w:t>19</w:t>
      </w:r>
      <w:r>
        <w:rPr>
          <w:noProof/>
        </w:rPr>
        <w:fldChar w:fldCharType="end"/>
      </w:r>
    </w:p>
    <w:p w14:paraId="32C89C5C" w14:textId="6C51C042"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5.1.5</w:t>
      </w:r>
      <w:r>
        <w:rPr>
          <w:rFonts w:asciiTheme="minorHAnsi" w:eastAsiaTheme="minorEastAsia" w:hAnsiTheme="minorHAnsi" w:cstheme="minorBidi"/>
          <w:noProof/>
          <w:kern w:val="2"/>
          <w:szCs w:val="24"/>
          <w:lang w:eastAsia="en-US"/>
          <w14:ligatures w14:val="standardContextual"/>
        </w:rPr>
        <w:tab/>
      </w:r>
      <w:r>
        <w:rPr>
          <w:noProof/>
        </w:rPr>
        <w:t>Sensitivity analyses</w:t>
      </w:r>
      <w:r>
        <w:rPr>
          <w:noProof/>
        </w:rPr>
        <w:tab/>
      </w:r>
      <w:r>
        <w:rPr>
          <w:noProof/>
        </w:rPr>
        <w:fldChar w:fldCharType="begin"/>
      </w:r>
      <w:r>
        <w:rPr>
          <w:noProof/>
        </w:rPr>
        <w:instrText xml:space="preserve"> PAGEREF _Toc206164461 \h </w:instrText>
      </w:r>
      <w:r>
        <w:rPr>
          <w:noProof/>
        </w:rPr>
      </w:r>
      <w:r>
        <w:rPr>
          <w:noProof/>
        </w:rPr>
        <w:fldChar w:fldCharType="separate"/>
      </w:r>
      <w:r>
        <w:rPr>
          <w:noProof/>
        </w:rPr>
        <w:t>19</w:t>
      </w:r>
      <w:r>
        <w:rPr>
          <w:noProof/>
        </w:rPr>
        <w:fldChar w:fldCharType="end"/>
      </w:r>
    </w:p>
    <w:p w14:paraId="55233A21" w14:textId="7E7A1279"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5.1.6</w:t>
      </w:r>
      <w:r>
        <w:rPr>
          <w:rFonts w:asciiTheme="minorHAnsi" w:eastAsiaTheme="minorEastAsia" w:hAnsiTheme="minorHAnsi" w:cstheme="minorBidi"/>
          <w:noProof/>
          <w:kern w:val="2"/>
          <w:szCs w:val="24"/>
          <w:lang w:eastAsia="en-US"/>
          <w14:ligatures w14:val="standardContextual"/>
        </w:rPr>
        <w:tab/>
      </w:r>
      <w:r>
        <w:rPr>
          <w:noProof/>
        </w:rPr>
        <w:t>Supplementary analyses</w:t>
      </w:r>
      <w:r>
        <w:rPr>
          <w:noProof/>
        </w:rPr>
        <w:tab/>
      </w:r>
      <w:r>
        <w:rPr>
          <w:noProof/>
        </w:rPr>
        <w:fldChar w:fldCharType="begin"/>
      </w:r>
      <w:r>
        <w:rPr>
          <w:noProof/>
        </w:rPr>
        <w:instrText xml:space="preserve"> PAGEREF _Toc206164462 \h </w:instrText>
      </w:r>
      <w:r>
        <w:rPr>
          <w:noProof/>
        </w:rPr>
      </w:r>
      <w:r>
        <w:rPr>
          <w:noProof/>
        </w:rPr>
        <w:fldChar w:fldCharType="separate"/>
      </w:r>
      <w:r>
        <w:rPr>
          <w:noProof/>
        </w:rPr>
        <w:t>19</w:t>
      </w:r>
      <w:r>
        <w:rPr>
          <w:noProof/>
        </w:rPr>
        <w:fldChar w:fldCharType="end"/>
      </w:r>
    </w:p>
    <w:p w14:paraId="4379F37B" w14:textId="6E965DD1"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lastRenderedPageBreak/>
        <w:t>5.2</w:t>
      </w:r>
      <w:r>
        <w:rPr>
          <w:rFonts w:asciiTheme="minorHAnsi" w:eastAsiaTheme="minorEastAsia" w:hAnsiTheme="minorHAnsi" w:cstheme="minorBidi"/>
          <w:noProof/>
          <w:kern w:val="2"/>
          <w:szCs w:val="24"/>
          <w:lang w:eastAsia="en-US"/>
          <w14:ligatures w14:val="standardContextual"/>
        </w:rPr>
        <w:tab/>
      </w:r>
      <w:r>
        <w:rPr>
          <w:noProof/>
        </w:rPr>
        <w:t>Safety endpoints (which are Secondary endpoint(s) / estimand(s))</w:t>
      </w:r>
      <w:r>
        <w:rPr>
          <w:noProof/>
        </w:rPr>
        <w:tab/>
      </w:r>
      <w:r>
        <w:rPr>
          <w:noProof/>
        </w:rPr>
        <w:fldChar w:fldCharType="begin"/>
      </w:r>
      <w:r>
        <w:rPr>
          <w:noProof/>
        </w:rPr>
        <w:instrText xml:space="preserve"> PAGEREF _Toc206164463 \h </w:instrText>
      </w:r>
      <w:r>
        <w:rPr>
          <w:noProof/>
        </w:rPr>
      </w:r>
      <w:r>
        <w:rPr>
          <w:noProof/>
        </w:rPr>
        <w:fldChar w:fldCharType="separate"/>
      </w:r>
      <w:r>
        <w:rPr>
          <w:noProof/>
        </w:rPr>
        <w:t>19</w:t>
      </w:r>
      <w:r>
        <w:rPr>
          <w:noProof/>
        </w:rPr>
        <w:fldChar w:fldCharType="end"/>
      </w:r>
    </w:p>
    <w:p w14:paraId="387E9A50" w14:textId="443B5EE9"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5.2.1</w:t>
      </w:r>
      <w:r>
        <w:rPr>
          <w:rFonts w:asciiTheme="minorHAnsi" w:eastAsiaTheme="minorEastAsia" w:hAnsiTheme="minorHAnsi" w:cstheme="minorBidi"/>
          <w:noProof/>
          <w:kern w:val="2"/>
          <w:szCs w:val="24"/>
          <w:lang w:eastAsia="en-US"/>
          <w14:ligatures w14:val="standardContextual"/>
        </w:rPr>
        <w:tab/>
      </w:r>
      <w:r>
        <w:rPr>
          <w:noProof/>
        </w:rPr>
        <w:t>Adverse events (which are Secondary)</w:t>
      </w:r>
      <w:r>
        <w:rPr>
          <w:noProof/>
        </w:rPr>
        <w:tab/>
      </w:r>
      <w:r>
        <w:rPr>
          <w:noProof/>
        </w:rPr>
        <w:fldChar w:fldCharType="begin"/>
      </w:r>
      <w:r>
        <w:rPr>
          <w:noProof/>
        </w:rPr>
        <w:instrText xml:space="preserve"> PAGEREF _Toc206164464 \h </w:instrText>
      </w:r>
      <w:r>
        <w:rPr>
          <w:noProof/>
        </w:rPr>
      </w:r>
      <w:r>
        <w:rPr>
          <w:noProof/>
        </w:rPr>
        <w:fldChar w:fldCharType="separate"/>
      </w:r>
      <w:r>
        <w:rPr>
          <w:noProof/>
        </w:rPr>
        <w:t>19</w:t>
      </w:r>
      <w:r>
        <w:rPr>
          <w:noProof/>
        </w:rPr>
        <w:fldChar w:fldCharType="end"/>
      </w:r>
    </w:p>
    <w:p w14:paraId="6BF2C6BA" w14:textId="1B7A89E3"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5.2.2</w:t>
      </w:r>
      <w:r>
        <w:rPr>
          <w:rFonts w:asciiTheme="minorHAnsi" w:eastAsiaTheme="minorEastAsia" w:hAnsiTheme="minorHAnsi" w:cstheme="minorBidi"/>
          <w:noProof/>
          <w:kern w:val="2"/>
          <w:szCs w:val="24"/>
          <w:lang w:eastAsia="en-US"/>
          <w14:ligatures w14:val="standardContextual"/>
        </w:rPr>
        <w:tab/>
      </w:r>
      <w:r>
        <w:rPr>
          <w:noProof/>
        </w:rPr>
        <w:t>Vital Signs (which are Secondary)</w:t>
      </w:r>
      <w:r>
        <w:rPr>
          <w:noProof/>
        </w:rPr>
        <w:tab/>
      </w:r>
      <w:r>
        <w:rPr>
          <w:noProof/>
        </w:rPr>
        <w:fldChar w:fldCharType="begin"/>
      </w:r>
      <w:r>
        <w:rPr>
          <w:noProof/>
        </w:rPr>
        <w:instrText xml:space="preserve"> PAGEREF _Toc206164465 \h </w:instrText>
      </w:r>
      <w:r>
        <w:rPr>
          <w:noProof/>
        </w:rPr>
      </w:r>
      <w:r>
        <w:rPr>
          <w:noProof/>
        </w:rPr>
        <w:fldChar w:fldCharType="separate"/>
      </w:r>
      <w:r>
        <w:rPr>
          <w:noProof/>
        </w:rPr>
        <w:t>20</w:t>
      </w:r>
      <w:r>
        <w:rPr>
          <w:noProof/>
        </w:rPr>
        <w:fldChar w:fldCharType="end"/>
      </w:r>
    </w:p>
    <w:p w14:paraId="5BBEBB57" w14:textId="2B6BDE33"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5.2.3</w:t>
      </w:r>
      <w:r>
        <w:rPr>
          <w:rFonts w:asciiTheme="minorHAnsi" w:eastAsiaTheme="minorEastAsia" w:hAnsiTheme="minorHAnsi" w:cstheme="minorBidi"/>
          <w:noProof/>
          <w:kern w:val="2"/>
          <w:szCs w:val="24"/>
          <w:lang w:eastAsia="en-US"/>
          <w14:ligatures w14:val="standardContextual"/>
        </w:rPr>
        <w:tab/>
      </w:r>
      <w:r>
        <w:rPr>
          <w:noProof/>
        </w:rPr>
        <w:t>12-Lead ECG (which are Secondary)</w:t>
      </w:r>
      <w:r>
        <w:rPr>
          <w:noProof/>
        </w:rPr>
        <w:tab/>
      </w:r>
      <w:r>
        <w:rPr>
          <w:noProof/>
        </w:rPr>
        <w:fldChar w:fldCharType="begin"/>
      </w:r>
      <w:r>
        <w:rPr>
          <w:noProof/>
        </w:rPr>
        <w:instrText xml:space="preserve"> PAGEREF _Toc206164466 \h </w:instrText>
      </w:r>
      <w:r>
        <w:rPr>
          <w:noProof/>
        </w:rPr>
      </w:r>
      <w:r>
        <w:rPr>
          <w:noProof/>
        </w:rPr>
        <w:fldChar w:fldCharType="separate"/>
      </w:r>
      <w:r>
        <w:rPr>
          <w:noProof/>
        </w:rPr>
        <w:t>20</w:t>
      </w:r>
      <w:r>
        <w:rPr>
          <w:noProof/>
        </w:rPr>
        <w:fldChar w:fldCharType="end"/>
      </w:r>
    </w:p>
    <w:p w14:paraId="3F25D67E" w14:textId="55BBBFA4"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5.2.4</w:t>
      </w:r>
      <w:r>
        <w:rPr>
          <w:rFonts w:asciiTheme="minorHAnsi" w:eastAsiaTheme="minorEastAsia" w:hAnsiTheme="minorHAnsi" w:cstheme="minorBidi"/>
          <w:noProof/>
          <w:kern w:val="2"/>
          <w:szCs w:val="24"/>
          <w:lang w:eastAsia="en-US"/>
          <w14:ligatures w14:val="standardContextual"/>
        </w:rPr>
        <w:tab/>
      </w:r>
      <w:r>
        <w:rPr>
          <w:noProof/>
        </w:rPr>
        <w:t>Clinical Laboratory Evaluations (which are Secondary)</w:t>
      </w:r>
      <w:r>
        <w:rPr>
          <w:noProof/>
        </w:rPr>
        <w:tab/>
      </w:r>
      <w:r>
        <w:rPr>
          <w:noProof/>
        </w:rPr>
        <w:fldChar w:fldCharType="begin"/>
      </w:r>
      <w:r>
        <w:rPr>
          <w:noProof/>
        </w:rPr>
        <w:instrText xml:space="preserve"> PAGEREF _Toc206164467 \h </w:instrText>
      </w:r>
      <w:r>
        <w:rPr>
          <w:noProof/>
        </w:rPr>
      </w:r>
      <w:r>
        <w:rPr>
          <w:noProof/>
        </w:rPr>
        <w:fldChar w:fldCharType="separate"/>
      </w:r>
      <w:r>
        <w:rPr>
          <w:noProof/>
        </w:rPr>
        <w:t>20</w:t>
      </w:r>
      <w:r>
        <w:rPr>
          <w:noProof/>
        </w:rPr>
        <w:fldChar w:fldCharType="end"/>
      </w:r>
    </w:p>
    <w:p w14:paraId="29A26A1B" w14:textId="77969944"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5.2.5</w:t>
      </w:r>
      <w:r>
        <w:rPr>
          <w:rFonts w:asciiTheme="minorHAnsi" w:eastAsiaTheme="minorEastAsia" w:hAnsiTheme="minorHAnsi" w:cstheme="minorBidi"/>
          <w:noProof/>
          <w:kern w:val="2"/>
          <w:szCs w:val="24"/>
          <w:lang w:eastAsia="en-US"/>
          <w14:ligatures w14:val="standardContextual"/>
        </w:rPr>
        <w:tab/>
      </w:r>
      <w:r>
        <w:rPr>
          <w:noProof/>
        </w:rPr>
        <w:t>Other Safety Evaluations (which are Secondary)</w:t>
      </w:r>
      <w:r>
        <w:rPr>
          <w:noProof/>
        </w:rPr>
        <w:tab/>
      </w:r>
      <w:r>
        <w:rPr>
          <w:noProof/>
        </w:rPr>
        <w:fldChar w:fldCharType="begin"/>
      </w:r>
      <w:r>
        <w:rPr>
          <w:noProof/>
        </w:rPr>
        <w:instrText xml:space="preserve"> PAGEREF _Toc206164468 \h </w:instrText>
      </w:r>
      <w:r>
        <w:rPr>
          <w:noProof/>
        </w:rPr>
      </w:r>
      <w:r>
        <w:rPr>
          <w:noProof/>
        </w:rPr>
        <w:fldChar w:fldCharType="separate"/>
      </w:r>
      <w:r>
        <w:rPr>
          <w:noProof/>
        </w:rPr>
        <w:t>20</w:t>
      </w:r>
      <w:r>
        <w:rPr>
          <w:noProof/>
        </w:rPr>
        <w:fldChar w:fldCharType="end"/>
      </w:r>
    </w:p>
    <w:p w14:paraId="56CD487A" w14:textId="1F484319"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5.2.6</w:t>
      </w:r>
      <w:r>
        <w:rPr>
          <w:rFonts w:asciiTheme="minorHAnsi" w:eastAsiaTheme="minorEastAsia" w:hAnsiTheme="minorHAnsi" w:cstheme="minorBidi"/>
          <w:noProof/>
          <w:kern w:val="2"/>
          <w:szCs w:val="24"/>
          <w:lang w:eastAsia="en-US"/>
          <w14:ligatures w14:val="standardContextual"/>
        </w:rPr>
        <w:tab/>
      </w:r>
      <w:r>
        <w:rPr>
          <w:noProof/>
        </w:rPr>
        <w:t>Immunogenicity (which are Secondary)</w:t>
      </w:r>
      <w:r>
        <w:rPr>
          <w:noProof/>
        </w:rPr>
        <w:tab/>
      </w:r>
      <w:r>
        <w:rPr>
          <w:noProof/>
        </w:rPr>
        <w:fldChar w:fldCharType="begin"/>
      </w:r>
      <w:r>
        <w:rPr>
          <w:noProof/>
        </w:rPr>
        <w:instrText xml:space="preserve"> PAGEREF _Toc206164469 \h </w:instrText>
      </w:r>
      <w:r>
        <w:rPr>
          <w:noProof/>
        </w:rPr>
      </w:r>
      <w:r>
        <w:rPr>
          <w:noProof/>
        </w:rPr>
        <w:fldChar w:fldCharType="separate"/>
      </w:r>
      <w:r>
        <w:rPr>
          <w:noProof/>
        </w:rPr>
        <w:t>20</w:t>
      </w:r>
      <w:r>
        <w:rPr>
          <w:noProof/>
        </w:rPr>
        <w:fldChar w:fldCharType="end"/>
      </w:r>
    </w:p>
    <w:p w14:paraId="1C6252C7" w14:textId="475AE333"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5.2.7</w:t>
      </w:r>
      <w:r>
        <w:rPr>
          <w:rFonts w:asciiTheme="minorHAnsi" w:eastAsiaTheme="minorEastAsia" w:hAnsiTheme="minorHAnsi" w:cstheme="minorBidi"/>
          <w:noProof/>
          <w:kern w:val="2"/>
          <w:szCs w:val="24"/>
          <w:lang w:eastAsia="en-US"/>
          <w14:ligatures w14:val="standardContextual"/>
        </w:rPr>
        <w:tab/>
      </w:r>
      <w:r>
        <w:rPr>
          <w:noProof/>
        </w:rPr>
        <w:t>Resource Utilization</w:t>
      </w:r>
      <w:r>
        <w:rPr>
          <w:noProof/>
        </w:rPr>
        <w:tab/>
      </w:r>
      <w:r>
        <w:rPr>
          <w:noProof/>
        </w:rPr>
        <w:fldChar w:fldCharType="begin"/>
      </w:r>
      <w:r>
        <w:rPr>
          <w:noProof/>
        </w:rPr>
        <w:instrText xml:space="preserve"> PAGEREF _Toc206164470 \h </w:instrText>
      </w:r>
      <w:r>
        <w:rPr>
          <w:noProof/>
        </w:rPr>
      </w:r>
      <w:r>
        <w:rPr>
          <w:noProof/>
        </w:rPr>
        <w:fldChar w:fldCharType="separate"/>
      </w:r>
      <w:r>
        <w:rPr>
          <w:noProof/>
        </w:rPr>
        <w:t>20</w:t>
      </w:r>
      <w:r>
        <w:rPr>
          <w:noProof/>
        </w:rPr>
        <w:fldChar w:fldCharType="end"/>
      </w:r>
    </w:p>
    <w:p w14:paraId="030E69B3" w14:textId="7817559F"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5.3</w:t>
      </w:r>
      <w:r>
        <w:rPr>
          <w:rFonts w:asciiTheme="minorHAnsi" w:eastAsiaTheme="minorEastAsia" w:hAnsiTheme="minorHAnsi" w:cstheme="minorBidi"/>
          <w:noProof/>
          <w:kern w:val="2"/>
          <w:szCs w:val="24"/>
          <w:lang w:eastAsia="en-US"/>
          <w14:ligatures w14:val="standardContextual"/>
        </w:rPr>
        <w:tab/>
      </w:r>
      <w:r>
        <w:rPr>
          <w:noProof/>
        </w:rPr>
        <w:t>Pharmacokinetics (which are Secondary)</w:t>
      </w:r>
      <w:r>
        <w:rPr>
          <w:noProof/>
        </w:rPr>
        <w:tab/>
      </w:r>
      <w:r>
        <w:rPr>
          <w:noProof/>
        </w:rPr>
        <w:fldChar w:fldCharType="begin"/>
      </w:r>
      <w:r>
        <w:rPr>
          <w:noProof/>
        </w:rPr>
        <w:instrText xml:space="preserve"> PAGEREF _Toc206164471 \h </w:instrText>
      </w:r>
      <w:r>
        <w:rPr>
          <w:noProof/>
        </w:rPr>
      </w:r>
      <w:r>
        <w:rPr>
          <w:noProof/>
        </w:rPr>
        <w:fldChar w:fldCharType="separate"/>
      </w:r>
      <w:r>
        <w:rPr>
          <w:noProof/>
        </w:rPr>
        <w:t>20</w:t>
      </w:r>
      <w:r>
        <w:rPr>
          <w:noProof/>
        </w:rPr>
        <w:fldChar w:fldCharType="end"/>
      </w:r>
    </w:p>
    <w:p w14:paraId="5AF99D7D" w14:textId="5BCC7283"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5.4</w:t>
      </w:r>
      <w:r>
        <w:rPr>
          <w:rFonts w:asciiTheme="minorHAnsi" w:eastAsiaTheme="minorEastAsia" w:hAnsiTheme="minorHAnsi" w:cstheme="minorBidi"/>
          <w:noProof/>
          <w:kern w:val="2"/>
          <w:szCs w:val="24"/>
          <w:lang w:eastAsia="en-US"/>
          <w14:ligatures w14:val="standardContextual"/>
        </w:rPr>
        <w:tab/>
      </w:r>
      <w:r>
        <w:rPr>
          <w:noProof/>
        </w:rPr>
        <w:t>DNA (which are Secondary)</w:t>
      </w:r>
      <w:r>
        <w:rPr>
          <w:noProof/>
        </w:rPr>
        <w:tab/>
      </w:r>
      <w:r>
        <w:rPr>
          <w:noProof/>
        </w:rPr>
        <w:fldChar w:fldCharType="begin"/>
      </w:r>
      <w:r>
        <w:rPr>
          <w:noProof/>
        </w:rPr>
        <w:instrText xml:space="preserve"> PAGEREF _Toc206164472 \h </w:instrText>
      </w:r>
      <w:r>
        <w:rPr>
          <w:noProof/>
        </w:rPr>
      </w:r>
      <w:r>
        <w:rPr>
          <w:noProof/>
        </w:rPr>
        <w:fldChar w:fldCharType="separate"/>
      </w:r>
      <w:r>
        <w:rPr>
          <w:noProof/>
        </w:rPr>
        <w:t>21</w:t>
      </w:r>
      <w:r>
        <w:rPr>
          <w:noProof/>
        </w:rPr>
        <w:fldChar w:fldCharType="end"/>
      </w:r>
    </w:p>
    <w:p w14:paraId="351BBDB9" w14:textId="5A571912"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5.5</w:t>
      </w:r>
      <w:r>
        <w:rPr>
          <w:rFonts w:asciiTheme="minorHAnsi" w:eastAsiaTheme="minorEastAsia" w:hAnsiTheme="minorHAnsi" w:cstheme="minorBidi"/>
          <w:noProof/>
          <w:kern w:val="2"/>
          <w:szCs w:val="24"/>
          <w:lang w:eastAsia="en-US"/>
          <w14:ligatures w14:val="standardContextual"/>
        </w:rPr>
        <w:tab/>
      </w:r>
      <w:r>
        <w:rPr>
          <w:noProof/>
        </w:rPr>
        <w:t>Biomarkers (which are Secondary)</w:t>
      </w:r>
      <w:r>
        <w:rPr>
          <w:noProof/>
        </w:rPr>
        <w:tab/>
      </w:r>
      <w:r>
        <w:rPr>
          <w:noProof/>
        </w:rPr>
        <w:fldChar w:fldCharType="begin"/>
      </w:r>
      <w:r>
        <w:rPr>
          <w:noProof/>
        </w:rPr>
        <w:instrText xml:space="preserve"> PAGEREF _Toc206164473 \h </w:instrText>
      </w:r>
      <w:r>
        <w:rPr>
          <w:noProof/>
        </w:rPr>
      </w:r>
      <w:r>
        <w:rPr>
          <w:noProof/>
        </w:rPr>
        <w:fldChar w:fldCharType="separate"/>
      </w:r>
      <w:r>
        <w:rPr>
          <w:noProof/>
        </w:rPr>
        <w:t>21</w:t>
      </w:r>
      <w:r>
        <w:rPr>
          <w:noProof/>
        </w:rPr>
        <w:fldChar w:fldCharType="end"/>
      </w:r>
    </w:p>
    <w:p w14:paraId="044A2F9D" w14:textId="23801F78"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5.6</w:t>
      </w:r>
      <w:r>
        <w:rPr>
          <w:rFonts w:asciiTheme="minorHAnsi" w:eastAsiaTheme="minorEastAsia" w:hAnsiTheme="minorHAnsi" w:cstheme="minorBidi"/>
          <w:noProof/>
          <w:kern w:val="2"/>
          <w:szCs w:val="24"/>
          <w:lang w:eastAsia="en-US"/>
          <w14:ligatures w14:val="standardContextual"/>
        </w:rPr>
        <w:tab/>
      </w:r>
      <w:r>
        <w:rPr>
          <w:noProof/>
        </w:rPr>
        <w:t>PK/PD relationships (which are Secondary)</w:t>
      </w:r>
      <w:r>
        <w:rPr>
          <w:noProof/>
        </w:rPr>
        <w:tab/>
      </w:r>
      <w:r>
        <w:rPr>
          <w:noProof/>
        </w:rPr>
        <w:fldChar w:fldCharType="begin"/>
      </w:r>
      <w:r>
        <w:rPr>
          <w:noProof/>
        </w:rPr>
        <w:instrText xml:space="preserve"> PAGEREF _Toc206164474 \h </w:instrText>
      </w:r>
      <w:r>
        <w:rPr>
          <w:noProof/>
        </w:rPr>
      </w:r>
      <w:r>
        <w:rPr>
          <w:noProof/>
        </w:rPr>
        <w:fldChar w:fldCharType="separate"/>
      </w:r>
      <w:r>
        <w:rPr>
          <w:noProof/>
        </w:rPr>
        <w:t>21</w:t>
      </w:r>
      <w:r>
        <w:rPr>
          <w:noProof/>
        </w:rPr>
        <w:fldChar w:fldCharType="end"/>
      </w:r>
    </w:p>
    <w:p w14:paraId="2D113F80" w14:textId="1E9B60D2"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5.7</w:t>
      </w:r>
      <w:r>
        <w:rPr>
          <w:rFonts w:asciiTheme="minorHAnsi" w:eastAsiaTheme="minorEastAsia" w:hAnsiTheme="minorHAnsi" w:cstheme="minorBidi"/>
          <w:noProof/>
          <w:kern w:val="2"/>
          <w:szCs w:val="24"/>
          <w:lang w:eastAsia="en-US"/>
          <w14:ligatures w14:val="standardContextual"/>
        </w:rPr>
        <w:tab/>
      </w:r>
      <w:r>
        <w:rPr>
          <w:noProof/>
        </w:rPr>
        <w:t>Patient reported outcomes (which are Secondary)</w:t>
      </w:r>
      <w:r>
        <w:rPr>
          <w:noProof/>
        </w:rPr>
        <w:tab/>
      </w:r>
      <w:r>
        <w:rPr>
          <w:noProof/>
        </w:rPr>
        <w:fldChar w:fldCharType="begin"/>
      </w:r>
      <w:r>
        <w:rPr>
          <w:noProof/>
        </w:rPr>
        <w:instrText xml:space="preserve"> PAGEREF _Toc206164475 \h </w:instrText>
      </w:r>
      <w:r>
        <w:rPr>
          <w:noProof/>
        </w:rPr>
      </w:r>
      <w:r>
        <w:rPr>
          <w:noProof/>
        </w:rPr>
        <w:fldChar w:fldCharType="separate"/>
      </w:r>
      <w:r>
        <w:rPr>
          <w:noProof/>
        </w:rPr>
        <w:t>21</w:t>
      </w:r>
      <w:r>
        <w:rPr>
          <w:noProof/>
        </w:rPr>
        <w:fldChar w:fldCharType="end"/>
      </w:r>
    </w:p>
    <w:p w14:paraId="09BDE473" w14:textId="6816FD1F"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6</w:t>
      </w:r>
      <w:r>
        <w:rPr>
          <w:rFonts w:asciiTheme="minorHAnsi" w:eastAsiaTheme="minorEastAsia" w:hAnsiTheme="minorHAnsi" w:cstheme="minorBidi"/>
          <w:noProof/>
          <w:kern w:val="2"/>
          <w:szCs w:val="24"/>
          <w:lang w:eastAsia="en-US"/>
          <w14:ligatures w14:val="standardContextual"/>
        </w:rPr>
        <w:tab/>
      </w:r>
      <w:r>
        <w:rPr>
          <w:noProof/>
        </w:rPr>
        <w:t>Exploratory endpoint(s) / estimands(s) analysis</w:t>
      </w:r>
      <w:r>
        <w:rPr>
          <w:noProof/>
        </w:rPr>
        <w:tab/>
      </w:r>
      <w:r>
        <w:rPr>
          <w:noProof/>
        </w:rPr>
        <w:fldChar w:fldCharType="begin"/>
      </w:r>
      <w:r>
        <w:rPr>
          <w:noProof/>
        </w:rPr>
        <w:instrText xml:space="preserve"> PAGEREF _Toc206164476 \h </w:instrText>
      </w:r>
      <w:r>
        <w:rPr>
          <w:noProof/>
        </w:rPr>
      </w:r>
      <w:r>
        <w:rPr>
          <w:noProof/>
        </w:rPr>
        <w:fldChar w:fldCharType="separate"/>
      </w:r>
      <w:r>
        <w:rPr>
          <w:noProof/>
        </w:rPr>
        <w:t>22</w:t>
      </w:r>
      <w:r>
        <w:rPr>
          <w:noProof/>
        </w:rPr>
        <w:fldChar w:fldCharType="end"/>
      </w:r>
    </w:p>
    <w:p w14:paraId="54F1C62D" w14:textId="017A03D5" w:rsidR="004A2189" w:rsidRDefault="004A2189">
      <w:pPr>
        <w:pStyle w:val="TOC1"/>
        <w:rPr>
          <w:rFonts w:asciiTheme="minorHAnsi" w:eastAsiaTheme="minorEastAsia" w:hAnsiTheme="minorHAnsi" w:cstheme="minorBidi"/>
          <w:noProof/>
          <w:kern w:val="2"/>
          <w:szCs w:val="24"/>
          <w:lang w:eastAsia="en-US"/>
          <w14:ligatures w14:val="standardContextual"/>
        </w:rPr>
      </w:pPr>
      <w:r w:rsidRPr="00707219">
        <w:rPr>
          <w:i/>
          <w:iCs/>
          <w:noProof/>
        </w:rPr>
        <w:t>7</w:t>
      </w:r>
      <w:r>
        <w:rPr>
          <w:rFonts w:asciiTheme="minorHAnsi" w:eastAsiaTheme="minorEastAsia" w:hAnsiTheme="minorHAnsi" w:cstheme="minorBidi"/>
          <w:noProof/>
          <w:kern w:val="2"/>
          <w:szCs w:val="24"/>
          <w:lang w:eastAsia="en-US"/>
          <w14:ligatures w14:val="standardContextual"/>
        </w:rPr>
        <w:tab/>
      </w:r>
      <w:r>
        <w:rPr>
          <w:noProof/>
        </w:rPr>
        <w:t>(Other) Safety analyses</w:t>
      </w:r>
      <w:r>
        <w:rPr>
          <w:noProof/>
        </w:rPr>
        <w:tab/>
      </w:r>
      <w:r>
        <w:rPr>
          <w:noProof/>
        </w:rPr>
        <w:fldChar w:fldCharType="begin"/>
      </w:r>
      <w:r>
        <w:rPr>
          <w:noProof/>
        </w:rPr>
        <w:instrText xml:space="preserve"> PAGEREF _Toc206164477 \h </w:instrText>
      </w:r>
      <w:r>
        <w:rPr>
          <w:noProof/>
        </w:rPr>
      </w:r>
      <w:r>
        <w:rPr>
          <w:noProof/>
        </w:rPr>
        <w:fldChar w:fldCharType="separate"/>
      </w:r>
      <w:r>
        <w:rPr>
          <w:noProof/>
        </w:rPr>
        <w:t>22</w:t>
      </w:r>
      <w:r>
        <w:rPr>
          <w:noProof/>
        </w:rPr>
        <w:fldChar w:fldCharType="end"/>
      </w:r>
    </w:p>
    <w:p w14:paraId="5A4C813D" w14:textId="15B4AEE5"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7.1</w:t>
      </w:r>
      <w:r>
        <w:rPr>
          <w:rFonts w:asciiTheme="minorHAnsi" w:eastAsiaTheme="minorEastAsia" w:hAnsiTheme="minorHAnsi" w:cstheme="minorBidi"/>
          <w:noProof/>
          <w:kern w:val="2"/>
          <w:szCs w:val="24"/>
          <w:lang w:eastAsia="en-US"/>
          <w14:ligatures w14:val="standardContextual"/>
        </w:rPr>
        <w:tab/>
      </w:r>
      <w:r>
        <w:rPr>
          <w:noProof/>
        </w:rPr>
        <w:t>Adverse Events</w:t>
      </w:r>
      <w:r>
        <w:rPr>
          <w:noProof/>
        </w:rPr>
        <w:tab/>
      </w:r>
      <w:r>
        <w:rPr>
          <w:noProof/>
        </w:rPr>
        <w:fldChar w:fldCharType="begin"/>
      </w:r>
      <w:r>
        <w:rPr>
          <w:noProof/>
        </w:rPr>
        <w:instrText xml:space="preserve"> PAGEREF _Toc206164478 \h </w:instrText>
      </w:r>
      <w:r>
        <w:rPr>
          <w:noProof/>
        </w:rPr>
      </w:r>
      <w:r>
        <w:rPr>
          <w:noProof/>
        </w:rPr>
        <w:fldChar w:fldCharType="separate"/>
      </w:r>
      <w:r>
        <w:rPr>
          <w:noProof/>
        </w:rPr>
        <w:t>22</w:t>
      </w:r>
      <w:r>
        <w:rPr>
          <w:noProof/>
        </w:rPr>
        <w:fldChar w:fldCharType="end"/>
      </w:r>
    </w:p>
    <w:p w14:paraId="4406F9A5" w14:textId="3A615E8C"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7.1.1</w:t>
      </w:r>
      <w:r>
        <w:rPr>
          <w:rFonts w:asciiTheme="minorHAnsi" w:eastAsiaTheme="minorEastAsia" w:hAnsiTheme="minorHAnsi" w:cstheme="minorBidi"/>
          <w:noProof/>
          <w:kern w:val="2"/>
          <w:szCs w:val="24"/>
          <w:lang w:eastAsia="en-US"/>
          <w14:ligatures w14:val="standardContextual"/>
        </w:rPr>
        <w:tab/>
      </w:r>
      <w:r>
        <w:rPr>
          <w:noProof/>
        </w:rPr>
        <w:t>AE</w:t>
      </w:r>
      <w:r w:rsidRPr="00707219">
        <w:rPr>
          <w:noProof/>
          <w:snapToGrid w:val="0"/>
        </w:rPr>
        <w:t xml:space="preserve"> Adverse events of special interest / grouping of AEs</w:t>
      </w:r>
      <w:r>
        <w:rPr>
          <w:noProof/>
        </w:rPr>
        <w:tab/>
      </w:r>
      <w:r>
        <w:rPr>
          <w:noProof/>
        </w:rPr>
        <w:fldChar w:fldCharType="begin"/>
      </w:r>
      <w:r>
        <w:rPr>
          <w:noProof/>
        </w:rPr>
        <w:instrText xml:space="preserve"> PAGEREF _Toc206164479 \h </w:instrText>
      </w:r>
      <w:r>
        <w:rPr>
          <w:noProof/>
        </w:rPr>
      </w:r>
      <w:r>
        <w:rPr>
          <w:noProof/>
        </w:rPr>
        <w:fldChar w:fldCharType="separate"/>
      </w:r>
      <w:r>
        <w:rPr>
          <w:noProof/>
        </w:rPr>
        <w:t>23</w:t>
      </w:r>
      <w:r>
        <w:rPr>
          <w:noProof/>
        </w:rPr>
        <w:fldChar w:fldCharType="end"/>
      </w:r>
    </w:p>
    <w:p w14:paraId="5AA40BC7" w14:textId="570D3356"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7.2</w:t>
      </w:r>
      <w:r>
        <w:rPr>
          <w:rFonts w:asciiTheme="minorHAnsi" w:eastAsiaTheme="minorEastAsia" w:hAnsiTheme="minorHAnsi" w:cstheme="minorBidi"/>
          <w:noProof/>
          <w:kern w:val="2"/>
          <w:szCs w:val="24"/>
          <w:lang w:eastAsia="en-US"/>
          <w14:ligatures w14:val="standardContextual"/>
        </w:rPr>
        <w:tab/>
      </w:r>
      <w:r>
        <w:rPr>
          <w:noProof/>
        </w:rPr>
        <w:t>Deaths</w:t>
      </w:r>
      <w:r>
        <w:rPr>
          <w:noProof/>
        </w:rPr>
        <w:tab/>
      </w:r>
      <w:r>
        <w:rPr>
          <w:noProof/>
        </w:rPr>
        <w:fldChar w:fldCharType="begin"/>
      </w:r>
      <w:r>
        <w:rPr>
          <w:noProof/>
        </w:rPr>
        <w:instrText xml:space="preserve"> PAGEREF _Toc206164480 \h </w:instrText>
      </w:r>
      <w:r>
        <w:rPr>
          <w:noProof/>
        </w:rPr>
      </w:r>
      <w:r>
        <w:rPr>
          <w:noProof/>
        </w:rPr>
        <w:fldChar w:fldCharType="separate"/>
      </w:r>
      <w:r>
        <w:rPr>
          <w:noProof/>
        </w:rPr>
        <w:t>23</w:t>
      </w:r>
      <w:r>
        <w:rPr>
          <w:noProof/>
        </w:rPr>
        <w:fldChar w:fldCharType="end"/>
      </w:r>
    </w:p>
    <w:p w14:paraId="6264AD27" w14:textId="6B9B1E5E"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7.3</w:t>
      </w:r>
      <w:r>
        <w:rPr>
          <w:rFonts w:asciiTheme="minorHAnsi" w:eastAsiaTheme="minorEastAsia" w:hAnsiTheme="minorHAnsi" w:cstheme="minorBidi"/>
          <w:noProof/>
          <w:kern w:val="2"/>
          <w:szCs w:val="24"/>
          <w:lang w:eastAsia="en-US"/>
          <w14:ligatures w14:val="standardContextual"/>
        </w:rPr>
        <w:tab/>
      </w:r>
      <w:r>
        <w:rPr>
          <w:noProof/>
        </w:rPr>
        <w:t>Vital Signs</w:t>
      </w:r>
      <w:r>
        <w:rPr>
          <w:noProof/>
        </w:rPr>
        <w:tab/>
      </w:r>
      <w:r>
        <w:rPr>
          <w:noProof/>
        </w:rPr>
        <w:fldChar w:fldCharType="begin"/>
      </w:r>
      <w:r>
        <w:rPr>
          <w:noProof/>
        </w:rPr>
        <w:instrText xml:space="preserve"> PAGEREF _Toc206164481 \h </w:instrText>
      </w:r>
      <w:r>
        <w:rPr>
          <w:noProof/>
        </w:rPr>
      </w:r>
      <w:r>
        <w:rPr>
          <w:noProof/>
        </w:rPr>
        <w:fldChar w:fldCharType="separate"/>
      </w:r>
      <w:r>
        <w:rPr>
          <w:noProof/>
        </w:rPr>
        <w:t>23</w:t>
      </w:r>
      <w:r>
        <w:rPr>
          <w:noProof/>
        </w:rPr>
        <w:fldChar w:fldCharType="end"/>
      </w:r>
    </w:p>
    <w:p w14:paraId="4B53A588" w14:textId="58D04C5C"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7.4</w:t>
      </w:r>
      <w:r>
        <w:rPr>
          <w:rFonts w:asciiTheme="minorHAnsi" w:eastAsiaTheme="minorEastAsia" w:hAnsiTheme="minorHAnsi" w:cstheme="minorBidi"/>
          <w:noProof/>
          <w:kern w:val="2"/>
          <w:szCs w:val="24"/>
          <w:lang w:eastAsia="en-US"/>
          <w14:ligatures w14:val="standardContextual"/>
        </w:rPr>
        <w:tab/>
      </w:r>
      <w:r>
        <w:rPr>
          <w:noProof/>
        </w:rPr>
        <w:t>12-Lead ECG</w:t>
      </w:r>
      <w:r>
        <w:rPr>
          <w:noProof/>
        </w:rPr>
        <w:tab/>
      </w:r>
      <w:r>
        <w:rPr>
          <w:noProof/>
        </w:rPr>
        <w:fldChar w:fldCharType="begin"/>
      </w:r>
      <w:r>
        <w:rPr>
          <w:noProof/>
        </w:rPr>
        <w:instrText xml:space="preserve"> PAGEREF _Toc206164482 \h </w:instrText>
      </w:r>
      <w:r>
        <w:rPr>
          <w:noProof/>
        </w:rPr>
      </w:r>
      <w:r>
        <w:rPr>
          <w:noProof/>
        </w:rPr>
        <w:fldChar w:fldCharType="separate"/>
      </w:r>
      <w:r>
        <w:rPr>
          <w:noProof/>
        </w:rPr>
        <w:t>23</w:t>
      </w:r>
      <w:r>
        <w:rPr>
          <w:noProof/>
        </w:rPr>
        <w:fldChar w:fldCharType="end"/>
      </w:r>
    </w:p>
    <w:p w14:paraId="63022F9D" w14:textId="2343F4FC"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7.5</w:t>
      </w:r>
      <w:r>
        <w:rPr>
          <w:rFonts w:asciiTheme="minorHAnsi" w:eastAsiaTheme="minorEastAsia" w:hAnsiTheme="minorHAnsi" w:cstheme="minorBidi"/>
          <w:noProof/>
          <w:kern w:val="2"/>
          <w:szCs w:val="24"/>
          <w:lang w:eastAsia="en-US"/>
          <w14:ligatures w14:val="standardContextual"/>
        </w:rPr>
        <w:tab/>
      </w:r>
      <w:r>
        <w:rPr>
          <w:noProof/>
        </w:rPr>
        <w:t>Clinical Laboratory Evaluations</w:t>
      </w:r>
      <w:r>
        <w:rPr>
          <w:noProof/>
        </w:rPr>
        <w:tab/>
      </w:r>
      <w:r>
        <w:rPr>
          <w:noProof/>
        </w:rPr>
        <w:fldChar w:fldCharType="begin"/>
      </w:r>
      <w:r>
        <w:rPr>
          <w:noProof/>
        </w:rPr>
        <w:instrText xml:space="preserve"> PAGEREF _Toc206164483 \h </w:instrText>
      </w:r>
      <w:r>
        <w:rPr>
          <w:noProof/>
        </w:rPr>
      </w:r>
      <w:r>
        <w:rPr>
          <w:noProof/>
        </w:rPr>
        <w:fldChar w:fldCharType="separate"/>
      </w:r>
      <w:r>
        <w:rPr>
          <w:noProof/>
        </w:rPr>
        <w:t>23</w:t>
      </w:r>
      <w:r>
        <w:rPr>
          <w:noProof/>
        </w:rPr>
        <w:fldChar w:fldCharType="end"/>
      </w:r>
    </w:p>
    <w:p w14:paraId="65E998BD" w14:textId="61FBA1CE"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7.6</w:t>
      </w:r>
      <w:r>
        <w:rPr>
          <w:rFonts w:asciiTheme="minorHAnsi" w:eastAsiaTheme="minorEastAsia" w:hAnsiTheme="minorHAnsi" w:cstheme="minorBidi"/>
          <w:noProof/>
          <w:kern w:val="2"/>
          <w:szCs w:val="24"/>
          <w:lang w:eastAsia="en-US"/>
          <w14:ligatures w14:val="standardContextual"/>
        </w:rPr>
        <w:tab/>
      </w:r>
      <w:r>
        <w:rPr>
          <w:noProof/>
        </w:rPr>
        <w:t>Other Safety Evaluations</w:t>
      </w:r>
      <w:r>
        <w:rPr>
          <w:noProof/>
        </w:rPr>
        <w:tab/>
      </w:r>
      <w:r>
        <w:rPr>
          <w:noProof/>
        </w:rPr>
        <w:fldChar w:fldCharType="begin"/>
      </w:r>
      <w:r>
        <w:rPr>
          <w:noProof/>
        </w:rPr>
        <w:instrText xml:space="preserve"> PAGEREF _Toc206164484 \h </w:instrText>
      </w:r>
      <w:r>
        <w:rPr>
          <w:noProof/>
        </w:rPr>
      </w:r>
      <w:r>
        <w:rPr>
          <w:noProof/>
        </w:rPr>
        <w:fldChar w:fldCharType="separate"/>
      </w:r>
      <w:r>
        <w:rPr>
          <w:noProof/>
        </w:rPr>
        <w:t>24</w:t>
      </w:r>
      <w:r>
        <w:rPr>
          <w:noProof/>
        </w:rPr>
        <w:fldChar w:fldCharType="end"/>
      </w:r>
    </w:p>
    <w:p w14:paraId="4D956A6B" w14:textId="4F5EB617"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7.7</w:t>
      </w:r>
      <w:r>
        <w:rPr>
          <w:rFonts w:asciiTheme="minorHAnsi" w:eastAsiaTheme="minorEastAsia" w:hAnsiTheme="minorHAnsi" w:cstheme="minorBidi"/>
          <w:noProof/>
          <w:kern w:val="2"/>
          <w:szCs w:val="24"/>
          <w:lang w:eastAsia="en-US"/>
          <w14:ligatures w14:val="standardContextual"/>
        </w:rPr>
        <w:tab/>
      </w:r>
      <w:r>
        <w:rPr>
          <w:noProof/>
        </w:rPr>
        <w:t>Immunogenicity</w:t>
      </w:r>
      <w:r>
        <w:rPr>
          <w:noProof/>
        </w:rPr>
        <w:tab/>
      </w:r>
      <w:r>
        <w:rPr>
          <w:noProof/>
        </w:rPr>
        <w:fldChar w:fldCharType="begin"/>
      </w:r>
      <w:r>
        <w:rPr>
          <w:noProof/>
        </w:rPr>
        <w:instrText xml:space="preserve"> PAGEREF _Toc206164485 \h </w:instrText>
      </w:r>
      <w:r>
        <w:rPr>
          <w:noProof/>
        </w:rPr>
      </w:r>
      <w:r>
        <w:rPr>
          <w:noProof/>
        </w:rPr>
        <w:fldChar w:fldCharType="separate"/>
      </w:r>
      <w:r>
        <w:rPr>
          <w:noProof/>
        </w:rPr>
        <w:t>24</w:t>
      </w:r>
      <w:r>
        <w:rPr>
          <w:noProof/>
        </w:rPr>
        <w:fldChar w:fldCharType="end"/>
      </w:r>
    </w:p>
    <w:p w14:paraId="782069F4" w14:textId="621CDC2E"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8</w:t>
      </w:r>
      <w:r>
        <w:rPr>
          <w:rFonts w:asciiTheme="minorHAnsi" w:eastAsiaTheme="minorEastAsia" w:hAnsiTheme="minorHAnsi" w:cstheme="minorBidi"/>
          <w:noProof/>
          <w:kern w:val="2"/>
          <w:szCs w:val="24"/>
          <w:lang w:eastAsia="en-US"/>
          <w14:ligatures w14:val="standardContextual"/>
        </w:rPr>
        <w:tab/>
      </w:r>
      <w:r>
        <w:rPr>
          <w:noProof/>
        </w:rPr>
        <w:t>Other analyses</w:t>
      </w:r>
      <w:r>
        <w:rPr>
          <w:noProof/>
        </w:rPr>
        <w:tab/>
      </w:r>
      <w:r>
        <w:rPr>
          <w:noProof/>
        </w:rPr>
        <w:fldChar w:fldCharType="begin"/>
      </w:r>
      <w:r>
        <w:rPr>
          <w:noProof/>
        </w:rPr>
        <w:instrText xml:space="preserve"> PAGEREF _Toc206164486 \h </w:instrText>
      </w:r>
      <w:r>
        <w:rPr>
          <w:noProof/>
        </w:rPr>
      </w:r>
      <w:r>
        <w:rPr>
          <w:noProof/>
        </w:rPr>
        <w:fldChar w:fldCharType="separate"/>
      </w:r>
      <w:r>
        <w:rPr>
          <w:noProof/>
        </w:rPr>
        <w:t>24</w:t>
      </w:r>
      <w:r>
        <w:rPr>
          <w:noProof/>
        </w:rPr>
        <w:fldChar w:fldCharType="end"/>
      </w:r>
    </w:p>
    <w:p w14:paraId="0E8DA2BD" w14:textId="5DF50E18"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8.1</w:t>
      </w:r>
      <w:r>
        <w:rPr>
          <w:rFonts w:asciiTheme="minorHAnsi" w:eastAsiaTheme="minorEastAsia" w:hAnsiTheme="minorHAnsi" w:cstheme="minorBidi"/>
          <w:noProof/>
          <w:kern w:val="2"/>
          <w:szCs w:val="24"/>
          <w:lang w:eastAsia="en-US"/>
          <w14:ligatures w14:val="standardContextual"/>
        </w:rPr>
        <w:tab/>
      </w:r>
      <w:r>
        <w:rPr>
          <w:noProof/>
        </w:rPr>
        <w:t>Pharmacokinetics</w:t>
      </w:r>
      <w:r>
        <w:rPr>
          <w:noProof/>
        </w:rPr>
        <w:tab/>
      </w:r>
      <w:r>
        <w:rPr>
          <w:noProof/>
        </w:rPr>
        <w:fldChar w:fldCharType="begin"/>
      </w:r>
      <w:r>
        <w:rPr>
          <w:noProof/>
        </w:rPr>
        <w:instrText xml:space="preserve"> PAGEREF _Toc206164487 \h </w:instrText>
      </w:r>
      <w:r>
        <w:rPr>
          <w:noProof/>
        </w:rPr>
      </w:r>
      <w:r>
        <w:rPr>
          <w:noProof/>
        </w:rPr>
        <w:fldChar w:fldCharType="separate"/>
      </w:r>
      <w:r>
        <w:rPr>
          <w:noProof/>
        </w:rPr>
        <w:t>24</w:t>
      </w:r>
      <w:r>
        <w:rPr>
          <w:noProof/>
        </w:rPr>
        <w:fldChar w:fldCharType="end"/>
      </w:r>
    </w:p>
    <w:p w14:paraId="6AA8F21E" w14:textId="0826B530"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8.2</w:t>
      </w:r>
      <w:r>
        <w:rPr>
          <w:rFonts w:asciiTheme="minorHAnsi" w:eastAsiaTheme="minorEastAsia" w:hAnsiTheme="minorHAnsi" w:cstheme="minorBidi"/>
          <w:noProof/>
          <w:kern w:val="2"/>
          <w:szCs w:val="24"/>
          <w:lang w:eastAsia="en-US"/>
          <w14:ligatures w14:val="standardContextual"/>
        </w:rPr>
        <w:tab/>
      </w:r>
      <w:r>
        <w:rPr>
          <w:noProof/>
        </w:rPr>
        <w:t>DNA</w:t>
      </w:r>
      <w:r>
        <w:rPr>
          <w:noProof/>
        </w:rPr>
        <w:tab/>
      </w:r>
      <w:r>
        <w:rPr>
          <w:noProof/>
        </w:rPr>
        <w:fldChar w:fldCharType="begin"/>
      </w:r>
      <w:r>
        <w:rPr>
          <w:noProof/>
        </w:rPr>
        <w:instrText xml:space="preserve"> PAGEREF _Toc206164488 \h </w:instrText>
      </w:r>
      <w:r>
        <w:rPr>
          <w:noProof/>
        </w:rPr>
      </w:r>
      <w:r>
        <w:rPr>
          <w:noProof/>
        </w:rPr>
        <w:fldChar w:fldCharType="separate"/>
      </w:r>
      <w:r>
        <w:rPr>
          <w:noProof/>
        </w:rPr>
        <w:t>24</w:t>
      </w:r>
      <w:r>
        <w:rPr>
          <w:noProof/>
        </w:rPr>
        <w:fldChar w:fldCharType="end"/>
      </w:r>
    </w:p>
    <w:p w14:paraId="6E5D5159" w14:textId="6AD0CD78"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8.3</w:t>
      </w:r>
      <w:r>
        <w:rPr>
          <w:rFonts w:asciiTheme="minorHAnsi" w:eastAsiaTheme="minorEastAsia" w:hAnsiTheme="minorHAnsi" w:cstheme="minorBidi"/>
          <w:noProof/>
          <w:kern w:val="2"/>
          <w:szCs w:val="24"/>
          <w:lang w:eastAsia="en-US"/>
          <w14:ligatures w14:val="standardContextual"/>
        </w:rPr>
        <w:tab/>
      </w:r>
      <w:r>
        <w:rPr>
          <w:noProof/>
        </w:rPr>
        <w:t>Biomarkers</w:t>
      </w:r>
      <w:r>
        <w:rPr>
          <w:noProof/>
        </w:rPr>
        <w:tab/>
      </w:r>
      <w:r>
        <w:rPr>
          <w:noProof/>
        </w:rPr>
        <w:fldChar w:fldCharType="begin"/>
      </w:r>
      <w:r>
        <w:rPr>
          <w:noProof/>
        </w:rPr>
        <w:instrText xml:space="preserve"> PAGEREF _Toc206164489 \h </w:instrText>
      </w:r>
      <w:r>
        <w:rPr>
          <w:noProof/>
        </w:rPr>
      </w:r>
      <w:r>
        <w:rPr>
          <w:noProof/>
        </w:rPr>
        <w:fldChar w:fldCharType="separate"/>
      </w:r>
      <w:r>
        <w:rPr>
          <w:noProof/>
        </w:rPr>
        <w:t>24</w:t>
      </w:r>
      <w:r>
        <w:rPr>
          <w:noProof/>
        </w:rPr>
        <w:fldChar w:fldCharType="end"/>
      </w:r>
    </w:p>
    <w:p w14:paraId="0D06A51E" w14:textId="060152FB"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8.4</w:t>
      </w:r>
      <w:r>
        <w:rPr>
          <w:rFonts w:asciiTheme="minorHAnsi" w:eastAsiaTheme="minorEastAsia" w:hAnsiTheme="minorHAnsi" w:cstheme="minorBidi"/>
          <w:noProof/>
          <w:kern w:val="2"/>
          <w:szCs w:val="24"/>
          <w:lang w:eastAsia="en-US"/>
          <w14:ligatures w14:val="standardContextual"/>
        </w:rPr>
        <w:tab/>
      </w:r>
      <w:r>
        <w:rPr>
          <w:noProof/>
        </w:rPr>
        <w:t>PK/PD relationships</w:t>
      </w:r>
      <w:r>
        <w:rPr>
          <w:noProof/>
        </w:rPr>
        <w:tab/>
      </w:r>
      <w:r>
        <w:rPr>
          <w:noProof/>
        </w:rPr>
        <w:fldChar w:fldCharType="begin"/>
      </w:r>
      <w:r>
        <w:rPr>
          <w:noProof/>
        </w:rPr>
        <w:instrText xml:space="preserve"> PAGEREF _Toc206164490 \h </w:instrText>
      </w:r>
      <w:r>
        <w:rPr>
          <w:noProof/>
        </w:rPr>
      </w:r>
      <w:r>
        <w:rPr>
          <w:noProof/>
        </w:rPr>
        <w:fldChar w:fldCharType="separate"/>
      </w:r>
      <w:r>
        <w:rPr>
          <w:noProof/>
        </w:rPr>
        <w:t>25</w:t>
      </w:r>
      <w:r>
        <w:rPr>
          <w:noProof/>
        </w:rPr>
        <w:fldChar w:fldCharType="end"/>
      </w:r>
    </w:p>
    <w:p w14:paraId="52F92506" w14:textId="55395C09"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8.5</w:t>
      </w:r>
      <w:r>
        <w:rPr>
          <w:rFonts w:asciiTheme="minorHAnsi" w:eastAsiaTheme="minorEastAsia" w:hAnsiTheme="minorHAnsi" w:cstheme="minorBidi"/>
          <w:noProof/>
          <w:kern w:val="2"/>
          <w:szCs w:val="24"/>
          <w:lang w:eastAsia="en-US"/>
          <w14:ligatures w14:val="standardContextual"/>
        </w:rPr>
        <w:tab/>
      </w:r>
      <w:r>
        <w:rPr>
          <w:noProof/>
        </w:rPr>
        <w:t>Patient reported outcomes</w:t>
      </w:r>
      <w:r>
        <w:rPr>
          <w:noProof/>
        </w:rPr>
        <w:tab/>
      </w:r>
      <w:r>
        <w:rPr>
          <w:noProof/>
        </w:rPr>
        <w:fldChar w:fldCharType="begin"/>
      </w:r>
      <w:r>
        <w:rPr>
          <w:noProof/>
        </w:rPr>
        <w:instrText xml:space="preserve"> PAGEREF _Toc206164491 \h </w:instrText>
      </w:r>
      <w:r>
        <w:rPr>
          <w:noProof/>
        </w:rPr>
      </w:r>
      <w:r>
        <w:rPr>
          <w:noProof/>
        </w:rPr>
        <w:fldChar w:fldCharType="separate"/>
      </w:r>
      <w:r>
        <w:rPr>
          <w:noProof/>
        </w:rPr>
        <w:t>25</w:t>
      </w:r>
      <w:r>
        <w:rPr>
          <w:noProof/>
        </w:rPr>
        <w:fldChar w:fldCharType="end"/>
      </w:r>
    </w:p>
    <w:p w14:paraId="3B0E28B4" w14:textId="74DA2326"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9</w:t>
      </w:r>
      <w:r>
        <w:rPr>
          <w:rFonts w:asciiTheme="minorHAnsi" w:eastAsiaTheme="minorEastAsia" w:hAnsiTheme="minorHAnsi" w:cstheme="minorBidi"/>
          <w:noProof/>
          <w:kern w:val="2"/>
          <w:szCs w:val="24"/>
          <w:lang w:eastAsia="en-US"/>
          <w14:ligatures w14:val="standardContextual"/>
        </w:rPr>
        <w:tab/>
      </w:r>
      <w:r>
        <w:rPr>
          <w:noProof/>
        </w:rPr>
        <w:t>Interim analysis</w:t>
      </w:r>
      <w:r>
        <w:rPr>
          <w:noProof/>
        </w:rPr>
        <w:tab/>
      </w:r>
      <w:r>
        <w:rPr>
          <w:noProof/>
        </w:rPr>
        <w:fldChar w:fldCharType="begin"/>
      </w:r>
      <w:r>
        <w:rPr>
          <w:noProof/>
        </w:rPr>
        <w:instrText xml:space="preserve"> PAGEREF _Toc206164492 \h </w:instrText>
      </w:r>
      <w:r>
        <w:rPr>
          <w:noProof/>
        </w:rPr>
      </w:r>
      <w:r>
        <w:rPr>
          <w:noProof/>
        </w:rPr>
        <w:fldChar w:fldCharType="separate"/>
      </w:r>
      <w:r>
        <w:rPr>
          <w:noProof/>
        </w:rPr>
        <w:t>25</w:t>
      </w:r>
      <w:r>
        <w:rPr>
          <w:noProof/>
        </w:rPr>
        <w:fldChar w:fldCharType="end"/>
      </w:r>
    </w:p>
    <w:p w14:paraId="293C4CD8" w14:textId="1B94AF30" w:rsidR="004A2189" w:rsidRDefault="004A2189">
      <w:pPr>
        <w:pStyle w:val="TOC1"/>
        <w:rPr>
          <w:rFonts w:asciiTheme="minorHAnsi" w:eastAsiaTheme="minorEastAsia" w:hAnsiTheme="minorHAnsi" w:cstheme="minorBidi"/>
          <w:noProof/>
          <w:kern w:val="2"/>
          <w:szCs w:val="24"/>
          <w:lang w:eastAsia="en-US"/>
          <w14:ligatures w14:val="standardContextual"/>
        </w:rPr>
      </w:pPr>
      <w:r w:rsidRPr="00707219">
        <w:rPr>
          <w:noProof/>
          <w:color w:val="000000" w:themeColor="text1"/>
        </w:rPr>
        <w:t>10</w:t>
      </w:r>
      <w:r>
        <w:rPr>
          <w:rFonts w:asciiTheme="minorHAnsi" w:eastAsiaTheme="minorEastAsia" w:hAnsiTheme="minorHAnsi" w:cstheme="minorBidi"/>
          <w:noProof/>
          <w:kern w:val="2"/>
          <w:szCs w:val="24"/>
          <w:lang w:eastAsia="en-US"/>
          <w14:ligatures w14:val="standardContextual"/>
        </w:rPr>
        <w:tab/>
      </w:r>
      <w:r w:rsidRPr="00707219">
        <w:rPr>
          <w:noProof/>
          <w:color w:val="000000" w:themeColor="text1"/>
        </w:rPr>
        <w:t>Sample size determination</w:t>
      </w:r>
      <w:r>
        <w:rPr>
          <w:noProof/>
        </w:rPr>
        <w:tab/>
      </w:r>
      <w:r>
        <w:rPr>
          <w:noProof/>
        </w:rPr>
        <w:fldChar w:fldCharType="begin"/>
      </w:r>
      <w:r>
        <w:rPr>
          <w:noProof/>
        </w:rPr>
        <w:instrText xml:space="preserve"> PAGEREF _Toc206164493 \h </w:instrText>
      </w:r>
      <w:r>
        <w:rPr>
          <w:noProof/>
        </w:rPr>
      </w:r>
      <w:r>
        <w:rPr>
          <w:noProof/>
        </w:rPr>
        <w:fldChar w:fldCharType="separate"/>
      </w:r>
      <w:r>
        <w:rPr>
          <w:noProof/>
        </w:rPr>
        <w:t>26</w:t>
      </w:r>
      <w:r>
        <w:rPr>
          <w:noProof/>
        </w:rPr>
        <w:fldChar w:fldCharType="end"/>
      </w:r>
    </w:p>
    <w:p w14:paraId="095CD0F1" w14:textId="65F53DDD"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10.1</w:t>
      </w:r>
      <w:r>
        <w:rPr>
          <w:rFonts w:asciiTheme="minorHAnsi" w:eastAsiaTheme="minorEastAsia" w:hAnsiTheme="minorHAnsi" w:cstheme="minorBidi"/>
          <w:noProof/>
          <w:kern w:val="2"/>
          <w:szCs w:val="24"/>
          <w:lang w:eastAsia="en-US"/>
          <w14:ligatures w14:val="standardContextual"/>
        </w:rPr>
        <w:tab/>
      </w:r>
      <w:r>
        <w:rPr>
          <w:noProof/>
        </w:rPr>
        <w:t>Primary endpoint(s)</w:t>
      </w:r>
      <w:r>
        <w:rPr>
          <w:noProof/>
        </w:rPr>
        <w:tab/>
      </w:r>
      <w:r>
        <w:rPr>
          <w:noProof/>
        </w:rPr>
        <w:fldChar w:fldCharType="begin"/>
      </w:r>
      <w:r>
        <w:rPr>
          <w:noProof/>
        </w:rPr>
        <w:instrText xml:space="preserve"> PAGEREF _Toc206164494 \h </w:instrText>
      </w:r>
      <w:r>
        <w:rPr>
          <w:noProof/>
        </w:rPr>
      </w:r>
      <w:r>
        <w:rPr>
          <w:noProof/>
        </w:rPr>
        <w:fldChar w:fldCharType="separate"/>
      </w:r>
      <w:r>
        <w:rPr>
          <w:noProof/>
        </w:rPr>
        <w:t>26</w:t>
      </w:r>
      <w:r>
        <w:rPr>
          <w:noProof/>
        </w:rPr>
        <w:fldChar w:fldCharType="end"/>
      </w:r>
    </w:p>
    <w:p w14:paraId="48C85231" w14:textId="6F66750C"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10.2</w:t>
      </w:r>
      <w:r>
        <w:rPr>
          <w:rFonts w:asciiTheme="minorHAnsi" w:eastAsiaTheme="minorEastAsia" w:hAnsiTheme="minorHAnsi" w:cstheme="minorBidi"/>
          <w:noProof/>
          <w:kern w:val="2"/>
          <w:szCs w:val="24"/>
          <w:lang w:eastAsia="en-US"/>
          <w14:ligatures w14:val="standardContextual"/>
        </w:rPr>
        <w:tab/>
      </w:r>
      <w:r>
        <w:rPr>
          <w:noProof/>
        </w:rPr>
        <w:t>Secondary endpoint(s)</w:t>
      </w:r>
      <w:r>
        <w:rPr>
          <w:noProof/>
        </w:rPr>
        <w:tab/>
      </w:r>
      <w:r>
        <w:rPr>
          <w:noProof/>
        </w:rPr>
        <w:fldChar w:fldCharType="begin"/>
      </w:r>
      <w:r>
        <w:rPr>
          <w:noProof/>
        </w:rPr>
        <w:instrText xml:space="preserve"> PAGEREF _Toc206164495 \h </w:instrText>
      </w:r>
      <w:r>
        <w:rPr>
          <w:noProof/>
        </w:rPr>
      </w:r>
      <w:r>
        <w:rPr>
          <w:noProof/>
        </w:rPr>
        <w:fldChar w:fldCharType="separate"/>
      </w:r>
      <w:r>
        <w:rPr>
          <w:noProof/>
        </w:rPr>
        <w:t>26</w:t>
      </w:r>
      <w:r>
        <w:rPr>
          <w:noProof/>
        </w:rPr>
        <w:fldChar w:fldCharType="end"/>
      </w:r>
    </w:p>
    <w:p w14:paraId="4805F4D2" w14:textId="08E81BB3"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11</w:t>
      </w:r>
      <w:r>
        <w:rPr>
          <w:rFonts w:asciiTheme="minorHAnsi" w:eastAsiaTheme="minorEastAsia" w:hAnsiTheme="minorHAnsi" w:cstheme="minorBidi"/>
          <w:noProof/>
          <w:kern w:val="2"/>
          <w:szCs w:val="24"/>
          <w:lang w:eastAsia="en-US"/>
          <w14:ligatures w14:val="standardContextual"/>
        </w:rPr>
        <w:tab/>
      </w:r>
      <w:r>
        <w:rPr>
          <w:noProof/>
        </w:rPr>
        <w:t>Change to protocol specified analyses</w:t>
      </w:r>
      <w:r>
        <w:rPr>
          <w:noProof/>
        </w:rPr>
        <w:tab/>
      </w:r>
      <w:r>
        <w:rPr>
          <w:noProof/>
        </w:rPr>
        <w:fldChar w:fldCharType="begin"/>
      </w:r>
      <w:r>
        <w:rPr>
          <w:noProof/>
        </w:rPr>
        <w:instrText xml:space="preserve"> PAGEREF _Toc206164496 \h </w:instrText>
      </w:r>
      <w:r>
        <w:rPr>
          <w:noProof/>
        </w:rPr>
      </w:r>
      <w:r>
        <w:rPr>
          <w:noProof/>
        </w:rPr>
        <w:fldChar w:fldCharType="separate"/>
      </w:r>
      <w:r>
        <w:rPr>
          <w:noProof/>
        </w:rPr>
        <w:t>26</w:t>
      </w:r>
      <w:r>
        <w:rPr>
          <w:noProof/>
        </w:rPr>
        <w:fldChar w:fldCharType="end"/>
      </w:r>
    </w:p>
    <w:p w14:paraId="278E0005" w14:textId="57B6CE93"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12</w:t>
      </w:r>
      <w:r>
        <w:rPr>
          <w:rFonts w:asciiTheme="minorHAnsi" w:eastAsiaTheme="minorEastAsia" w:hAnsiTheme="minorHAnsi" w:cstheme="minorBidi"/>
          <w:noProof/>
          <w:kern w:val="2"/>
          <w:szCs w:val="24"/>
          <w:lang w:eastAsia="en-US"/>
          <w14:ligatures w14:val="standardContextual"/>
        </w:rPr>
        <w:tab/>
      </w:r>
      <w:r>
        <w:rPr>
          <w:noProof/>
        </w:rPr>
        <w:t>Appendix</w:t>
      </w:r>
      <w:r>
        <w:rPr>
          <w:noProof/>
        </w:rPr>
        <w:tab/>
      </w:r>
      <w:r>
        <w:rPr>
          <w:noProof/>
        </w:rPr>
        <w:fldChar w:fldCharType="begin"/>
      </w:r>
      <w:r>
        <w:rPr>
          <w:noProof/>
        </w:rPr>
        <w:instrText xml:space="preserve"> PAGEREF _Toc206164497 \h </w:instrText>
      </w:r>
      <w:r>
        <w:rPr>
          <w:noProof/>
        </w:rPr>
      </w:r>
      <w:r>
        <w:rPr>
          <w:noProof/>
        </w:rPr>
        <w:fldChar w:fldCharType="separate"/>
      </w:r>
      <w:r>
        <w:rPr>
          <w:noProof/>
        </w:rPr>
        <w:t>26</w:t>
      </w:r>
      <w:r>
        <w:rPr>
          <w:noProof/>
        </w:rPr>
        <w:fldChar w:fldCharType="end"/>
      </w:r>
    </w:p>
    <w:p w14:paraId="0DA39098" w14:textId="2C3E2641"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lastRenderedPageBreak/>
        <w:t>12.1</w:t>
      </w:r>
      <w:r>
        <w:rPr>
          <w:rFonts w:asciiTheme="minorHAnsi" w:eastAsiaTheme="minorEastAsia" w:hAnsiTheme="minorHAnsi" w:cstheme="minorBidi"/>
          <w:noProof/>
          <w:kern w:val="2"/>
          <w:szCs w:val="24"/>
          <w:lang w:eastAsia="en-US"/>
          <w14:ligatures w14:val="standardContextual"/>
        </w:rPr>
        <w:tab/>
      </w:r>
      <w:r>
        <w:rPr>
          <w:noProof/>
        </w:rPr>
        <w:t>Imputation rules</w:t>
      </w:r>
      <w:r>
        <w:rPr>
          <w:noProof/>
        </w:rPr>
        <w:tab/>
      </w:r>
      <w:r>
        <w:rPr>
          <w:noProof/>
        </w:rPr>
        <w:fldChar w:fldCharType="begin"/>
      </w:r>
      <w:r>
        <w:rPr>
          <w:noProof/>
        </w:rPr>
        <w:instrText xml:space="preserve"> PAGEREF _Toc206164498 \h </w:instrText>
      </w:r>
      <w:r>
        <w:rPr>
          <w:noProof/>
        </w:rPr>
      </w:r>
      <w:r>
        <w:rPr>
          <w:noProof/>
        </w:rPr>
        <w:fldChar w:fldCharType="separate"/>
      </w:r>
      <w:r>
        <w:rPr>
          <w:noProof/>
        </w:rPr>
        <w:t>26</w:t>
      </w:r>
      <w:r>
        <w:rPr>
          <w:noProof/>
        </w:rPr>
        <w:fldChar w:fldCharType="end"/>
      </w:r>
    </w:p>
    <w:p w14:paraId="56EEC35A" w14:textId="451B4A60"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12.1.1</w:t>
      </w:r>
      <w:r>
        <w:rPr>
          <w:rFonts w:asciiTheme="minorHAnsi" w:eastAsiaTheme="minorEastAsia" w:hAnsiTheme="minorHAnsi" w:cstheme="minorBidi"/>
          <w:noProof/>
          <w:kern w:val="2"/>
          <w:szCs w:val="24"/>
          <w:lang w:eastAsia="en-US"/>
          <w14:ligatures w14:val="standardContextual"/>
        </w:rPr>
        <w:tab/>
      </w:r>
      <w:r>
        <w:rPr>
          <w:noProof/>
        </w:rPr>
        <w:t>Study drug</w:t>
      </w:r>
      <w:r>
        <w:rPr>
          <w:noProof/>
        </w:rPr>
        <w:tab/>
      </w:r>
      <w:r>
        <w:rPr>
          <w:noProof/>
        </w:rPr>
        <w:fldChar w:fldCharType="begin"/>
      </w:r>
      <w:r>
        <w:rPr>
          <w:noProof/>
        </w:rPr>
        <w:instrText xml:space="preserve"> PAGEREF _Toc206164499 \h </w:instrText>
      </w:r>
      <w:r>
        <w:rPr>
          <w:noProof/>
        </w:rPr>
      </w:r>
      <w:r>
        <w:rPr>
          <w:noProof/>
        </w:rPr>
        <w:fldChar w:fldCharType="separate"/>
      </w:r>
      <w:r>
        <w:rPr>
          <w:noProof/>
        </w:rPr>
        <w:t>26</w:t>
      </w:r>
      <w:r>
        <w:rPr>
          <w:noProof/>
        </w:rPr>
        <w:fldChar w:fldCharType="end"/>
      </w:r>
    </w:p>
    <w:p w14:paraId="20C92D03" w14:textId="1AC25E26"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12.1.2</w:t>
      </w:r>
      <w:r>
        <w:rPr>
          <w:rFonts w:asciiTheme="minorHAnsi" w:eastAsiaTheme="minorEastAsia" w:hAnsiTheme="minorHAnsi" w:cstheme="minorBidi"/>
          <w:noProof/>
          <w:kern w:val="2"/>
          <w:szCs w:val="24"/>
          <w:lang w:eastAsia="en-US"/>
          <w14:ligatures w14:val="standardContextual"/>
        </w:rPr>
        <w:tab/>
      </w:r>
      <w:r>
        <w:rPr>
          <w:noProof/>
        </w:rPr>
        <w:t>AE date imputation</w:t>
      </w:r>
      <w:r>
        <w:rPr>
          <w:noProof/>
        </w:rPr>
        <w:tab/>
      </w:r>
      <w:r>
        <w:rPr>
          <w:noProof/>
        </w:rPr>
        <w:fldChar w:fldCharType="begin"/>
      </w:r>
      <w:r>
        <w:rPr>
          <w:noProof/>
        </w:rPr>
        <w:instrText xml:space="preserve"> PAGEREF _Toc206164500 \h </w:instrText>
      </w:r>
      <w:r>
        <w:rPr>
          <w:noProof/>
        </w:rPr>
      </w:r>
      <w:r>
        <w:rPr>
          <w:noProof/>
        </w:rPr>
        <w:fldChar w:fldCharType="separate"/>
      </w:r>
      <w:r>
        <w:rPr>
          <w:noProof/>
        </w:rPr>
        <w:t>27</w:t>
      </w:r>
      <w:r>
        <w:rPr>
          <w:noProof/>
        </w:rPr>
        <w:fldChar w:fldCharType="end"/>
      </w:r>
    </w:p>
    <w:p w14:paraId="60D09358" w14:textId="531BD46B"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12.1.3</w:t>
      </w:r>
      <w:r>
        <w:rPr>
          <w:rFonts w:asciiTheme="minorHAnsi" w:eastAsiaTheme="minorEastAsia" w:hAnsiTheme="minorHAnsi" w:cstheme="minorBidi"/>
          <w:noProof/>
          <w:kern w:val="2"/>
          <w:szCs w:val="24"/>
          <w:lang w:eastAsia="en-US"/>
          <w14:ligatures w14:val="standardContextual"/>
        </w:rPr>
        <w:tab/>
      </w:r>
      <w:r>
        <w:rPr>
          <w:noProof/>
        </w:rPr>
        <w:t>Concomitant medication date imputation</w:t>
      </w:r>
      <w:r>
        <w:rPr>
          <w:noProof/>
        </w:rPr>
        <w:tab/>
      </w:r>
      <w:r>
        <w:rPr>
          <w:noProof/>
        </w:rPr>
        <w:fldChar w:fldCharType="begin"/>
      </w:r>
      <w:r>
        <w:rPr>
          <w:noProof/>
        </w:rPr>
        <w:instrText xml:space="preserve"> PAGEREF _Toc206164501 \h </w:instrText>
      </w:r>
      <w:r>
        <w:rPr>
          <w:noProof/>
        </w:rPr>
      </w:r>
      <w:r>
        <w:rPr>
          <w:noProof/>
        </w:rPr>
        <w:fldChar w:fldCharType="separate"/>
      </w:r>
      <w:r>
        <w:rPr>
          <w:noProof/>
        </w:rPr>
        <w:t>27</w:t>
      </w:r>
      <w:r>
        <w:rPr>
          <w:noProof/>
        </w:rPr>
        <w:fldChar w:fldCharType="end"/>
      </w:r>
    </w:p>
    <w:p w14:paraId="3CB18D35" w14:textId="370B403B" w:rsidR="004A2189" w:rsidRDefault="004A2189">
      <w:pPr>
        <w:pStyle w:val="TOC2"/>
        <w:rPr>
          <w:rFonts w:asciiTheme="minorHAnsi" w:eastAsiaTheme="minorEastAsia" w:hAnsiTheme="minorHAnsi" w:cstheme="minorBidi"/>
          <w:noProof/>
          <w:kern w:val="2"/>
          <w:szCs w:val="24"/>
          <w:lang w:eastAsia="en-US"/>
          <w14:ligatures w14:val="standardContextual"/>
        </w:rPr>
      </w:pPr>
      <w:r w:rsidRPr="00707219">
        <w:rPr>
          <w:noProof/>
          <w:snapToGrid w:val="0"/>
        </w:rPr>
        <w:t>12.2</w:t>
      </w:r>
      <w:r>
        <w:rPr>
          <w:rFonts w:asciiTheme="minorHAnsi" w:eastAsiaTheme="minorEastAsia" w:hAnsiTheme="minorHAnsi" w:cstheme="minorBidi"/>
          <w:noProof/>
          <w:kern w:val="2"/>
          <w:szCs w:val="24"/>
          <w:lang w:eastAsia="en-US"/>
          <w14:ligatures w14:val="standardContextual"/>
        </w:rPr>
        <w:tab/>
      </w:r>
      <w:r w:rsidRPr="00707219">
        <w:rPr>
          <w:noProof/>
          <w:snapToGrid w:val="0"/>
        </w:rPr>
        <w:t>AEs coding/grading</w:t>
      </w:r>
      <w:r>
        <w:rPr>
          <w:noProof/>
        </w:rPr>
        <w:tab/>
      </w:r>
      <w:r>
        <w:rPr>
          <w:noProof/>
        </w:rPr>
        <w:fldChar w:fldCharType="begin"/>
      </w:r>
      <w:r>
        <w:rPr>
          <w:noProof/>
        </w:rPr>
        <w:instrText xml:space="preserve"> PAGEREF _Toc206164502 \h </w:instrText>
      </w:r>
      <w:r>
        <w:rPr>
          <w:noProof/>
        </w:rPr>
      </w:r>
      <w:r>
        <w:rPr>
          <w:noProof/>
        </w:rPr>
        <w:fldChar w:fldCharType="separate"/>
      </w:r>
      <w:r>
        <w:rPr>
          <w:noProof/>
        </w:rPr>
        <w:t>27</w:t>
      </w:r>
      <w:r>
        <w:rPr>
          <w:noProof/>
        </w:rPr>
        <w:fldChar w:fldCharType="end"/>
      </w:r>
    </w:p>
    <w:p w14:paraId="0282F5DC" w14:textId="6CB645BE"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12.3</w:t>
      </w:r>
      <w:r>
        <w:rPr>
          <w:rFonts w:asciiTheme="minorHAnsi" w:eastAsiaTheme="minorEastAsia" w:hAnsiTheme="minorHAnsi" w:cstheme="minorBidi"/>
          <w:noProof/>
          <w:kern w:val="2"/>
          <w:szCs w:val="24"/>
          <w:lang w:eastAsia="en-US"/>
          <w14:ligatures w14:val="standardContextual"/>
        </w:rPr>
        <w:tab/>
      </w:r>
      <w:r>
        <w:rPr>
          <w:noProof/>
        </w:rPr>
        <w:t>Laboratory parameters derivations</w:t>
      </w:r>
      <w:r>
        <w:rPr>
          <w:noProof/>
        </w:rPr>
        <w:tab/>
      </w:r>
      <w:r>
        <w:rPr>
          <w:noProof/>
        </w:rPr>
        <w:fldChar w:fldCharType="begin"/>
      </w:r>
      <w:r>
        <w:rPr>
          <w:noProof/>
        </w:rPr>
        <w:instrText xml:space="preserve"> PAGEREF _Toc206164503 \h </w:instrText>
      </w:r>
      <w:r>
        <w:rPr>
          <w:noProof/>
        </w:rPr>
      </w:r>
      <w:r>
        <w:rPr>
          <w:noProof/>
        </w:rPr>
        <w:fldChar w:fldCharType="separate"/>
      </w:r>
      <w:r>
        <w:rPr>
          <w:noProof/>
        </w:rPr>
        <w:t>27</w:t>
      </w:r>
      <w:r>
        <w:rPr>
          <w:noProof/>
        </w:rPr>
        <w:fldChar w:fldCharType="end"/>
      </w:r>
    </w:p>
    <w:p w14:paraId="751EB6F6" w14:textId="05BCC0C1"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12.4</w:t>
      </w:r>
      <w:r>
        <w:rPr>
          <w:rFonts w:asciiTheme="minorHAnsi" w:eastAsiaTheme="minorEastAsia" w:hAnsiTheme="minorHAnsi" w:cstheme="minorBidi"/>
          <w:noProof/>
          <w:kern w:val="2"/>
          <w:szCs w:val="24"/>
          <w:lang w:eastAsia="en-US"/>
          <w14:ligatures w14:val="standardContextual"/>
        </w:rPr>
        <w:tab/>
      </w:r>
      <w:r>
        <w:rPr>
          <w:noProof/>
        </w:rPr>
        <w:t>Statistical models</w:t>
      </w:r>
      <w:r>
        <w:rPr>
          <w:noProof/>
        </w:rPr>
        <w:tab/>
      </w:r>
      <w:r>
        <w:rPr>
          <w:noProof/>
        </w:rPr>
        <w:fldChar w:fldCharType="begin"/>
      </w:r>
      <w:r>
        <w:rPr>
          <w:noProof/>
        </w:rPr>
        <w:instrText xml:space="preserve"> PAGEREF _Toc206164504 \h </w:instrText>
      </w:r>
      <w:r>
        <w:rPr>
          <w:noProof/>
        </w:rPr>
      </w:r>
      <w:r>
        <w:rPr>
          <w:noProof/>
        </w:rPr>
        <w:fldChar w:fldCharType="separate"/>
      </w:r>
      <w:r>
        <w:rPr>
          <w:noProof/>
        </w:rPr>
        <w:t>27</w:t>
      </w:r>
      <w:r>
        <w:rPr>
          <w:noProof/>
        </w:rPr>
        <w:fldChar w:fldCharType="end"/>
      </w:r>
    </w:p>
    <w:p w14:paraId="365DE47F" w14:textId="43F3FCD3"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12.4.1</w:t>
      </w:r>
      <w:r>
        <w:rPr>
          <w:rFonts w:asciiTheme="minorHAnsi" w:eastAsiaTheme="minorEastAsia" w:hAnsiTheme="minorHAnsi" w:cstheme="minorBidi"/>
          <w:noProof/>
          <w:kern w:val="2"/>
          <w:szCs w:val="24"/>
          <w:lang w:eastAsia="en-US"/>
          <w14:ligatures w14:val="standardContextual"/>
        </w:rPr>
        <w:tab/>
      </w:r>
      <w:r>
        <w:rPr>
          <w:noProof/>
        </w:rPr>
        <w:t>Analysis supporting primary objective(s)</w:t>
      </w:r>
      <w:r>
        <w:rPr>
          <w:noProof/>
        </w:rPr>
        <w:tab/>
      </w:r>
      <w:r>
        <w:rPr>
          <w:noProof/>
        </w:rPr>
        <w:fldChar w:fldCharType="begin"/>
      </w:r>
      <w:r>
        <w:rPr>
          <w:noProof/>
        </w:rPr>
        <w:instrText xml:space="preserve"> PAGEREF _Toc206164505 \h </w:instrText>
      </w:r>
      <w:r>
        <w:rPr>
          <w:noProof/>
        </w:rPr>
      </w:r>
      <w:r>
        <w:rPr>
          <w:noProof/>
        </w:rPr>
        <w:fldChar w:fldCharType="separate"/>
      </w:r>
      <w:r>
        <w:rPr>
          <w:noProof/>
        </w:rPr>
        <w:t>28</w:t>
      </w:r>
      <w:r>
        <w:rPr>
          <w:noProof/>
        </w:rPr>
        <w:fldChar w:fldCharType="end"/>
      </w:r>
    </w:p>
    <w:p w14:paraId="4B13A08C" w14:textId="1668E848" w:rsidR="004A2189" w:rsidRDefault="004A2189">
      <w:pPr>
        <w:pStyle w:val="TOC3"/>
        <w:rPr>
          <w:rFonts w:asciiTheme="minorHAnsi" w:eastAsiaTheme="minorEastAsia" w:hAnsiTheme="minorHAnsi" w:cstheme="minorBidi"/>
          <w:noProof/>
          <w:kern w:val="2"/>
          <w:szCs w:val="24"/>
          <w:lang w:eastAsia="en-US"/>
          <w14:ligatures w14:val="standardContextual"/>
        </w:rPr>
      </w:pPr>
      <w:r>
        <w:rPr>
          <w:noProof/>
        </w:rPr>
        <w:t>12.4.2</w:t>
      </w:r>
      <w:r>
        <w:rPr>
          <w:rFonts w:asciiTheme="minorHAnsi" w:eastAsiaTheme="minorEastAsia" w:hAnsiTheme="minorHAnsi" w:cstheme="minorBidi"/>
          <w:noProof/>
          <w:kern w:val="2"/>
          <w:szCs w:val="24"/>
          <w:lang w:eastAsia="en-US"/>
          <w14:ligatures w14:val="standardContextual"/>
        </w:rPr>
        <w:tab/>
      </w:r>
      <w:r>
        <w:rPr>
          <w:noProof/>
        </w:rPr>
        <w:t>Analysis supporting secondary objective(s)</w:t>
      </w:r>
      <w:r>
        <w:rPr>
          <w:noProof/>
        </w:rPr>
        <w:tab/>
      </w:r>
      <w:r>
        <w:rPr>
          <w:noProof/>
        </w:rPr>
        <w:fldChar w:fldCharType="begin"/>
      </w:r>
      <w:r>
        <w:rPr>
          <w:noProof/>
        </w:rPr>
        <w:instrText xml:space="preserve"> PAGEREF _Toc206164506 \h </w:instrText>
      </w:r>
      <w:r>
        <w:rPr>
          <w:noProof/>
        </w:rPr>
      </w:r>
      <w:r>
        <w:rPr>
          <w:noProof/>
        </w:rPr>
        <w:fldChar w:fldCharType="separate"/>
      </w:r>
      <w:r>
        <w:rPr>
          <w:noProof/>
        </w:rPr>
        <w:t>28</w:t>
      </w:r>
      <w:r>
        <w:rPr>
          <w:noProof/>
        </w:rPr>
        <w:fldChar w:fldCharType="end"/>
      </w:r>
    </w:p>
    <w:p w14:paraId="4B02EE7B" w14:textId="137459EF" w:rsidR="004A2189" w:rsidRDefault="004A2189">
      <w:pPr>
        <w:pStyle w:val="TOC2"/>
        <w:rPr>
          <w:rFonts w:asciiTheme="minorHAnsi" w:eastAsiaTheme="minorEastAsia" w:hAnsiTheme="minorHAnsi" w:cstheme="minorBidi"/>
          <w:noProof/>
          <w:kern w:val="2"/>
          <w:szCs w:val="24"/>
          <w:lang w:eastAsia="en-US"/>
          <w14:ligatures w14:val="standardContextual"/>
        </w:rPr>
      </w:pPr>
      <w:r>
        <w:rPr>
          <w:noProof/>
        </w:rPr>
        <w:t>12.5</w:t>
      </w:r>
      <w:r>
        <w:rPr>
          <w:rFonts w:asciiTheme="minorHAnsi" w:eastAsiaTheme="minorEastAsia" w:hAnsiTheme="minorHAnsi" w:cstheme="minorBidi"/>
          <w:noProof/>
          <w:kern w:val="2"/>
          <w:szCs w:val="24"/>
          <w:lang w:eastAsia="en-US"/>
          <w14:ligatures w14:val="standardContextual"/>
        </w:rPr>
        <w:tab/>
      </w:r>
      <w:r>
        <w:rPr>
          <w:noProof/>
        </w:rPr>
        <w:t>Rule of exclusion criteria of analysis sets</w:t>
      </w:r>
      <w:r>
        <w:rPr>
          <w:noProof/>
        </w:rPr>
        <w:tab/>
      </w:r>
      <w:r>
        <w:rPr>
          <w:noProof/>
        </w:rPr>
        <w:fldChar w:fldCharType="begin"/>
      </w:r>
      <w:r>
        <w:rPr>
          <w:noProof/>
        </w:rPr>
        <w:instrText xml:space="preserve"> PAGEREF _Toc206164507 \h </w:instrText>
      </w:r>
      <w:r>
        <w:rPr>
          <w:noProof/>
        </w:rPr>
      </w:r>
      <w:r>
        <w:rPr>
          <w:noProof/>
        </w:rPr>
        <w:fldChar w:fldCharType="separate"/>
      </w:r>
      <w:r>
        <w:rPr>
          <w:noProof/>
        </w:rPr>
        <w:t>28</w:t>
      </w:r>
      <w:r>
        <w:rPr>
          <w:noProof/>
        </w:rPr>
        <w:fldChar w:fldCharType="end"/>
      </w:r>
    </w:p>
    <w:p w14:paraId="4A83B36F" w14:textId="43F19E8A" w:rsidR="004A2189" w:rsidRDefault="004A2189">
      <w:pPr>
        <w:pStyle w:val="TOC1"/>
        <w:rPr>
          <w:rFonts w:asciiTheme="minorHAnsi" w:eastAsiaTheme="minorEastAsia" w:hAnsiTheme="minorHAnsi" w:cstheme="minorBidi"/>
          <w:noProof/>
          <w:kern w:val="2"/>
          <w:szCs w:val="24"/>
          <w:lang w:eastAsia="en-US"/>
          <w14:ligatures w14:val="standardContextual"/>
        </w:rPr>
      </w:pPr>
      <w:r>
        <w:rPr>
          <w:noProof/>
        </w:rPr>
        <w:t>13</w:t>
      </w:r>
      <w:r>
        <w:rPr>
          <w:rFonts w:asciiTheme="minorHAnsi" w:eastAsiaTheme="minorEastAsia" w:hAnsiTheme="minorHAnsi" w:cstheme="minorBidi"/>
          <w:noProof/>
          <w:kern w:val="2"/>
          <w:szCs w:val="24"/>
          <w:lang w:eastAsia="en-US"/>
          <w14:ligatures w14:val="standardContextual"/>
        </w:rPr>
        <w:tab/>
      </w:r>
      <w:r>
        <w:rPr>
          <w:noProof/>
        </w:rPr>
        <w:t>Reference</w:t>
      </w:r>
      <w:r>
        <w:rPr>
          <w:noProof/>
        </w:rPr>
        <w:tab/>
      </w:r>
      <w:r>
        <w:rPr>
          <w:noProof/>
        </w:rPr>
        <w:fldChar w:fldCharType="begin"/>
      </w:r>
      <w:r>
        <w:rPr>
          <w:noProof/>
        </w:rPr>
        <w:instrText xml:space="preserve"> PAGEREF _Toc206164508 \h </w:instrText>
      </w:r>
      <w:r>
        <w:rPr>
          <w:noProof/>
        </w:rPr>
      </w:r>
      <w:r>
        <w:rPr>
          <w:noProof/>
        </w:rPr>
        <w:fldChar w:fldCharType="separate"/>
      </w:r>
      <w:r>
        <w:rPr>
          <w:noProof/>
        </w:rPr>
        <w:t>29</w:t>
      </w:r>
      <w:r>
        <w:rPr>
          <w:noProof/>
        </w:rPr>
        <w:fldChar w:fldCharType="end"/>
      </w:r>
    </w:p>
    <w:p w14:paraId="1F066207" w14:textId="39877F7E" w:rsidR="006D25B1" w:rsidRDefault="006D25B1" w:rsidP="006D25B1">
      <w:pPr>
        <w:pStyle w:val="Text"/>
      </w:pPr>
      <w:r w:rsidRPr="006A59FA">
        <w:fldChar w:fldCharType="end"/>
      </w:r>
    </w:p>
    <w:p w14:paraId="39794815" w14:textId="77777777" w:rsidR="00093C83" w:rsidRPr="006D25B1" w:rsidRDefault="00093C83" w:rsidP="006D25B1">
      <w:pPr>
        <w:pStyle w:val="Text"/>
      </w:pPr>
    </w:p>
    <w:p w14:paraId="6BEF299B" w14:textId="5878DA5C" w:rsidR="000A1E9D" w:rsidRPr="00852A38" w:rsidRDefault="000A1E9D" w:rsidP="006D25B1">
      <w:pPr>
        <w:pStyle w:val="TOCEntry"/>
        <w:pageBreakBefore/>
      </w:pPr>
      <w:bookmarkStart w:id="7" w:name="_Toc206164430"/>
      <w:r w:rsidRPr="00504156">
        <w:lastRenderedPageBreak/>
        <w:t>List</w:t>
      </w:r>
      <w:r w:rsidRPr="00852A38">
        <w:t xml:space="preserve"> of abbreviations</w:t>
      </w:r>
      <w:bookmarkEnd w:id="5"/>
      <w:bookmarkEnd w:id="7"/>
    </w:p>
    <w:tbl>
      <w:tblPr>
        <w:tblStyle w:val="TableGrid"/>
        <w:tblW w:w="668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1"/>
        <w:gridCol w:w="5471"/>
      </w:tblGrid>
      <w:tr w:rsidR="009C1DE5" w:rsidRPr="009C1DE5" w14:paraId="0F0D340D" w14:textId="77777777" w:rsidTr="00796864">
        <w:trPr>
          <w:trHeight w:val="195"/>
        </w:trPr>
        <w:tc>
          <w:tcPr>
            <w:tcW w:w="1211" w:type="dxa"/>
          </w:tcPr>
          <w:p w14:paraId="2093E253" w14:textId="053EAB70" w:rsidR="009C1DE5" w:rsidRPr="009C1DE5" w:rsidRDefault="009C1DE5" w:rsidP="00CD6010">
            <w:pPr>
              <w:pStyle w:val="Table"/>
              <w:rPr>
                <w:szCs w:val="20"/>
              </w:rPr>
            </w:pPr>
            <w:r>
              <w:rPr>
                <w:szCs w:val="20"/>
              </w:rPr>
              <w:t>ADA</w:t>
            </w:r>
          </w:p>
        </w:tc>
        <w:tc>
          <w:tcPr>
            <w:tcW w:w="5471" w:type="dxa"/>
          </w:tcPr>
          <w:p w14:paraId="645E41BF" w14:textId="482325D2" w:rsidR="009C1DE5" w:rsidRPr="009C1DE5" w:rsidRDefault="009C1DE5" w:rsidP="00CD6010">
            <w:pPr>
              <w:pStyle w:val="Table"/>
              <w:rPr>
                <w:szCs w:val="20"/>
              </w:rPr>
            </w:pPr>
            <w:r>
              <w:rPr>
                <w:szCs w:val="20"/>
              </w:rPr>
              <w:t>Anti-drug Antibodies</w:t>
            </w:r>
          </w:p>
        </w:tc>
      </w:tr>
      <w:tr w:rsidR="009C1DE5" w:rsidRPr="009C1DE5" w14:paraId="42AA6FC0" w14:textId="77777777" w:rsidTr="00796864">
        <w:trPr>
          <w:trHeight w:val="195"/>
        </w:trPr>
        <w:tc>
          <w:tcPr>
            <w:tcW w:w="1211" w:type="dxa"/>
          </w:tcPr>
          <w:p w14:paraId="18B7710D" w14:textId="0506CB6D" w:rsidR="009C1DE5" w:rsidRPr="009C1DE5" w:rsidRDefault="009C1DE5" w:rsidP="00CD6010">
            <w:pPr>
              <w:pStyle w:val="Table"/>
              <w:rPr>
                <w:szCs w:val="20"/>
              </w:rPr>
            </w:pPr>
            <w:r>
              <w:rPr>
                <w:szCs w:val="20"/>
              </w:rPr>
              <w:t>AE</w:t>
            </w:r>
          </w:p>
        </w:tc>
        <w:tc>
          <w:tcPr>
            <w:tcW w:w="5471" w:type="dxa"/>
          </w:tcPr>
          <w:p w14:paraId="5078BAFE" w14:textId="7DD62B3F" w:rsidR="009C1DE5" w:rsidRPr="009C1DE5" w:rsidRDefault="009C1DE5" w:rsidP="00CD6010">
            <w:pPr>
              <w:pStyle w:val="Table"/>
              <w:rPr>
                <w:szCs w:val="20"/>
              </w:rPr>
            </w:pPr>
            <w:r>
              <w:rPr>
                <w:szCs w:val="20"/>
              </w:rPr>
              <w:t>A</w:t>
            </w:r>
            <w:r w:rsidRPr="009C1DE5">
              <w:rPr>
                <w:szCs w:val="20"/>
              </w:rPr>
              <w:t xml:space="preserve">dverse </w:t>
            </w:r>
            <w:r>
              <w:rPr>
                <w:szCs w:val="20"/>
              </w:rPr>
              <w:t>E</w:t>
            </w:r>
            <w:r w:rsidRPr="009C1DE5">
              <w:rPr>
                <w:szCs w:val="20"/>
              </w:rPr>
              <w:t>vent</w:t>
            </w:r>
          </w:p>
        </w:tc>
      </w:tr>
      <w:tr w:rsidR="005E526C" w:rsidRPr="009C1DE5" w14:paraId="2B85040D" w14:textId="77777777" w:rsidTr="00796864">
        <w:trPr>
          <w:trHeight w:val="195"/>
        </w:trPr>
        <w:tc>
          <w:tcPr>
            <w:tcW w:w="1211" w:type="dxa"/>
          </w:tcPr>
          <w:p w14:paraId="761F9BCC" w14:textId="251F235C" w:rsidR="005E526C" w:rsidRDefault="005E526C" w:rsidP="00CD6010">
            <w:pPr>
              <w:pStyle w:val="Table"/>
              <w:rPr>
                <w:szCs w:val="20"/>
              </w:rPr>
            </w:pPr>
            <w:r>
              <w:rPr>
                <w:szCs w:val="20"/>
              </w:rPr>
              <w:t>ALP</w:t>
            </w:r>
          </w:p>
        </w:tc>
        <w:tc>
          <w:tcPr>
            <w:tcW w:w="5471" w:type="dxa"/>
          </w:tcPr>
          <w:p w14:paraId="35A8E5CF" w14:textId="1C73BC24" w:rsidR="005E526C" w:rsidRDefault="005E526C" w:rsidP="00CD6010">
            <w:pPr>
              <w:pStyle w:val="Table"/>
              <w:rPr>
                <w:szCs w:val="20"/>
              </w:rPr>
            </w:pPr>
            <w:proofErr w:type="spellStart"/>
            <w:r>
              <w:rPr>
                <w:szCs w:val="20"/>
              </w:rPr>
              <w:t>A</w:t>
            </w:r>
            <w:r w:rsidR="00784640">
              <w:rPr>
                <w:szCs w:val="20"/>
              </w:rPr>
              <w:t>kaline</w:t>
            </w:r>
            <w:proofErr w:type="spellEnd"/>
            <w:r w:rsidR="00784640">
              <w:rPr>
                <w:szCs w:val="20"/>
              </w:rPr>
              <w:t xml:space="preserve"> Phosphatase</w:t>
            </w:r>
          </w:p>
        </w:tc>
      </w:tr>
      <w:tr w:rsidR="005E526C" w:rsidRPr="009C1DE5" w14:paraId="1035553C" w14:textId="77777777" w:rsidTr="00796864">
        <w:trPr>
          <w:trHeight w:val="195"/>
        </w:trPr>
        <w:tc>
          <w:tcPr>
            <w:tcW w:w="1211" w:type="dxa"/>
          </w:tcPr>
          <w:p w14:paraId="44DA3B5A" w14:textId="76395531" w:rsidR="005E526C" w:rsidRDefault="00784640" w:rsidP="00CD6010">
            <w:pPr>
              <w:pStyle w:val="Table"/>
              <w:rPr>
                <w:szCs w:val="20"/>
              </w:rPr>
            </w:pPr>
            <w:r>
              <w:rPr>
                <w:szCs w:val="20"/>
              </w:rPr>
              <w:t>ALT</w:t>
            </w:r>
          </w:p>
        </w:tc>
        <w:tc>
          <w:tcPr>
            <w:tcW w:w="5471" w:type="dxa"/>
          </w:tcPr>
          <w:p w14:paraId="0323D1D4" w14:textId="7C5DE3BF" w:rsidR="005E526C" w:rsidRDefault="00784640" w:rsidP="00CD6010">
            <w:pPr>
              <w:pStyle w:val="Table"/>
              <w:rPr>
                <w:szCs w:val="20"/>
              </w:rPr>
            </w:pPr>
            <w:r>
              <w:rPr>
                <w:szCs w:val="20"/>
              </w:rPr>
              <w:t>Alanine Aminotransferase</w:t>
            </w:r>
          </w:p>
        </w:tc>
      </w:tr>
      <w:tr w:rsidR="00784640" w:rsidRPr="009C1DE5" w14:paraId="775DB223" w14:textId="77777777" w:rsidTr="00796864">
        <w:trPr>
          <w:trHeight w:val="195"/>
        </w:trPr>
        <w:tc>
          <w:tcPr>
            <w:tcW w:w="1211" w:type="dxa"/>
          </w:tcPr>
          <w:p w14:paraId="16242063" w14:textId="22CF4FD4" w:rsidR="00784640" w:rsidRDefault="00784640" w:rsidP="00CD6010">
            <w:pPr>
              <w:pStyle w:val="Table"/>
              <w:rPr>
                <w:szCs w:val="20"/>
              </w:rPr>
            </w:pPr>
            <w:r>
              <w:rPr>
                <w:szCs w:val="20"/>
              </w:rPr>
              <w:t>AST</w:t>
            </w:r>
          </w:p>
        </w:tc>
        <w:tc>
          <w:tcPr>
            <w:tcW w:w="5471" w:type="dxa"/>
          </w:tcPr>
          <w:p w14:paraId="02FB2240" w14:textId="4703CE69" w:rsidR="00784640" w:rsidRDefault="00784640" w:rsidP="00CD6010">
            <w:pPr>
              <w:pStyle w:val="Table"/>
              <w:rPr>
                <w:szCs w:val="20"/>
              </w:rPr>
            </w:pPr>
            <w:r>
              <w:rPr>
                <w:szCs w:val="20"/>
              </w:rPr>
              <w:t>Aspartate Aminotransferase</w:t>
            </w:r>
          </w:p>
        </w:tc>
      </w:tr>
      <w:tr w:rsidR="009C1DE5" w:rsidRPr="009C1DE5" w14:paraId="47279687" w14:textId="77777777" w:rsidTr="00796864">
        <w:trPr>
          <w:trHeight w:val="195"/>
        </w:trPr>
        <w:tc>
          <w:tcPr>
            <w:tcW w:w="1211" w:type="dxa"/>
          </w:tcPr>
          <w:p w14:paraId="76B8ADEC" w14:textId="02B6B4D8" w:rsidR="009C1DE5" w:rsidRPr="009C1DE5" w:rsidRDefault="009C1DE5" w:rsidP="00CD6010">
            <w:pPr>
              <w:pStyle w:val="Table"/>
              <w:rPr>
                <w:szCs w:val="20"/>
              </w:rPr>
            </w:pPr>
            <w:r>
              <w:rPr>
                <w:szCs w:val="20"/>
              </w:rPr>
              <w:t>BMI</w:t>
            </w:r>
          </w:p>
        </w:tc>
        <w:tc>
          <w:tcPr>
            <w:tcW w:w="5471" w:type="dxa"/>
          </w:tcPr>
          <w:p w14:paraId="25F51B5D" w14:textId="40F45A35" w:rsidR="009C1DE5" w:rsidRPr="009C1DE5" w:rsidRDefault="009C1DE5" w:rsidP="00CD6010">
            <w:pPr>
              <w:pStyle w:val="Table"/>
              <w:rPr>
                <w:szCs w:val="20"/>
              </w:rPr>
            </w:pPr>
            <w:r>
              <w:rPr>
                <w:szCs w:val="20"/>
              </w:rPr>
              <w:t>Body Mass Index</w:t>
            </w:r>
          </w:p>
        </w:tc>
      </w:tr>
      <w:tr w:rsidR="009C1DE5" w:rsidRPr="009C1DE5" w14:paraId="22D5F947" w14:textId="77777777" w:rsidTr="00796864">
        <w:trPr>
          <w:trHeight w:val="195"/>
        </w:trPr>
        <w:tc>
          <w:tcPr>
            <w:tcW w:w="1211" w:type="dxa"/>
          </w:tcPr>
          <w:p w14:paraId="3CF4B74D" w14:textId="135D7B48" w:rsidR="009C1DE5" w:rsidRPr="009C1DE5" w:rsidRDefault="009C1DE5" w:rsidP="00CD6010">
            <w:pPr>
              <w:pStyle w:val="Table"/>
              <w:rPr>
                <w:szCs w:val="20"/>
              </w:rPr>
            </w:pPr>
            <w:r>
              <w:rPr>
                <w:szCs w:val="20"/>
              </w:rPr>
              <w:t>CA</w:t>
            </w:r>
          </w:p>
        </w:tc>
        <w:tc>
          <w:tcPr>
            <w:tcW w:w="5471" w:type="dxa"/>
          </w:tcPr>
          <w:p w14:paraId="1328E496" w14:textId="3ECEFEA4" w:rsidR="009C1DE5" w:rsidRPr="009C1DE5" w:rsidRDefault="009C1DE5" w:rsidP="00CD6010">
            <w:pPr>
              <w:pStyle w:val="Table"/>
              <w:rPr>
                <w:szCs w:val="20"/>
              </w:rPr>
            </w:pPr>
            <w:r>
              <w:rPr>
                <w:szCs w:val="20"/>
              </w:rPr>
              <w:t>Cancer associated</w:t>
            </w:r>
          </w:p>
        </w:tc>
      </w:tr>
      <w:tr w:rsidR="009C1DE5" w:rsidRPr="009C1DE5" w14:paraId="206624B3" w14:textId="77777777" w:rsidTr="00796864">
        <w:trPr>
          <w:trHeight w:val="195"/>
        </w:trPr>
        <w:tc>
          <w:tcPr>
            <w:tcW w:w="1211" w:type="dxa"/>
          </w:tcPr>
          <w:p w14:paraId="3D516DFE" w14:textId="781139FA" w:rsidR="009C1DE5" w:rsidRPr="009C1DE5" w:rsidRDefault="009C1DE5" w:rsidP="00CD6010">
            <w:pPr>
              <w:pStyle w:val="Table"/>
              <w:rPr>
                <w:szCs w:val="20"/>
              </w:rPr>
            </w:pPr>
            <w:proofErr w:type="spellStart"/>
            <w:r>
              <w:rPr>
                <w:szCs w:val="20"/>
              </w:rPr>
              <w:t>C</w:t>
            </w:r>
            <w:r w:rsidRPr="009C1DE5">
              <w:rPr>
                <w:szCs w:val="20"/>
                <w:vertAlign w:val="subscript"/>
              </w:rPr>
              <w:t>min</w:t>
            </w:r>
            <w:proofErr w:type="spellEnd"/>
          </w:p>
        </w:tc>
        <w:tc>
          <w:tcPr>
            <w:tcW w:w="5471" w:type="dxa"/>
          </w:tcPr>
          <w:p w14:paraId="77F58116" w14:textId="3B3DD256" w:rsidR="009C1DE5" w:rsidRPr="009C1DE5" w:rsidRDefault="009C1DE5" w:rsidP="00CD6010">
            <w:pPr>
              <w:pStyle w:val="Table"/>
              <w:rPr>
                <w:szCs w:val="20"/>
              </w:rPr>
            </w:pPr>
            <w:r>
              <w:rPr>
                <w:szCs w:val="20"/>
              </w:rPr>
              <w:t>Trough plasma concentration</w:t>
            </w:r>
          </w:p>
        </w:tc>
      </w:tr>
      <w:tr w:rsidR="009C1DE5" w:rsidRPr="009C1DE5" w14:paraId="3CB79876" w14:textId="77777777" w:rsidTr="00796864">
        <w:trPr>
          <w:trHeight w:val="195"/>
        </w:trPr>
        <w:tc>
          <w:tcPr>
            <w:tcW w:w="1211" w:type="dxa"/>
          </w:tcPr>
          <w:p w14:paraId="2D48239B" w14:textId="0FF22331" w:rsidR="009C1DE5" w:rsidRPr="009C1DE5" w:rsidRDefault="009C1DE5" w:rsidP="00CD6010">
            <w:pPr>
              <w:pStyle w:val="Table"/>
              <w:rPr>
                <w:szCs w:val="20"/>
              </w:rPr>
            </w:pPr>
            <w:r>
              <w:rPr>
                <w:szCs w:val="20"/>
              </w:rPr>
              <w:t>CEC</w:t>
            </w:r>
          </w:p>
        </w:tc>
        <w:tc>
          <w:tcPr>
            <w:tcW w:w="5471" w:type="dxa"/>
          </w:tcPr>
          <w:p w14:paraId="438ABE69" w14:textId="441BD340" w:rsidR="009C1DE5" w:rsidRPr="009C1DE5" w:rsidRDefault="009C1DE5" w:rsidP="00CD6010">
            <w:pPr>
              <w:pStyle w:val="Table"/>
              <w:rPr>
                <w:szCs w:val="20"/>
              </w:rPr>
            </w:pPr>
            <w:r>
              <w:rPr>
                <w:szCs w:val="20"/>
              </w:rPr>
              <w:t>Clinical Endpoints Committee</w:t>
            </w:r>
          </w:p>
        </w:tc>
      </w:tr>
      <w:tr w:rsidR="009C1DE5" w:rsidRPr="009C1DE5" w14:paraId="792BDCB7" w14:textId="77777777" w:rsidTr="00796864">
        <w:trPr>
          <w:trHeight w:val="195"/>
        </w:trPr>
        <w:tc>
          <w:tcPr>
            <w:tcW w:w="1211" w:type="dxa"/>
          </w:tcPr>
          <w:p w14:paraId="30EBDB4C" w14:textId="3874BDD7" w:rsidR="009C1DE5" w:rsidRPr="009C1DE5" w:rsidRDefault="009C1DE5" w:rsidP="00CD6010">
            <w:pPr>
              <w:pStyle w:val="Table"/>
              <w:rPr>
                <w:szCs w:val="20"/>
              </w:rPr>
            </w:pPr>
            <w:r>
              <w:rPr>
                <w:szCs w:val="20"/>
              </w:rPr>
              <w:t>CM</w:t>
            </w:r>
          </w:p>
        </w:tc>
        <w:tc>
          <w:tcPr>
            <w:tcW w:w="5471" w:type="dxa"/>
          </w:tcPr>
          <w:p w14:paraId="6348C148" w14:textId="6C9F2303" w:rsidR="009C1DE5" w:rsidRPr="009C1DE5" w:rsidRDefault="009C1DE5" w:rsidP="00CD6010">
            <w:pPr>
              <w:pStyle w:val="Table"/>
              <w:rPr>
                <w:szCs w:val="20"/>
              </w:rPr>
            </w:pPr>
            <w:r>
              <w:rPr>
                <w:szCs w:val="20"/>
              </w:rPr>
              <w:t>Concomitant Medication</w:t>
            </w:r>
          </w:p>
        </w:tc>
      </w:tr>
      <w:tr w:rsidR="009C1DE5" w:rsidRPr="009C1DE5" w14:paraId="50632C07" w14:textId="77777777" w:rsidTr="00796864">
        <w:trPr>
          <w:trHeight w:val="195"/>
        </w:trPr>
        <w:tc>
          <w:tcPr>
            <w:tcW w:w="1211" w:type="dxa"/>
          </w:tcPr>
          <w:p w14:paraId="2F161BB4" w14:textId="7EB8D9E0" w:rsidR="009C1DE5" w:rsidRPr="009C1DE5" w:rsidRDefault="009C1DE5" w:rsidP="00CD6010">
            <w:pPr>
              <w:pStyle w:val="Table"/>
              <w:rPr>
                <w:szCs w:val="20"/>
              </w:rPr>
            </w:pPr>
            <w:r>
              <w:rPr>
                <w:szCs w:val="20"/>
              </w:rPr>
              <w:t>CRNM</w:t>
            </w:r>
          </w:p>
        </w:tc>
        <w:tc>
          <w:tcPr>
            <w:tcW w:w="5471" w:type="dxa"/>
          </w:tcPr>
          <w:p w14:paraId="7E319D0E" w14:textId="7A830FAB" w:rsidR="009C1DE5" w:rsidRPr="009C1DE5" w:rsidRDefault="009C1DE5" w:rsidP="00CD6010">
            <w:pPr>
              <w:pStyle w:val="Table"/>
              <w:rPr>
                <w:szCs w:val="20"/>
              </w:rPr>
            </w:pPr>
            <w:r>
              <w:rPr>
                <w:szCs w:val="20"/>
              </w:rPr>
              <w:t>Clinically Relevant Non-Major</w:t>
            </w:r>
          </w:p>
        </w:tc>
      </w:tr>
      <w:tr w:rsidR="009C1DE5" w:rsidRPr="009C1DE5" w14:paraId="465AA60F" w14:textId="77777777" w:rsidTr="00796864">
        <w:trPr>
          <w:trHeight w:val="195"/>
        </w:trPr>
        <w:tc>
          <w:tcPr>
            <w:tcW w:w="1211" w:type="dxa"/>
          </w:tcPr>
          <w:p w14:paraId="50FA8E56" w14:textId="4606D452" w:rsidR="009C1DE5" w:rsidRPr="009C1DE5" w:rsidRDefault="009C1DE5" w:rsidP="00CD6010">
            <w:pPr>
              <w:pStyle w:val="Table"/>
              <w:rPr>
                <w:szCs w:val="20"/>
              </w:rPr>
            </w:pPr>
            <w:r>
              <w:rPr>
                <w:szCs w:val="20"/>
              </w:rPr>
              <w:t>CSR</w:t>
            </w:r>
          </w:p>
        </w:tc>
        <w:tc>
          <w:tcPr>
            <w:tcW w:w="5471" w:type="dxa"/>
          </w:tcPr>
          <w:p w14:paraId="37334E96" w14:textId="1D2886FB" w:rsidR="009C1DE5" w:rsidRPr="009C1DE5" w:rsidRDefault="009C1DE5" w:rsidP="00CD6010">
            <w:pPr>
              <w:pStyle w:val="Table"/>
              <w:rPr>
                <w:szCs w:val="20"/>
              </w:rPr>
            </w:pPr>
            <w:r>
              <w:rPr>
                <w:szCs w:val="20"/>
              </w:rPr>
              <w:t>Clinical Study Report</w:t>
            </w:r>
          </w:p>
        </w:tc>
      </w:tr>
      <w:tr w:rsidR="009C1DE5" w:rsidRPr="009C1DE5" w14:paraId="128FA1C0" w14:textId="77777777" w:rsidTr="00796864">
        <w:trPr>
          <w:trHeight w:val="195"/>
        </w:trPr>
        <w:tc>
          <w:tcPr>
            <w:tcW w:w="1211" w:type="dxa"/>
          </w:tcPr>
          <w:p w14:paraId="70A6B5E5" w14:textId="41B580E8" w:rsidR="009C1DE5" w:rsidRPr="009C1DE5" w:rsidRDefault="009C1DE5" w:rsidP="00CD6010">
            <w:pPr>
              <w:pStyle w:val="Table"/>
              <w:rPr>
                <w:szCs w:val="20"/>
              </w:rPr>
            </w:pPr>
            <w:r>
              <w:rPr>
                <w:szCs w:val="20"/>
              </w:rPr>
              <w:t>CV</w:t>
            </w:r>
          </w:p>
        </w:tc>
        <w:tc>
          <w:tcPr>
            <w:tcW w:w="5471" w:type="dxa"/>
          </w:tcPr>
          <w:p w14:paraId="469D1085" w14:textId="3B8962E9" w:rsidR="009C1DE5" w:rsidRPr="009C1DE5" w:rsidRDefault="009C1DE5" w:rsidP="00CD6010">
            <w:pPr>
              <w:pStyle w:val="Table"/>
              <w:rPr>
                <w:szCs w:val="20"/>
              </w:rPr>
            </w:pPr>
            <w:r>
              <w:rPr>
                <w:szCs w:val="20"/>
              </w:rPr>
              <w:t>Cardiovascular</w:t>
            </w:r>
          </w:p>
        </w:tc>
      </w:tr>
      <w:tr w:rsidR="00EF4F6B" w:rsidRPr="009C1DE5" w14:paraId="039E093E" w14:textId="77777777" w:rsidTr="00796864">
        <w:trPr>
          <w:trHeight w:val="195"/>
        </w:trPr>
        <w:tc>
          <w:tcPr>
            <w:tcW w:w="1211" w:type="dxa"/>
          </w:tcPr>
          <w:p w14:paraId="0423E6C0" w14:textId="4C197F60" w:rsidR="00EF4F6B" w:rsidRPr="009C1DE5" w:rsidRDefault="009C1DE5" w:rsidP="00CD6010">
            <w:pPr>
              <w:pStyle w:val="Table"/>
              <w:rPr>
                <w:szCs w:val="20"/>
              </w:rPr>
            </w:pPr>
            <w:r>
              <w:rPr>
                <w:szCs w:val="20"/>
              </w:rPr>
              <w:t>DOAC</w:t>
            </w:r>
          </w:p>
        </w:tc>
        <w:tc>
          <w:tcPr>
            <w:tcW w:w="5471" w:type="dxa"/>
          </w:tcPr>
          <w:p w14:paraId="6B49A724" w14:textId="753C0504" w:rsidR="00EF4F6B" w:rsidRPr="009C1DE5" w:rsidRDefault="009C1DE5" w:rsidP="00CD6010">
            <w:pPr>
              <w:pStyle w:val="Table"/>
              <w:rPr>
                <w:szCs w:val="20"/>
              </w:rPr>
            </w:pPr>
            <w:r>
              <w:rPr>
                <w:szCs w:val="20"/>
              </w:rPr>
              <w:t>Direct Oral Anticoagulant</w:t>
            </w:r>
          </w:p>
        </w:tc>
      </w:tr>
      <w:tr w:rsidR="009C1DE5" w:rsidRPr="009C1DE5" w14:paraId="29999840" w14:textId="77777777" w:rsidTr="00796864">
        <w:trPr>
          <w:trHeight w:val="195"/>
        </w:trPr>
        <w:tc>
          <w:tcPr>
            <w:tcW w:w="1211" w:type="dxa"/>
          </w:tcPr>
          <w:p w14:paraId="03DFCFE4" w14:textId="5AB01EA6" w:rsidR="009C1DE5" w:rsidRPr="009C1DE5" w:rsidRDefault="009C1DE5" w:rsidP="00CD6010">
            <w:pPr>
              <w:pStyle w:val="Table"/>
              <w:rPr>
                <w:szCs w:val="20"/>
              </w:rPr>
            </w:pPr>
            <w:r>
              <w:rPr>
                <w:szCs w:val="20"/>
              </w:rPr>
              <w:t xml:space="preserve">DMC </w:t>
            </w:r>
          </w:p>
        </w:tc>
        <w:tc>
          <w:tcPr>
            <w:tcW w:w="5471" w:type="dxa"/>
          </w:tcPr>
          <w:p w14:paraId="3C371E7E" w14:textId="0DC454BF" w:rsidR="009C1DE5" w:rsidRPr="009C1DE5" w:rsidRDefault="009C1DE5" w:rsidP="00CD6010">
            <w:pPr>
              <w:pStyle w:val="Table"/>
              <w:rPr>
                <w:szCs w:val="20"/>
              </w:rPr>
            </w:pPr>
            <w:r>
              <w:rPr>
                <w:szCs w:val="20"/>
              </w:rPr>
              <w:t>Data Monitoring Committee</w:t>
            </w:r>
          </w:p>
        </w:tc>
      </w:tr>
      <w:tr w:rsidR="009C1DE5" w:rsidRPr="009C1DE5" w14:paraId="2A2ECC56" w14:textId="77777777" w:rsidTr="00796864">
        <w:trPr>
          <w:trHeight w:val="195"/>
        </w:trPr>
        <w:tc>
          <w:tcPr>
            <w:tcW w:w="1211" w:type="dxa"/>
          </w:tcPr>
          <w:p w14:paraId="7CDDE147" w14:textId="065EF30E" w:rsidR="009C1DE5" w:rsidRDefault="009C1DE5" w:rsidP="00CD6010">
            <w:pPr>
              <w:pStyle w:val="Table"/>
              <w:rPr>
                <w:szCs w:val="20"/>
              </w:rPr>
            </w:pPr>
            <w:r>
              <w:rPr>
                <w:szCs w:val="20"/>
              </w:rPr>
              <w:t>DVT</w:t>
            </w:r>
          </w:p>
        </w:tc>
        <w:tc>
          <w:tcPr>
            <w:tcW w:w="5471" w:type="dxa"/>
          </w:tcPr>
          <w:p w14:paraId="67184C2A" w14:textId="101CE5DE" w:rsidR="009C1DE5" w:rsidRDefault="009C1DE5" w:rsidP="00CD6010">
            <w:pPr>
              <w:pStyle w:val="Table"/>
              <w:rPr>
                <w:szCs w:val="20"/>
              </w:rPr>
            </w:pPr>
            <w:r>
              <w:rPr>
                <w:szCs w:val="20"/>
              </w:rPr>
              <w:t>Deep Vein Thrombosis</w:t>
            </w:r>
          </w:p>
        </w:tc>
      </w:tr>
      <w:tr w:rsidR="009C1DE5" w:rsidRPr="009C1DE5" w14:paraId="445C4931" w14:textId="77777777" w:rsidTr="00796864">
        <w:trPr>
          <w:trHeight w:val="195"/>
        </w:trPr>
        <w:tc>
          <w:tcPr>
            <w:tcW w:w="1211" w:type="dxa"/>
          </w:tcPr>
          <w:p w14:paraId="72448780" w14:textId="7FC1E59C" w:rsidR="009C1DE5" w:rsidRDefault="009C1DE5" w:rsidP="00CD6010">
            <w:pPr>
              <w:pStyle w:val="Table"/>
              <w:rPr>
                <w:szCs w:val="20"/>
              </w:rPr>
            </w:pPr>
            <w:r>
              <w:rPr>
                <w:szCs w:val="20"/>
              </w:rPr>
              <w:t>EAIR</w:t>
            </w:r>
          </w:p>
        </w:tc>
        <w:tc>
          <w:tcPr>
            <w:tcW w:w="5471" w:type="dxa"/>
          </w:tcPr>
          <w:p w14:paraId="4A0F3475" w14:textId="4B57493C" w:rsidR="009C1DE5" w:rsidRDefault="009C1DE5" w:rsidP="00CD6010">
            <w:pPr>
              <w:pStyle w:val="Table"/>
              <w:rPr>
                <w:szCs w:val="20"/>
              </w:rPr>
            </w:pPr>
            <w:r>
              <w:rPr>
                <w:szCs w:val="20"/>
              </w:rPr>
              <w:t>Exposure Adjusted Incidence Rate</w:t>
            </w:r>
          </w:p>
        </w:tc>
      </w:tr>
      <w:tr w:rsidR="009C1DE5" w:rsidRPr="009C1DE5" w14:paraId="516FA2EB" w14:textId="77777777" w:rsidTr="00796864">
        <w:trPr>
          <w:trHeight w:val="195"/>
        </w:trPr>
        <w:tc>
          <w:tcPr>
            <w:tcW w:w="1211" w:type="dxa"/>
          </w:tcPr>
          <w:p w14:paraId="5ACB4306" w14:textId="28BEC1B9" w:rsidR="009C1DE5" w:rsidRDefault="009C1DE5" w:rsidP="00CD6010">
            <w:pPr>
              <w:pStyle w:val="Table"/>
              <w:rPr>
                <w:szCs w:val="20"/>
              </w:rPr>
            </w:pPr>
            <w:r>
              <w:rPr>
                <w:szCs w:val="20"/>
              </w:rPr>
              <w:t>ECG</w:t>
            </w:r>
          </w:p>
        </w:tc>
        <w:tc>
          <w:tcPr>
            <w:tcW w:w="5471" w:type="dxa"/>
          </w:tcPr>
          <w:p w14:paraId="42D71C90" w14:textId="58E1191A" w:rsidR="009C1DE5" w:rsidRDefault="009C1DE5" w:rsidP="00CD6010">
            <w:pPr>
              <w:pStyle w:val="Table"/>
              <w:rPr>
                <w:szCs w:val="20"/>
              </w:rPr>
            </w:pPr>
            <w:r>
              <w:rPr>
                <w:szCs w:val="20"/>
              </w:rPr>
              <w:t>Electrocardiogram</w:t>
            </w:r>
          </w:p>
        </w:tc>
      </w:tr>
      <w:tr w:rsidR="009C1DE5" w:rsidRPr="009C1DE5" w14:paraId="7B20E32A" w14:textId="77777777" w:rsidTr="00796864">
        <w:trPr>
          <w:trHeight w:val="195"/>
        </w:trPr>
        <w:tc>
          <w:tcPr>
            <w:tcW w:w="1211" w:type="dxa"/>
          </w:tcPr>
          <w:p w14:paraId="01CF5E17" w14:textId="62449BB4" w:rsidR="009C1DE5" w:rsidRDefault="009C1DE5" w:rsidP="00CD6010">
            <w:pPr>
              <w:pStyle w:val="Table"/>
              <w:rPr>
                <w:szCs w:val="20"/>
              </w:rPr>
            </w:pPr>
            <w:proofErr w:type="spellStart"/>
            <w:r>
              <w:rPr>
                <w:szCs w:val="20"/>
              </w:rPr>
              <w:t>EoS</w:t>
            </w:r>
            <w:proofErr w:type="spellEnd"/>
          </w:p>
        </w:tc>
        <w:tc>
          <w:tcPr>
            <w:tcW w:w="5471" w:type="dxa"/>
          </w:tcPr>
          <w:p w14:paraId="0B5947B7" w14:textId="5CD43F8C" w:rsidR="009C1DE5" w:rsidRDefault="009C1DE5" w:rsidP="00CD6010">
            <w:pPr>
              <w:pStyle w:val="Table"/>
              <w:rPr>
                <w:szCs w:val="20"/>
              </w:rPr>
            </w:pPr>
            <w:r>
              <w:rPr>
                <w:szCs w:val="20"/>
              </w:rPr>
              <w:t>End of Study</w:t>
            </w:r>
          </w:p>
        </w:tc>
      </w:tr>
      <w:tr w:rsidR="009C1DE5" w:rsidRPr="009C1DE5" w14:paraId="297A151D" w14:textId="77777777" w:rsidTr="00796864">
        <w:trPr>
          <w:trHeight w:val="195"/>
        </w:trPr>
        <w:tc>
          <w:tcPr>
            <w:tcW w:w="1211" w:type="dxa"/>
          </w:tcPr>
          <w:p w14:paraId="72F9A069" w14:textId="0191E299" w:rsidR="009C1DE5" w:rsidRDefault="009C1DE5" w:rsidP="00CD6010">
            <w:pPr>
              <w:pStyle w:val="Table"/>
              <w:rPr>
                <w:szCs w:val="20"/>
              </w:rPr>
            </w:pPr>
            <w:proofErr w:type="spellStart"/>
            <w:r>
              <w:rPr>
                <w:szCs w:val="20"/>
              </w:rPr>
              <w:t>EoT</w:t>
            </w:r>
            <w:proofErr w:type="spellEnd"/>
          </w:p>
        </w:tc>
        <w:tc>
          <w:tcPr>
            <w:tcW w:w="5471" w:type="dxa"/>
          </w:tcPr>
          <w:p w14:paraId="6D8BDBBF" w14:textId="0FD5DF74" w:rsidR="009C1DE5" w:rsidRDefault="009C1DE5" w:rsidP="00CD6010">
            <w:pPr>
              <w:pStyle w:val="Table"/>
              <w:rPr>
                <w:szCs w:val="20"/>
              </w:rPr>
            </w:pPr>
            <w:r>
              <w:rPr>
                <w:szCs w:val="20"/>
              </w:rPr>
              <w:t>End of Treatment</w:t>
            </w:r>
          </w:p>
        </w:tc>
      </w:tr>
      <w:tr w:rsidR="009464E0" w:rsidRPr="009C1DE5" w14:paraId="7B301595" w14:textId="77777777" w:rsidTr="00796864">
        <w:trPr>
          <w:trHeight w:val="195"/>
        </w:trPr>
        <w:tc>
          <w:tcPr>
            <w:tcW w:w="1211" w:type="dxa"/>
          </w:tcPr>
          <w:p w14:paraId="225624BD" w14:textId="3CDA9B04" w:rsidR="009464E0" w:rsidRDefault="009464E0" w:rsidP="00CD6010">
            <w:pPr>
              <w:pStyle w:val="Table"/>
              <w:rPr>
                <w:szCs w:val="20"/>
              </w:rPr>
            </w:pPr>
            <w:proofErr w:type="spellStart"/>
            <w:r>
              <w:rPr>
                <w:szCs w:val="20"/>
              </w:rPr>
              <w:t>EoTE</w:t>
            </w:r>
            <w:proofErr w:type="spellEnd"/>
          </w:p>
        </w:tc>
        <w:tc>
          <w:tcPr>
            <w:tcW w:w="5471" w:type="dxa"/>
          </w:tcPr>
          <w:p w14:paraId="5DCC218D" w14:textId="23BE41AF" w:rsidR="009464E0" w:rsidRDefault="009464E0" w:rsidP="00CD6010">
            <w:pPr>
              <w:pStyle w:val="Table"/>
              <w:rPr>
                <w:szCs w:val="20"/>
              </w:rPr>
            </w:pPr>
            <w:r>
              <w:rPr>
                <w:szCs w:val="20"/>
              </w:rPr>
              <w:t>End of Treatment Exposure</w:t>
            </w:r>
          </w:p>
        </w:tc>
      </w:tr>
      <w:tr w:rsidR="00EF4F6B" w:rsidRPr="009C1DE5" w14:paraId="14AD0DB3" w14:textId="77777777" w:rsidTr="00796864">
        <w:trPr>
          <w:trHeight w:val="98"/>
        </w:trPr>
        <w:tc>
          <w:tcPr>
            <w:tcW w:w="1211" w:type="dxa"/>
          </w:tcPr>
          <w:p w14:paraId="6ED47B8D" w14:textId="52746089" w:rsidR="00EF4F6B" w:rsidRPr="009C1DE5" w:rsidRDefault="00EF4F6B" w:rsidP="00CD6010">
            <w:pPr>
              <w:pStyle w:val="Table"/>
              <w:rPr>
                <w:szCs w:val="20"/>
              </w:rPr>
            </w:pPr>
            <w:r w:rsidRPr="009C1DE5">
              <w:rPr>
                <w:szCs w:val="20"/>
              </w:rPr>
              <w:t>FAS</w:t>
            </w:r>
          </w:p>
        </w:tc>
        <w:tc>
          <w:tcPr>
            <w:tcW w:w="5471" w:type="dxa"/>
          </w:tcPr>
          <w:p w14:paraId="2E29CD13" w14:textId="431CA9C3" w:rsidR="00EF4F6B" w:rsidRPr="009C1DE5" w:rsidRDefault="00EF4F6B" w:rsidP="009C1DE5">
            <w:pPr>
              <w:pStyle w:val="Table"/>
              <w:rPr>
                <w:szCs w:val="20"/>
              </w:rPr>
            </w:pPr>
            <w:r w:rsidRPr="009C1DE5">
              <w:rPr>
                <w:szCs w:val="20"/>
              </w:rPr>
              <w:t>Full Analysis Set</w:t>
            </w:r>
          </w:p>
        </w:tc>
      </w:tr>
      <w:tr w:rsidR="009C1DE5" w:rsidRPr="009C1DE5" w14:paraId="63E293F1" w14:textId="77777777" w:rsidTr="00796864">
        <w:trPr>
          <w:trHeight w:val="98"/>
        </w:trPr>
        <w:tc>
          <w:tcPr>
            <w:tcW w:w="1211" w:type="dxa"/>
          </w:tcPr>
          <w:p w14:paraId="3A5E65A4" w14:textId="1BFCC87A" w:rsidR="009C1DE5" w:rsidRPr="009C1DE5" w:rsidRDefault="009C1DE5" w:rsidP="00CD6010">
            <w:pPr>
              <w:pStyle w:val="Table"/>
              <w:rPr>
                <w:szCs w:val="20"/>
              </w:rPr>
            </w:pPr>
            <w:r>
              <w:rPr>
                <w:szCs w:val="20"/>
              </w:rPr>
              <w:t>FDA</w:t>
            </w:r>
          </w:p>
        </w:tc>
        <w:tc>
          <w:tcPr>
            <w:tcW w:w="5471" w:type="dxa"/>
          </w:tcPr>
          <w:p w14:paraId="526E132D" w14:textId="56C68D86" w:rsidR="009C1DE5" w:rsidRPr="009C1DE5" w:rsidRDefault="009C1DE5" w:rsidP="00CD6010">
            <w:pPr>
              <w:pStyle w:val="Table"/>
              <w:rPr>
                <w:szCs w:val="20"/>
              </w:rPr>
            </w:pPr>
            <w:r>
              <w:rPr>
                <w:szCs w:val="20"/>
              </w:rPr>
              <w:t>Food and Drug Administration</w:t>
            </w:r>
          </w:p>
        </w:tc>
      </w:tr>
      <w:tr w:rsidR="009C1DE5" w:rsidRPr="009C1DE5" w14:paraId="24B95987" w14:textId="77777777" w:rsidTr="00796864">
        <w:trPr>
          <w:trHeight w:val="98"/>
        </w:trPr>
        <w:tc>
          <w:tcPr>
            <w:tcW w:w="1211" w:type="dxa"/>
          </w:tcPr>
          <w:p w14:paraId="6319FFB4" w14:textId="4637B62B" w:rsidR="009C1DE5" w:rsidRPr="009C1DE5" w:rsidRDefault="009C1DE5" w:rsidP="00CD6010">
            <w:pPr>
              <w:pStyle w:val="Table"/>
              <w:rPr>
                <w:szCs w:val="20"/>
              </w:rPr>
            </w:pPr>
            <w:r>
              <w:rPr>
                <w:szCs w:val="20"/>
              </w:rPr>
              <w:t>GI</w:t>
            </w:r>
          </w:p>
        </w:tc>
        <w:tc>
          <w:tcPr>
            <w:tcW w:w="5471" w:type="dxa"/>
          </w:tcPr>
          <w:p w14:paraId="77737E18" w14:textId="725D2132" w:rsidR="009C1DE5" w:rsidRPr="009C1DE5" w:rsidRDefault="009C1DE5" w:rsidP="00CD6010">
            <w:pPr>
              <w:pStyle w:val="Table"/>
              <w:rPr>
                <w:szCs w:val="20"/>
              </w:rPr>
            </w:pPr>
            <w:r>
              <w:rPr>
                <w:szCs w:val="20"/>
              </w:rPr>
              <w:t>Gastrointestinal</w:t>
            </w:r>
          </w:p>
        </w:tc>
      </w:tr>
      <w:tr w:rsidR="009C1DE5" w:rsidRPr="009C1DE5" w14:paraId="7583DF3E" w14:textId="77777777" w:rsidTr="00796864">
        <w:trPr>
          <w:trHeight w:val="98"/>
        </w:trPr>
        <w:tc>
          <w:tcPr>
            <w:tcW w:w="1211" w:type="dxa"/>
          </w:tcPr>
          <w:p w14:paraId="2D4851A7" w14:textId="26E50086" w:rsidR="009C1DE5" w:rsidRPr="009C1DE5" w:rsidRDefault="009C1DE5" w:rsidP="00CD6010">
            <w:pPr>
              <w:pStyle w:val="Table"/>
              <w:rPr>
                <w:szCs w:val="20"/>
              </w:rPr>
            </w:pPr>
            <w:r>
              <w:rPr>
                <w:szCs w:val="20"/>
              </w:rPr>
              <w:t>GU</w:t>
            </w:r>
          </w:p>
        </w:tc>
        <w:tc>
          <w:tcPr>
            <w:tcW w:w="5471" w:type="dxa"/>
          </w:tcPr>
          <w:p w14:paraId="4A713ED2" w14:textId="0621064B" w:rsidR="009C1DE5" w:rsidRPr="009C1DE5" w:rsidRDefault="009C1DE5" w:rsidP="00CD6010">
            <w:pPr>
              <w:pStyle w:val="Table"/>
              <w:rPr>
                <w:szCs w:val="20"/>
              </w:rPr>
            </w:pPr>
            <w:r>
              <w:rPr>
                <w:szCs w:val="20"/>
              </w:rPr>
              <w:t>Genitourinary</w:t>
            </w:r>
          </w:p>
        </w:tc>
      </w:tr>
      <w:tr w:rsidR="00EF4F6B" w:rsidRPr="009C1DE5" w14:paraId="52CBE500" w14:textId="77777777" w:rsidTr="00796864">
        <w:trPr>
          <w:trHeight w:val="50"/>
        </w:trPr>
        <w:tc>
          <w:tcPr>
            <w:tcW w:w="1211" w:type="dxa"/>
          </w:tcPr>
          <w:p w14:paraId="4DF33D8E" w14:textId="7461BDA4" w:rsidR="00EF4F6B" w:rsidRPr="009C1DE5" w:rsidRDefault="009C1DE5" w:rsidP="00CD6010">
            <w:pPr>
              <w:pStyle w:val="Table"/>
              <w:rPr>
                <w:szCs w:val="20"/>
              </w:rPr>
            </w:pPr>
            <w:r>
              <w:rPr>
                <w:szCs w:val="20"/>
              </w:rPr>
              <w:t>ICE</w:t>
            </w:r>
          </w:p>
        </w:tc>
        <w:tc>
          <w:tcPr>
            <w:tcW w:w="5471" w:type="dxa"/>
          </w:tcPr>
          <w:p w14:paraId="078D4CE7" w14:textId="5F733320" w:rsidR="00EF4F6B" w:rsidRPr="009C1DE5" w:rsidRDefault="009C1DE5" w:rsidP="00CD6010">
            <w:pPr>
              <w:pStyle w:val="Table"/>
              <w:rPr>
                <w:szCs w:val="20"/>
              </w:rPr>
            </w:pPr>
            <w:r>
              <w:rPr>
                <w:szCs w:val="20"/>
              </w:rPr>
              <w:t>Intercurrent Event</w:t>
            </w:r>
          </w:p>
        </w:tc>
      </w:tr>
      <w:tr w:rsidR="00EF4F6B" w:rsidRPr="009C1DE5" w14:paraId="3A7BAFF0" w14:textId="77777777" w:rsidTr="00796864">
        <w:trPr>
          <w:trHeight w:val="50"/>
        </w:trPr>
        <w:tc>
          <w:tcPr>
            <w:tcW w:w="1211" w:type="dxa"/>
          </w:tcPr>
          <w:p w14:paraId="731D1BD8" w14:textId="7F2B64FE" w:rsidR="00EF4F6B" w:rsidRPr="009C1DE5" w:rsidRDefault="009C1DE5" w:rsidP="00CD6010">
            <w:pPr>
              <w:pStyle w:val="Table"/>
              <w:rPr>
                <w:szCs w:val="20"/>
              </w:rPr>
            </w:pPr>
            <w:r>
              <w:rPr>
                <w:szCs w:val="20"/>
              </w:rPr>
              <w:t>ICH</w:t>
            </w:r>
          </w:p>
        </w:tc>
        <w:tc>
          <w:tcPr>
            <w:tcW w:w="5471" w:type="dxa"/>
          </w:tcPr>
          <w:p w14:paraId="3EC22E6C" w14:textId="3F070642" w:rsidR="00EF4F6B" w:rsidRPr="009C1DE5" w:rsidRDefault="009C1DE5" w:rsidP="00CD6010">
            <w:pPr>
              <w:pStyle w:val="Table"/>
              <w:rPr>
                <w:szCs w:val="20"/>
              </w:rPr>
            </w:pPr>
            <w:r>
              <w:rPr>
                <w:szCs w:val="20"/>
              </w:rPr>
              <w:t xml:space="preserve">International Council for </w:t>
            </w:r>
            <w:proofErr w:type="spellStart"/>
            <w:r>
              <w:rPr>
                <w:szCs w:val="20"/>
              </w:rPr>
              <w:t>Harmonisation</w:t>
            </w:r>
            <w:proofErr w:type="spellEnd"/>
          </w:p>
        </w:tc>
      </w:tr>
      <w:tr w:rsidR="00EF4F6B" w:rsidRPr="009C1DE5" w14:paraId="6E508603" w14:textId="77777777" w:rsidTr="00796864">
        <w:trPr>
          <w:trHeight w:val="50"/>
        </w:trPr>
        <w:tc>
          <w:tcPr>
            <w:tcW w:w="1211" w:type="dxa"/>
          </w:tcPr>
          <w:p w14:paraId="361967B3" w14:textId="6EE5F8B8" w:rsidR="00EF4F6B" w:rsidRPr="009C1DE5" w:rsidRDefault="009C1DE5" w:rsidP="00CD6010">
            <w:pPr>
              <w:pStyle w:val="Table"/>
              <w:rPr>
                <w:szCs w:val="20"/>
              </w:rPr>
            </w:pPr>
            <w:r>
              <w:rPr>
                <w:szCs w:val="20"/>
              </w:rPr>
              <w:t>ISR</w:t>
            </w:r>
          </w:p>
        </w:tc>
        <w:tc>
          <w:tcPr>
            <w:tcW w:w="5471" w:type="dxa"/>
          </w:tcPr>
          <w:p w14:paraId="07AC0BE2" w14:textId="47FB3F0B" w:rsidR="00EF4F6B" w:rsidRPr="009C1DE5" w:rsidRDefault="009C1DE5" w:rsidP="00CD6010">
            <w:pPr>
              <w:pStyle w:val="Table"/>
              <w:rPr>
                <w:szCs w:val="20"/>
              </w:rPr>
            </w:pPr>
            <w:r>
              <w:rPr>
                <w:szCs w:val="20"/>
              </w:rPr>
              <w:t>Injection Site Reaction</w:t>
            </w:r>
          </w:p>
        </w:tc>
      </w:tr>
      <w:tr w:rsidR="00EF4F6B" w:rsidRPr="009C1DE5" w14:paraId="37AA61C6" w14:textId="77777777" w:rsidTr="00796864">
        <w:trPr>
          <w:trHeight w:val="50"/>
        </w:trPr>
        <w:tc>
          <w:tcPr>
            <w:tcW w:w="1211" w:type="dxa"/>
          </w:tcPr>
          <w:p w14:paraId="223201AD" w14:textId="0DF7A5E9" w:rsidR="00EF4F6B" w:rsidRPr="009C1DE5" w:rsidRDefault="009C1DE5" w:rsidP="00CD6010">
            <w:pPr>
              <w:pStyle w:val="Table"/>
              <w:rPr>
                <w:szCs w:val="20"/>
              </w:rPr>
            </w:pPr>
            <w:r>
              <w:rPr>
                <w:szCs w:val="20"/>
              </w:rPr>
              <w:t>ISTH</w:t>
            </w:r>
          </w:p>
        </w:tc>
        <w:tc>
          <w:tcPr>
            <w:tcW w:w="5471" w:type="dxa"/>
          </w:tcPr>
          <w:p w14:paraId="73770291" w14:textId="37190E09" w:rsidR="00EF4F6B" w:rsidRPr="009C1DE5" w:rsidRDefault="009C1DE5" w:rsidP="00CD6010">
            <w:pPr>
              <w:pStyle w:val="Table"/>
              <w:rPr>
                <w:szCs w:val="20"/>
              </w:rPr>
            </w:pPr>
            <w:r>
              <w:rPr>
                <w:szCs w:val="20"/>
              </w:rPr>
              <w:t xml:space="preserve">International Society of Thrombosis and </w:t>
            </w:r>
            <w:proofErr w:type="spellStart"/>
            <w:r>
              <w:rPr>
                <w:szCs w:val="20"/>
              </w:rPr>
              <w:t>Haemostasis</w:t>
            </w:r>
            <w:proofErr w:type="spellEnd"/>
          </w:p>
        </w:tc>
      </w:tr>
      <w:tr w:rsidR="00EF4F6B" w:rsidRPr="009C1DE5" w14:paraId="3040684A" w14:textId="77777777" w:rsidTr="00796864">
        <w:trPr>
          <w:trHeight w:val="50"/>
        </w:trPr>
        <w:tc>
          <w:tcPr>
            <w:tcW w:w="1211" w:type="dxa"/>
          </w:tcPr>
          <w:p w14:paraId="1E75AE64" w14:textId="7782CD33" w:rsidR="00EF4F6B" w:rsidRPr="009C1DE5" w:rsidRDefault="009C1DE5" w:rsidP="00CD6010">
            <w:pPr>
              <w:pStyle w:val="Table"/>
              <w:rPr>
                <w:szCs w:val="20"/>
              </w:rPr>
            </w:pPr>
            <w:r>
              <w:rPr>
                <w:szCs w:val="20"/>
              </w:rPr>
              <w:t>IV</w:t>
            </w:r>
          </w:p>
        </w:tc>
        <w:tc>
          <w:tcPr>
            <w:tcW w:w="5471" w:type="dxa"/>
          </w:tcPr>
          <w:p w14:paraId="23AFF46B" w14:textId="6E85E4DE" w:rsidR="00EF4F6B" w:rsidRPr="009C1DE5" w:rsidRDefault="009C1DE5" w:rsidP="00CD6010">
            <w:pPr>
              <w:pStyle w:val="Table"/>
              <w:rPr>
                <w:szCs w:val="20"/>
              </w:rPr>
            </w:pPr>
            <w:r>
              <w:rPr>
                <w:szCs w:val="20"/>
              </w:rPr>
              <w:t>Intravenous</w:t>
            </w:r>
          </w:p>
        </w:tc>
      </w:tr>
      <w:tr w:rsidR="00EF4F6B" w:rsidRPr="009C1DE5" w14:paraId="5F8C377B" w14:textId="77777777" w:rsidTr="00796864">
        <w:trPr>
          <w:trHeight w:val="98"/>
        </w:trPr>
        <w:tc>
          <w:tcPr>
            <w:tcW w:w="1211" w:type="dxa"/>
          </w:tcPr>
          <w:p w14:paraId="0810C02B" w14:textId="28133B85" w:rsidR="00EF4F6B" w:rsidRPr="009C1DE5" w:rsidRDefault="009C1DE5" w:rsidP="00CD6010">
            <w:pPr>
              <w:pStyle w:val="Table"/>
              <w:rPr>
                <w:szCs w:val="20"/>
              </w:rPr>
            </w:pPr>
            <w:r>
              <w:rPr>
                <w:szCs w:val="20"/>
              </w:rPr>
              <w:t>IVC</w:t>
            </w:r>
          </w:p>
        </w:tc>
        <w:tc>
          <w:tcPr>
            <w:tcW w:w="5471" w:type="dxa"/>
          </w:tcPr>
          <w:p w14:paraId="39DFF379" w14:textId="0C7179D8" w:rsidR="00EF4F6B" w:rsidRPr="009C1DE5" w:rsidRDefault="009C1DE5" w:rsidP="00CD6010">
            <w:pPr>
              <w:pStyle w:val="Table"/>
              <w:rPr>
                <w:szCs w:val="20"/>
              </w:rPr>
            </w:pPr>
            <w:r>
              <w:rPr>
                <w:szCs w:val="20"/>
              </w:rPr>
              <w:t>Inferior Vena Cava</w:t>
            </w:r>
          </w:p>
        </w:tc>
      </w:tr>
      <w:tr w:rsidR="00EF4F6B" w:rsidRPr="009C1DE5" w14:paraId="743A9AF7" w14:textId="77777777" w:rsidTr="00796864">
        <w:trPr>
          <w:trHeight w:val="50"/>
        </w:trPr>
        <w:tc>
          <w:tcPr>
            <w:tcW w:w="1211" w:type="dxa"/>
          </w:tcPr>
          <w:p w14:paraId="21395150" w14:textId="375CDF49" w:rsidR="00EF4F6B" w:rsidRPr="009C1DE5" w:rsidRDefault="009C1DE5" w:rsidP="00CD6010">
            <w:pPr>
              <w:pStyle w:val="Table"/>
              <w:rPr>
                <w:szCs w:val="20"/>
              </w:rPr>
            </w:pPr>
            <w:proofErr w:type="spellStart"/>
            <w:r>
              <w:rPr>
                <w:szCs w:val="20"/>
              </w:rPr>
              <w:t>IxRS</w:t>
            </w:r>
            <w:proofErr w:type="spellEnd"/>
          </w:p>
        </w:tc>
        <w:tc>
          <w:tcPr>
            <w:tcW w:w="5471" w:type="dxa"/>
          </w:tcPr>
          <w:p w14:paraId="2EF1258F" w14:textId="0E3D7508" w:rsidR="00EF4F6B" w:rsidRPr="009C1DE5" w:rsidRDefault="009C1DE5" w:rsidP="00CD6010">
            <w:pPr>
              <w:pStyle w:val="Table"/>
              <w:rPr>
                <w:szCs w:val="20"/>
              </w:rPr>
            </w:pPr>
            <w:r>
              <w:rPr>
                <w:szCs w:val="20"/>
              </w:rPr>
              <w:t>Interactive Web or Voice Response System</w:t>
            </w:r>
          </w:p>
        </w:tc>
      </w:tr>
      <w:tr w:rsidR="00EF4F6B" w:rsidRPr="009C1DE5" w14:paraId="2189F6D9" w14:textId="77777777" w:rsidTr="00796864">
        <w:trPr>
          <w:trHeight w:val="181"/>
        </w:trPr>
        <w:tc>
          <w:tcPr>
            <w:tcW w:w="1211" w:type="dxa"/>
          </w:tcPr>
          <w:p w14:paraId="0757E288" w14:textId="63650C6C" w:rsidR="00EF4F6B" w:rsidRPr="009C1DE5" w:rsidRDefault="009C1DE5" w:rsidP="00CD6010">
            <w:pPr>
              <w:pStyle w:val="Table"/>
              <w:rPr>
                <w:szCs w:val="20"/>
              </w:rPr>
            </w:pPr>
            <w:r w:rsidRPr="009C1DE5">
              <w:rPr>
                <w:szCs w:val="20"/>
              </w:rPr>
              <w:t>LMWH</w:t>
            </w:r>
          </w:p>
        </w:tc>
        <w:tc>
          <w:tcPr>
            <w:tcW w:w="5471" w:type="dxa"/>
          </w:tcPr>
          <w:p w14:paraId="519A24FE" w14:textId="4777B2FD" w:rsidR="004B4354" w:rsidRPr="009C1DE5" w:rsidRDefault="009C1DE5" w:rsidP="009C1DE5">
            <w:pPr>
              <w:rPr>
                <w:rFonts w:ascii="Arial" w:hAnsi="Arial" w:cs="Arial"/>
                <w:sz w:val="20"/>
              </w:rPr>
            </w:pPr>
            <w:r w:rsidRPr="009C1DE5">
              <w:rPr>
                <w:rFonts w:ascii="Arial" w:hAnsi="Arial" w:cs="Arial"/>
                <w:sz w:val="20"/>
              </w:rPr>
              <w:t>Low Molecular Weight Heparin</w:t>
            </w:r>
          </w:p>
        </w:tc>
      </w:tr>
      <w:tr w:rsidR="009C1DE5" w:rsidRPr="009C1DE5" w14:paraId="5DDB350A" w14:textId="77777777" w:rsidTr="00796864">
        <w:trPr>
          <w:trHeight w:val="181"/>
        </w:trPr>
        <w:tc>
          <w:tcPr>
            <w:tcW w:w="1211" w:type="dxa"/>
          </w:tcPr>
          <w:p w14:paraId="49E0DE96" w14:textId="2802EC4C" w:rsidR="009C1DE5" w:rsidRPr="009C1DE5" w:rsidRDefault="009C1DE5" w:rsidP="00CD6010">
            <w:pPr>
              <w:pStyle w:val="Table"/>
              <w:rPr>
                <w:szCs w:val="20"/>
              </w:rPr>
            </w:pPr>
            <w:r w:rsidRPr="009C1DE5">
              <w:rPr>
                <w:szCs w:val="20"/>
              </w:rPr>
              <w:t>MedDRA</w:t>
            </w:r>
          </w:p>
        </w:tc>
        <w:tc>
          <w:tcPr>
            <w:tcW w:w="5471" w:type="dxa"/>
          </w:tcPr>
          <w:p w14:paraId="52C80100" w14:textId="6B9F64A2" w:rsidR="009C1DE5" w:rsidRPr="009C1DE5" w:rsidRDefault="009C1DE5" w:rsidP="004B4354">
            <w:pPr>
              <w:rPr>
                <w:rFonts w:ascii="Arial" w:hAnsi="Arial" w:cs="Arial"/>
                <w:sz w:val="20"/>
              </w:rPr>
            </w:pPr>
            <w:r w:rsidRPr="009C1DE5">
              <w:rPr>
                <w:rFonts w:ascii="Arial" w:hAnsi="Arial" w:cs="Arial"/>
                <w:sz w:val="20"/>
              </w:rPr>
              <w:t>Medical Dictionary for Regulatory Activities</w:t>
            </w:r>
          </w:p>
        </w:tc>
      </w:tr>
      <w:tr w:rsidR="009C1DE5" w:rsidRPr="009C1DE5" w14:paraId="2D65D755" w14:textId="77777777" w:rsidTr="00796864">
        <w:trPr>
          <w:trHeight w:val="181"/>
        </w:trPr>
        <w:tc>
          <w:tcPr>
            <w:tcW w:w="1211" w:type="dxa"/>
          </w:tcPr>
          <w:p w14:paraId="014080BE" w14:textId="4112F297" w:rsidR="009C1DE5" w:rsidRPr="009C1DE5" w:rsidRDefault="009C1DE5" w:rsidP="00CD6010">
            <w:pPr>
              <w:pStyle w:val="Table"/>
              <w:rPr>
                <w:szCs w:val="20"/>
              </w:rPr>
            </w:pPr>
            <w:proofErr w:type="spellStart"/>
            <w:r>
              <w:rPr>
                <w:szCs w:val="20"/>
              </w:rPr>
              <w:t>NAb</w:t>
            </w:r>
            <w:proofErr w:type="spellEnd"/>
          </w:p>
        </w:tc>
        <w:tc>
          <w:tcPr>
            <w:tcW w:w="5471" w:type="dxa"/>
          </w:tcPr>
          <w:p w14:paraId="22979CC4" w14:textId="16031014" w:rsidR="009C1DE5" w:rsidRPr="009C1DE5" w:rsidRDefault="009C1DE5" w:rsidP="004B4354">
            <w:pPr>
              <w:rPr>
                <w:rFonts w:ascii="Arial" w:hAnsi="Arial" w:cs="Arial"/>
                <w:sz w:val="20"/>
              </w:rPr>
            </w:pPr>
            <w:r>
              <w:rPr>
                <w:rFonts w:ascii="Arial" w:hAnsi="Arial" w:cs="Arial"/>
                <w:sz w:val="20"/>
              </w:rPr>
              <w:t>Neutralizing Antibodies</w:t>
            </w:r>
          </w:p>
        </w:tc>
      </w:tr>
      <w:tr w:rsidR="009C1DE5" w:rsidRPr="009C1DE5" w14:paraId="65D5426C" w14:textId="77777777" w:rsidTr="00796864">
        <w:trPr>
          <w:trHeight w:val="181"/>
        </w:trPr>
        <w:tc>
          <w:tcPr>
            <w:tcW w:w="1211" w:type="dxa"/>
          </w:tcPr>
          <w:p w14:paraId="305B457A" w14:textId="6B94F99C" w:rsidR="009C1DE5" w:rsidRDefault="009C1DE5" w:rsidP="00CD6010">
            <w:pPr>
              <w:pStyle w:val="Table"/>
              <w:rPr>
                <w:szCs w:val="20"/>
              </w:rPr>
            </w:pPr>
            <w:r>
              <w:rPr>
                <w:szCs w:val="20"/>
              </w:rPr>
              <w:t>NI</w:t>
            </w:r>
          </w:p>
        </w:tc>
        <w:tc>
          <w:tcPr>
            <w:tcW w:w="5471" w:type="dxa"/>
          </w:tcPr>
          <w:p w14:paraId="38851DCE" w14:textId="0079746E" w:rsidR="009C1DE5" w:rsidRDefault="009C1DE5" w:rsidP="004B4354">
            <w:pPr>
              <w:rPr>
                <w:rFonts w:ascii="Arial" w:hAnsi="Arial" w:cs="Arial"/>
                <w:sz w:val="20"/>
              </w:rPr>
            </w:pPr>
            <w:r>
              <w:rPr>
                <w:rFonts w:ascii="Arial" w:hAnsi="Arial" w:cs="Arial"/>
                <w:sz w:val="20"/>
              </w:rPr>
              <w:t>Non-inferior</w:t>
            </w:r>
          </w:p>
        </w:tc>
      </w:tr>
      <w:tr w:rsidR="009C1DE5" w:rsidRPr="009C1DE5" w14:paraId="24A59112" w14:textId="77777777" w:rsidTr="00796864">
        <w:trPr>
          <w:trHeight w:val="181"/>
        </w:trPr>
        <w:tc>
          <w:tcPr>
            <w:tcW w:w="1211" w:type="dxa"/>
          </w:tcPr>
          <w:p w14:paraId="534B9B99" w14:textId="6CAC9167" w:rsidR="009C1DE5" w:rsidRDefault="009C1DE5" w:rsidP="00CD6010">
            <w:pPr>
              <w:pStyle w:val="Table"/>
              <w:rPr>
                <w:szCs w:val="20"/>
              </w:rPr>
            </w:pPr>
            <w:r>
              <w:rPr>
                <w:szCs w:val="20"/>
              </w:rPr>
              <w:t>PE</w:t>
            </w:r>
          </w:p>
        </w:tc>
        <w:tc>
          <w:tcPr>
            <w:tcW w:w="5471" w:type="dxa"/>
          </w:tcPr>
          <w:p w14:paraId="169D1E71" w14:textId="2F1819B1" w:rsidR="009C1DE5" w:rsidRDefault="009C1DE5" w:rsidP="004B4354">
            <w:pPr>
              <w:rPr>
                <w:rFonts w:ascii="Arial" w:hAnsi="Arial" w:cs="Arial"/>
                <w:sz w:val="20"/>
              </w:rPr>
            </w:pPr>
            <w:r>
              <w:rPr>
                <w:rFonts w:ascii="Arial" w:hAnsi="Arial" w:cs="Arial"/>
                <w:sz w:val="20"/>
              </w:rPr>
              <w:t>Pulmonary Embolism</w:t>
            </w:r>
          </w:p>
        </w:tc>
      </w:tr>
      <w:tr w:rsidR="009C1DE5" w:rsidRPr="009C1DE5" w14:paraId="1206270E" w14:textId="77777777" w:rsidTr="00796864">
        <w:trPr>
          <w:trHeight w:val="181"/>
        </w:trPr>
        <w:tc>
          <w:tcPr>
            <w:tcW w:w="1211" w:type="dxa"/>
          </w:tcPr>
          <w:p w14:paraId="67792CD1" w14:textId="70669312" w:rsidR="009C1DE5" w:rsidRDefault="009C1DE5" w:rsidP="00CD6010">
            <w:pPr>
              <w:pStyle w:val="Table"/>
              <w:rPr>
                <w:szCs w:val="20"/>
              </w:rPr>
            </w:pPr>
            <w:r>
              <w:rPr>
                <w:szCs w:val="20"/>
              </w:rPr>
              <w:t>PK</w:t>
            </w:r>
          </w:p>
        </w:tc>
        <w:tc>
          <w:tcPr>
            <w:tcW w:w="5471" w:type="dxa"/>
          </w:tcPr>
          <w:p w14:paraId="2EB933D4" w14:textId="7FA774F4" w:rsidR="009C1DE5" w:rsidRDefault="009C1DE5" w:rsidP="004B4354">
            <w:pPr>
              <w:rPr>
                <w:rFonts w:ascii="Arial" w:hAnsi="Arial" w:cs="Arial"/>
                <w:sz w:val="20"/>
              </w:rPr>
            </w:pPr>
            <w:r>
              <w:rPr>
                <w:rFonts w:ascii="Arial" w:hAnsi="Arial" w:cs="Arial"/>
                <w:sz w:val="20"/>
              </w:rPr>
              <w:t>Pharmacokinetic</w:t>
            </w:r>
          </w:p>
        </w:tc>
      </w:tr>
      <w:tr w:rsidR="009C1DE5" w:rsidRPr="009C1DE5" w14:paraId="514E6056" w14:textId="77777777" w:rsidTr="00796864">
        <w:trPr>
          <w:trHeight w:val="181"/>
        </w:trPr>
        <w:tc>
          <w:tcPr>
            <w:tcW w:w="1211" w:type="dxa"/>
          </w:tcPr>
          <w:p w14:paraId="487302E7" w14:textId="17C3F053" w:rsidR="009C1DE5" w:rsidRDefault="009C1DE5" w:rsidP="00CD6010">
            <w:pPr>
              <w:pStyle w:val="Table"/>
              <w:rPr>
                <w:szCs w:val="20"/>
              </w:rPr>
            </w:pPr>
            <w:r>
              <w:rPr>
                <w:szCs w:val="20"/>
              </w:rPr>
              <w:t>PSDD</w:t>
            </w:r>
          </w:p>
        </w:tc>
        <w:tc>
          <w:tcPr>
            <w:tcW w:w="5471" w:type="dxa"/>
          </w:tcPr>
          <w:p w14:paraId="7F433B7E" w14:textId="62E10E8A" w:rsidR="009C1DE5" w:rsidRDefault="009C1DE5" w:rsidP="004B4354">
            <w:pPr>
              <w:rPr>
                <w:rFonts w:ascii="Arial" w:hAnsi="Arial" w:cs="Arial"/>
                <w:sz w:val="20"/>
              </w:rPr>
            </w:pPr>
            <w:r>
              <w:rPr>
                <w:rFonts w:ascii="Arial" w:hAnsi="Arial" w:cs="Arial"/>
                <w:sz w:val="20"/>
              </w:rPr>
              <w:t>Permanent Study Drug Discontinuation</w:t>
            </w:r>
          </w:p>
        </w:tc>
      </w:tr>
      <w:tr w:rsidR="009C1DE5" w:rsidRPr="009C1DE5" w14:paraId="6B86F06E" w14:textId="77777777" w:rsidTr="00796864">
        <w:trPr>
          <w:trHeight w:val="181"/>
        </w:trPr>
        <w:tc>
          <w:tcPr>
            <w:tcW w:w="1211" w:type="dxa"/>
          </w:tcPr>
          <w:p w14:paraId="033CAB4B" w14:textId="4DACDECB" w:rsidR="009C1DE5" w:rsidRDefault="009C1DE5" w:rsidP="00CD6010">
            <w:pPr>
              <w:pStyle w:val="Table"/>
              <w:rPr>
                <w:szCs w:val="20"/>
              </w:rPr>
            </w:pPr>
            <w:r>
              <w:rPr>
                <w:szCs w:val="20"/>
              </w:rPr>
              <w:t>RAS</w:t>
            </w:r>
          </w:p>
        </w:tc>
        <w:tc>
          <w:tcPr>
            <w:tcW w:w="5471" w:type="dxa"/>
          </w:tcPr>
          <w:p w14:paraId="49841784" w14:textId="1BC47D79" w:rsidR="009C1DE5" w:rsidRDefault="009C1DE5" w:rsidP="004B4354">
            <w:pPr>
              <w:rPr>
                <w:rFonts w:ascii="Arial" w:hAnsi="Arial" w:cs="Arial"/>
                <w:sz w:val="20"/>
              </w:rPr>
            </w:pPr>
            <w:r>
              <w:rPr>
                <w:rFonts w:ascii="Arial" w:hAnsi="Arial" w:cs="Arial"/>
                <w:sz w:val="20"/>
              </w:rPr>
              <w:t>Randomized Analysis Set</w:t>
            </w:r>
          </w:p>
        </w:tc>
      </w:tr>
      <w:tr w:rsidR="009C1DE5" w:rsidRPr="009C1DE5" w14:paraId="08C4481C" w14:textId="77777777" w:rsidTr="00796864">
        <w:trPr>
          <w:trHeight w:val="181"/>
        </w:trPr>
        <w:tc>
          <w:tcPr>
            <w:tcW w:w="1211" w:type="dxa"/>
          </w:tcPr>
          <w:p w14:paraId="39AE5992" w14:textId="122E4B5D" w:rsidR="009C1DE5" w:rsidRDefault="009C1DE5" w:rsidP="00CD6010">
            <w:pPr>
              <w:pStyle w:val="Table"/>
              <w:rPr>
                <w:szCs w:val="20"/>
              </w:rPr>
            </w:pPr>
            <w:r>
              <w:rPr>
                <w:szCs w:val="20"/>
              </w:rPr>
              <w:t>SAF</w:t>
            </w:r>
          </w:p>
        </w:tc>
        <w:tc>
          <w:tcPr>
            <w:tcW w:w="5471" w:type="dxa"/>
          </w:tcPr>
          <w:p w14:paraId="70AF1BA4" w14:textId="5897BECF" w:rsidR="009C1DE5" w:rsidRDefault="009C1DE5" w:rsidP="004B4354">
            <w:pPr>
              <w:rPr>
                <w:rFonts w:ascii="Arial" w:hAnsi="Arial" w:cs="Arial"/>
                <w:sz w:val="20"/>
              </w:rPr>
            </w:pPr>
            <w:r>
              <w:rPr>
                <w:rFonts w:ascii="Arial" w:hAnsi="Arial" w:cs="Arial"/>
                <w:sz w:val="20"/>
              </w:rPr>
              <w:t>Safety Set</w:t>
            </w:r>
          </w:p>
        </w:tc>
      </w:tr>
      <w:tr w:rsidR="009C1DE5" w:rsidRPr="009C1DE5" w14:paraId="56260157" w14:textId="77777777" w:rsidTr="00796864">
        <w:trPr>
          <w:trHeight w:val="181"/>
        </w:trPr>
        <w:tc>
          <w:tcPr>
            <w:tcW w:w="1211" w:type="dxa"/>
          </w:tcPr>
          <w:p w14:paraId="5156C4D7" w14:textId="0BCE118B" w:rsidR="009C1DE5" w:rsidRDefault="009C1DE5" w:rsidP="00CD6010">
            <w:pPr>
              <w:pStyle w:val="Table"/>
              <w:rPr>
                <w:szCs w:val="20"/>
              </w:rPr>
            </w:pPr>
            <w:r>
              <w:rPr>
                <w:szCs w:val="20"/>
              </w:rPr>
              <w:lastRenderedPageBreak/>
              <w:t>SAP</w:t>
            </w:r>
          </w:p>
        </w:tc>
        <w:tc>
          <w:tcPr>
            <w:tcW w:w="5471" w:type="dxa"/>
          </w:tcPr>
          <w:p w14:paraId="08CA5B87" w14:textId="5C292E34" w:rsidR="009C1DE5" w:rsidRDefault="009C1DE5" w:rsidP="004B4354">
            <w:pPr>
              <w:rPr>
                <w:rFonts w:ascii="Arial" w:hAnsi="Arial" w:cs="Arial"/>
                <w:sz w:val="20"/>
              </w:rPr>
            </w:pPr>
            <w:r>
              <w:rPr>
                <w:rFonts w:ascii="Arial" w:hAnsi="Arial" w:cs="Arial"/>
                <w:sz w:val="20"/>
              </w:rPr>
              <w:t>Statistical Analysis Plan</w:t>
            </w:r>
          </w:p>
        </w:tc>
      </w:tr>
      <w:tr w:rsidR="009C1DE5" w:rsidRPr="009C1DE5" w14:paraId="544FF0C3" w14:textId="77777777" w:rsidTr="00796864">
        <w:trPr>
          <w:trHeight w:val="181"/>
        </w:trPr>
        <w:tc>
          <w:tcPr>
            <w:tcW w:w="1211" w:type="dxa"/>
          </w:tcPr>
          <w:p w14:paraId="78AE415C" w14:textId="03394EE8" w:rsidR="009C1DE5" w:rsidRDefault="009C1DE5" w:rsidP="00CD6010">
            <w:pPr>
              <w:pStyle w:val="Table"/>
              <w:rPr>
                <w:szCs w:val="20"/>
              </w:rPr>
            </w:pPr>
            <w:r>
              <w:rPr>
                <w:szCs w:val="20"/>
              </w:rPr>
              <w:t>SC</w:t>
            </w:r>
          </w:p>
        </w:tc>
        <w:tc>
          <w:tcPr>
            <w:tcW w:w="5471" w:type="dxa"/>
          </w:tcPr>
          <w:p w14:paraId="500E6BF2" w14:textId="317576DF" w:rsidR="009C1DE5" w:rsidRDefault="009C1DE5" w:rsidP="004B4354">
            <w:pPr>
              <w:rPr>
                <w:rFonts w:ascii="Arial" w:hAnsi="Arial" w:cs="Arial"/>
                <w:sz w:val="20"/>
              </w:rPr>
            </w:pPr>
            <w:r>
              <w:rPr>
                <w:rFonts w:ascii="Arial" w:hAnsi="Arial" w:cs="Arial"/>
                <w:sz w:val="20"/>
              </w:rPr>
              <w:t>Subcutaneous</w:t>
            </w:r>
          </w:p>
        </w:tc>
      </w:tr>
      <w:tr w:rsidR="009C1DE5" w:rsidRPr="009C1DE5" w14:paraId="67022E90" w14:textId="77777777" w:rsidTr="00796864">
        <w:trPr>
          <w:trHeight w:val="181"/>
        </w:trPr>
        <w:tc>
          <w:tcPr>
            <w:tcW w:w="1211" w:type="dxa"/>
          </w:tcPr>
          <w:p w14:paraId="508C92B7" w14:textId="0E07AECA" w:rsidR="009C1DE5" w:rsidRDefault="009C1DE5" w:rsidP="00CD6010">
            <w:pPr>
              <w:pStyle w:val="Table"/>
              <w:rPr>
                <w:szCs w:val="20"/>
              </w:rPr>
            </w:pPr>
            <w:r>
              <w:rPr>
                <w:szCs w:val="20"/>
              </w:rPr>
              <w:t>SCR</w:t>
            </w:r>
          </w:p>
        </w:tc>
        <w:tc>
          <w:tcPr>
            <w:tcW w:w="5471" w:type="dxa"/>
          </w:tcPr>
          <w:p w14:paraId="3BE54E86" w14:textId="137E75F2" w:rsidR="009C1DE5" w:rsidRDefault="009C1DE5" w:rsidP="004B4354">
            <w:pPr>
              <w:rPr>
                <w:rFonts w:ascii="Arial" w:hAnsi="Arial" w:cs="Arial"/>
                <w:sz w:val="20"/>
              </w:rPr>
            </w:pPr>
            <w:r>
              <w:rPr>
                <w:rFonts w:ascii="Arial" w:hAnsi="Arial" w:cs="Arial"/>
                <w:sz w:val="20"/>
              </w:rPr>
              <w:t>Screening Set</w:t>
            </w:r>
          </w:p>
        </w:tc>
      </w:tr>
      <w:tr w:rsidR="009C1DE5" w:rsidRPr="009C1DE5" w14:paraId="17748C00" w14:textId="77777777" w:rsidTr="00796864">
        <w:trPr>
          <w:trHeight w:val="181"/>
        </w:trPr>
        <w:tc>
          <w:tcPr>
            <w:tcW w:w="1211" w:type="dxa"/>
          </w:tcPr>
          <w:p w14:paraId="12BD0DD5" w14:textId="2DFA2E90" w:rsidR="009C1DE5" w:rsidRDefault="009C1DE5" w:rsidP="00CD6010">
            <w:pPr>
              <w:pStyle w:val="Table"/>
              <w:rPr>
                <w:szCs w:val="20"/>
              </w:rPr>
            </w:pPr>
            <w:r>
              <w:rPr>
                <w:szCs w:val="20"/>
              </w:rPr>
              <w:t>SoC</w:t>
            </w:r>
          </w:p>
        </w:tc>
        <w:tc>
          <w:tcPr>
            <w:tcW w:w="5471" w:type="dxa"/>
          </w:tcPr>
          <w:p w14:paraId="79C8626B" w14:textId="36A4AE7D" w:rsidR="009C1DE5" w:rsidRDefault="009C1DE5" w:rsidP="004B4354">
            <w:pPr>
              <w:rPr>
                <w:rFonts w:ascii="Arial" w:hAnsi="Arial" w:cs="Arial"/>
                <w:sz w:val="20"/>
              </w:rPr>
            </w:pPr>
            <w:r>
              <w:rPr>
                <w:rFonts w:ascii="Arial" w:hAnsi="Arial" w:cs="Arial"/>
                <w:sz w:val="20"/>
              </w:rPr>
              <w:t>Standard of Care</w:t>
            </w:r>
          </w:p>
        </w:tc>
      </w:tr>
      <w:tr w:rsidR="009C1DE5" w:rsidRPr="009C1DE5" w14:paraId="50E38890" w14:textId="77777777" w:rsidTr="00796864">
        <w:trPr>
          <w:trHeight w:val="181"/>
        </w:trPr>
        <w:tc>
          <w:tcPr>
            <w:tcW w:w="1211" w:type="dxa"/>
          </w:tcPr>
          <w:p w14:paraId="3824DA88" w14:textId="24C9E781" w:rsidR="009C1DE5" w:rsidRDefault="009C1DE5" w:rsidP="00CD6010">
            <w:pPr>
              <w:pStyle w:val="Table"/>
              <w:rPr>
                <w:szCs w:val="20"/>
              </w:rPr>
            </w:pPr>
            <w:r>
              <w:rPr>
                <w:szCs w:val="20"/>
              </w:rPr>
              <w:t>SSC</w:t>
            </w:r>
          </w:p>
        </w:tc>
        <w:tc>
          <w:tcPr>
            <w:tcW w:w="5471" w:type="dxa"/>
          </w:tcPr>
          <w:p w14:paraId="78E0532B" w14:textId="13EA1CA7" w:rsidR="009C1DE5" w:rsidRDefault="009C1DE5" w:rsidP="004B4354">
            <w:pPr>
              <w:rPr>
                <w:rFonts w:ascii="Arial" w:hAnsi="Arial" w:cs="Arial"/>
                <w:sz w:val="20"/>
              </w:rPr>
            </w:pPr>
            <w:r>
              <w:rPr>
                <w:rFonts w:ascii="Arial" w:hAnsi="Arial" w:cs="Arial"/>
                <w:sz w:val="20"/>
              </w:rPr>
              <w:t>Study Steering Committee</w:t>
            </w:r>
          </w:p>
        </w:tc>
      </w:tr>
      <w:tr w:rsidR="00784640" w:rsidRPr="009C1DE5" w14:paraId="1F1AF4A9" w14:textId="77777777" w:rsidTr="00796864">
        <w:trPr>
          <w:trHeight w:val="181"/>
        </w:trPr>
        <w:tc>
          <w:tcPr>
            <w:tcW w:w="1211" w:type="dxa"/>
          </w:tcPr>
          <w:p w14:paraId="7FC2838A" w14:textId="0B9C2A9B" w:rsidR="00784640" w:rsidRDefault="00784640" w:rsidP="00CD6010">
            <w:pPr>
              <w:pStyle w:val="Table"/>
              <w:rPr>
                <w:szCs w:val="20"/>
              </w:rPr>
            </w:pPr>
            <w:r>
              <w:rPr>
                <w:szCs w:val="20"/>
              </w:rPr>
              <w:t>TBIL</w:t>
            </w:r>
          </w:p>
        </w:tc>
        <w:tc>
          <w:tcPr>
            <w:tcW w:w="5471" w:type="dxa"/>
          </w:tcPr>
          <w:p w14:paraId="643D4F60" w14:textId="11FCD2E0" w:rsidR="00784640" w:rsidRDefault="00784640" w:rsidP="004B4354">
            <w:pPr>
              <w:rPr>
                <w:rFonts w:ascii="Arial" w:hAnsi="Arial" w:cs="Arial"/>
                <w:sz w:val="20"/>
              </w:rPr>
            </w:pPr>
            <w:r>
              <w:rPr>
                <w:rFonts w:ascii="Arial" w:hAnsi="Arial" w:cs="Arial"/>
                <w:sz w:val="20"/>
              </w:rPr>
              <w:t>Total Bilirubin</w:t>
            </w:r>
          </w:p>
        </w:tc>
      </w:tr>
      <w:tr w:rsidR="009C1DE5" w:rsidRPr="009C1DE5" w14:paraId="28ACDF41" w14:textId="77777777" w:rsidTr="00796864">
        <w:trPr>
          <w:trHeight w:val="181"/>
        </w:trPr>
        <w:tc>
          <w:tcPr>
            <w:tcW w:w="1211" w:type="dxa"/>
          </w:tcPr>
          <w:p w14:paraId="3B6D9731" w14:textId="3E6C42C3" w:rsidR="009C1DE5" w:rsidRDefault="009C1DE5" w:rsidP="00CD6010">
            <w:pPr>
              <w:pStyle w:val="Table"/>
              <w:rPr>
                <w:szCs w:val="20"/>
              </w:rPr>
            </w:pPr>
            <w:r>
              <w:rPr>
                <w:szCs w:val="20"/>
              </w:rPr>
              <w:t>UFH</w:t>
            </w:r>
          </w:p>
        </w:tc>
        <w:tc>
          <w:tcPr>
            <w:tcW w:w="5471" w:type="dxa"/>
          </w:tcPr>
          <w:p w14:paraId="764DFB41" w14:textId="77E028D5" w:rsidR="009C1DE5" w:rsidRDefault="009C1DE5" w:rsidP="004B4354">
            <w:pPr>
              <w:rPr>
                <w:rFonts w:ascii="Arial" w:hAnsi="Arial" w:cs="Arial"/>
                <w:sz w:val="20"/>
              </w:rPr>
            </w:pPr>
            <w:r>
              <w:rPr>
                <w:rFonts w:ascii="Arial" w:hAnsi="Arial" w:cs="Arial"/>
                <w:sz w:val="20"/>
              </w:rPr>
              <w:t>Unfractionated Heparin</w:t>
            </w:r>
          </w:p>
        </w:tc>
      </w:tr>
      <w:tr w:rsidR="009C1DE5" w:rsidRPr="009C1DE5" w14:paraId="79F1E575" w14:textId="77777777" w:rsidTr="00796864">
        <w:trPr>
          <w:trHeight w:val="181"/>
        </w:trPr>
        <w:tc>
          <w:tcPr>
            <w:tcW w:w="1211" w:type="dxa"/>
          </w:tcPr>
          <w:p w14:paraId="3AC4674A" w14:textId="18161C62" w:rsidR="009C1DE5" w:rsidRDefault="009C1DE5" w:rsidP="00CD6010">
            <w:pPr>
              <w:pStyle w:val="Table"/>
              <w:rPr>
                <w:szCs w:val="20"/>
              </w:rPr>
            </w:pPr>
            <w:r>
              <w:rPr>
                <w:szCs w:val="20"/>
              </w:rPr>
              <w:t>VTE</w:t>
            </w:r>
          </w:p>
        </w:tc>
        <w:tc>
          <w:tcPr>
            <w:tcW w:w="5471" w:type="dxa"/>
          </w:tcPr>
          <w:p w14:paraId="1BBB4279" w14:textId="2A34AE8C" w:rsidR="009C1DE5" w:rsidRDefault="009C1DE5" w:rsidP="004B4354">
            <w:pPr>
              <w:rPr>
                <w:rFonts w:ascii="Arial" w:hAnsi="Arial" w:cs="Arial"/>
                <w:sz w:val="20"/>
              </w:rPr>
            </w:pPr>
            <w:r>
              <w:rPr>
                <w:rFonts w:ascii="Arial" w:hAnsi="Arial" w:cs="Arial"/>
                <w:sz w:val="20"/>
              </w:rPr>
              <w:t>Venous Thromboembolism</w:t>
            </w:r>
          </w:p>
        </w:tc>
      </w:tr>
      <w:tr w:rsidR="009C1DE5" w:rsidRPr="009C1DE5" w14:paraId="5188609A" w14:textId="77777777" w:rsidTr="00796864">
        <w:trPr>
          <w:trHeight w:val="181"/>
        </w:trPr>
        <w:tc>
          <w:tcPr>
            <w:tcW w:w="1211" w:type="dxa"/>
          </w:tcPr>
          <w:p w14:paraId="0FBC286A" w14:textId="2A04031E" w:rsidR="009C1DE5" w:rsidRDefault="009C1DE5" w:rsidP="00CD6010">
            <w:pPr>
              <w:pStyle w:val="Table"/>
              <w:rPr>
                <w:szCs w:val="20"/>
              </w:rPr>
            </w:pPr>
            <w:r>
              <w:rPr>
                <w:szCs w:val="20"/>
              </w:rPr>
              <w:t>WBC</w:t>
            </w:r>
          </w:p>
        </w:tc>
        <w:tc>
          <w:tcPr>
            <w:tcW w:w="5471" w:type="dxa"/>
          </w:tcPr>
          <w:p w14:paraId="40672F24" w14:textId="27043ED9" w:rsidR="009C1DE5" w:rsidRDefault="009C1DE5" w:rsidP="004B4354">
            <w:pPr>
              <w:rPr>
                <w:rFonts w:ascii="Arial" w:hAnsi="Arial" w:cs="Arial"/>
                <w:sz w:val="20"/>
              </w:rPr>
            </w:pPr>
            <w:r>
              <w:rPr>
                <w:rFonts w:ascii="Arial" w:hAnsi="Arial" w:cs="Arial"/>
                <w:sz w:val="20"/>
              </w:rPr>
              <w:t>White Blood Cell</w:t>
            </w:r>
          </w:p>
        </w:tc>
      </w:tr>
      <w:tr w:rsidR="009C1DE5" w:rsidRPr="009C1DE5" w14:paraId="36359B55" w14:textId="77777777" w:rsidTr="00796864">
        <w:trPr>
          <w:trHeight w:val="181"/>
        </w:trPr>
        <w:tc>
          <w:tcPr>
            <w:tcW w:w="1211" w:type="dxa"/>
          </w:tcPr>
          <w:p w14:paraId="51F9DC28" w14:textId="7829AA07" w:rsidR="009C1DE5" w:rsidRDefault="009C1DE5" w:rsidP="00CD6010">
            <w:pPr>
              <w:pStyle w:val="Table"/>
              <w:rPr>
                <w:szCs w:val="20"/>
              </w:rPr>
            </w:pPr>
            <w:r>
              <w:rPr>
                <w:szCs w:val="20"/>
              </w:rPr>
              <w:t>WHO DD</w:t>
            </w:r>
          </w:p>
        </w:tc>
        <w:tc>
          <w:tcPr>
            <w:tcW w:w="5471" w:type="dxa"/>
          </w:tcPr>
          <w:p w14:paraId="797FC857" w14:textId="398291B0" w:rsidR="009C1DE5" w:rsidRDefault="009C1DE5" w:rsidP="004B4354">
            <w:pPr>
              <w:rPr>
                <w:rFonts w:ascii="Arial" w:hAnsi="Arial" w:cs="Arial"/>
                <w:sz w:val="20"/>
              </w:rPr>
            </w:pPr>
            <w:r>
              <w:rPr>
                <w:rFonts w:ascii="Arial" w:hAnsi="Arial" w:cs="Arial"/>
                <w:sz w:val="20"/>
              </w:rPr>
              <w:t>World Health Organization Drug Dictionary</w:t>
            </w:r>
          </w:p>
        </w:tc>
      </w:tr>
    </w:tbl>
    <w:p w14:paraId="6BEF29E7" w14:textId="77777777" w:rsidR="000A1E9D" w:rsidRPr="00852A38" w:rsidRDefault="000A1E9D" w:rsidP="00A67D5C">
      <w:pPr>
        <w:pStyle w:val="Text"/>
        <w:pageBreakBefore/>
      </w:pPr>
    </w:p>
    <w:p w14:paraId="6BEF29E8" w14:textId="791BEDAA" w:rsidR="007E28C2" w:rsidRPr="00087863" w:rsidRDefault="006D480C" w:rsidP="0046495C">
      <w:pPr>
        <w:pStyle w:val="Heading1"/>
      </w:pPr>
      <w:bookmarkStart w:id="8" w:name="_Toc66725324"/>
      <w:bookmarkStart w:id="9" w:name="_Toc206164431"/>
      <w:r w:rsidRPr="00087863">
        <w:t>Introduction</w:t>
      </w:r>
      <w:bookmarkEnd w:id="6"/>
      <w:bookmarkEnd w:id="8"/>
      <w:bookmarkEnd w:id="9"/>
    </w:p>
    <w:p w14:paraId="4232C18D" w14:textId="08C73CF8" w:rsidR="0018639F" w:rsidRDefault="002E0CED" w:rsidP="002E0CED">
      <w:pPr>
        <w:pStyle w:val="Text"/>
      </w:pPr>
      <w:r>
        <w:t>This Statistical Analysis Plan (SAP) describes the statistical methods and data presentations to be used in tables, figures and listings (TFLs) in the Clinical Study Report (CSR) based on the Study CMAA868D12301 (MAGNOLIA) protocol version 4.4, finalized on 13-Oct-2025. The analyses in this SAP will be used to support the completion of the final CSR for CMAA868D12301.</w:t>
      </w:r>
    </w:p>
    <w:p w14:paraId="211EAADA" w14:textId="7E794903" w:rsidR="009C581C" w:rsidRPr="00484EE0" w:rsidRDefault="009C581C" w:rsidP="002E0CED">
      <w:pPr>
        <w:pStyle w:val="Text"/>
      </w:pPr>
      <w:r>
        <w:t xml:space="preserve">Following </w:t>
      </w:r>
      <w:commentRangeStart w:id="10"/>
      <w:r w:rsidR="00BC0586" w:rsidRPr="00D515E1">
        <w:rPr>
          <w:highlight w:val="yellow"/>
        </w:rPr>
        <w:t>XYZ</w:t>
      </w:r>
      <w:commentRangeEnd w:id="10"/>
      <w:r w:rsidR="002A2E66" w:rsidRPr="00D515E1">
        <w:rPr>
          <w:rStyle w:val="CommentReference"/>
          <w:sz w:val="24"/>
          <w:szCs w:val="20"/>
          <w:highlight w:val="yellow"/>
        </w:rPr>
        <w:commentReference w:id="10"/>
      </w:r>
      <w:r w:rsidR="00BC0586" w:rsidRPr="00D515E1">
        <w:rPr>
          <w:highlight w:val="yellow"/>
        </w:rPr>
        <w:t xml:space="preserve"> decision</w:t>
      </w:r>
      <w:r w:rsidR="00BC0586">
        <w:t xml:space="preserve"> on 04-Dec-2025, the study was terminated early. </w:t>
      </w:r>
      <w:r w:rsidR="00D60595">
        <w:t xml:space="preserve">Switch to Standard of  Care (SoC) was communicated to sites on </w:t>
      </w:r>
      <w:r w:rsidR="00405232">
        <w:t xml:space="preserve">09-Dec-2025. </w:t>
      </w:r>
      <w:r w:rsidR="00BC0586">
        <w:t xml:space="preserve">A full CSR with planned analysis as allowed by the collected data will be created for this study. </w:t>
      </w:r>
    </w:p>
    <w:p w14:paraId="6BEF29F1" w14:textId="77777777" w:rsidR="00F54EEF" w:rsidRPr="00087863" w:rsidRDefault="00F54EEF" w:rsidP="0046495C">
      <w:pPr>
        <w:pStyle w:val="Heading2"/>
      </w:pPr>
      <w:bookmarkStart w:id="11" w:name="_Toc66725325"/>
      <w:bookmarkStart w:id="12" w:name="_Toc206164432"/>
      <w:r w:rsidRPr="00087863">
        <w:t>Study design</w:t>
      </w:r>
      <w:bookmarkEnd w:id="11"/>
      <w:bookmarkEnd w:id="12"/>
    </w:p>
    <w:p w14:paraId="23026476" w14:textId="4415E1DD" w:rsidR="009C581C" w:rsidRDefault="009C581C" w:rsidP="007404B0">
      <w:pPr>
        <w:pStyle w:val="Text"/>
        <w:rPr>
          <w:szCs w:val="24"/>
        </w:rPr>
      </w:pPr>
      <w:r w:rsidRPr="009C581C">
        <w:rPr>
          <w:szCs w:val="24"/>
        </w:rPr>
        <w:t xml:space="preserve">This is a randomized, open-label, blinded endpoint evaluation, phase 3 study comparing the effect of </w:t>
      </w:r>
      <w:proofErr w:type="spellStart"/>
      <w:r w:rsidRPr="009C581C">
        <w:rPr>
          <w:szCs w:val="24"/>
        </w:rPr>
        <w:t>abelacimab</w:t>
      </w:r>
      <w:proofErr w:type="spellEnd"/>
      <w:r w:rsidRPr="009C581C">
        <w:rPr>
          <w:szCs w:val="24"/>
        </w:rPr>
        <w:t xml:space="preserve"> relative to </w:t>
      </w:r>
      <w:proofErr w:type="spellStart"/>
      <w:r w:rsidRPr="009C581C">
        <w:rPr>
          <w:szCs w:val="24"/>
        </w:rPr>
        <w:t>dalteparin</w:t>
      </w:r>
      <w:proofErr w:type="spellEnd"/>
      <w:r w:rsidRPr="009C581C">
        <w:rPr>
          <w:szCs w:val="24"/>
        </w:rPr>
        <w:t xml:space="preserve"> on VTE recurrence in patients with GI or GU cancer. The overall study structure has 3 periods planned for each subject: </w:t>
      </w:r>
    </w:p>
    <w:p w14:paraId="5469DF62" w14:textId="6E34EA3C" w:rsidR="009C581C" w:rsidRDefault="009C581C" w:rsidP="007B2584">
      <w:pPr>
        <w:pStyle w:val="Listlevel1"/>
        <w:numPr>
          <w:ilvl w:val="0"/>
          <w:numId w:val="10"/>
        </w:numPr>
      </w:pPr>
      <w:r w:rsidRPr="009C581C">
        <w:rPr>
          <w:b/>
          <w:bCs/>
        </w:rPr>
        <w:t>Screening Period</w:t>
      </w:r>
      <w:r w:rsidRPr="009C581C">
        <w:t xml:space="preserve">: Screening Period duration is up to 5 days (≤120 hours). The Screening Period starts at the time of the decision to treat the VTE with anticoagulation therapy for 6 months. </w:t>
      </w:r>
    </w:p>
    <w:p w14:paraId="52F03654" w14:textId="11197464" w:rsidR="007404B0" w:rsidRDefault="009C581C" w:rsidP="007B2584">
      <w:pPr>
        <w:pStyle w:val="Listlevel1"/>
        <w:numPr>
          <w:ilvl w:val="0"/>
          <w:numId w:val="11"/>
        </w:numPr>
      </w:pPr>
      <w:r w:rsidRPr="009C581C">
        <w:rPr>
          <w:b/>
          <w:bCs/>
        </w:rPr>
        <w:t>Treatment Period</w:t>
      </w:r>
      <w:r w:rsidRPr="009C581C">
        <w:t>: The planned treatment period duration is 180 days, from Day 1 through Day 181. For those patients that complete all study drug administration as planned, the (</w:t>
      </w:r>
      <w:proofErr w:type="spellStart"/>
      <w:r w:rsidRPr="009C581C">
        <w:t>EoT</w:t>
      </w:r>
      <w:proofErr w:type="spellEnd"/>
      <w:r w:rsidRPr="009C581C">
        <w:t xml:space="preserve"> occurs at Day 181.</w:t>
      </w:r>
    </w:p>
    <w:p w14:paraId="46F831E4" w14:textId="2B62640A" w:rsidR="009C581C" w:rsidRDefault="009C581C" w:rsidP="007B2584">
      <w:pPr>
        <w:pStyle w:val="Listlevel1"/>
        <w:numPr>
          <w:ilvl w:val="0"/>
          <w:numId w:val="12"/>
        </w:numPr>
      </w:pPr>
      <w:r w:rsidRPr="003D4455">
        <w:rPr>
          <w:noProof/>
        </w:rPr>
        <mc:AlternateContent>
          <mc:Choice Requires="wpg">
            <w:drawing>
              <wp:anchor distT="0" distB="0" distL="114300" distR="114300" simplePos="0" relativeHeight="251658240" behindDoc="1" locked="0" layoutInCell="1" allowOverlap="1" wp14:anchorId="5858BE2B" wp14:editId="039A68FD">
                <wp:simplePos x="0" y="0"/>
                <wp:positionH relativeFrom="margin">
                  <wp:posOffset>-1905</wp:posOffset>
                </wp:positionH>
                <wp:positionV relativeFrom="paragraph">
                  <wp:posOffset>1027430</wp:posOffset>
                </wp:positionV>
                <wp:extent cx="5823585" cy="2672715"/>
                <wp:effectExtent l="0" t="0" r="0" b="0"/>
                <wp:wrapSquare wrapText="bothSides"/>
                <wp:docPr id="72" name="Group 72"/>
                <wp:cNvGraphicFramePr/>
                <a:graphic xmlns:a="http://schemas.openxmlformats.org/drawingml/2006/main">
                  <a:graphicData uri="http://schemas.microsoft.com/office/word/2010/wordprocessingGroup">
                    <wpg:wgp>
                      <wpg:cNvGrpSpPr/>
                      <wpg:grpSpPr>
                        <a:xfrm>
                          <a:off x="0" y="0"/>
                          <a:ext cx="5823585" cy="2672715"/>
                          <a:chOff x="-100708" y="8835"/>
                          <a:chExt cx="6821880" cy="2971183"/>
                        </a:xfrm>
                      </wpg:grpSpPr>
                      <wps:wsp>
                        <wps:cNvPr id="73" name="TextBox 13"/>
                        <wps:cNvSpPr txBox="1"/>
                        <wps:spPr>
                          <a:xfrm>
                            <a:off x="-100708" y="1859483"/>
                            <a:ext cx="2004065" cy="523220"/>
                          </a:xfrm>
                          <a:prstGeom prst="rect">
                            <a:avLst/>
                          </a:prstGeom>
                          <a:noFill/>
                        </wps:spPr>
                        <wps:txbx>
                          <w:txbxContent>
                            <w:p w14:paraId="06CE9146" w14:textId="77777777" w:rsidR="002E0CED" w:rsidRPr="008D02BC" w:rsidRDefault="002E0CED" w:rsidP="002E0CED">
                              <w:pPr>
                                <w:jc w:val="center"/>
                                <w:rPr>
                                  <w:rFonts w:ascii="Arial" w:hAnsi="Arial" w:cs="Arial"/>
                                  <w:b/>
                                  <w:bCs/>
                                  <w:sz w:val="20"/>
                                </w:rPr>
                              </w:pPr>
                              <w:r w:rsidRPr="008D02BC">
                                <w:rPr>
                                  <w:rFonts w:ascii="Arial" w:hAnsi="Arial" w:cs="Arial"/>
                                  <w:b/>
                                  <w:bCs/>
                                  <w:color w:val="595959" w:themeColor="text1" w:themeTint="A6"/>
                                  <w:kern w:val="24"/>
                                  <w:sz w:val="22"/>
                                  <w:szCs w:val="22"/>
                                </w:rPr>
                                <w:t xml:space="preserve">≤ </w:t>
                              </w:r>
                              <w:r>
                                <w:rPr>
                                  <w:rFonts w:ascii="Arial" w:hAnsi="Arial" w:cs="Arial"/>
                                  <w:b/>
                                  <w:bCs/>
                                  <w:color w:val="595959" w:themeColor="text1" w:themeTint="A6"/>
                                  <w:kern w:val="24"/>
                                  <w:sz w:val="22"/>
                                  <w:szCs w:val="22"/>
                                </w:rPr>
                                <w:t>5</w:t>
                              </w:r>
                              <w:r w:rsidRPr="008D02BC">
                                <w:rPr>
                                  <w:rFonts w:ascii="Arial" w:hAnsi="Arial" w:cs="Arial"/>
                                  <w:b/>
                                  <w:bCs/>
                                  <w:color w:val="595959" w:themeColor="text1" w:themeTint="A6"/>
                                  <w:kern w:val="24"/>
                                  <w:sz w:val="22"/>
                                  <w:szCs w:val="22"/>
                                </w:rPr>
                                <w:t xml:space="preserve"> days (</w:t>
                              </w:r>
                              <w:r>
                                <w:rPr>
                                  <w:rFonts w:ascii="Arial" w:hAnsi="Arial" w:cs="Arial"/>
                                  <w:b/>
                                  <w:bCs/>
                                  <w:color w:val="595959" w:themeColor="text1" w:themeTint="A6"/>
                                  <w:kern w:val="24"/>
                                  <w:sz w:val="22"/>
                                  <w:szCs w:val="22"/>
                                </w:rPr>
                                <w:t>120</w:t>
                              </w:r>
                              <w:r w:rsidRPr="008D02BC">
                                <w:rPr>
                                  <w:rFonts w:ascii="Arial" w:hAnsi="Arial" w:cs="Arial"/>
                                  <w:b/>
                                  <w:bCs/>
                                  <w:color w:val="595959" w:themeColor="text1" w:themeTint="A6"/>
                                  <w:kern w:val="24"/>
                                  <w:sz w:val="22"/>
                                  <w:szCs w:val="22"/>
                                </w:rPr>
                                <w:t xml:space="preserve"> hours) from presentation</w:t>
                              </w:r>
                            </w:p>
                          </w:txbxContent>
                        </wps:txbx>
                        <wps:bodyPr wrap="square" rtlCol="0">
                          <a:noAutofit/>
                        </wps:bodyPr>
                      </wps:wsp>
                      <wpg:grpSp>
                        <wpg:cNvPr id="74" name="Groupe 74"/>
                        <wpg:cNvGrpSpPr/>
                        <wpg:grpSpPr>
                          <a:xfrm>
                            <a:off x="153517" y="8835"/>
                            <a:ext cx="6567655" cy="2971183"/>
                            <a:chOff x="153517" y="8835"/>
                            <a:chExt cx="6567655" cy="2971183"/>
                          </a:xfrm>
                        </wpg:grpSpPr>
                        <wps:wsp>
                          <wps:cNvPr id="75" name="Rectangle 75"/>
                          <wps:cNvSpPr/>
                          <wps:spPr>
                            <a:xfrm>
                              <a:off x="323359" y="809576"/>
                              <a:ext cx="1164431" cy="674340"/>
                            </a:xfrm>
                            <a:prstGeom prst="rect">
                              <a:avLst/>
                            </a:prstGeom>
                            <a:solidFill>
                              <a:schemeClr val="bg1">
                                <a:lumMod val="85000"/>
                              </a:schemeClr>
                            </a:solidFill>
                            <a:ln>
                              <a:noFill/>
                            </a:ln>
                          </wps:spPr>
                          <wps:style>
                            <a:lnRef idx="0">
                              <a:scrgbClr r="0" g="0" b="0"/>
                            </a:lnRef>
                            <a:fillRef idx="0">
                              <a:scrgbClr r="0" g="0" b="0"/>
                            </a:fillRef>
                            <a:effectRef idx="0">
                              <a:scrgbClr r="0" g="0" b="0"/>
                            </a:effectRef>
                            <a:fontRef idx="minor">
                              <a:schemeClr val="lt1"/>
                            </a:fontRef>
                          </wps:style>
                          <wps:txbx>
                            <w:txbxContent>
                              <w:p w14:paraId="6AD68C03" w14:textId="77777777" w:rsidR="002E0CED" w:rsidRPr="00A7751C" w:rsidRDefault="002E0CED" w:rsidP="002E0CED">
                                <w:pPr>
                                  <w:jc w:val="center"/>
                                  <w:rPr>
                                    <w:rFonts w:ascii="Arial" w:hAnsi="Arial" w:cs="Arial"/>
                                  </w:rPr>
                                </w:pPr>
                                <w:r w:rsidRPr="00A7751C">
                                  <w:rPr>
                                    <w:rFonts w:ascii="Arial" w:hAnsi="Arial" w:cs="Arial"/>
                                    <w:b/>
                                    <w:bCs/>
                                    <w:color w:val="000000" w:themeColor="text1"/>
                                    <w:kern w:val="24"/>
                                  </w:rPr>
                                  <w:t>Screening period *</w:t>
                                </w:r>
                              </w:p>
                            </w:txbxContent>
                          </wps:txbx>
                          <wps:bodyPr rtlCol="0" anchor="ctr"/>
                        </wps:wsp>
                        <wps:wsp>
                          <wps:cNvPr id="76" name="Oval 10"/>
                          <wps:cNvSpPr/>
                          <wps:spPr>
                            <a:xfrm>
                              <a:off x="1631675" y="910272"/>
                              <a:ext cx="451896" cy="451896"/>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E2CA7" w14:textId="77777777" w:rsidR="002E0CED" w:rsidRPr="00A7751C" w:rsidRDefault="002E0CED" w:rsidP="002E0CED">
                                <w:pPr>
                                  <w:jc w:val="center"/>
                                  <w:rPr>
                                    <w:rFonts w:ascii="Arial" w:hAnsi="Arial" w:cs="Arial"/>
                                  </w:rPr>
                                </w:pPr>
                                <w:r w:rsidRPr="00A7751C">
                                  <w:rPr>
                                    <w:rFonts w:ascii="Arial" w:hAnsi="Arial" w:cs="Arial"/>
                                    <w:color w:val="FFFFFF" w:themeColor="background1"/>
                                    <w:kern w:val="24"/>
                                    <w:sz w:val="20"/>
                                  </w:rPr>
                                  <w:t>1:1</w:t>
                                </w:r>
                              </w:p>
                            </w:txbxContent>
                          </wps:txbx>
                          <wps:bodyPr lIns="0" tIns="0" rIns="0" bIns="0" rtlCol="0" anchor="ctr"/>
                        </wps:wsp>
                        <wps:wsp>
                          <wps:cNvPr id="77" name="Straight Arrow Connector 12"/>
                          <wps:cNvCnPr/>
                          <wps:spPr>
                            <a:xfrm>
                              <a:off x="323359" y="1830312"/>
                              <a:ext cx="1164431" cy="0"/>
                            </a:xfrm>
                            <a:prstGeom prst="straightConnector1">
                              <a:avLst/>
                            </a:prstGeom>
                            <a:ln w="1905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8" name="Straight Arrow Connector 15"/>
                          <wps:cNvCnPr>
                            <a:cxnSpLocks/>
                          </wps:cNvCnPr>
                          <wps:spPr>
                            <a:xfrm flipV="1">
                              <a:off x="1487790" y="1136220"/>
                              <a:ext cx="143885" cy="10526"/>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 name="Rectangle 79"/>
                          <wps:cNvSpPr/>
                          <wps:spPr>
                            <a:xfrm>
                              <a:off x="2412322" y="579712"/>
                              <a:ext cx="2450780" cy="375444"/>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125F3C" w14:textId="77777777" w:rsidR="002E0CED" w:rsidRPr="00A7751C" w:rsidRDefault="002E0CED" w:rsidP="002E0CED">
                                <w:pPr>
                                  <w:jc w:val="center"/>
                                  <w:rPr>
                                    <w:rFonts w:ascii="Arial" w:hAnsi="Arial" w:cs="Arial"/>
                                  </w:rPr>
                                </w:pPr>
                                <w:r w:rsidRPr="00A7751C">
                                  <w:rPr>
                                    <w:rFonts w:ascii="Arial" w:hAnsi="Arial" w:cs="Arial"/>
                                    <w:b/>
                                    <w:bCs/>
                                    <w:color w:val="FFFFFF" w:themeColor="background1"/>
                                    <w:kern w:val="24"/>
                                    <w:sz w:val="28"/>
                                    <w:szCs w:val="28"/>
                                  </w:rPr>
                                  <w:t>Abelacimab</w:t>
                                </w:r>
                              </w:p>
                            </w:txbxContent>
                          </wps:txbx>
                          <wps:bodyPr rtlCol="0" anchor="ctr"/>
                        </wps:wsp>
                        <wps:wsp>
                          <wps:cNvPr id="80" name="Rectangle 80"/>
                          <wps:cNvSpPr/>
                          <wps:spPr>
                            <a:xfrm>
                              <a:off x="2412083" y="1263477"/>
                              <a:ext cx="2450780" cy="370903"/>
                            </a:xfrm>
                            <a:prstGeom prst="rect">
                              <a:avLst/>
                            </a:prstGeom>
                            <a:solidFill>
                              <a:srgbClr val="993300"/>
                            </a:solidFill>
                            <a:ln>
                              <a:noFill/>
                            </a:ln>
                          </wps:spPr>
                          <wps:style>
                            <a:lnRef idx="0">
                              <a:scrgbClr r="0" g="0" b="0"/>
                            </a:lnRef>
                            <a:fillRef idx="0">
                              <a:scrgbClr r="0" g="0" b="0"/>
                            </a:fillRef>
                            <a:effectRef idx="0">
                              <a:scrgbClr r="0" g="0" b="0"/>
                            </a:effectRef>
                            <a:fontRef idx="minor">
                              <a:schemeClr val="lt1"/>
                            </a:fontRef>
                          </wps:style>
                          <wps:txbx>
                            <w:txbxContent>
                              <w:p w14:paraId="3500C034" w14:textId="77777777" w:rsidR="002E0CED" w:rsidRPr="00A7751C" w:rsidRDefault="002E0CED" w:rsidP="002E0CED">
                                <w:pPr>
                                  <w:jc w:val="center"/>
                                  <w:rPr>
                                    <w:rFonts w:ascii="Arial" w:hAnsi="Arial" w:cs="Arial"/>
                                  </w:rPr>
                                </w:pPr>
                                <w:r>
                                  <w:rPr>
                                    <w:rFonts w:ascii="Arial" w:hAnsi="Arial" w:cs="Arial"/>
                                    <w:b/>
                                    <w:bCs/>
                                    <w:color w:val="FFFFFF" w:themeColor="background1"/>
                                    <w:kern w:val="24"/>
                                    <w:sz w:val="28"/>
                                    <w:szCs w:val="28"/>
                                  </w:rPr>
                                  <w:t>Dalteparin</w:t>
                                </w:r>
                              </w:p>
                            </w:txbxContent>
                          </wps:txbx>
                          <wps:bodyPr rtlCol="0" anchor="ctr"/>
                        </wps:wsp>
                        <wps:wsp>
                          <wps:cNvPr id="81" name="Connector: Elbow 19"/>
                          <wps:cNvCnPr>
                            <a:cxnSpLocks/>
                          </wps:cNvCnPr>
                          <wps:spPr>
                            <a:xfrm flipV="1">
                              <a:off x="2083571" y="786230"/>
                              <a:ext cx="328990" cy="349990"/>
                            </a:xfrm>
                            <a:prstGeom prst="bentConnector3">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2" name="Connector: Elbow 21"/>
                          <wps:cNvCnPr>
                            <a:cxnSpLocks/>
                          </wps:cNvCnPr>
                          <wps:spPr>
                            <a:xfrm>
                              <a:off x="2083571" y="1136220"/>
                              <a:ext cx="328990" cy="350358"/>
                            </a:xfrm>
                            <a:prstGeom prst="bentConnector3">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3" name="Straight Arrow Connector 22"/>
                          <wps:cNvCnPr>
                            <a:cxnSpLocks/>
                          </wps:cNvCnPr>
                          <wps:spPr>
                            <a:xfrm>
                              <a:off x="2412560" y="1866458"/>
                              <a:ext cx="2615276" cy="0"/>
                            </a:xfrm>
                            <a:prstGeom prst="straightConnector1">
                              <a:avLst/>
                            </a:prstGeom>
                            <a:ln w="1905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4" name="TextBox 24"/>
                          <wps:cNvSpPr txBox="1"/>
                          <wps:spPr>
                            <a:xfrm>
                              <a:off x="2499025" y="1884132"/>
                              <a:ext cx="2615276" cy="307777"/>
                            </a:xfrm>
                            <a:prstGeom prst="rect">
                              <a:avLst/>
                            </a:prstGeom>
                            <a:noFill/>
                          </wps:spPr>
                          <wps:txbx>
                            <w:txbxContent>
                              <w:p w14:paraId="6E17C2F0" w14:textId="77777777" w:rsidR="002E0CED" w:rsidRPr="008D02BC" w:rsidRDefault="002E0CED" w:rsidP="002E0CED">
                                <w:pPr>
                                  <w:jc w:val="center"/>
                                  <w:rPr>
                                    <w:rFonts w:ascii="Arial" w:hAnsi="Arial" w:cs="Arial"/>
                                    <w:b/>
                                    <w:bCs/>
                                    <w:sz w:val="20"/>
                                  </w:rPr>
                                </w:pPr>
                                <w:r w:rsidRPr="008D02BC">
                                  <w:rPr>
                                    <w:rFonts w:ascii="Arial" w:hAnsi="Arial" w:cs="Arial"/>
                                    <w:b/>
                                    <w:bCs/>
                                    <w:color w:val="595959" w:themeColor="text1" w:themeTint="A6"/>
                                    <w:kern w:val="24"/>
                                    <w:sz w:val="22"/>
                                    <w:szCs w:val="22"/>
                                  </w:rPr>
                                  <w:t>Treatment period 6 months</w:t>
                                </w:r>
                              </w:p>
                            </w:txbxContent>
                          </wps:txbx>
                          <wps:bodyPr wrap="square" rtlCol="0">
                            <a:noAutofit/>
                          </wps:bodyPr>
                        </wps:wsp>
                        <wpg:grpSp>
                          <wpg:cNvPr id="85" name="Group 104"/>
                          <wpg:cNvGrpSpPr/>
                          <wpg:grpSpPr>
                            <a:xfrm>
                              <a:off x="5066521" y="1805631"/>
                              <a:ext cx="1376553" cy="337501"/>
                              <a:chOff x="5066421" y="1860998"/>
                              <a:chExt cx="3492873" cy="337501"/>
                            </a:xfrm>
                          </wpg:grpSpPr>
                          <wps:wsp>
                            <wps:cNvPr id="86" name="Straight Arrow Connector 51"/>
                            <wps:cNvCnPr>
                              <a:cxnSpLocks/>
                            </wps:cNvCnPr>
                            <wps:spPr>
                              <a:xfrm>
                                <a:off x="5066586" y="1860998"/>
                                <a:ext cx="3492708" cy="0"/>
                              </a:xfrm>
                              <a:prstGeom prst="straightConnector1">
                                <a:avLst/>
                              </a:prstGeom>
                              <a:ln w="1905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7" name="TextBox 53"/>
                            <wps:cNvSpPr txBox="1"/>
                            <wps:spPr>
                              <a:xfrm>
                                <a:off x="5066421" y="1889889"/>
                                <a:ext cx="3440024" cy="308610"/>
                              </a:xfrm>
                              <a:prstGeom prst="rect">
                                <a:avLst/>
                              </a:prstGeom>
                              <a:noFill/>
                            </wps:spPr>
                            <wps:txbx>
                              <w:txbxContent>
                                <w:p w14:paraId="784028C8" w14:textId="77777777" w:rsidR="002E0CED" w:rsidRPr="008D02BC" w:rsidRDefault="002E0CED" w:rsidP="002E0CED">
                                  <w:pPr>
                                    <w:jc w:val="center"/>
                                    <w:rPr>
                                      <w:rFonts w:ascii="Arial" w:hAnsi="Arial" w:cs="Arial"/>
                                      <w:b/>
                                      <w:bCs/>
                                      <w:sz w:val="20"/>
                                    </w:rPr>
                                  </w:pPr>
                                  <w:r>
                                    <w:rPr>
                                      <w:rFonts w:ascii="Arial" w:hAnsi="Arial" w:cs="Arial"/>
                                      <w:b/>
                                      <w:bCs/>
                                      <w:color w:val="595959" w:themeColor="text1" w:themeTint="A6"/>
                                      <w:kern w:val="24"/>
                                      <w:sz w:val="22"/>
                                      <w:szCs w:val="22"/>
                                    </w:rPr>
                                    <w:t>70 days</w:t>
                                  </w:r>
                                </w:p>
                              </w:txbxContent>
                            </wps:txbx>
                            <wps:bodyPr wrap="square" rtlCol="0">
                              <a:noAutofit/>
                            </wps:bodyPr>
                          </wps:wsp>
                        </wpg:grpSp>
                        <wps:wsp>
                          <wps:cNvPr id="88" name="Accolade fermante 88"/>
                          <wps:cNvSpPr/>
                          <wps:spPr>
                            <a:xfrm>
                              <a:off x="4861900" y="724427"/>
                              <a:ext cx="329437" cy="795279"/>
                            </a:xfrm>
                            <a:prstGeom prst="rightBrace">
                              <a:avLst/>
                            </a:prstGeom>
                            <a:ln w="12700">
                              <a:solidFill>
                                <a:schemeClr val="tx1">
                                  <a:lumMod val="65000"/>
                                  <a:lumOff val="35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rtlCol="0" anchor="ctr"/>
                        </wps:wsp>
                        <wps:wsp>
                          <wps:cNvPr id="89" name="Rectangle 89"/>
                          <wps:cNvSpPr/>
                          <wps:spPr>
                            <a:xfrm>
                              <a:off x="5231540" y="756564"/>
                              <a:ext cx="1177028" cy="6758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F4C6F3" w14:textId="77777777" w:rsidR="002E0CED" w:rsidRPr="00A7751C" w:rsidRDefault="002E0CED" w:rsidP="002E0CED">
                                <w:pPr>
                                  <w:jc w:val="center"/>
                                  <w:rPr>
                                    <w:rFonts w:ascii="Arial" w:hAnsi="Arial" w:cs="Arial"/>
                                    <w:sz w:val="22"/>
                                    <w:szCs w:val="22"/>
                                  </w:rPr>
                                </w:pPr>
                                <w:r w:rsidRPr="00A7751C">
                                  <w:rPr>
                                    <w:rFonts w:ascii="Arial" w:hAnsi="Arial" w:cs="Arial"/>
                                    <w:b/>
                                    <w:bCs/>
                                    <w:color w:val="000000" w:themeColor="text1"/>
                                    <w:kern w:val="24"/>
                                  </w:rPr>
                                  <w:t>Follow-up period</w:t>
                                </w:r>
                              </w:p>
                            </w:txbxContent>
                          </wps:txbx>
                          <wps:bodyPr rtlCol="0" anchor="ctr"/>
                        </wps:wsp>
                        <wps:wsp>
                          <wps:cNvPr id="90" name="ZoneTexte 28"/>
                          <wps:cNvSpPr txBox="1"/>
                          <wps:spPr>
                            <a:xfrm>
                              <a:off x="153517" y="2473640"/>
                              <a:ext cx="6255052" cy="506378"/>
                            </a:xfrm>
                            <a:prstGeom prst="rect">
                              <a:avLst/>
                            </a:prstGeom>
                            <a:noFill/>
                          </wps:spPr>
                          <wps:txbx>
                            <w:txbxContent>
                              <w:p w14:paraId="6D918204" w14:textId="3DCE2C95" w:rsidR="002E0CED" w:rsidRPr="0016164F" w:rsidRDefault="002E0CED" w:rsidP="002E0CED">
                                <w:pPr>
                                  <w:rPr>
                                    <w:rFonts w:ascii="Arial" w:hAnsi="Arial" w:cs="Arial"/>
                                    <w:sz w:val="18"/>
                                    <w:szCs w:val="18"/>
                                  </w:rPr>
                                </w:pPr>
                                <w:r w:rsidRPr="0016164F">
                                  <w:rPr>
                                    <w:rFonts w:ascii="Arial" w:hAnsi="Arial" w:cs="Arial"/>
                                    <w:color w:val="000000" w:themeColor="text1"/>
                                    <w:kern w:val="24"/>
                                    <w:sz w:val="18"/>
                                    <w:szCs w:val="18"/>
                                  </w:rPr>
                                  <w:t>* Patients should receive standard of care</w:t>
                                </w:r>
                                <w:r>
                                  <w:rPr>
                                    <w:rFonts w:ascii="Arial" w:hAnsi="Arial" w:cs="Arial"/>
                                    <w:color w:val="000000" w:themeColor="text1"/>
                                    <w:kern w:val="24"/>
                                    <w:sz w:val="18"/>
                                    <w:szCs w:val="18"/>
                                  </w:rPr>
                                  <w:t xml:space="preserve"> (SoC)</w:t>
                                </w:r>
                                <w:r w:rsidRPr="0016164F">
                                  <w:rPr>
                                    <w:rFonts w:ascii="Arial" w:hAnsi="Arial" w:cs="Arial"/>
                                    <w:color w:val="000000" w:themeColor="text1"/>
                                    <w:kern w:val="24"/>
                                    <w:sz w:val="18"/>
                                    <w:szCs w:val="18"/>
                                  </w:rPr>
                                  <w:t xml:space="preserve"> treatment during the screening period</w:t>
                                </w:r>
                                <w:r>
                                  <w:rPr>
                                    <w:rFonts w:ascii="Arial" w:hAnsi="Arial" w:cs="Arial"/>
                                    <w:color w:val="000000" w:themeColor="text1"/>
                                    <w:kern w:val="24"/>
                                    <w:sz w:val="18"/>
                                    <w:szCs w:val="18"/>
                                  </w:rPr>
                                  <w:t>. For patients treated with abelacimab, the EoT is 30 days after the last dose of abelacimab.</w:t>
                                </w:r>
                              </w:p>
                            </w:txbxContent>
                          </wps:txbx>
                          <wps:bodyPr wrap="square" rtlCol="0">
                            <a:noAutofit/>
                          </wps:bodyPr>
                        </wps:wsp>
                        <wps:wsp>
                          <wps:cNvPr id="91" name="ZoneTexte 29"/>
                          <wps:cNvSpPr txBox="1">
                            <a:spLocks noChangeAspect="1"/>
                          </wps:cNvSpPr>
                          <wps:spPr>
                            <a:xfrm>
                              <a:off x="1211692" y="218665"/>
                              <a:ext cx="1414161" cy="309903"/>
                            </a:xfrm>
                            <a:prstGeom prst="rect">
                              <a:avLst/>
                            </a:prstGeom>
                            <a:noFill/>
                          </wps:spPr>
                          <wps:txbx>
                            <w:txbxContent>
                              <w:p w14:paraId="651150D8" w14:textId="77777777" w:rsidR="002E0CED" w:rsidRPr="00A7751C" w:rsidRDefault="002E0CED" w:rsidP="002E0CED">
                                <w:pPr>
                                  <w:rPr>
                                    <w:rFonts w:ascii="Arial" w:hAnsi="Arial" w:cs="Arial"/>
                                  </w:rPr>
                                </w:pPr>
                                <w:r w:rsidRPr="00A7751C">
                                  <w:rPr>
                                    <w:rFonts w:ascii="Arial" w:hAnsi="Arial" w:cs="Arial"/>
                                    <w:b/>
                                    <w:bCs/>
                                    <w:color w:val="000000" w:themeColor="text1"/>
                                    <w:kern w:val="24"/>
                                    <w:sz w:val="22"/>
                                    <w:szCs w:val="22"/>
                                  </w:rPr>
                                  <w:t>Randomization</w:t>
                                </w:r>
                              </w:p>
                            </w:txbxContent>
                          </wps:txbx>
                          <wps:bodyPr wrap="square" rtlCol="0">
                            <a:noAutofit/>
                          </wps:bodyPr>
                        </wps:wsp>
                        <wps:wsp>
                          <wps:cNvPr id="92" name="Connecteur droit avec flèche 92"/>
                          <wps:cNvCnPr/>
                          <wps:spPr>
                            <a:xfrm>
                              <a:off x="1857623" y="588542"/>
                              <a:ext cx="0" cy="243258"/>
                            </a:xfrm>
                            <a:prstGeom prst="straightConnector1">
                              <a:avLst/>
                            </a:prstGeom>
                            <a:ln w="12700">
                              <a:solidFill>
                                <a:schemeClr val="tx1">
                                  <a:lumMod val="65000"/>
                                  <a:lumOff val="35000"/>
                                </a:schemeClr>
                              </a:solidFill>
                              <a:headEnd type="none" w="med" len="med"/>
                              <a:tailEnd type="triangle"/>
                            </a:ln>
                          </wps:spPr>
                          <wps:style>
                            <a:lnRef idx="1">
                              <a:schemeClr val="accent1"/>
                            </a:lnRef>
                            <a:fillRef idx="0">
                              <a:schemeClr val="accent1"/>
                            </a:fillRef>
                            <a:effectRef idx="0">
                              <a:schemeClr val="accent1"/>
                            </a:effectRef>
                            <a:fontRef idx="minor">
                              <a:schemeClr val="tx1"/>
                            </a:fontRef>
                          </wps:style>
                          <wps:bodyPr/>
                        </wps:wsp>
                        <wps:wsp>
                          <wps:cNvPr id="93" name="ZoneTexte 59"/>
                          <wps:cNvSpPr txBox="1"/>
                          <wps:spPr>
                            <a:xfrm>
                              <a:off x="4588713" y="37113"/>
                              <a:ext cx="605049" cy="299345"/>
                            </a:xfrm>
                            <a:prstGeom prst="rect">
                              <a:avLst/>
                            </a:prstGeom>
                            <a:noFill/>
                          </wps:spPr>
                          <wps:txbx>
                            <w:txbxContent>
                              <w:p w14:paraId="0643E76F" w14:textId="77777777" w:rsidR="002E0CED" w:rsidRPr="00A7751C" w:rsidRDefault="002E0CED" w:rsidP="002E0CED">
                                <w:pPr>
                                  <w:rPr>
                                    <w:rFonts w:ascii="Arial" w:hAnsi="Arial" w:cs="Arial"/>
                                    <w:sz w:val="28"/>
                                    <w:szCs w:val="28"/>
                                  </w:rPr>
                                </w:pPr>
                                <w:r w:rsidRPr="00A7751C">
                                  <w:rPr>
                                    <w:rFonts w:ascii="Arial" w:hAnsi="Arial" w:cs="Arial"/>
                                    <w:b/>
                                    <w:bCs/>
                                    <w:color w:val="000000" w:themeColor="text1"/>
                                    <w:kern w:val="24"/>
                                  </w:rPr>
                                  <w:t>EoT</w:t>
                                </w:r>
                              </w:p>
                            </w:txbxContent>
                          </wps:txbx>
                          <wps:bodyPr wrap="square" rtlCol="0">
                            <a:noAutofit/>
                          </wps:bodyPr>
                        </wps:wsp>
                        <wps:wsp>
                          <wps:cNvPr id="94" name="ZoneTexte 60"/>
                          <wps:cNvSpPr txBox="1"/>
                          <wps:spPr>
                            <a:xfrm>
                              <a:off x="6046911" y="8835"/>
                              <a:ext cx="674261" cy="318396"/>
                            </a:xfrm>
                            <a:prstGeom prst="rect">
                              <a:avLst/>
                            </a:prstGeom>
                            <a:noFill/>
                          </wps:spPr>
                          <wps:txbx>
                            <w:txbxContent>
                              <w:p w14:paraId="368EBBA9" w14:textId="77777777" w:rsidR="002E0CED" w:rsidRPr="00A7751C" w:rsidRDefault="002E0CED" w:rsidP="002E0CED">
                                <w:pPr>
                                  <w:rPr>
                                    <w:rFonts w:ascii="Arial" w:hAnsi="Arial" w:cs="Arial"/>
                                    <w:sz w:val="28"/>
                                    <w:szCs w:val="28"/>
                                  </w:rPr>
                                </w:pPr>
                                <w:r w:rsidRPr="00A7751C">
                                  <w:rPr>
                                    <w:rFonts w:ascii="Arial" w:hAnsi="Arial" w:cs="Arial"/>
                                    <w:b/>
                                    <w:bCs/>
                                    <w:color w:val="000000" w:themeColor="text1"/>
                                    <w:kern w:val="24"/>
                                  </w:rPr>
                                  <w:t>EoS</w:t>
                                </w:r>
                              </w:p>
                            </w:txbxContent>
                          </wps:txbx>
                          <wps:bodyPr wrap="square" rtlCol="0">
                            <a:noAutofit/>
                          </wps:bodyPr>
                        </wps:wsp>
                        <wps:wsp>
                          <wps:cNvPr id="95" name="Connecteur droit avec flèche 95"/>
                          <wps:cNvCnPr/>
                          <wps:spPr>
                            <a:xfrm>
                              <a:off x="4824480" y="291527"/>
                              <a:ext cx="0" cy="243258"/>
                            </a:xfrm>
                            <a:prstGeom prst="straightConnector1">
                              <a:avLst/>
                            </a:prstGeom>
                            <a:ln w="12700">
                              <a:solidFill>
                                <a:schemeClr val="tx1">
                                  <a:lumMod val="65000"/>
                                  <a:lumOff val="35000"/>
                                </a:schemeClr>
                              </a:solidFill>
                              <a:headEnd type="none" w="med" len="med"/>
                              <a:tailEnd type="triangle"/>
                            </a:ln>
                          </wps:spPr>
                          <wps:style>
                            <a:lnRef idx="1">
                              <a:schemeClr val="accent1"/>
                            </a:lnRef>
                            <a:fillRef idx="0">
                              <a:schemeClr val="accent1"/>
                            </a:fillRef>
                            <a:effectRef idx="0">
                              <a:schemeClr val="accent1"/>
                            </a:effectRef>
                            <a:fontRef idx="minor">
                              <a:schemeClr val="tx1"/>
                            </a:fontRef>
                          </wps:style>
                          <wps:bodyPr/>
                        </wps:wsp>
                        <wps:wsp>
                          <wps:cNvPr id="96" name="Connecteur droit avec flèche 96"/>
                          <wps:cNvCnPr/>
                          <wps:spPr>
                            <a:xfrm>
                              <a:off x="6333685" y="336459"/>
                              <a:ext cx="0" cy="243258"/>
                            </a:xfrm>
                            <a:prstGeom prst="straightConnector1">
                              <a:avLst/>
                            </a:prstGeom>
                            <a:ln w="12700">
                              <a:solidFill>
                                <a:schemeClr val="tx1">
                                  <a:lumMod val="65000"/>
                                  <a:lumOff val="35000"/>
                                </a:schemeClr>
                              </a:solidFill>
                              <a:headEnd type="none" w="med" len="med"/>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5858BE2B" id="Group 72" o:spid="_x0000_s1026" style="position:absolute;left:0;text-align:left;margin-left:-.15pt;margin-top:80.9pt;width:458.55pt;height:210.45pt;z-index:-251658240;mso-position-horizontal-relative:margin;mso-width-relative:margin;mso-height-relative:margin" coordorigin="-1007,88" coordsize="68218,29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">
                <v:shapetype id="_x0000_t202" coordsize="21600,21600" o:spt="202" path="m,l,21600r21600,l21600,xe">
                  <v:stroke joinstyle="miter"/>
                  <v:path gradientshapeok="t" o:connecttype="rect"/>
                </v:shapetype>
                <v:shape id="TextBox 13" o:spid="_x0000_s1027" type="#_x0000_t202" style="position:absolute;left:-1007;top:18594;width:20040;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06CE9146" w14:textId="77777777" w:rsidR="002E0CED" w:rsidRPr="008D02BC" w:rsidRDefault="002E0CED" w:rsidP="002E0CED">
                        <w:pPr>
                          <w:jc w:val="center"/>
                          <w:rPr>
                            <w:rFonts w:ascii="Arial" w:hAnsi="Arial" w:cs="Arial"/>
                            <w:b/>
                            <w:bCs/>
                            <w:sz w:val="20"/>
                          </w:rPr>
                        </w:pPr>
                        <w:r w:rsidRPr="008D02BC">
                          <w:rPr>
                            <w:rFonts w:ascii="Arial" w:hAnsi="Arial" w:cs="Arial"/>
                            <w:b/>
                            <w:bCs/>
                            <w:color w:val="595959" w:themeColor="text1" w:themeTint="A6"/>
                            <w:kern w:val="24"/>
                            <w:sz w:val="22"/>
                            <w:szCs w:val="22"/>
                          </w:rPr>
                          <w:t xml:space="preserve">≤ </w:t>
                        </w:r>
                        <w:r>
                          <w:rPr>
                            <w:rFonts w:ascii="Arial" w:hAnsi="Arial" w:cs="Arial"/>
                            <w:b/>
                            <w:bCs/>
                            <w:color w:val="595959" w:themeColor="text1" w:themeTint="A6"/>
                            <w:kern w:val="24"/>
                            <w:sz w:val="22"/>
                            <w:szCs w:val="22"/>
                          </w:rPr>
                          <w:t>5</w:t>
                        </w:r>
                        <w:r w:rsidRPr="008D02BC">
                          <w:rPr>
                            <w:rFonts w:ascii="Arial" w:hAnsi="Arial" w:cs="Arial"/>
                            <w:b/>
                            <w:bCs/>
                            <w:color w:val="595959" w:themeColor="text1" w:themeTint="A6"/>
                            <w:kern w:val="24"/>
                            <w:sz w:val="22"/>
                            <w:szCs w:val="22"/>
                          </w:rPr>
                          <w:t xml:space="preserve"> days (</w:t>
                        </w:r>
                        <w:r>
                          <w:rPr>
                            <w:rFonts w:ascii="Arial" w:hAnsi="Arial" w:cs="Arial"/>
                            <w:b/>
                            <w:bCs/>
                            <w:color w:val="595959" w:themeColor="text1" w:themeTint="A6"/>
                            <w:kern w:val="24"/>
                            <w:sz w:val="22"/>
                            <w:szCs w:val="22"/>
                          </w:rPr>
                          <w:t>120</w:t>
                        </w:r>
                        <w:r w:rsidRPr="008D02BC">
                          <w:rPr>
                            <w:rFonts w:ascii="Arial" w:hAnsi="Arial" w:cs="Arial"/>
                            <w:b/>
                            <w:bCs/>
                            <w:color w:val="595959" w:themeColor="text1" w:themeTint="A6"/>
                            <w:kern w:val="24"/>
                            <w:sz w:val="22"/>
                            <w:szCs w:val="22"/>
                          </w:rPr>
                          <w:t xml:space="preserve"> hours) from presentation</w:t>
                        </w:r>
                      </w:p>
                    </w:txbxContent>
                  </v:textbox>
                </v:shape>
                <v:group id="Groupe 74" o:spid="_x0000_s1028" style="position:absolute;left:1535;top:88;width:65676;height:29712" coordorigin="1535,88" coordsize="65676,2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75" o:spid="_x0000_s1029" style="position:absolute;left:3233;top:8095;width:11644;height:6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" fillcolor="#d8d8d8 [2732]" stroked="f">
                    <v:textbox>
                      <w:txbxContent>
                        <w:p w14:paraId="6AD68C03" w14:textId="77777777" w:rsidR="002E0CED" w:rsidRPr="00A7751C" w:rsidRDefault="002E0CED" w:rsidP="002E0CED">
                          <w:pPr>
                            <w:jc w:val="center"/>
                            <w:rPr>
                              <w:rFonts w:ascii="Arial" w:hAnsi="Arial" w:cs="Arial"/>
                            </w:rPr>
                          </w:pPr>
                          <w:r w:rsidRPr="00A7751C">
                            <w:rPr>
                              <w:rFonts w:ascii="Arial" w:hAnsi="Arial" w:cs="Arial"/>
                              <w:b/>
                              <w:bCs/>
                              <w:color w:val="000000" w:themeColor="text1"/>
                              <w:kern w:val="24"/>
                            </w:rPr>
                            <w:t>Screening period *</w:t>
                          </w:r>
                        </w:p>
                      </w:txbxContent>
                    </v:textbox>
                  </v:rect>
                  <v:oval id="Oval 10" o:spid="_x0000_s1030" style="position:absolute;left:16316;top:9102;width:4519;height:4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" fillcolor="#7f7f7f [1612]" stroked="f" strokeweight="2pt">
                    <v:textbox inset="0,0,0,0">
                      <w:txbxContent>
                        <w:p w14:paraId="28EE2CA7" w14:textId="77777777" w:rsidR="002E0CED" w:rsidRPr="00A7751C" w:rsidRDefault="002E0CED" w:rsidP="002E0CED">
                          <w:pPr>
                            <w:jc w:val="center"/>
                            <w:rPr>
                              <w:rFonts w:ascii="Arial" w:hAnsi="Arial" w:cs="Arial"/>
                            </w:rPr>
                          </w:pPr>
                          <w:r w:rsidRPr="00A7751C">
                            <w:rPr>
                              <w:rFonts w:ascii="Arial" w:hAnsi="Arial" w:cs="Arial"/>
                              <w:color w:val="FFFFFF" w:themeColor="background1"/>
                              <w:kern w:val="24"/>
                              <w:sz w:val="20"/>
                            </w:rPr>
                            <w:t>1:1</w:t>
                          </w:r>
                        </w:p>
                      </w:txbxContent>
                    </v:textbox>
                  </v:oval>
                  <v:shapetype id="_x0000_t32" coordsize="21600,21600" o:spt="32" o:oned="t" path="m,l21600,21600e" filled="f">
                    <v:path arrowok="t" fillok="f" o:connecttype="none"/>
                    <o:lock v:ext="edit" shapetype="t"/>
                  </v:shapetype>
                  <v:shape id="Straight Arrow Connector 12" o:spid="_x0000_s1031" type="#_x0000_t32" style="position:absolute;left:3233;top:18303;width:116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" strokecolor="#5a5a5a [2109]" strokeweight="1.5pt">
                    <v:stroke endarrow="block"/>
                  </v:shape>
                  <v:shape id="Straight Arrow Connector 15" o:spid="_x0000_s1032" type="#_x0000_t32" style="position:absolute;left:14877;top:11362;width:1439;height:1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" strokecolor="#5a5a5a [2109]" strokeweight="1pt">
                    <v:stroke endarrow="block"/>
                    <o:lock v:ext="edit" shapetype="f"/>
                  </v:shape>
                  <v:rect id="Rectangle 79" o:spid="_x0000_s1033" style="position:absolute;left:24123;top:5797;width:24508;height:3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" fillcolor="#e36c0a [2409]" stroked="f" strokeweight="2pt">
                    <v:textbox>
                      <w:txbxContent>
                        <w:p w14:paraId="64125F3C" w14:textId="77777777" w:rsidR="002E0CED" w:rsidRPr="00A7751C" w:rsidRDefault="002E0CED" w:rsidP="002E0CED">
                          <w:pPr>
                            <w:jc w:val="center"/>
                            <w:rPr>
                              <w:rFonts w:ascii="Arial" w:hAnsi="Arial" w:cs="Arial"/>
                            </w:rPr>
                          </w:pPr>
                          <w:r w:rsidRPr="00A7751C">
                            <w:rPr>
                              <w:rFonts w:ascii="Arial" w:hAnsi="Arial" w:cs="Arial"/>
                              <w:b/>
                              <w:bCs/>
                              <w:color w:val="FFFFFF" w:themeColor="background1"/>
                              <w:kern w:val="24"/>
                              <w:sz w:val="28"/>
                              <w:szCs w:val="28"/>
                            </w:rPr>
                            <w:t>Abelacimab</w:t>
                          </w:r>
                        </w:p>
                      </w:txbxContent>
                    </v:textbox>
                  </v:rect>
                  <v:rect id="Rectangle 80" o:spid="_x0000_s1034" style="position:absolute;left:24120;top:12634;width:24508;height:3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" fillcolor="#930" stroked="f">
                    <v:textbox>
                      <w:txbxContent>
                        <w:p w14:paraId="3500C034" w14:textId="77777777" w:rsidR="002E0CED" w:rsidRPr="00A7751C" w:rsidRDefault="002E0CED" w:rsidP="002E0CED">
                          <w:pPr>
                            <w:jc w:val="center"/>
                            <w:rPr>
                              <w:rFonts w:ascii="Arial" w:hAnsi="Arial" w:cs="Arial"/>
                            </w:rPr>
                          </w:pPr>
                          <w:r>
                            <w:rPr>
                              <w:rFonts w:ascii="Arial" w:hAnsi="Arial" w:cs="Arial"/>
                              <w:b/>
                              <w:bCs/>
                              <w:color w:val="FFFFFF" w:themeColor="background1"/>
                              <w:kern w:val="24"/>
                              <w:sz w:val="28"/>
                              <w:szCs w:val="28"/>
                            </w:rPr>
                            <w:t>Dalteparin</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 o:spid="_x0000_s1035" type="#_x0000_t34" style="position:absolute;left:20835;top:7862;width:3290;height:350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" strokecolor="#5a5a5a [2109]" strokeweight="1pt">
                    <v:stroke endarrow="block"/>
                    <o:lock v:ext="edit" shapetype="f"/>
                  </v:shape>
                  <v:shape id="Connector: Elbow 21" o:spid="_x0000_s1036" type="#_x0000_t34" style="position:absolute;left:20835;top:11362;width:3290;height:350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" strokecolor="#5a5a5a [2109]" strokeweight="1pt">
                    <v:stroke endarrow="block"/>
                    <o:lock v:ext="edit" shapetype="f"/>
                  </v:shape>
                  <v:shape id="Straight Arrow Connector 22" o:spid="_x0000_s1037" type="#_x0000_t32" style="position:absolute;left:24125;top:18664;width:261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" strokecolor="#5a5a5a [2109]" strokeweight="1.5pt">
                    <v:stroke endarrow="block"/>
                    <o:lock v:ext="edit" shapetype="f"/>
                  </v:shape>
                  <v:shape id="TextBox 24" o:spid="_x0000_s1038" type="#_x0000_t202" style="position:absolute;left:24990;top:18841;width:26153;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6E17C2F0" w14:textId="77777777" w:rsidR="002E0CED" w:rsidRPr="008D02BC" w:rsidRDefault="002E0CED" w:rsidP="002E0CED">
                          <w:pPr>
                            <w:jc w:val="center"/>
                            <w:rPr>
                              <w:rFonts w:ascii="Arial" w:hAnsi="Arial" w:cs="Arial"/>
                              <w:b/>
                              <w:bCs/>
                              <w:sz w:val="20"/>
                            </w:rPr>
                          </w:pPr>
                          <w:r w:rsidRPr="008D02BC">
                            <w:rPr>
                              <w:rFonts w:ascii="Arial" w:hAnsi="Arial" w:cs="Arial"/>
                              <w:b/>
                              <w:bCs/>
                              <w:color w:val="595959" w:themeColor="text1" w:themeTint="A6"/>
                              <w:kern w:val="24"/>
                              <w:sz w:val="22"/>
                              <w:szCs w:val="22"/>
                            </w:rPr>
                            <w:t>Treatment period 6 months</w:t>
                          </w:r>
                        </w:p>
                      </w:txbxContent>
                    </v:textbox>
                  </v:shape>
                  <v:group id="Group 104" o:spid="_x0000_s1039" style="position:absolute;left:50665;top:18056;width:13765;height:3375" coordorigin="50664,18609" coordsize="34928,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Straight Arrow Connector 51" o:spid="_x0000_s1040" type="#_x0000_t32" style="position:absolute;left:50665;top:18609;width:349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" strokecolor="#5a5a5a [2109]" strokeweight="1.5pt">
                      <v:stroke endarrow="block"/>
                      <o:lock v:ext="edit" shapetype="f"/>
                    </v:shape>
                    <v:shape id="TextBox 53" o:spid="_x0000_s1041" type="#_x0000_t202" style="position:absolute;left:50664;top:18898;width:34400;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784028C8" w14:textId="77777777" w:rsidR="002E0CED" w:rsidRPr="008D02BC" w:rsidRDefault="002E0CED" w:rsidP="002E0CED">
                            <w:pPr>
                              <w:jc w:val="center"/>
                              <w:rPr>
                                <w:rFonts w:ascii="Arial" w:hAnsi="Arial" w:cs="Arial"/>
                                <w:b/>
                                <w:bCs/>
                                <w:sz w:val="20"/>
                              </w:rPr>
                            </w:pPr>
                            <w:r>
                              <w:rPr>
                                <w:rFonts w:ascii="Arial" w:hAnsi="Arial" w:cs="Arial"/>
                                <w:b/>
                                <w:bCs/>
                                <w:color w:val="595959" w:themeColor="text1" w:themeTint="A6"/>
                                <w:kern w:val="24"/>
                                <w:sz w:val="22"/>
                                <w:szCs w:val="22"/>
                              </w:rPr>
                              <w:t>70 days</w:t>
                            </w:r>
                          </w:p>
                        </w:txbxContent>
                      </v:textbox>
                    </v:shape>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88" o:spid="_x0000_s1042" type="#_x0000_t88" style="position:absolute;left:48619;top:7244;width:3294;height:7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" adj="746" strokecolor="#5a5a5a [2109]" strokeweight="1pt"/>
                  <v:rect id="Rectangle 89" o:spid="_x0000_s1043" style="position:absolute;left:52315;top:7565;width:11770;height:6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" fillcolor="#d8d8d8 [2732]" stroked="f" strokeweight="2pt">
                    <v:textbox>
                      <w:txbxContent>
                        <w:p w14:paraId="77F4C6F3" w14:textId="77777777" w:rsidR="002E0CED" w:rsidRPr="00A7751C" w:rsidRDefault="002E0CED" w:rsidP="002E0CED">
                          <w:pPr>
                            <w:jc w:val="center"/>
                            <w:rPr>
                              <w:rFonts w:ascii="Arial" w:hAnsi="Arial" w:cs="Arial"/>
                              <w:sz w:val="22"/>
                              <w:szCs w:val="22"/>
                            </w:rPr>
                          </w:pPr>
                          <w:r w:rsidRPr="00A7751C">
                            <w:rPr>
                              <w:rFonts w:ascii="Arial" w:hAnsi="Arial" w:cs="Arial"/>
                              <w:b/>
                              <w:bCs/>
                              <w:color w:val="000000" w:themeColor="text1"/>
                              <w:kern w:val="24"/>
                            </w:rPr>
                            <w:t>Follow-up period</w:t>
                          </w:r>
                        </w:p>
                      </w:txbxContent>
                    </v:textbox>
                  </v:rect>
                  <v:shape id="ZoneTexte 28" o:spid="_x0000_s1044" type="#_x0000_t202" style="position:absolute;left:1535;top:24736;width:62550;height:5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" filled="f" stroked="f">
                    <v:textbox>
                      <w:txbxContent>
                        <w:p w14:paraId="6D918204" w14:textId="3DCE2C95" w:rsidR="002E0CED" w:rsidRPr="0016164F" w:rsidRDefault="002E0CED" w:rsidP="002E0CED">
                          <w:pPr>
                            <w:rPr>
                              <w:rFonts w:ascii="Arial" w:hAnsi="Arial" w:cs="Arial"/>
                              <w:sz w:val="18"/>
                              <w:szCs w:val="18"/>
                            </w:rPr>
                          </w:pPr>
                          <w:r w:rsidRPr="0016164F">
                            <w:rPr>
                              <w:rFonts w:ascii="Arial" w:hAnsi="Arial" w:cs="Arial"/>
                              <w:color w:val="000000" w:themeColor="text1"/>
                              <w:kern w:val="24"/>
                              <w:sz w:val="18"/>
                              <w:szCs w:val="18"/>
                            </w:rPr>
                            <w:t>* Patients should receive standard of care</w:t>
                          </w:r>
                          <w:r>
                            <w:rPr>
                              <w:rFonts w:ascii="Arial" w:hAnsi="Arial" w:cs="Arial"/>
                              <w:color w:val="000000" w:themeColor="text1"/>
                              <w:kern w:val="24"/>
                              <w:sz w:val="18"/>
                              <w:szCs w:val="18"/>
                            </w:rPr>
                            <w:t xml:space="preserve"> (SoC)</w:t>
                          </w:r>
                          <w:r w:rsidRPr="0016164F">
                            <w:rPr>
                              <w:rFonts w:ascii="Arial" w:hAnsi="Arial" w:cs="Arial"/>
                              <w:color w:val="000000" w:themeColor="text1"/>
                              <w:kern w:val="24"/>
                              <w:sz w:val="18"/>
                              <w:szCs w:val="18"/>
                            </w:rPr>
                            <w:t xml:space="preserve"> treatment during the screening period</w:t>
                          </w:r>
                          <w:r>
                            <w:rPr>
                              <w:rFonts w:ascii="Arial" w:hAnsi="Arial" w:cs="Arial"/>
                              <w:color w:val="000000" w:themeColor="text1"/>
                              <w:kern w:val="24"/>
                              <w:sz w:val="18"/>
                              <w:szCs w:val="18"/>
                            </w:rPr>
                            <w:t>. For patients treated with abelacimab, the EoT is 30 days after the last dose of abelacimab.</w:t>
                          </w:r>
                        </w:p>
                      </w:txbxContent>
                    </v:textbox>
                  </v:shape>
                  <v:shape id="ZoneTexte 29" o:spid="_x0000_s1045" type="#_x0000_t202" style="position:absolute;left:12116;top:2186;width:14142;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o:lock v:ext="edit" aspectratio="t"/>
                    <v:textbox>
                      <w:txbxContent>
                        <w:p w14:paraId="651150D8" w14:textId="77777777" w:rsidR="002E0CED" w:rsidRPr="00A7751C" w:rsidRDefault="002E0CED" w:rsidP="002E0CED">
                          <w:pPr>
                            <w:rPr>
                              <w:rFonts w:ascii="Arial" w:hAnsi="Arial" w:cs="Arial"/>
                            </w:rPr>
                          </w:pPr>
                          <w:r w:rsidRPr="00A7751C">
                            <w:rPr>
                              <w:rFonts w:ascii="Arial" w:hAnsi="Arial" w:cs="Arial"/>
                              <w:b/>
                              <w:bCs/>
                              <w:color w:val="000000" w:themeColor="text1"/>
                              <w:kern w:val="24"/>
                              <w:sz w:val="22"/>
                              <w:szCs w:val="22"/>
                            </w:rPr>
                            <w:t>Randomization</w:t>
                          </w:r>
                        </w:p>
                      </w:txbxContent>
                    </v:textbox>
                  </v:shape>
                  <v:shape id="Connecteur droit avec flèche 92" o:spid="_x0000_s1046" type="#_x0000_t32" style="position:absolute;left:18576;top:5885;width:0;height:24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" strokecolor="#5a5a5a [2109]" strokeweight="1pt">
                    <v:stroke endarrow="block"/>
                  </v:shape>
                  <v:shape id="ZoneTexte 59" o:spid="_x0000_s1047" type="#_x0000_t202" style="position:absolute;left:45887;top:371;width:6050;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0643E76F" w14:textId="77777777" w:rsidR="002E0CED" w:rsidRPr="00A7751C" w:rsidRDefault="002E0CED" w:rsidP="002E0CED">
                          <w:pPr>
                            <w:rPr>
                              <w:rFonts w:ascii="Arial" w:hAnsi="Arial" w:cs="Arial"/>
                              <w:sz w:val="28"/>
                              <w:szCs w:val="28"/>
                            </w:rPr>
                          </w:pPr>
                          <w:r w:rsidRPr="00A7751C">
                            <w:rPr>
                              <w:rFonts w:ascii="Arial" w:hAnsi="Arial" w:cs="Arial"/>
                              <w:b/>
                              <w:bCs/>
                              <w:color w:val="000000" w:themeColor="text1"/>
                              <w:kern w:val="24"/>
                            </w:rPr>
                            <w:t>EoT</w:t>
                          </w:r>
                        </w:p>
                      </w:txbxContent>
                    </v:textbox>
                  </v:shape>
                  <v:shape id="ZoneTexte 60" o:spid="_x0000_s1048" type="#_x0000_t202" style="position:absolute;left:60469;top:88;width:6742;height:3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" filled="f" stroked="f">
                    <v:textbox>
                      <w:txbxContent>
                        <w:p w14:paraId="368EBBA9" w14:textId="77777777" w:rsidR="002E0CED" w:rsidRPr="00A7751C" w:rsidRDefault="002E0CED" w:rsidP="002E0CED">
                          <w:pPr>
                            <w:rPr>
                              <w:rFonts w:ascii="Arial" w:hAnsi="Arial" w:cs="Arial"/>
                              <w:sz w:val="28"/>
                              <w:szCs w:val="28"/>
                            </w:rPr>
                          </w:pPr>
                          <w:r w:rsidRPr="00A7751C">
                            <w:rPr>
                              <w:rFonts w:ascii="Arial" w:hAnsi="Arial" w:cs="Arial"/>
                              <w:b/>
                              <w:bCs/>
                              <w:color w:val="000000" w:themeColor="text1"/>
                              <w:kern w:val="24"/>
                            </w:rPr>
                            <w:t>EoS</w:t>
                          </w:r>
                        </w:p>
                      </w:txbxContent>
                    </v:textbox>
                  </v:shape>
                  <v:shape id="Connecteur droit avec flèche 95" o:spid="_x0000_s1049" type="#_x0000_t32" style="position:absolute;left:48244;top:2915;width:0;height:2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" strokecolor="#5a5a5a [2109]" strokeweight="1pt">
                    <v:stroke endarrow="block"/>
                  </v:shape>
                  <v:shape id="Connecteur droit avec flèche 96" o:spid="_x0000_s1050" type="#_x0000_t32" style="position:absolute;left:63336;top:3364;width:0;height:24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" strokecolor="#5a5a5a [2109]" strokeweight="1pt">
                    <v:stroke endarrow="block"/>
                  </v:shape>
                </v:group>
                <w10:wrap type="square" anchorx="margin"/>
              </v:group>
            </w:pict>
          </mc:Fallback>
        </mc:AlternateContent>
      </w:r>
      <w:r w:rsidRPr="009C581C">
        <w:rPr>
          <w:b/>
          <w:bCs/>
        </w:rPr>
        <w:t>Follow up Period</w:t>
      </w:r>
      <w:r w:rsidRPr="009C581C">
        <w:t xml:space="preserve">: The duration of the follow-up period is 70 days after the </w:t>
      </w:r>
      <w:proofErr w:type="spellStart"/>
      <w:r w:rsidRPr="009C581C">
        <w:t>EoT</w:t>
      </w:r>
      <w:proofErr w:type="spellEnd"/>
      <w:r w:rsidRPr="009C581C">
        <w:t>. For those patients that complete all study drug administration as planned, the End of Study (</w:t>
      </w:r>
      <w:proofErr w:type="spellStart"/>
      <w:r w:rsidRPr="009C581C">
        <w:t>EoS</w:t>
      </w:r>
      <w:proofErr w:type="spellEnd"/>
      <w:r w:rsidRPr="009C581C">
        <w:t xml:space="preserve">) visit will occur on Day 251. For those patients whose study treatment duration is shorter than planned, the </w:t>
      </w:r>
      <w:proofErr w:type="spellStart"/>
      <w:r w:rsidRPr="009C581C">
        <w:t>EoS</w:t>
      </w:r>
      <w:proofErr w:type="spellEnd"/>
      <w:r w:rsidRPr="009C581C">
        <w:t xml:space="preserve"> will be no less than Day 181.</w:t>
      </w:r>
    </w:p>
    <w:p w14:paraId="31EF5FD7" w14:textId="1DB89171" w:rsidR="009C581C" w:rsidRDefault="009C581C" w:rsidP="007404B0">
      <w:pPr>
        <w:pStyle w:val="Text"/>
        <w:rPr>
          <w:szCs w:val="24"/>
        </w:rPr>
      </w:pPr>
      <w:commentRangeStart w:id="13"/>
      <w:r w:rsidRPr="009C581C">
        <w:rPr>
          <w:szCs w:val="24"/>
        </w:rPr>
        <w:lastRenderedPageBreak/>
        <w:t xml:space="preserve">Approximately 1020 patients with GI/GU cancer and recently diagnosed VTE (within 120 hours from diagnosis of the qualifying VTE) </w:t>
      </w:r>
      <w:r w:rsidR="00033A0A">
        <w:rPr>
          <w:szCs w:val="24"/>
        </w:rPr>
        <w:t>were planned to</w:t>
      </w:r>
      <w:r w:rsidRPr="009C581C">
        <w:rPr>
          <w:szCs w:val="24"/>
        </w:rPr>
        <w:t xml:space="preserve"> be enrolled</w:t>
      </w:r>
      <w:r w:rsidR="00033A0A">
        <w:rPr>
          <w:szCs w:val="24"/>
        </w:rPr>
        <w:t xml:space="preserve"> prospectively</w:t>
      </w:r>
      <w:r w:rsidRPr="009C581C">
        <w:rPr>
          <w:szCs w:val="24"/>
        </w:rPr>
        <w:t>.</w:t>
      </w:r>
      <w:commentRangeEnd w:id="13"/>
      <w:r w:rsidR="002A2E66">
        <w:rPr>
          <w:rStyle w:val="CommentReference"/>
          <w:sz w:val="24"/>
          <w:szCs w:val="24"/>
        </w:rPr>
        <w:commentReference w:id="13"/>
      </w:r>
    </w:p>
    <w:p w14:paraId="144D94DC" w14:textId="4CC4976A" w:rsidR="006021F0" w:rsidRDefault="006021F0" w:rsidP="007404B0">
      <w:pPr>
        <w:pStyle w:val="Text"/>
        <w:rPr>
          <w:szCs w:val="24"/>
        </w:rPr>
      </w:pPr>
      <w:r>
        <w:rPr>
          <w:szCs w:val="24"/>
        </w:rPr>
        <w:t>Following early termination</w:t>
      </w:r>
      <w:r w:rsidR="00F47B0E">
        <w:rPr>
          <w:szCs w:val="24"/>
        </w:rPr>
        <w:t xml:space="preserve">, </w:t>
      </w:r>
      <w:r w:rsidR="00F47B0E" w:rsidRPr="00285AA4">
        <w:rPr>
          <w:szCs w:val="24"/>
          <w:highlight w:val="yellow"/>
        </w:rPr>
        <w:t>XXX</w:t>
      </w:r>
      <w:r w:rsidR="00F47B0E">
        <w:rPr>
          <w:szCs w:val="24"/>
        </w:rPr>
        <w:t xml:space="preserve"> patients</w:t>
      </w:r>
      <w:r w:rsidR="009146E7">
        <w:rPr>
          <w:szCs w:val="24"/>
        </w:rPr>
        <w:t xml:space="preserve"> are </w:t>
      </w:r>
      <w:r w:rsidR="00285AA4">
        <w:rPr>
          <w:szCs w:val="24"/>
        </w:rPr>
        <w:t>evaluable.</w:t>
      </w:r>
    </w:p>
    <w:p w14:paraId="762724CF" w14:textId="2E3E5938" w:rsidR="002E0CED" w:rsidRDefault="002C2B34" w:rsidP="002C2B34">
      <w:pPr>
        <w:pStyle w:val="Heading3"/>
      </w:pPr>
      <w:r>
        <w:t xml:space="preserve">Screening </w:t>
      </w:r>
      <w:r w:rsidR="00243A0B">
        <w:t>p</w:t>
      </w:r>
      <w:r>
        <w:t>eriod</w:t>
      </w:r>
    </w:p>
    <w:p w14:paraId="5C45ADD8" w14:textId="77777777" w:rsidR="002C2B34" w:rsidRDefault="002C2B34" w:rsidP="002C2B34">
      <w:pPr>
        <w:pStyle w:val="Text"/>
        <w:spacing w:after="240"/>
      </w:pPr>
      <w:r>
        <w:t xml:space="preserve">Patients with GI or GU cancer and a newly diagnosed, objectively confirmed VTE (i.e., symptomatic or incidental proximal lower-limb DVT and/or symptomatic PE or incidentally detected PE in a segmental or more proximal pulmonary artery) and who are indicated for 6 months of anticoagulation therapy are eligible for study screening. </w:t>
      </w:r>
    </w:p>
    <w:p w14:paraId="1F7C7688" w14:textId="4D723FB0" w:rsidR="002C2B34" w:rsidRDefault="002C2B34" w:rsidP="002C2B34">
      <w:pPr>
        <w:pStyle w:val="Text"/>
        <w:spacing w:after="240"/>
      </w:pPr>
      <w:r>
        <w:t xml:space="preserve">The Screening Period duration is the 120 hour window starting from the time of the decision to treat the VTE with anticoagulation. During this period, screening assessments will be completed, and the Investigator will determine whether the patient is eligible for the study. </w:t>
      </w:r>
    </w:p>
    <w:p w14:paraId="187CCA09" w14:textId="77777777" w:rsidR="00243A0B" w:rsidRDefault="00243A0B" w:rsidP="00243A0B">
      <w:pPr>
        <w:pStyle w:val="Heading3"/>
      </w:pPr>
      <w:bookmarkStart w:id="14" w:name="_Ref216352058"/>
      <w:r>
        <w:t>Randomization</w:t>
      </w:r>
      <w:bookmarkEnd w:id="14"/>
    </w:p>
    <w:p w14:paraId="168FE268" w14:textId="74A6CC21" w:rsidR="00243A0B" w:rsidRDefault="00243A0B" w:rsidP="00243A0B">
      <w:pPr>
        <w:pStyle w:val="Reference"/>
        <w:jc w:val="both"/>
      </w:pPr>
      <w:r w:rsidRPr="00243A0B">
        <w:t>Randomization must occur within ≤120 hours from the time of the decision to treat the VTE with anticoagulation therapy for 6 months. Investigators should ensure no gaps occur in anticoagulation treatment during the screening period if anticoagulation SOC was initiated prior to administering the first dose of study treatment.</w:t>
      </w:r>
    </w:p>
    <w:p w14:paraId="0AC91B85" w14:textId="15EB19D2" w:rsidR="00243A0B" w:rsidRDefault="00243A0B" w:rsidP="00243A0B">
      <w:pPr>
        <w:pStyle w:val="Reference"/>
        <w:jc w:val="both"/>
      </w:pPr>
      <w:r w:rsidRPr="00243A0B">
        <w:t>Patients may be randomized as soon as eligibility is confirmed, including the first day of screening. The day of randomization is considered Day 1 of the study. The first dose of study medication should be administered as soon as possible within the transition guidelines for SOC anticoagulation and within 24 hours after randomization.</w:t>
      </w:r>
    </w:p>
    <w:p w14:paraId="707E7F75" w14:textId="77777777" w:rsidR="00243A0B" w:rsidRDefault="00243A0B" w:rsidP="00243A0B">
      <w:pPr>
        <w:pStyle w:val="Reference"/>
        <w:jc w:val="both"/>
      </w:pPr>
      <w:r w:rsidRPr="00243A0B">
        <w:t xml:space="preserve">Eligible patients will be randomized into 1 of the following treatment groups: </w:t>
      </w:r>
    </w:p>
    <w:p w14:paraId="28A38FCE" w14:textId="77777777" w:rsidR="00243A0B" w:rsidRDefault="00243A0B" w:rsidP="007B2584">
      <w:pPr>
        <w:pStyle w:val="Listlevel1"/>
        <w:numPr>
          <w:ilvl w:val="0"/>
          <w:numId w:val="9"/>
        </w:numPr>
        <w:jc w:val="both"/>
      </w:pPr>
      <w:r w:rsidRPr="00243A0B">
        <w:rPr>
          <w:b/>
          <w:bCs/>
        </w:rPr>
        <w:t>Treatment group 1</w:t>
      </w:r>
      <w:r w:rsidRPr="00243A0B">
        <w:t xml:space="preserve">: </w:t>
      </w:r>
      <w:proofErr w:type="spellStart"/>
      <w:r w:rsidRPr="002A2E66">
        <w:rPr>
          <w:b/>
          <w:bCs/>
        </w:rPr>
        <w:t>Abelacimab</w:t>
      </w:r>
      <w:proofErr w:type="spellEnd"/>
      <w:r w:rsidRPr="00243A0B">
        <w:t xml:space="preserve"> Six (6) doses for total treatment period of 6 months. First dose is 150 mg iv on Day 1 then monthly 150 mg </w:t>
      </w:r>
      <w:proofErr w:type="spellStart"/>
      <w:r w:rsidRPr="00243A0B">
        <w:t>sc</w:t>
      </w:r>
      <w:proofErr w:type="spellEnd"/>
      <w:r w:rsidRPr="00243A0B">
        <w:t xml:space="preserve"> injections planned on Days 31, 61, 91, 121, and 151 [all ± 5 days]) to cover 6 months. Note that for </w:t>
      </w:r>
      <w:proofErr w:type="spellStart"/>
      <w:r w:rsidRPr="00243A0B">
        <w:t>abelacimab</w:t>
      </w:r>
      <w:proofErr w:type="spellEnd"/>
      <w:r w:rsidRPr="00243A0B">
        <w:t xml:space="preserve"> the last dose is given 30 days prior to the End of Treatment (</w:t>
      </w:r>
      <w:proofErr w:type="spellStart"/>
      <w:r w:rsidRPr="00243A0B">
        <w:t>EoT</w:t>
      </w:r>
      <w:proofErr w:type="spellEnd"/>
      <w:r w:rsidRPr="00243A0B">
        <w:t>) at 6 months.</w:t>
      </w:r>
    </w:p>
    <w:p w14:paraId="109EB8D4" w14:textId="4B31BBD7" w:rsidR="00243A0B" w:rsidRDefault="00243A0B" w:rsidP="007B2584">
      <w:pPr>
        <w:pStyle w:val="Listlevel1"/>
        <w:numPr>
          <w:ilvl w:val="0"/>
          <w:numId w:val="9"/>
        </w:numPr>
        <w:spacing w:after="240"/>
        <w:jc w:val="both"/>
      </w:pPr>
      <w:r w:rsidRPr="00243A0B">
        <w:rPr>
          <w:b/>
          <w:bCs/>
        </w:rPr>
        <w:t>Treatment group 2</w:t>
      </w:r>
      <w:r w:rsidRPr="00243A0B">
        <w:t xml:space="preserve">: </w:t>
      </w:r>
      <w:proofErr w:type="spellStart"/>
      <w:r w:rsidR="002A2E66" w:rsidRPr="002A2E66">
        <w:rPr>
          <w:b/>
          <w:bCs/>
        </w:rPr>
        <w:t>D</w:t>
      </w:r>
      <w:r w:rsidRPr="002A2E66">
        <w:rPr>
          <w:b/>
          <w:bCs/>
        </w:rPr>
        <w:t>alteparin</w:t>
      </w:r>
      <w:proofErr w:type="spellEnd"/>
      <w:r w:rsidRPr="00243A0B">
        <w:t xml:space="preserve"> 200 IU/kg/day </w:t>
      </w:r>
      <w:proofErr w:type="spellStart"/>
      <w:r w:rsidRPr="00243A0B">
        <w:t>sc</w:t>
      </w:r>
      <w:proofErr w:type="spellEnd"/>
      <w:r w:rsidRPr="00243A0B">
        <w:t xml:space="preserve"> for 30 days followed by 150 IU/kg/day </w:t>
      </w:r>
      <w:proofErr w:type="spellStart"/>
      <w:r w:rsidRPr="00243A0B">
        <w:t>sc</w:t>
      </w:r>
      <w:proofErr w:type="spellEnd"/>
      <w:r w:rsidRPr="00243A0B">
        <w:t xml:space="preserve"> for a total of 6 months (maximal </w:t>
      </w:r>
      <w:proofErr w:type="spellStart"/>
      <w:r w:rsidRPr="00243A0B">
        <w:t>dalteparin</w:t>
      </w:r>
      <w:proofErr w:type="spellEnd"/>
      <w:r w:rsidRPr="00243A0B">
        <w:t xml:space="preserve"> daily dose should not exceed 18,000 IU). </w:t>
      </w:r>
    </w:p>
    <w:p w14:paraId="71D4DE72" w14:textId="7E2B380E" w:rsidR="00243A0B" w:rsidRDefault="00243A0B" w:rsidP="00243A0B">
      <w:pPr>
        <w:pStyle w:val="Listlevel1"/>
        <w:ind w:left="0" w:firstLine="0"/>
        <w:jc w:val="both"/>
      </w:pPr>
      <w:r w:rsidRPr="00243A0B">
        <w:t>Patients will be randomized in a 1:1 ratio to the treatment groups on Day 1. Randomization will be stratified by region</w:t>
      </w:r>
      <w:r w:rsidR="00F31FDD">
        <w:t xml:space="preserve"> </w:t>
      </w:r>
      <w:r w:rsidR="00F31FDD" w:rsidRPr="00C6721A">
        <w:t>(North America, Europe, Asia-Pacific, Other)</w:t>
      </w:r>
      <w:r w:rsidRPr="00243A0B">
        <w:t>, cancer location (GI vs GU) and VTE presentation (symptomatic vs incidental).</w:t>
      </w:r>
    </w:p>
    <w:p w14:paraId="74D2134D" w14:textId="53418005" w:rsidR="00243A0B" w:rsidRDefault="00243A0B" w:rsidP="00243A0B">
      <w:pPr>
        <w:pStyle w:val="Heading3"/>
      </w:pPr>
      <w:r>
        <w:t>Treatment period</w:t>
      </w:r>
    </w:p>
    <w:p w14:paraId="1E8C9992" w14:textId="0075278A" w:rsidR="00243A0B" w:rsidRDefault="00243A0B" w:rsidP="00243A0B">
      <w:pPr>
        <w:pStyle w:val="Reference"/>
        <w:jc w:val="both"/>
      </w:pPr>
      <w:r w:rsidRPr="00243A0B">
        <w:t>The Treatment Period is defined as the 180 days starting from the first day of dosing with study treatment on Day1 until Day 181. The Treatment Period is comprised of:</w:t>
      </w:r>
    </w:p>
    <w:p w14:paraId="13BC8815" w14:textId="77777777" w:rsidR="00243A0B" w:rsidRDefault="00243A0B" w:rsidP="007B2584">
      <w:pPr>
        <w:pStyle w:val="Listlevel1"/>
        <w:numPr>
          <w:ilvl w:val="0"/>
          <w:numId w:val="13"/>
        </w:numPr>
        <w:jc w:val="both"/>
      </w:pPr>
      <w:r w:rsidRPr="00243A0B">
        <w:rPr>
          <w:b/>
          <w:bCs/>
        </w:rPr>
        <w:t>Administration of study treatment (drug)</w:t>
      </w:r>
      <w:r w:rsidRPr="00243A0B">
        <w:t xml:space="preserve">; and </w:t>
      </w:r>
    </w:p>
    <w:p w14:paraId="55B9AE7B" w14:textId="2678FB9E" w:rsidR="00243A0B" w:rsidRDefault="00243A0B" w:rsidP="007B2584">
      <w:pPr>
        <w:pStyle w:val="Listlevel1"/>
        <w:numPr>
          <w:ilvl w:val="0"/>
          <w:numId w:val="13"/>
        </w:numPr>
        <w:jc w:val="both"/>
      </w:pPr>
      <w:r w:rsidRPr="00243A0B">
        <w:rPr>
          <w:b/>
          <w:bCs/>
        </w:rPr>
        <w:t>Performance of study visits and assessments</w:t>
      </w:r>
      <w:r w:rsidRPr="00243A0B">
        <w:t xml:space="preserve"> as outlined in the Assessment Schedule (</w:t>
      </w:r>
      <w:r>
        <w:t xml:space="preserve">protocol </w:t>
      </w:r>
      <w:r w:rsidRPr="00243A0B">
        <w:t>Appendix 2), including reporting all suspected recurrence of VTE and bleeding events</w:t>
      </w:r>
    </w:p>
    <w:p w14:paraId="5F203AF2" w14:textId="77777777" w:rsidR="008A60D1" w:rsidRDefault="00243A0B" w:rsidP="00025F3E">
      <w:pPr>
        <w:pStyle w:val="Reference"/>
        <w:jc w:val="both"/>
      </w:pPr>
      <w:r w:rsidRPr="00243A0B">
        <w:lastRenderedPageBreak/>
        <w:t xml:space="preserve">Since the data for the primary objective is collected during the Treatment Period, all subjects will be followed for a minimum of 180 days whether the study treatment (drug) is ongoing, temporarily interrupted, or permanently discontinued (PSDD). Patients will undergo study visits each month approximately 30 days apart for assessment of AEs and changes in concomitant medication during the study treatment period; patients assigned to </w:t>
      </w:r>
      <w:proofErr w:type="spellStart"/>
      <w:r w:rsidRPr="00243A0B">
        <w:t>abelacimab</w:t>
      </w:r>
      <w:proofErr w:type="spellEnd"/>
      <w:r w:rsidRPr="00243A0B">
        <w:t xml:space="preserve"> will receive their </w:t>
      </w:r>
      <w:proofErr w:type="spellStart"/>
      <w:r w:rsidRPr="00243A0B">
        <w:t>sc</w:t>
      </w:r>
      <w:proofErr w:type="spellEnd"/>
      <w:r w:rsidRPr="00243A0B">
        <w:t xml:space="preserve"> injection and patients assigned to </w:t>
      </w:r>
      <w:proofErr w:type="spellStart"/>
      <w:r w:rsidRPr="00243A0B">
        <w:t>dalteparin</w:t>
      </w:r>
      <w:proofErr w:type="spellEnd"/>
      <w:r w:rsidRPr="00243A0B">
        <w:t xml:space="preserve"> will have study medication compliance assessed during these monthly visits. </w:t>
      </w:r>
    </w:p>
    <w:p w14:paraId="59073DD7" w14:textId="297A97D9" w:rsidR="00243A0B" w:rsidRDefault="00243A0B" w:rsidP="00025F3E">
      <w:pPr>
        <w:pStyle w:val="Reference"/>
        <w:jc w:val="both"/>
      </w:pPr>
      <w:r w:rsidRPr="00243A0B">
        <w:t>Additional safety assessments and collection of blood samples for laboratory analysis, and patient reported outcome (PRO) instruments will be performed according to the Assessment Schedule (</w:t>
      </w:r>
      <w:r>
        <w:t xml:space="preserve">protocol </w:t>
      </w:r>
      <w:r w:rsidRPr="00243A0B">
        <w:t>Appendix 2).</w:t>
      </w:r>
    </w:p>
    <w:p w14:paraId="08701540" w14:textId="698D91B3" w:rsidR="008A60D1" w:rsidRDefault="008A60D1" w:rsidP="008A60D1">
      <w:pPr>
        <w:pStyle w:val="Heading3"/>
      </w:pPr>
      <w:r>
        <w:t>Follow-up period and end of study (</w:t>
      </w:r>
      <w:proofErr w:type="spellStart"/>
      <w:r>
        <w:t>EoS</w:t>
      </w:r>
      <w:proofErr w:type="spellEnd"/>
      <w:r>
        <w:t>)</w:t>
      </w:r>
    </w:p>
    <w:p w14:paraId="70647F08" w14:textId="6C895D76" w:rsidR="008A60D1" w:rsidRDefault="008A60D1" w:rsidP="00025F3E">
      <w:pPr>
        <w:pStyle w:val="Reference"/>
        <w:jc w:val="both"/>
      </w:pPr>
      <w:r w:rsidRPr="008A60D1">
        <w:t xml:space="preserve">All patients enter the Follow-Up Period upon reaching the </w:t>
      </w:r>
      <w:proofErr w:type="spellStart"/>
      <w:r w:rsidRPr="008A60D1">
        <w:t>EoT</w:t>
      </w:r>
      <w:proofErr w:type="spellEnd"/>
      <w:r w:rsidRPr="008A60D1">
        <w:t xml:space="preserve"> day and are expected to complete an </w:t>
      </w:r>
      <w:proofErr w:type="spellStart"/>
      <w:r w:rsidRPr="008A60D1">
        <w:t>EoT</w:t>
      </w:r>
      <w:proofErr w:type="spellEnd"/>
      <w:r w:rsidRPr="008A60D1">
        <w:t xml:space="preserve"> Visit. The duration of follow-up is 70 days. The follow-up period occurs regardless of whether patients transition to non-study drug anticoagulation therapy or not. During the follow up period, VTE recurrence, bleeding events, other AEs, and any anticoagulation therapy other than the study treatment will be collected. Blood samples will be collected as appropriate to monitor safety, PD response, and immunogenicity</w:t>
      </w:r>
      <w:r>
        <w:t>.</w:t>
      </w:r>
    </w:p>
    <w:p w14:paraId="6C8820B9" w14:textId="77777777" w:rsidR="008A60D1" w:rsidRDefault="008A60D1" w:rsidP="00025F3E">
      <w:pPr>
        <w:pStyle w:val="Reference"/>
        <w:jc w:val="both"/>
      </w:pPr>
      <w:r w:rsidRPr="008A60D1">
        <w:t xml:space="preserve">Upon completion of the Follow-up Period, patients will complete an </w:t>
      </w:r>
      <w:proofErr w:type="spellStart"/>
      <w:r w:rsidRPr="008A60D1">
        <w:t>EoS</w:t>
      </w:r>
      <w:proofErr w:type="spellEnd"/>
      <w:r w:rsidRPr="008A60D1">
        <w:t xml:space="preserve"> Visit. The duration of the follow-up period is 70 days after the </w:t>
      </w:r>
      <w:proofErr w:type="spellStart"/>
      <w:r w:rsidRPr="008A60D1">
        <w:t>EoT</w:t>
      </w:r>
      <w:proofErr w:type="spellEnd"/>
      <w:r w:rsidRPr="008A60D1">
        <w:t xml:space="preserve"> Visit. Note that for </w:t>
      </w:r>
      <w:proofErr w:type="spellStart"/>
      <w:r w:rsidRPr="008A60D1">
        <w:t>abelacimab</w:t>
      </w:r>
      <w:proofErr w:type="spellEnd"/>
      <w:r w:rsidRPr="008A60D1">
        <w:t xml:space="preserve"> patients, the 70-day duration of follow-up ensures that patients are followed for at least 100 days after the last dose, which is approximately 5 half-lives of </w:t>
      </w:r>
      <w:proofErr w:type="spellStart"/>
      <w:r w:rsidRPr="008A60D1">
        <w:t>abelacimab</w:t>
      </w:r>
      <w:proofErr w:type="spellEnd"/>
      <w:r w:rsidRPr="008A60D1">
        <w:t xml:space="preserve">. </w:t>
      </w:r>
    </w:p>
    <w:p w14:paraId="0B352F2C" w14:textId="6DFA1A95" w:rsidR="008A60D1" w:rsidRDefault="008A60D1" w:rsidP="00025F3E">
      <w:pPr>
        <w:pStyle w:val="Reference"/>
        <w:jc w:val="both"/>
      </w:pPr>
      <w:r w:rsidRPr="008A60D1">
        <w:t xml:space="preserve">For those patients that complete all study drug administration as planned, the </w:t>
      </w:r>
      <w:proofErr w:type="spellStart"/>
      <w:r w:rsidRPr="008A60D1">
        <w:t>EoT</w:t>
      </w:r>
      <w:proofErr w:type="spellEnd"/>
      <w:r w:rsidRPr="008A60D1">
        <w:t xml:space="preserve"> visit will occur on Day 251. For those patients whose study treatment is of shorter duration than planned (e</w:t>
      </w:r>
      <w:r>
        <w:t>.</w:t>
      </w:r>
      <w:r w:rsidRPr="008A60D1">
        <w:t>g</w:t>
      </w:r>
      <w:r>
        <w:t>.</w:t>
      </w:r>
      <w:r w:rsidRPr="008A60D1">
        <w:t xml:space="preserve">, PSDD), the </w:t>
      </w:r>
      <w:proofErr w:type="spellStart"/>
      <w:r w:rsidRPr="008A60D1">
        <w:t>EoS</w:t>
      </w:r>
      <w:proofErr w:type="spellEnd"/>
      <w:r w:rsidRPr="008A60D1">
        <w:t xml:space="preserve"> will be Day 181 or 70 days after the </w:t>
      </w:r>
      <w:proofErr w:type="spellStart"/>
      <w:r w:rsidRPr="008A60D1">
        <w:t>EoT</w:t>
      </w:r>
      <w:proofErr w:type="spellEnd"/>
      <w:r w:rsidRPr="008A60D1">
        <w:t xml:space="preserve">, whichever is longer. For </w:t>
      </w:r>
      <w:proofErr w:type="spellStart"/>
      <w:r w:rsidRPr="008A60D1">
        <w:t>abelacimab</w:t>
      </w:r>
      <w:proofErr w:type="spellEnd"/>
      <w:r w:rsidRPr="008A60D1">
        <w:t xml:space="preserve"> patients, this ensures that patients are followed for at least 100 days after the last dose. </w:t>
      </w:r>
    </w:p>
    <w:p w14:paraId="047361BD" w14:textId="118DE274" w:rsidR="008A60D1" w:rsidRDefault="008A60D1" w:rsidP="00025F3E">
      <w:pPr>
        <w:pStyle w:val="Reference"/>
        <w:jc w:val="both"/>
      </w:pPr>
      <w:r w:rsidRPr="008A60D1">
        <w:t xml:space="preserve">On an individual basis, the </w:t>
      </w:r>
      <w:proofErr w:type="spellStart"/>
      <w:r w:rsidRPr="008A60D1">
        <w:t>EoS</w:t>
      </w:r>
      <w:proofErr w:type="spellEnd"/>
      <w:r w:rsidRPr="008A60D1">
        <w:t xml:space="preserve"> visit marks the end of participation in the study. The end of the trial will occur when all patients enrolled in the study complete the </w:t>
      </w:r>
      <w:proofErr w:type="spellStart"/>
      <w:r w:rsidRPr="008A60D1">
        <w:t>EoS</w:t>
      </w:r>
      <w:proofErr w:type="spellEnd"/>
      <w:r w:rsidRPr="008A60D1">
        <w:t xml:space="preserve"> visit and all related study procedures.</w:t>
      </w:r>
    </w:p>
    <w:p w14:paraId="1888475F" w14:textId="77777777" w:rsidR="008A60D1" w:rsidRDefault="008A60D1" w:rsidP="00025F3E">
      <w:pPr>
        <w:pStyle w:val="Reference"/>
        <w:jc w:val="both"/>
      </w:pPr>
      <w:r>
        <w:t>A final analysis will be performed when all patients have either completed the study or discontinued early.</w:t>
      </w:r>
    </w:p>
    <w:p w14:paraId="4EE37E0B" w14:textId="77777777" w:rsidR="008A60D1" w:rsidRDefault="008A60D1" w:rsidP="008A60D1">
      <w:pPr>
        <w:pStyle w:val="Heading3"/>
      </w:pPr>
      <w:r>
        <w:t>Blinding methodology</w:t>
      </w:r>
    </w:p>
    <w:p w14:paraId="49701DE1" w14:textId="77777777" w:rsidR="008A60D1" w:rsidRDefault="008A60D1" w:rsidP="00025F3E">
      <w:pPr>
        <w:pStyle w:val="Reference"/>
        <w:jc w:val="both"/>
      </w:pPr>
      <w:r w:rsidRPr="008A60D1">
        <w:t xml:space="preserve">The study is a randomized, open-label, blinded-endpoint evaluation study (PROBE). Patients, Investigators, and Sponsor staff directly involved in the study will be aware of the treatment assignment. </w:t>
      </w:r>
    </w:p>
    <w:p w14:paraId="779B9F12" w14:textId="77777777" w:rsidR="008A60D1" w:rsidRDefault="008A60D1" w:rsidP="00025F3E">
      <w:pPr>
        <w:pStyle w:val="Reference"/>
        <w:jc w:val="both"/>
      </w:pPr>
      <w:r w:rsidRPr="008A60D1">
        <w:t xml:space="preserve">An independent Clinical Events Committee (CEC) will adjudicate and categorize the presenting index events and (suspected) clinical outcomes including recurrent VTE, cardio and cerebrovascular events, and arterial embolic and venous thrombotic events at other locations. Adjudicators will be blinded to subject treatment allocation. </w:t>
      </w:r>
    </w:p>
    <w:p w14:paraId="7E077E71" w14:textId="77777777" w:rsidR="008A60D1" w:rsidRDefault="008A60D1" w:rsidP="00025F3E">
      <w:pPr>
        <w:pStyle w:val="Reference"/>
        <w:jc w:val="both"/>
      </w:pPr>
      <w:r w:rsidRPr="008A60D1">
        <w:lastRenderedPageBreak/>
        <w:t xml:space="preserve">An independent </w:t>
      </w:r>
      <w:r>
        <w:t>Data Monitoring Committee (</w:t>
      </w:r>
      <w:r w:rsidRPr="008A60D1">
        <w:t>DMC</w:t>
      </w:r>
      <w:r>
        <w:t>)</w:t>
      </w:r>
      <w:r w:rsidRPr="008A60D1">
        <w:t xml:space="preserve"> will monitor the progress of the study and ensure that patients’ safety is not compromised. The DMC will review accumulating data on a regular basis and as needed based on DMC observations and safety needs and will have access to unblinded data. </w:t>
      </w:r>
    </w:p>
    <w:p w14:paraId="64443130" w14:textId="77777777" w:rsidR="008A60D1" w:rsidRDefault="008A60D1" w:rsidP="00025F3E">
      <w:pPr>
        <w:pStyle w:val="Reference"/>
        <w:jc w:val="both"/>
      </w:pPr>
      <w:r w:rsidRPr="008A60D1">
        <w:t xml:space="preserve">The specifications for generating the randomization schedule will be prepared by the study biostatistician and the CRO in charge of the </w:t>
      </w:r>
      <w:proofErr w:type="spellStart"/>
      <w:r w:rsidRPr="008A60D1">
        <w:t>IxRS</w:t>
      </w:r>
      <w:proofErr w:type="spellEnd"/>
      <w:r w:rsidRPr="008A60D1">
        <w:t xml:space="preserve">. An independent biostatistician, not otherwise part of the clinical study execution team, will generate the randomization schedule. The randomization numbers will be generated to ensure that treatment assignment is unbiased. </w:t>
      </w:r>
    </w:p>
    <w:p w14:paraId="14715866" w14:textId="77777777" w:rsidR="008A60D1" w:rsidRDefault="008A60D1" w:rsidP="00025F3E">
      <w:pPr>
        <w:pStyle w:val="Reference"/>
        <w:jc w:val="both"/>
      </w:pPr>
      <w:r w:rsidRPr="008A60D1">
        <w:t>Although the study is open-label, only certain members of Novartis will have access to select unblinded safety summarized data and other aggregate data by actual treatment (refer to study data integrity plan for details). Members who review select aggregate data will not be involved in the analysis decisions described in this SAP.</w:t>
      </w:r>
    </w:p>
    <w:p w14:paraId="2CE7C700" w14:textId="1D3C6B0A" w:rsidR="008A60D1" w:rsidRDefault="008A60D1" w:rsidP="008A60D1">
      <w:pPr>
        <w:pStyle w:val="Heading3"/>
      </w:pPr>
      <w:r>
        <w:t>Independent review facility</w:t>
      </w:r>
    </w:p>
    <w:p w14:paraId="0C5803AD" w14:textId="77777777" w:rsidR="008A60D1" w:rsidRDefault="008A60D1" w:rsidP="00025F3E">
      <w:pPr>
        <w:pStyle w:val="Reference"/>
        <w:jc w:val="both"/>
      </w:pPr>
      <w:r w:rsidRPr="008A60D1">
        <w:t xml:space="preserve">A Clinical Events Committee (CEC) of qualified experts will review and adjudicate key endpoint events in accordance with the CEC Charter, including causes of deaths, suspected DVT (regardless of location), suspected PE, reported arterial thromboembolic events, and bleeding events. Details of the composition, roles, responsibilities, and processes of the CEC will be documented in the CEC Charter. </w:t>
      </w:r>
    </w:p>
    <w:p w14:paraId="6F546CAD" w14:textId="4BA8231E" w:rsidR="008A60D1" w:rsidRDefault="008A60D1" w:rsidP="00025F3E">
      <w:pPr>
        <w:pStyle w:val="Reference"/>
        <w:jc w:val="both"/>
      </w:pPr>
      <w:r w:rsidRPr="008A60D1">
        <w:t xml:space="preserve">The clinical sites will assess patients for suspected VTE, thromboembolic events, and bleeding events. Index VTE and outcome events occurring up to the </w:t>
      </w:r>
      <w:proofErr w:type="spellStart"/>
      <w:r w:rsidRPr="008A60D1">
        <w:t>EoS</w:t>
      </w:r>
      <w:proofErr w:type="spellEnd"/>
      <w:r w:rsidRPr="008A60D1">
        <w:t xml:space="preserve"> visit will be adjudicated by CEC in all randomized patients. The CEC will confirm or negate suspected outcome events other than death and suspected bleeding events. Bleeding events will be categorized as major, clinically relevant non-major, minor, or none. For deaths, the CEC will determine the cause of death.</w:t>
      </w:r>
    </w:p>
    <w:p w14:paraId="31B49750" w14:textId="2B429410" w:rsidR="002A2E66" w:rsidRDefault="004D1974" w:rsidP="00025F3E">
      <w:pPr>
        <w:pStyle w:val="Reference"/>
        <w:jc w:val="both"/>
      </w:pPr>
      <w:r w:rsidRPr="004D1974">
        <w:t>CEC members will be blinded to treatment assignment. The CEC-adjudicated data will be used in the final safety and efficacy analyses.</w:t>
      </w:r>
    </w:p>
    <w:p w14:paraId="3436FE55" w14:textId="77777777" w:rsidR="002A2E66" w:rsidRDefault="002A2E66">
      <w:pPr>
        <w:spacing w:before="0"/>
      </w:pPr>
      <w:r>
        <w:br w:type="page"/>
      </w:r>
    </w:p>
    <w:p w14:paraId="6BEF29FA" w14:textId="198D76FC" w:rsidR="009D4305" w:rsidRPr="00087863" w:rsidRDefault="009D4305" w:rsidP="00EE0EF8">
      <w:pPr>
        <w:pStyle w:val="Heading2"/>
      </w:pPr>
      <w:bookmarkStart w:id="15" w:name="_Toc66725326"/>
      <w:bookmarkStart w:id="16" w:name="_Toc206164433"/>
      <w:r w:rsidRPr="00087863">
        <w:lastRenderedPageBreak/>
        <w:t>Study objectives</w:t>
      </w:r>
      <w:r w:rsidR="001B181F" w:rsidRPr="00087863">
        <w:t>,</w:t>
      </w:r>
      <w:r w:rsidR="00B17285" w:rsidRPr="00087863">
        <w:t xml:space="preserve"> </w:t>
      </w:r>
      <w:r w:rsidR="001150D0" w:rsidRPr="00087863">
        <w:t>endpoints</w:t>
      </w:r>
      <w:r w:rsidR="00F54BD1" w:rsidRPr="00087863">
        <w:t xml:space="preserve"> and </w:t>
      </w:r>
      <w:proofErr w:type="spellStart"/>
      <w:r w:rsidR="00F54BD1" w:rsidRPr="00087863">
        <w:t>estimands</w:t>
      </w:r>
      <w:bookmarkEnd w:id="15"/>
      <w:bookmarkEnd w:id="16"/>
      <w:proofErr w:type="spellEnd"/>
      <w:r w:rsidR="001B181F" w:rsidRPr="00087863">
        <w:t xml:space="preserve"> </w:t>
      </w:r>
    </w:p>
    <w:p w14:paraId="3C083CBC" w14:textId="59FC0806" w:rsidR="004120B4" w:rsidRDefault="004120B4" w:rsidP="004120B4">
      <w:pPr>
        <w:pStyle w:val="Heading3"/>
      </w:pPr>
      <w:bookmarkStart w:id="17" w:name="_33891406Table_34519Objectives_and"/>
      <w:bookmarkStart w:id="18" w:name="_353126392Table_34519Objectives_an"/>
      <w:bookmarkStart w:id="19" w:name="_353128170Table_34519Objectives_an"/>
      <w:bookmarkStart w:id="20" w:name="_353128172Table_34519Objectives_an"/>
      <w:bookmarkStart w:id="21" w:name="_353128228Table_34519Objectives_an"/>
      <w:bookmarkStart w:id="22" w:name="_353128227Table_34519Objectives_an"/>
      <w:bookmarkStart w:id="23" w:name="_353128283Table_34519Objectives_an"/>
      <w:bookmarkStart w:id="24" w:name="_352127039Table_34519Objectives_an"/>
      <w:bookmarkStart w:id="25" w:name="_352126983Table_34519Objectives_an"/>
      <w:bookmarkStart w:id="26" w:name="_352127203Table_34519Objectives_an"/>
      <w:bookmarkStart w:id="27" w:name="_352127208Table_34519Objectives_an"/>
      <w:bookmarkStart w:id="28" w:name="_Toc358802068"/>
      <w:bookmarkStart w:id="29" w:name="_593497Statistical_methods_planned_in_t"/>
      <w:bookmarkStart w:id="30" w:name="_664397Statistical_methods_planned_in_t"/>
      <w:bookmarkStart w:id="31" w:name="_664097Statistical_methods_planned_in_t"/>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t>Efficacy objectives</w:t>
      </w:r>
    </w:p>
    <w:p w14:paraId="2DEB903C" w14:textId="58792637" w:rsidR="004120B4" w:rsidRPr="004120B4" w:rsidRDefault="004120B4" w:rsidP="004120B4">
      <w:pPr>
        <w:pStyle w:val="Text"/>
      </w:pPr>
      <w:r>
        <w:t>The following efficacy objectives will be evaluated in the analysis</w:t>
      </w:r>
    </w:p>
    <w:p w14:paraId="37E3F410" w14:textId="5600773F" w:rsidR="004120B4" w:rsidRDefault="004120B4" w:rsidP="004120B4">
      <w:pPr>
        <w:pStyle w:val="Heading6"/>
      </w:pPr>
      <w:bookmarkStart w:id="32" w:name="_Ref218687570"/>
      <w:r>
        <w:t xml:space="preserve">Table </w:t>
      </w:r>
      <w:fldSimple w:instr=" STYLEREF &quot;1&quot; \n  \* MERGEFORMAT ">
        <w:r>
          <w:rPr>
            <w:noProof/>
          </w:rPr>
          <w:t>1</w:t>
        </w:r>
      </w:fldSimple>
      <w:r>
        <w:t>-</w:t>
      </w:r>
      <w:fldSimple w:instr="  SEQ Table \s 1 \* ARABIC  \* MERGEFORMAT ">
        <w:r>
          <w:rPr>
            <w:noProof/>
          </w:rPr>
          <w:t>1</w:t>
        </w:r>
      </w:fldSimple>
      <w:bookmarkEnd w:id="32"/>
      <w:r>
        <w:tab/>
        <w:t>Efficacy objectives and related endpoints</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4541"/>
        <w:gridCol w:w="4542"/>
      </w:tblGrid>
      <w:tr w:rsidR="004120B4" w14:paraId="5BA099E3" w14:textId="77777777" w:rsidTr="004120B4">
        <w:tc>
          <w:tcPr>
            <w:tcW w:w="4541" w:type="dxa"/>
            <w:tcBorders>
              <w:top w:val="single" w:sz="4" w:space="0" w:color="auto"/>
              <w:bottom w:val="single" w:sz="4" w:space="0" w:color="auto"/>
            </w:tcBorders>
          </w:tcPr>
          <w:p w14:paraId="5705AC61" w14:textId="123B7DF1" w:rsidR="004120B4" w:rsidRPr="004120B4" w:rsidRDefault="004120B4" w:rsidP="00A46B55">
            <w:pPr>
              <w:pStyle w:val="Table"/>
              <w:rPr>
                <w:b/>
                <w:bCs/>
              </w:rPr>
            </w:pPr>
            <w:r w:rsidRPr="004120B4">
              <w:rPr>
                <w:b/>
                <w:bCs/>
              </w:rPr>
              <w:t>Primary objective</w:t>
            </w:r>
          </w:p>
        </w:tc>
        <w:tc>
          <w:tcPr>
            <w:tcW w:w="4542" w:type="dxa"/>
            <w:tcBorders>
              <w:top w:val="single" w:sz="4" w:space="0" w:color="auto"/>
              <w:bottom w:val="single" w:sz="4" w:space="0" w:color="auto"/>
            </w:tcBorders>
          </w:tcPr>
          <w:p w14:paraId="0FB2DBA2" w14:textId="3B821A03" w:rsidR="004120B4" w:rsidRPr="004120B4" w:rsidRDefault="004120B4" w:rsidP="00A46B55">
            <w:pPr>
              <w:pStyle w:val="Table"/>
              <w:rPr>
                <w:b/>
                <w:bCs/>
              </w:rPr>
            </w:pPr>
            <w:r w:rsidRPr="004120B4">
              <w:rPr>
                <w:b/>
                <w:bCs/>
              </w:rPr>
              <w:t>Endpoint for primary objective</w:t>
            </w:r>
          </w:p>
        </w:tc>
      </w:tr>
      <w:tr w:rsidR="004120B4" w14:paraId="04B6C70E" w14:textId="77777777" w:rsidTr="004120B4">
        <w:tc>
          <w:tcPr>
            <w:tcW w:w="4541" w:type="dxa"/>
            <w:tcBorders>
              <w:top w:val="single" w:sz="4" w:space="0" w:color="auto"/>
              <w:bottom w:val="single" w:sz="4" w:space="0" w:color="auto"/>
            </w:tcBorders>
          </w:tcPr>
          <w:p w14:paraId="3B3C709B" w14:textId="38F910AA" w:rsidR="002A2E66" w:rsidRPr="00D65164" w:rsidRDefault="004120B4" w:rsidP="007B2584">
            <w:pPr>
              <w:pStyle w:val="Listlevel1"/>
              <w:numPr>
                <w:ilvl w:val="0"/>
                <w:numId w:val="14"/>
              </w:numPr>
              <w:spacing w:after="20"/>
              <w:jc w:val="both"/>
              <w:rPr>
                <w:sz w:val="21"/>
                <w:szCs w:val="21"/>
              </w:rPr>
            </w:pPr>
            <w:r w:rsidRPr="00D65164">
              <w:rPr>
                <w:sz w:val="21"/>
                <w:szCs w:val="21"/>
              </w:rPr>
              <w:t xml:space="preserve">To assess whether </w:t>
            </w:r>
            <w:proofErr w:type="spellStart"/>
            <w:r w:rsidRPr="00D65164">
              <w:rPr>
                <w:sz w:val="21"/>
                <w:szCs w:val="21"/>
              </w:rPr>
              <w:t>abelacimab</w:t>
            </w:r>
            <w:proofErr w:type="spellEnd"/>
            <w:r w:rsidRPr="00D65164">
              <w:rPr>
                <w:sz w:val="21"/>
                <w:szCs w:val="21"/>
              </w:rPr>
              <w:t xml:space="preserve"> is non</w:t>
            </w:r>
            <w:r w:rsidR="00E11BBC">
              <w:rPr>
                <w:sz w:val="21"/>
                <w:szCs w:val="21"/>
              </w:rPr>
              <w:t>-</w:t>
            </w:r>
            <w:r w:rsidRPr="00D65164">
              <w:rPr>
                <w:sz w:val="21"/>
                <w:szCs w:val="21"/>
              </w:rPr>
              <w:t xml:space="preserve">inferior to </w:t>
            </w:r>
            <w:proofErr w:type="spellStart"/>
            <w:r w:rsidRPr="00D65164">
              <w:rPr>
                <w:sz w:val="21"/>
                <w:szCs w:val="21"/>
              </w:rPr>
              <w:t>dalteparin</w:t>
            </w:r>
            <w:proofErr w:type="spellEnd"/>
            <w:r w:rsidRPr="00D65164">
              <w:rPr>
                <w:sz w:val="21"/>
                <w:szCs w:val="21"/>
              </w:rPr>
              <w:t xml:space="preserve"> for preventing VTE recurrence through 6 months post randomization in patients with GI or GU cancer and recently diagnosed VTE</w:t>
            </w:r>
          </w:p>
        </w:tc>
        <w:tc>
          <w:tcPr>
            <w:tcW w:w="4542" w:type="dxa"/>
            <w:tcBorders>
              <w:top w:val="single" w:sz="4" w:space="0" w:color="auto"/>
              <w:bottom w:val="single" w:sz="4" w:space="0" w:color="auto"/>
            </w:tcBorders>
          </w:tcPr>
          <w:p w14:paraId="18B8CDAB" w14:textId="094B9A38" w:rsidR="004120B4" w:rsidRPr="00D65164" w:rsidRDefault="002A2E66" w:rsidP="007B2584">
            <w:pPr>
              <w:pStyle w:val="Listlevel1"/>
              <w:numPr>
                <w:ilvl w:val="0"/>
                <w:numId w:val="15"/>
              </w:numPr>
              <w:spacing w:after="20"/>
              <w:jc w:val="both"/>
              <w:rPr>
                <w:sz w:val="21"/>
                <w:szCs w:val="21"/>
              </w:rPr>
            </w:pPr>
            <w:r w:rsidRPr="00D65164">
              <w:rPr>
                <w:sz w:val="21"/>
                <w:szCs w:val="21"/>
              </w:rPr>
              <w:t xml:space="preserve">Time to first event of centrally adjudicated VTE recurrence (see Section </w:t>
            </w:r>
            <w:r w:rsidR="004C385C">
              <w:rPr>
                <w:sz w:val="21"/>
                <w:szCs w:val="21"/>
              </w:rPr>
              <w:fldChar w:fldCharType="begin"/>
            </w:r>
            <w:r w:rsidR="004C385C">
              <w:rPr>
                <w:sz w:val="21"/>
                <w:szCs w:val="21"/>
              </w:rPr>
              <w:instrText xml:space="preserve"> REF _Ref216343159 \r \h </w:instrText>
            </w:r>
            <w:r w:rsidR="004C385C">
              <w:rPr>
                <w:sz w:val="21"/>
                <w:szCs w:val="21"/>
              </w:rPr>
            </w:r>
            <w:r w:rsidR="004C385C">
              <w:rPr>
                <w:sz w:val="21"/>
                <w:szCs w:val="21"/>
              </w:rPr>
              <w:fldChar w:fldCharType="separate"/>
            </w:r>
            <w:r w:rsidR="004C385C">
              <w:rPr>
                <w:sz w:val="21"/>
                <w:szCs w:val="21"/>
              </w:rPr>
              <w:t>4.1</w:t>
            </w:r>
            <w:r w:rsidR="004C385C">
              <w:rPr>
                <w:sz w:val="21"/>
                <w:szCs w:val="21"/>
              </w:rPr>
              <w:fldChar w:fldCharType="end"/>
            </w:r>
            <w:r w:rsidR="004C385C">
              <w:rPr>
                <w:sz w:val="21"/>
                <w:szCs w:val="21"/>
              </w:rPr>
              <w:t xml:space="preserve"> </w:t>
            </w:r>
            <w:r w:rsidRPr="00D65164">
              <w:rPr>
                <w:sz w:val="21"/>
                <w:szCs w:val="21"/>
              </w:rPr>
              <w:t>for definition of VTE recurrence) through 6 months</w:t>
            </w:r>
          </w:p>
        </w:tc>
      </w:tr>
      <w:tr w:rsidR="004120B4" w:rsidRPr="004120B4" w14:paraId="17A293A9" w14:textId="77777777" w:rsidTr="004120B4">
        <w:tc>
          <w:tcPr>
            <w:tcW w:w="4541" w:type="dxa"/>
            <w:tcBorders>
              <w:top w:val="single" w:sz="4" w:space="0" w:color="auto"/>
              <w:bottom w:val="single" w:sz="4" w:space="0" w:color="auto"/>
            </w:tcBorders>
          </w:tcPr>
          <w:p w14:paraId="72FF24D2" w14:textId="3B137312" w:rsidR="004120B4" w:rsidRPr="004120B4" w:rsidRDefault="004120B4" w:rsidP="00A46B55">
            <w:pPr>
              <w:pStyle w:val="Table"/>
              <w:rPr>
                <w:b/>
                <w:bCs/>
              </w:rPr>
            </w:pPr>
            <w:r w:rsidRPr="004120B4">
              <w:rPr>
                <w:b/>
                <w:bCs/>
              </w:rPr>
              <w:t>Secondary objectives</w:t>
            </w:r>
          </w:p>
        </w:tc>
        <w:tc>
          <w:tcPr>
            <w:tcW w:w="4542" w:type="dxa"/>
            <w:tcBorders>
              <w:top w:val="single" w:sz="4" w:space="0" w:color="auto"/>
              <w:bottom w:val="single" w:sz="4" w:space="0" w:color="auto"/>
            </w:tcBorders>
          </w:tcPr>
          <w:p w14:paraId="41348A18" w14:textId="589F7345" w:rsidR="004120B4" w:rsidRPr="004120B4" w:rsidRDefault="004120B4" w:rsidP="00A46B55">
            <w:pPr>
              <w:pStyle w:val="Table"/>
              <w:rPr>
                <w:b/>
                <w:bCs/>
              </w:rPr>
            </w:pPr>
            <w:r w:rsidRPr="004120B4">
              <w:rPr>
                <w:b/>
                <w:bCs/>
              </w:rPr>
              <w:t>Endpoints for secondary objectives</w:t>
            </w:r>
          </w:p>
        </w:tc>
      </w:tr>
      <w:tr w:rsidR="004120B4" w14:paraId="4EB317F6" w14:textId="77777777" w:rsidTr="004120B4">
        <w:tc>
          <w:tcPr>
            <w:tcW w:w="4541" w:type="dxa"/>
            <w:tcBorders>
              <w:top w:val="single" w:sz="4" w:space="0" w:color="auto"/>
              <w:bottom w:val="single" w:sz="4" w:space="0" w:color="auto"/>
            </w:tcBorders>
          </w:tcPr>
          <w:p w14:paraId="5307852C" w14:textId="75DE0086" w:rsidR="004120B4" w:rsidRPr="00D65164" w:rsidRDefault="002A2E66" w:rsidP="007B2584">
            <w:pPr>
              <w:pStyle w:val="Listlevel1"/>
              <w:numPr>
                <w:ilvl w:val="0"/>
                <w:numId w:val="16"/>
              </w:numPr>
              <w:spacing w:after="20"/>
              <w:jc w:val="both"/>
              <w:rPr>
                <w:sz w:val="21"/>
                <w:szCs w:val="16"/>
              </w:rPr>
            </w:pPr>
            <w:r w:rsidRPr="00D65164">
              <w:rPr>
                <w:sz w:val="21"/>
                <w:szCs w:val="16"/>
              </w:rPr>
              <w:t xml:space="preserve">To assess whether </w:t>
            </w:r>
            <w:proofErr w:type="spellStart"/>
            <w:r w:rsidRPr="00D65164">
              <w:rPr>
                <w:sz w:val="21"/>
                <w:szCs w:val="16"/>
              </w:rPr>
              <w:t>abelacimab</w:t>
            </w:r>
            <w:proofErr w:type="spellEnd"/>
            <w:r w:rsidRPr="00D65164">
              <w:rPr>
                <w:sz w:val="21"/>
                <w:szCs w:val="16"/>
              </w:rPr>
              <w:t xml:space="preserve"> is non-inferior to </w:t>
            </w:r>
            <w:proofErr w:type="spellStart"/>
            <w:r w:rsidRPr="00D65164">
              <w:rPr>
                <w:sz w:val="21"/>
                <w:szCs w:val="16"/>
              </w:rPr>
              <w:t>dalteparin</w:t>
            </w:r>
            <w:proofErr w:type="spellEnd"/>
            <w:r w:rsidRPr="00D65164">
              <w:rPr>
                <w:sz w:val="21"/>
                <w:szCs w:val="16"/>
              </w:rPr>
              <w:t xml:space="preserve"> for preventing VTE recurrence or all-cause death through 6 months post randomization</w:t>
            </w:r>
          </w:p>
        </w:tc>
        <w:tc>
          <w:tcPr>
            <w:tcW w:w="4542" w:type="dxa"/>
            <w:tcBorders>
              <w:top w:val="single" w:sz="4" w:space="0" w:color="auto"/>
              <w:bottom w:val="single" w:sz="4" w:space="0" w:color="auto"/>
            </w:tcBorders>
          </w:tcPr>
          <w:p w14:paraId="628CCD76" w14:textId="4CFBD069" w:rsidR="004120B4" w:rsidRPr="00D65164" w:rsidRDefault="002A2E66" w:rsidP="007B2584">
            <w:pPr>
              <w:pStyle w:val="Listlevel1"/>
              <w:numPr>
                <w:ilvl w:val="0"/>
                <w:numId w:val="17"/>
              </w:numPr>
              <w:spacing w:after="20"/>
              <w:rPr>
                <w:sz w:val="21"/>
                <w:szCs w:val="16"/>
              </w:rPr>
            </w:pPr>
            <w:r w:rsidRPr="00D65164">
              <w:rPr>
                <w:sz w:val="21"/>
                <w:szCs w:val="16"/>
              </w:rPr>
              <w:t>Time to first event of centrally adjudicated VTE recurrence or all-cause death through 6 months</w:t>
            </w:r>
          </w:p>
        </w:tc>
      </w:tr>
      <w:tr w:rsidR="004120B4" w14:paraId="598B03CE" w14:textId="77777777" w:rsidTr="004120B4">
        <w:tc>
          <w:tcPr>
            <w:tcW w:w="4541" w:type="dxa"/>
            <w:tcBorders>
              <w:top w:val="single" w:sz="4" w:space="0" w:color="auto"/>
              <w:bottom w:val="single" w:sz="4" w:space="0" w:color="auto"/>
            </w:tcBorders>
          </w:tcPr>
          <w:p w14:paraId="62FF2B0E" w14:textId="18820988" w:rsidR="004120B4" w:rsidRPr="00D65164" w:rsidRDefault="00D65164" w:rsidP="007B2584">
            <w:pPr>
              <w:pStyle w:val="Listlevel1"/>
              <w:numPr>
                <w:ilvl w:val="0"/>
                <w:numId w:val="18"/>
              </w:numPr>
              <w:spacing w:after="20"/>
              <w:jc w:val="both"/>
              <w:rPr>
                <w:sz w:val="21"/>
                <w:szCs w:val="16"/>
              </w:rPr>
            </w:pPr>
            <w:r w:rsidRPr="00D65164">
              <w:rPr>
                <w:sz w:val="21"/>
                <w:szCs w:val="16"/>
              </w:rPr>
              <w:t xml:space="preserve">To assess whether </w:t>
            </w:r>
            <w:proofErr w:type="spellStart"/>
            <w:r w:rsidRPr="00D65164">
              <w:rPr>
                <w:sz w:val="21"/>
                <w:szCs w:val="16"/>
              </w:rPr>
              <w:t>abelacimab</w:t>
            </w:r>
            <w:proofErr w:type="spellEnd"/>
            <w:r w:rsidRPr="00D65164">
              <w:rPr>
                <w:sz w:val="21"/>
                <w:szCs w:val="16"/>
              </w:rPr>
              <w:t xml:space="preserve"> is superior to </w:t>
            </w:r>
            <w:proofErr w:type="spellStart"/>
            <w:r w:rsidRPr="00D65164">
              <w:rPr>
                <w:sz w:val="21"/>
                <w:szCs w:val="16"/>
              </w:rPr>
              <w:t>dalteparin</w:t>
            </w:r>
            <w:proofErr w:type="spellEnd"/>
            <w:r w:rsidRPr="00D65164">
              <w:rPr>
                <w:sz w:val="21"/>
                <w:szCs w:val="16"/>
              </w:rPr>
              <w:t xml:space="preserve"> on event free survival (EFS) defined as survival without VTE recurrence, major bleeding or all-cause death through 6 months post randomization</w:t>
            </w:r>
          </w:p>
        </w:tc>
        <w:tc>
          <w:tcPr>
            <w:tcW w:w="4542" w:type="dxa"/>
            <w:tcBorders>
              <w:top w:val="single" w:sz="4" w:space="0" w:color="auto"/>
              <w:bottom w:val="single" w:sz="4" w:space="0" w:color="auto"/>
            </w:tcBorders>
          </w:tcPr>
          <w:p w14:paraId="72239153" w14:textId="7998C9E3" w:rsidR="004120B4" w:rsidRPr="00D65164" w:rsidRDefault="00D65164" w:rsidP="007B2584">
            <w:pPr>
              <w:pStyle w:val="Listlevel1"/>
              <w:numPr>
                <w:ilvl w:val="0"/>
                <w:numId w:val="19"/>
              </w:numPr>
              <w:spacing w:after="20"/>
              <w:rPr>
                <w:sz w:val="21"/>
                <w:szCs w:val="16"/>
              </w:rPr>
            </w:pPr>
            <w:r w:rsidRPr="00D65164">
              <w:rPr>
                <w:sz w:val="21"/>
                <w:szCs w:val="16"/>
              </w:rPr>
              <w:t>Time to first event of VTE</w:t>
            </w:r>
            <w:r w:rsidR="00252617">
              <w:rPr>
                <w:sz w:val="21"/>
                <w:szCs w:val="16"/>
              </w:rPr>
              <w:t xml:space="preserve"> recurrence</w:t>
            </w:r>
            <w:r w:rsidRPr="00D65164">
              <w:rPr>
                <w:sz w:val="21"/>
                <w:szCs w:val="16"/>
              </w:rPr>
              <w:t xml:space="preserve">, </w:t>
            </w:r>
            <w:r w:rsidR="00D432A0" w:rsidRPr="00D65164">
              <w:rPr>
                <w:sz w:val="21"/>
                <w:szCs w:val="16"/>
              </w:rPr>
              <w:t xml:space="preserve">ISTH-adjudicated </w:t>
            </w:r>
            <w:r w:rsidRPr="00D65164">
              <w:rPr>
                <w:sz w:val="21"/>
                <w:szCs w:val="16"/>
              </w:rPr>
              <w:t>major bleeding or all-cause death through 6 months</w:t>
            </w:r>
          </w:p>
        </w:tc>
      </w:tr>
      <w:tr w:rsidR="004120B4" w14:paraId="189985E5" w14:textId="77777777" w:rsidTr="004120B4">
        <w:tc>
          <w:tcPr>
            <w:tcW w:w="4541" w:type="dxa"/>
            <w:tcBorders>
              <w:top w:val="single" w:sz="4" w:space="0" w:color="auto"/>
              <w:bottom w:val="single" w:sz="4" w:space="0" w:color="auto"/>
            </w:tcBorders>
          </w:tcPr>
          <w:p w14:paraId="32BAE504" w14:textId="6CA51DB5" w:rsidR="004120B4" w:rsidRPr="00D65164" w:rsidRDefault="00D65164" w:rsidP="007B2584">
            <w:pPr>
              <w:pStyle w:val="Listlevel1"/>
              <w:numPr>
                <w:ilvl w:val="0"/>
                <w:numId w:val="20"/>
              </w:numPr>
              <w:spacing w:after="20"/>
              <w:jc w:val="both"/>
              <w:rPr>
                <w:sz w:val="21"/>
                <w:szCs w:val="16"/>
              </w:rPr>
            </w:pPr>
            <w:r w:rsidRPr="00D65164">
              <w:rPr>
                <w:sz w:val="21"/>
                <w:szCs w:val="16"/>
              </w:rPr>
              <w:t xml:space="preserve">To assess whether </w:t>
            </w:r>
            <w:proofErr w:type="spellStart"/>
            <w:r w:rsidRPr="00D65164">
              <w:rPr>
                <w:sz w:val="21"/>
                <w:szCs w:val="16"/>
              </w:rPr>
              <w:t>abelacimab</w:t>
            </w:r>
            <w:proofErr w:type="spellEnd"/>
            <w:r w:rsidRPr="00D65164">
              <w:rPr>
                <w:sz w:val="21"/>
                <w:szCs w:val="16"/>
              </w:rPr>
              <w:t xml:space="preserve"> is superior to </w:t>
            </w:r>
            <w:proofErr w:type="spellStart"/>
            <w:r w:rsidRPr="00D65164">
              <w:rPr>
                <w:sz w:val="21"/>
                <w:szCs w:val="16"/>
              </w:rPr>
              <w:t>dalteparin</w:t>
            </w:r>
            <w:proofErr w:type="spellEnd"/>
            <w:r w:rsidRPr="00D65164">
              <w:rPr>
                <w:sz w:val="21"/>
                <w:szCs w:val="16"/>
              </w:rPr>
              <w:t xml:space="preserve"> on net clinical benefit defined as survival without VTE recurrence, or major or CRNM bleeding events through 6 months post randomization</w:t>
            </w:r>
          </w:p>
        </w:tc>
        <w:tc>
          <w:tcPr>
            <w:tcW w:w="4542" w:type="dxa"/>
            <w:tcBorders>
              <w:top w:val="single" w:sz="4" w:space="0" w:color="auto"/>
              <w:bottom w:val="single" w:sz="4" w:space="0" w:color="auto"/>
            </w:tcBorders>
          </w:tcPr>
          <w:p w14:paraId="46F0A292" w14:textId="37383E26" w:rsidR="004120B4" w:rsidRPr="00D65164" w:rsidRDefault="00D65164" w:rsidP="007B2584">
            <w:pPr>
              <w:pStyle w:val="Listlevel1"/>
              <w:numPr>
                <w:ilvl w:val="0"/>
                <w:numId w:val="21"/>
              </w:numPr>
              <w:spacing w:after="20"/>
              <w:jc w:val="both"/>
              <w:rPr>
                <w:sz w:val="21"/>
                <w:szCs w:val="16"/>
              </w:rPr>
            </w:pPr>
            <w:r w:rsidRPr="00D65164">
              <w:rPr>
                <w:sz w:val="21"/>
                <w:szCs w:val="16"/>
              </w:rPr>
              <w:t>Time to first event of VTE recurrence, ISTH-adjudicated major or ISTH-adjudicated CRNM bleeding events through 6 months</w:t>
            </w:r>
          </w:p>
        </w:tc>
      </w:tr>
      <w:tr w:rsidR="004120B4" w14:paraId="2EE9C018" w14:textId="77777777" w:rsidTr="00D65164">
        <w:tc>
          <w:tcPr>
            <w:tcW w:w="4541" w:type="dxa"/>
            <w:tcBorders>
              <w:top w:val="single" w:sz="4" w:space="0" w:color="auto"/>
              <w:bottom w:val="single" w:sz="4" w:space="0" w:color="auto"/>
            </w:tcBorders>
          </w:tcPr>
          <w:p w14:paraId="7B514370" w14:textId="0D140CCD" w:rsidR="004120B4" w:rsidRPr="00D65164" w:rsidRDefault="00D65164" w:rsidP="007B2584">
            <w:pPr>
              <w:pStyle w:val="Listlevel1"/>
              <w:numPr>
                <w:ilvl w:val="0"/>
                <w:numId w:val="22"/>
              </w:numPr>
              <w:spacing w:after="20"/>
              <w:jc w:val="both"/>
              <w:rPr>
                <w:sz w:val="21"/>
                <w:szCs w:val="16"/>
              </w:rPr>
            </w:pPr>
            <w:r w:rsidRPr="00D65164">
              <w:rPr>
                <w:sz w:val="21"/>
                <w:szCs w:val="16"/>
              </w:rPr>
              <w:t xml:space="preserve">To assess whether </w:t>
            </w:r>
            <w:proofErr w:type="spellStart"/>
            <w:r w:rsidRPr="00D65164">
              <w:rPr>
                <w:sz w:val="21"/>
                <w:szCs w:val="16"/>
              </w:rPr>
              <w:t>abelacimab</w:t>
            </w:r>
            <w:proofErr w:type="spellEnd"/>
            <w:r w:rsidRPr="00D65164">
              <w:rPr>
                <w:sz w:val="21"/>
                <w:szCs w:val="16"/>
              </w:rPr>
              <w:t xml:space="preserve"> is non-inferior to </w:t>
            </w:r>
            <w:proofErr w:type="spellStart"/>
            <w:r w:rsidRPr="00D65164">
              <w:rPr>
                <w:sz w:val="21"/>
                <w:szCs w:val="16"/>
              </w:rPr>
              <w:t>dalteparin</w:t>
            </w:r>
            <w:proofErr w:type="spellEnd"/>
            <w:r w:rsidRPr="00D65164">
              <w:rPr>
                <w:sz w:val="21"/>
                <w:szCs w:val="16"/>
              </w:rPr>
              <w:t xml:space="preserve"> on arterial thromboembolic events through 6 months post randomization</w:t>
            </w:r>
          </w:p>
        </w:tc>
        <w:tc>
          <w:tcPr>
            <w:tcW w:w="4542" w:type="dxa"/>
            <w:tcBorders>
              <w:top w:val="single" w:sz="4" w:space="0" w:color="auto"/>
              <w:bottom w:val="single" w:sz="4" w:space="0" w:color="auto"/>
            </w:tcBorders>
          </w:tcPr>
          <w:p w14:paraId="77951F96" w14:textId="5136C6C0" w:rsidR="00D65164" w:rsidRPr="00D65164" w:rsidRDefault="00D65164" w:rsidP="007B2584">
            <w:pPr>
              <w:pStyle w:val="Listlevel1"/>
              <w:numPr>
                <w:ilvl w:val="0"/>
                <w:numId w:val="23"/>
              </w:numPr>
              <w:spacing w:after="20"/>
              <w:jc w:val="both"/>
              <w:rPr>
                <w:sz w:val="21"/>
                <w:szCs w:val="16"/>
              </w:rPr>
            </w:pPr>
            <w:r w:rsidRPr="00D65164">
              <w:rPr>
                <w:sz w:val="21"/>
                <w:szCs w:val="16"/>
              </w:rPr>
              <w:t>Time to first event of the composite endpoint of ischemic stroke, myocardial infarction or arterial embolic events through 6 months</w:t>
            </w:r>
          </w:p>
        </w:tc>
      </w:tr>
      <w:tr w:rsidR="00D65164" w14:paraId="1E89BBF4" w14:textId="77777777" w:rsidTr="00D65164">
        <w:tc>
          <w:tcPr>
            <w:tcW w:w="4541" w:type="dxa"/>
            <w:tcBorders>
              <w:top w:val="single" w:sz="4" w:space="0" w:color="auto"/>
              <w:bottom w:val="single" w:sz="4" w:space="0" w:color="auto"/>
            </w:tcBorders>
          </w:tcPr>
          <w:p w14:paraId="11E7FE6D" w14:textId="5CA7B8D5" w:rsidR="00D65164" w:rsidRPr="00D65164" w:rsidRDefault="00366FDD" w:rsidP="00A46B55">
            <w:pPr>
              <w:pStyle w:val="Table"/>
              <w:rPr>
                <w:b/>
                <w:bCs/>
              </w:rPr>
            </w:pPr>
            <w:r>
              <w:rPr>
                <w:b/>
                <w:bCs/>
              </w:rPr>
              <w:t>Exploratory</w:t>
            </w:r>
            <w:r w:rsidR="00D65164" w:rsidRPr="004120B4">
              <w:rPr>
                <w:b/>
                <w:bCs/>
              </w:rPr>
              <w:t xml:space="preserve"> objectives</w:t>
            </w:r>
          </w:p>
        </w:tc>
        <w:tc>
          <w:tcPr>
            <w:tcW w:w="4542" w:type="dxa"/>
            <w:tcBorders>
              <w:top w:val="single" w:sz="4" w:space="0" w:color="auto"/>
              <w:bottom w:val="single" w:sz="4" w:space="0" w:color="auto"/>
            </w:tcBorders>
          </w:tcPr>
          <w:p w14:paraId="0C18628F" w14:textId="1C7DE223" w:rsidR="00D65164" w:rsidRPr="00D65164" w:rsidRDefault="00D65164" w:rsidP="00A46B55">
            <w:pPr>
              <w:pStyle w:val="Table"/>
              <w:rPr>
                <w:b/>
                <w:bCs/>
              </w:rPr>
            </w:pPr>
            <w:r w:rsidRPr="004120B4">
              <w:rPr>
                <w:b/>
                <w:bCs/>
              </w:rPr>
              <w:t>Endpoints for</w:t>
            </w:r>
            <w:r w:rsidR="00366FDD">
              <w:rPr>
                <w:b/>
                <w:bCs/>
              </w:rPr>
              <w:t xml:space="preserve"> explorato</w:t>
            </w:r>
            <w:r w:rsidRPr="004120B4">
              <w:rPr>
                <w:b/>
                <w:bCs/>
              </w:rPr>
              <w:t>ry objectives</w:t>
            </w:r>
          </w:p>
        </w:tc>
      </w:tr>
      <w:tr w:rsidR="00D65164" w14:paraId="7CEB5A63" w14:textId="77777777" w:rsidTr="00D65164">
        <w:tc>
          <w:tcPr>
            <w:tcW w:w="4541" w:type="dxa"/>
            <w:tcBorders>
              <w:top w:val="single" w:sz="4" w:space="0" w:color="auto"/>
              <w:bottom w:val="single" w:sz="4" w:space="0" w:color="auto"/>
            </w:tcBorders>
          </w:tcPr>
          <w:p w14:paraId="2D409401" w14:textId="4B1030FC" w:rsidR="00D65164" w:rsidRPr="00D65164" w:rsidRDefault="00D65164" w:rsidP="007B2584">
            <w:pPr>
              <w:pStyle w:val="Listlevel1"/>
              <w:numPr>
                <w:ilvl w:val="0"/>
                <w:numId w:val="22"/>
              </w:numPr>
              <w:spacing w:after="20"/>
              <w:jc w:val="both"/>
              <w:rPr>
                <w:sz w:val="20"/>
              </w:rPr>
            </w:pPr>
            <w:r w:rsidRPr="00D65164">
              <w:rPr>
                <w:sz w:val="20"/>
              </w:rPr>
              <w:t xml:space="preserve">To assess the effect of </w:t>
            </w:r>
            <w:proofErr w:type="spellStart"/>
            <w:r w:rsidRPr="00D65164">
              <w:rPr>
                <w:sz w:val="20"/>
              </w:rPr>
              <w:t>abelacimab</w:t>
            </w:r>
            <w:proofErr w:type="spellEnd"/>
            <w:r w:rsidRPr="00D65164">
              <w:rPr>
                <w:sz w:val="20"/>
              </w:rPr>
              <w:t xml:space="preserve"> relative to </w:t>
            </w:r>
            <w:proofErr w:type="spellStart"/>
            <w:r>
              <w:rPr>
                <w:sz w:val="20"/>
              </w:rPr>
              <w:t>dalteparin</w:t>
            </w:r>
            <w:proofErr w:type="spellEnd"/>
            <w:r w:rsidRPr="00D65164">
              <w:rPr>
                <w:sz w:val="20"/>
              </w:rPr>
              <w:t xml:space="preserve"> on venous thromboembolic events other than events qualifying for VTE recurrence (e.g., leg distal deep venous thrombosis (DVT), upper extremity DVT, thoracic veins, intracranial or extracranial cerebral veins, splanchnic DVT and</w:t>
            </w:r>
            <w:r>
              <w:rPr>
                <w:sz w:val="20"/>
              </w:rPr>
              <w:t xml:space="preserve"> </w:t>
            </w:r>
            <w:r w:rsidRPr="00D65164">
              <w:rPr>
                <w:sz w:val="20"/>
              </w:rPr>
              <w:t>central venous line associated thrombosis).</w:t>
            </w:r>
          </w:p>
        </w:tc>
        <w:tc>
          <w:tcPr>
            <w:tcW w:w="4542" w:type="dxa"/>
            <w:tcBorders>
              <w:top w:val="single" w:sz="4" w:space="0" w:color="auto"/>
              <w:bottom w:val="single" w:sz="4" w:space="0" w:color="auto"/>
            </w:tcBorders>
          </w:tcPr>
          <w:p w14:paraId="28B8869D" w14:textId="77777777" w:rsidR="00D65164" w:rsidRDefault="00D65164" w:rsidP="007B2584">
            <w:pPr>
              <w:pStyle w:val="Listlevel1"/>
              <w:numPr>
                <w:ilvl w:val="0"/>
                <w:numId w:val="23"/>
              </w:numPr>
              <w:spacing w:after="20"/>
              <w:jc w:val="both"/>
              <w:rPr>
                <w:sz w:val="20"/>
              </w:rPr>
            </w:pPr>
            <w:r w:rsidRPr="00D65164">
              <w:rPr>
                <w:sz w:val="20"/>
              </w:rPr>
              <w:t>Time to first event of the composite endpoint of DVT recurrence or other venous thromboembolic events</w:t>
            </w:r>
          </w:p>
          <w:p w14:paraId="217ABE83" w14:textId="7765D289" w:rsidR="00D65164" w:rsidRPr="00D65164" w:rsidRDefault="00D65164" w:rsidP="007B2584">
            <w:pPr>
              <w:pStyle w:val="Listlevel1"/>
              <w:numPr>
                <w:ilvl w:val="0"/>
                <w:numId w:val="23"/>
              </w:numPr>
              <w:spacing w:after="20"/>
              <w:jc w:val="both"/>
              <w:rPr>
                <w:sz w:val="20"/>
              </w:rPr>
            </w:pPr>
            <w:r w:rsidRPr="00D65164">
              <w:rPr>
                <w:sz w:val="20"/>
              </w:rPr>
              <w:t>Time to the first event of the following venous thromboembolic events: leg distal DVT, upper extremity DVT, thoracic veins, intracranial or extracranial cerebral veins, splanchnic DVT or central venous line associated thrombosis</w:t>
            </w:r>
          </w:p>
        </w:tc>
      </w:tr>
    </w:tbl>
    <w:p w14:paraId="6B7C9102" w14:textId="60B3959B" w:rsidR="009E3FDD" w:rsidRDefault="009E3FDD" w:rsidP="004120B4">
      <w:pPr>
        <w:pStyle w:val="Heading4"/>
      </w:pPr>
      <w:bookmarkStart w:id="33" w:name="_Toc66725327"/>
      <w:bookmarkStart w:id="34" w:name="_Toc206164434"/>
      <w:bookmarkStart w:id="35" w:name="_Ref218592215"/>
      <w:bookmarkStart w:id="36" w:name="_Ref218672888"/>
      <w:bookmarkStart w:id="37" w:name="_Ref218785644"/>
      <w:r w:rsidRPr="00087863">
        <w:t>Primary estimand</w:t>
      </w:r>
      <w:bookmarkEnd w:id="33"/>
      <w:bookmarkEnd w:id="34"/>
      <w:bookmarkEnd w:id="35"/>
      <w:bookmarkEnd w:id="36"/>
      <w:bookmarkEnd w:id="37"/>
    </w:p>
    <w:p w14:paraId="374CB267" w14:textId="46F895BC" w:rsidR="000544B4" w:rsidRDefault="009E1831" w:rsidP="000544B4">
      <w:pPr>
        <w:pStyle w:val="Text"/>
      </w:pPr>
      <w:r w:rsidRPr="009E1831">
        <w:t>The estimand is the precise description of the treatment effect and reflects strategies to address events occurring during trial conduct which could impact the interpretation of the trial results (e.g. premature discontinuation of treatment).</w:t>
      </w:r>
    </w:p>
    <w:p w14:paraId="552A0581" w14:textId="5849946C" w:rsidR="00392DCD" w:rsidRDefault="00392DCD" w:rsidP="00392DCD">
      <w:pPr>
        <w:pStyle w:val="Nottoc-headings"/>
      </w:pPr>
      <w:r w:rsidRPr="00392DCD">
        <w:lastRenderedPageBreak/>
        <w:t>Primary estimand for composite of centrally adjudicated VTE recurrence through 6 months as primary efficacy endpoint</w:t>
      </w:r>
    </w:p>
    <w:p w14:paraId="5D49D7D1" w14:textId="77777777" w:rsidR="00392DCD" w:rsidRDefault="00392DCD" w:rsidP="00392DCD">
      <w:pPr>
        <w:pStyle w:val="Reference"/>
        <w:jc w:val="both"/>
      </w:pPr>
      <w:r w:rsidRPr="00392DCD">
        <w:t xml:space="preserve">The primary clinical question of interest in the analysis is: Whether </w:t>
      </w:r>
      <w:proofErr w:type="spellStart"/>
      <w:r w:rsidRPr="00392DCD">
        <w:t>abelacimab</w:t>
      </w:r>
      <w:proofErr w:type="spellEnd"/>
      <w:r w:rsidRPr="00392DCD">
        <w:t xml:space="preserve"> treatment offers a comparable outcome compared to apixaban by a pre-specified hazard ratio margin of 2 in VTE recurrence through 6 months regardless of treatment discontinuation and use of another medication that may impact the risk of VTE recurrence (referred to as “rescue”). The primary estimand is described by the following attributes: </w:t>
      </w:r>
    </w:p>
    <w:p w14:paraId="245D5B96" w14:textId="77777777" w:rsidR="003F1FF2" w:rsidRDefault="00392DCD" w:rsidP="007B2584">
      <w:pPr>
        <w:pStyle w:val="Listlevel1"/>
        <w:numPr>
          <w:ilvl w:val="0"/>
          <w:numId w:val="65"/>
        </w:numPr>
        <w:jc w:val="both"/>
      </w:pPr>
      <w:r w:rsidRPr="003F1FF2">
        <w:rPr>
          <w:b/>
          <w:bCs/>
        </w:rPr>
        <w:t>Population</w:t>
      </w:r>
      <w:r w:rsidRPr="00392DCD">
        <w:t xml:space="preserve">: patients with cancer associated VTE who are characterized by the inclusion/exclusion criteria provided in the protocol. </w:t>
      </w:r>
    </w:p>
    <w:p w14:paraId="2A46B1C8" w14:textId="77777777" w:rsidR="003F1FF2" w:rsidRDefault="00392DCD" w:rsidP="007B2584">
      <w:pPr>
        <w:pStyle w:val="Listlevel1"/>
        <w:numPr>
          <w:ilvl w:val="0"/>
          <w:numId w:val="65"/>
        </w:numPr>
        <w:jc w:val="both"/>
      </w:pPr>
      <w:r w:rsidRPr="003F1FF2">
        <w:rPr>
          <w:b/>
          <w:bCs/>
        </w:rPr>
        <w:t>Endpoint</w:t>
      </w:r>
      <w:r w:rsidRPr="00392DCD">
        <w:t xml:space="preserve">: time to first event of centrally adjudicated VTE recurrence through 6 months. </w:t>
      </w:r>
    </w:p>
    <w:p w14:paraId="798AED07" w14:textId="77777777" w:rsidR="003F1FF2" w:rsidRDefault="00392DCD" w:rsidP="007B2584">
      <w:pPr>
        <w:pStyle w:val="Listlevel1"/>
        <w:numPr>
          <w:ilvl w:val="0"/>
          <w:numId w:val="65"/>
        </w:numPr>
        <w:jc w:val="both"/>
      </w:pPr>
      <w:r w:rsidRPr="003F1FF2">
        <w:rPr>
          <w:b/>
          <w:bCs/>
        </w:rPr>
        <w:t>Treatment of interest</w:t>
      </w:r>
      <w:r w:rsidRPr="00392DCD">
        <w:t>: the randomized study treatments (</w:t>
      </w:r>
      <w:proofErr w:type="spellStart"/>
      <w:r w:rsidRPr="00392DCD">
        <w:t>abelacimab</w:t>
      </w:r>
      <w:proofErr w:type="spellEnd"/>
      <w:r w:rsidRPr="00392DCD">
        <w:t xml:space="preserve"> 150 mg </w:t>
      </w:r>
      <w:proofErr w:type="spellStart"/>
      <w:r w:rsidRPr="00392DCD">
        <w:t>sc</w:t>
      </w:r>
      <w:proofErr w:type="spellEnd"/>
      <w:r w:rsidRPr="00392DCD">
        <w:t xml:space="preserve"> monthly or apixaban orally (po) bid) regardless of treatment compliance, and usage of another medication/therapy as rescue medication (treatment strategy). </w:t>
      </w:r>
    </w:p>
    <w:p w14:paraId="6D295777" w14:textId="6B5A12AA" w:rsidR="009E1831" w:rsidRDefault="00392DCD" w:rsidP="007B2584">
      <w:pPr>
        <w:pStyle w:val="Listlevel1"/>
        <w:numPr>
          <w:ilvl w:val="0"/>
          <w:numId w:val="65"/>
        </w:numPr>
        <w:jc w:val="both"/>
      </w:pPr>
      <w:r w:rsidRPr="003F1FF2">
        <w:rPr>
          <w:b/>
          <w:bCs/>
        </w:rPr>
        <w:t>Population-level summary</w:t>
      </w:r>
      <w:r w:rsidRPr="00392DCD">
        <w:t>: hazard ratio (HR) relative to apixaban, stratified by the randomization stratification factors.</w:t>
      </w:r>
    </w:p>
    <w:p w14:paraId="587BCFB7" w14:textId="61410419" w:rsidR="003F1FF2" w:rsidRDefault="003F1FF2" w:rsidP="007B2584">
      <w:pPr>
        <w:pStyle w:val="Listlevel1"/>
        <w:numPr>
          <w:ilvl w:val="0"/>
          <w:numId w:val="65"/>
        </w:numPr>
        <w:jc w:val="both"/>
      </w:pPr>
      <w:r>
        <w:rPr>
          <w:b/>
          <w:bCs/>
        </w:rPr>
        <w:t xml:space="preserve">Handling of </w:t>
      </w:r>
      <w:r w:rsidR="00BE3318">
        <w:rPr>
          <w:b/>
          <w:bCs/>
        </w:rPr>
        <w:t>remaining intercurrent events</w:t>
      </w:r>
      <w:r w:rsidR="00BE3318" w:rsidRPr="00BE3318">
        <w:t>:</w:t>
      </w:r>
    </w:p>
    <w:p w14:paraId="7CAFBE6E" w14:textId="77777777" w:rsidR="00AD6CF4" w:rsidRPr="00773954" w:rsidRDefault="0042360A" w:rsidP="007B2584">
      <w:pPr>
        <w:pStyle w:val="Listlevel2"/>
        <w:numPr>
          <w:ilvl w:val="0"/>
          <w:numId w:val="66"/>
        </w:numPr>
        <w:tabs>
          <w:tab w:val="num" w:pos="1962"/>
        </w:tabs>
        <w:ind w:left="782"/>
        <w:jc w:val="both"/>
        <w:rPr>
          <w:i/>
          <w:iCs/>
        </w:rPr>
      </w:pPr>
      <w:r w:rsidRPr="00773954">
        <w:rPr>
          <w:i/>
          <w:iCs/>
        </w:rPr>
        <w:t xml:space="preserve">Treatment discontinuation for any reason: </w:t>
      </w:r>
    </w:p>
    <w:p w14:paraId="3EB08C71" w14:textId="4CF20B7E" w:rsidR="00BE3318" w:rsidRDefault="0042360A" w:rsidP="00B02744">
      <w:pPr>
        <w:pStyle w:val="Listlevel2"/>
        <w:tabs>
          <w:tab w:val="num" w:pos="1962"/>
        </w:tabs>
        <w:ind w:left="782" w:firstLine="0"/>
        <w:jc w:val="both"/>
      </w:pPr>
      <w:r w:rsidRPr="00711842">
        <w:t>A</w:t>
      </w:r>
      <w:r w:rsidRPr="00AD6CF4">
        <w:rPr>
          <w:b/>
          <w:bCs/>
        </w:rPr>
        <w:t xml:space="preserve"> treatment policy strategy</w:t>
      </w:r>
      <w:r w:rsidRPr="0042360A">
        <w:t xml:space="preserve"> will be applied and these intercurrent events will be ignored. Data collection will be maintained, and available measurements post-treatment discontinuation will be used as if they had been obtained under the treatment assigned at randomization. Data collected after discontinuation of study treatment up to the earlier of end of study (</w:t>
      </w:r>
      <w:proofErr w:type="spellStart"/>
      <w:r w:rsidRPr="0042360A">
        <w:t>EoS</w:t>
      </w:r>
      <w:proofErr w:type="spellEnd"/>
      <w:r w:rsidRPr="0042360A">
        <w:t>) visit or Day 181 will be used in the analysis.</w:t>
      </w:r>
    </w:p>
    <w:p w14:paraId="3CBE13A5" w14:textId="6048370F" w:rsidR="00AD6CF4" w:rsidRPr="00773954" w:rsidRDefault="00AD6CF4" w:rsidP="007B2584">
      <w:pPr>
        <w:pStyle w:val="Listlevel2"/>
        <w:numPr>
          <w:ilvl w:val="0"/>
          <w:numId w:val="67"/>
        </w:numPr>
        <w:tabs>
          <w:tab w:val="num" w:pos="1962"/>
        </w:tabs>
        <w:ind w:left="782"/>
        <w:jc w:val="both"/>
        <w:rPr>
          <w:i/>
          <w:iCs/>
        </w:rPr>
      </w:pPr>
      <w:r w:rsidRPr="00773954">
        <w:rPr>
          <w:i/>
          <w:iCs/>
        </w:rPr>
        <w:t>Rescue Medication/Therapy for VTE:</w:t>
      </w:r>
    </w:p>
    <w:p w14:paraId="24103916" w14:textId="02B5E0B6" w:rsidR="00AD6CF4" w:rsidRDefault="00711842" w:rsidP="00B02744">
      <w:pPr>
        <w:pStyle w:val="Listlevel2"/>
        <w:ind w:left="782" w:firstLine="0"/>
        <w:jc w:val="both"/>
      </w:pPr>
      <w:r w:rsidRPr="00711842">
        <w:t xml:space="preserve">A </w:t>
      </w:r>
      <w:r w:rsidRPr="00711842">
        <w:rPr>
          <w:b/>
          <w:bCs/>
        </w:rPr>
        <w:t>treatment policy strategy</w:t>
      </w:r>
      <w:r w:rsidRPr="00711842">
        <w:t xml:space="preserve"> will be applied and these intercurrent events will be ignored. Patients will be followed and data collected after administration of rescue therapy up to the earlier of </w:t>
      </w:r>
      <w:proofErr w:type="spellStart"/>
      <w:r w:rsidRPr="00711842">
        <w:t>EoS</w:t>
      </w:r>
      <w:proofErr w:type="spellEnd"/>
      <w:r w:rsidRPr="00711842">
        <w:t xml:space="preserve"> visit or Day 181 will be used in analysis.</w:t>
      </w:r>
    </w:p>
    <w:p w14:paraId="0CE64008" w14:textId="2296E7DB" w:rsidR="00711842" w:rsidRPr="00773954" w:rsidRDefault="00711842" w:rsidP="007B2584">
      <w:pPr>
        <w:pStyle w:val="Listlevel2"/>
        <w:numPr>
          <w:ilvl w:val="0"/>
          <w:numId w:val="68"/>
        </w:numPr>
        <w:tabs>
          <w:tab w:val="num" w:pos="1962"/>
        </w:tabs>
        <w:ind w:left="782"/>
        <w:jc w:val="both"/>
        <w:rPr>
          <w:i/>
          <w:iCs/>
        </w:rPr>
      </w:pPr>
      <w:r w:rsidRPr="00773954">
        <w:rPr>
          <w:i/>
          <w:iCs/>
        </w:rPr>
        <w:t>Deaths unrelated to VTE recurrence:</w:t>
      </w:r>
    </w:p>
    <w:p w14:paraId="0EDC7C07" w14:textId="6E34CAB2" w:rsidR="009E1831" w:rsidRPr="000544B4" w:rsidRDefault="00B02744" w:rsidP="00FD755C">
      <w:pPr>
        <w:pStyle w:val="Listlevel2"/>
        <w:ind w:left="782" w:firstLine="0"/>
        <w:jc w:val="both"/>
      </w:pPr>
      <w:r>
        <w:t xml:space="preserve">A </w:t>
      </w:r>
      <w:r w:rsidRPr="00B02744">
        <w:rPr>
          <w:b/>
          <w:bCs/>
        </w:rPr>
        <w:t>hypothetical strategy</w:t>
      </w:r>
      <w:r w:rsidRPr="00B02744">
        <w:t xml:space="preserve"> will be applied. Deaths unrelated to the primary efficacy endpoint will be censored at the earlier of the time of death or end of study (</w:t>
      </w:r>
      <w:proofErr w:type="spellStart"/>
      <w:r w:rsidRPr="00B02744">
        <w:t>EoS</w:t>
      </w:r>
      <w:proofErr w:type="spellEnd"/>
      <w:r w:rsidRPr="00B02744">
        <w:t>) or Day 181.</w:t>
      </w:r>
    </w:p>
    <w:p w14:paraId="3DD225BB" w14:textId="6D75CBA3" w:rsidR="00BC2518" w:rsidRPr="00FB2A96" w:rsidRDefault="00BC2518" w:rsidP="004120B4">
      <w:pPr>
        <w:pStyle w:val="Heading4"/>
      </w:pPr>
      <w:bookmarkStart w:id="38" w:name="_Toc206164435"/>
      <w:bookmarkStart w:id="39" w:name="_Toc66725328"/>
      <w:bookmarkStart w:id="40" w:name="_Ref218783826"/>
      <w:r w:rsidRPr="00087863">
        <w:t xml:space="preserve">Secondary </w:t>
      </w:r>
      <w:proofErr w:type="spellStart"/>
      <w:r w:rsidRPr="00087863">
        <w:t>estimand</w:t>
      </w:r>
      <w:r w:rsidR="00C87862" w:rsidRPr="00087863">
        <w:t>s</w:t>
      </w:r>
      <w:bookmarkEnd w:id="38"/>
      <w:bookmarkEnd w:id="39"/>
      <w:bookmarkEnd w:id="40"/>
      <w:proofErr w:type="spellEnd"/>
    </w:p>
    <w:p w14:paraId="1E85D014" w14:textId="77777777" w:rsidR="0028338F" w:rsidRDefault="0028338F" w:rsidP="009E2750">
      <w:pPr>
        <w:pStyle w:val="Text"/>
        <w:rPr>
          <w:szCs w:val="24"/>
        </w:rPr>
      </w:pPr>
      <w:r w:rsidRPr="0028338F">
        <w:rPr>
          <w:szCs w:val="24"/>
        </w:rPr>
        <w:t xml:space="preserve">The </w:t>
      </w:r>
      <w:proofErr w:type="spellStart"/>
      <w:r w:rsidRPr="0028338F">
        <w:rPr>
          <w:szCs w:val="24"/>
        </w:rPr>
        <w:t>estimands</w:t>
      </w:r>
      <w:proofErr w:type="spellEnd"/>
      <w:r w:rsidRPr="0028338F">
        <w:rPr>
          <w:szCs w:val="24"/>
        </w:rPr>
        <w:t xml:space="preserve"> are described by the following attributes: </w:t>
      </w:r>
    </w:p>
    <w:p w14:paraId="0985F55B" w14:textId="77777777" w:rsidR="0028338F" w:rsidRDefault="0028338F" w:rsidP="007B2584">
      <w:pPr>
        <w:pStyle w:val="Listlevel1"/>
        <w:numPr>
          <w:ilvl w:val="0"/>
          <w:numId w:val="69"/>
        </w:numPr>
      </w:pPr>
      <w:r w:rsidRPr="0028338F">
        <w:rPr>
          <w:b/>
          <w:bCs/>
        </w:rPr>
        <w:t>Population</w:t>
      </w:r>
      <w:r w:rsidRPr="0028338F">
        <w:t xml:space="preserve">: patients with cancer associated VTE who are characterized by the inclusion/exclusion criteria provided in the protocol. </w:t>
      </w:r>
    </w:p>
    <w:p w14:paraId="6BC966A3" w14:textId="77777777" w:rsidR="0028338F" w:rsidRDefault="0028338F" w:rsidP="007B2584">
      <w:pPr>
        <w:pStyle w:val="Listlevel1"/>
        <w:numPr>
          <w:ilvl w:val="0"/>
          <w:numId w:val="69"/>
        </w:numPr>
      </w:pPr>
      <w:r w:rsidRPr="0028338F">
        <w:rPr>
          <w:b/>
          <w:bCs/>
        </w:rPr>
        <w:t>Treatment of interest</w:t>
      </w:r>
      <w:r w:rsidRPr="0028338F">
        <w:t>: the randomized study treatments (</w:t>
      </w:r>
      <w:proofErr w:type="spellStart"/>
      <w:r w:rsidRPr="0028338F">
        <w:t>abelacimab</w:t>
      </w:r>
      <w:proofErr w:type="spellEnd"/>
      <w:r w:rsidRPr="0028338F">
        <w:t xml:space="preserve"> 150 mg </w:t>
      </w:r>
      <w:proofErr w:type="spellStart"/>
      <w:r w:rsidRPr="0028338F">
        <w:t>sc</w:t>
      </w:r>
      <w:proofErr w:type="spellEnd"/>
      <w:r w:rsidRPr="0028338F">
        <w:t xml:space="preserve"> monthly or apixaban orally (po) bid) regardless of treatment compliance, and usage of another medication/therapy as rescue medication (treatment strategy).</w:t>
      </w:r>
    </w:p>
    <w:p w14:paraId="6C78C17C" w14:textId="77777777" w:rsidR="0028338F" w:rsidRDefault="0028338F" w:rsidP="007B2584">
      <w:pPr>
        <w:pStyle w:val="Listlevel1"/>
        <w:numPr>
          <w:ilvl w:val="0"/>
          <w:numId w:val="69"/>
        </w:numPr>
      </w:pPr>
      <w:r w:rsidRPr="0028338F">
        <w:rPr>
          <w:b/>
          <w:bCs/>
        </w:rPr>
        <w:t>Population-level summary</w:t>
      </w:r>
      <w:r w:rsidRPr="0028338F">
        <w:t xml:space="preserve">: hazard ratio (HR) relative to apixaban, stratified by the randomization stratification factors. </w:t>
      </w:r>
    </w:p>
    <w:p w14:paraId="3B30CA75" w14:textId="77777777" w:rsidR="00AD18FF" w:rsidRDefault="00AD18FF" w:rsidP="00AD18FF">
      <w:pPr>
        <w:pStyle w:val="Listlevel1"/>
        <w:ind w:left="0" w:firstLine="0"/>
      </w:pPr>
    </w:p>
    <w:p w14:paraId="2C1A75E7" w14:textId="77777777" w:rsidR="00AD18FF" w:rsidRDefault="0028338F" w:rsidP="0028338F">
      <w:pPr>
        <w:pStyle w:val="Listlevel1"/>
        <w:ind w:left="0" w:firstLine="0"/>
      </w:pPr>
      <w:r w:rsidRPr="0028338F">
        <w:lastRenderedPageBreak/>
        <w:t xml:space="preserve">The following secondary </w:t>
      </w:r>
      <w:proofErr w:type="spellStart"/>
      <w:r w:rsidRPr="0028338F">
        <w:t>estimands</w:t>
      </w:r>
      <w:proofErr w:type="spellEnd"/>
      <w:r w:rsidRPr="0028338F">
        <w:t xml:space="preserve"> will be considered: </w:t>
      </w:r>
    </w:p>
    <w:p w14:paraId="76A430E9" w14:textId="596A810C" w:rsidR="00AD18FF" w:rsidRPr="00BB058A" w:rsidRDefault="0028338F" w:rsidP="00BB058A">
      <w:pPr>
        <w:pStyle w:val="Nottoc-headings"/>
      </w:pPr>
      <w:r w:rsidRPr="00BB058A">
        <w:t>Time to first event of centrally adjudicated VTE recurrence or all-cause death through 6 months</w:t>
      </w:r>
    </w:p>
    <w:p w14:paraId="31CA315F" w14:textId="149CEAC2" w:rsidR="0057741B" w:rsidRDefault="0028338F" w:rsidP="0057741B">
      <w:pPr>
        <w:pStyle w:val="Listlevel1"/>
        <w:ind w:left="0" w:firstLine="0"/>
        <w:jc w:val="both"/>
      </w:pPr>
      <w:r w:rsidRPr="0028338F">
        <w:t xml:space="preserve">The clinical question of interest in the analysis is: Whether </w:t>
      </w:r>
      <w:proofErr w:type="spellStart"/>
      <w:r w:rsidRPr="0028338F">
        <w:t>abelacimab</w:t>
      </w:r>
      <w:proofErr w:type="spellEnd"/>
      <w:r w:rsidRPr="0028338F">
        <w:t xml:space="preserve"> treatment offers a comparable outcome compared to apixaban by a pre-specified margin in VTE recurrence or all</w:t>
      </w:r>
      <w:r w:rsidR="007B4A7B">
        <w:t>-</w:t>
      </w:r>
      <w:r w:rsidRPr="0028338F">
        <w:t xml:space="preserve">cause death through 6 months regardless of treatment discontinuation and use of another medication that may impact risk of VTE recurrence (referred to as “rescue”). </w:t>
      </w:r>
    </w:p>
    <w:p w14:paraId="2F6EC28B" w14:textId="77777777" w:rsidR="0057741B" w:rsidRPr="0057741B" w:rsidRDefault="0028338F" w:rsidP="0057741B">
      <w:pPr>
        <w:pStyle w:val="Listlevel1"/>
        <w:ind w:left="0" w:firstLine="0"/>
        <w:jc w:val="both"/>
        <w:rPr>
          <w:b/>
          <w:bCs/>
        </w:rPr>
      </w:pPr>
      <w:r w:rsidRPr="0057741B">
        <w:rPr>
          <w:b/>
          <w:bCs/>
        </w:rPr>
        <w:t>Handling of remaining intercurrent events:</w:t>
      </w:r>
    </w:p>
    <w:p w14:paraId="5ABBF7A4" w14:textId="2F0A0BAD" w:rsidR="00767C7E" w:rsidRDefault="0028338F" w:rsidP="007B2584">
      <w:pPr>
        <w:pStyle w:val="Listlevel1"/>
        <w:numPr>
          <w:ilvl w:val="0"/>
          <w:numId w:val="70"/>
        </w:numPr>
        <w:jc w:val="both"/>
      </w:pPr>
      <w:r w:rsidRPr="00440B84">
        <w:rPr>
          <w:i/>
          <w:iCs/>
        </w:rPr>
        <w:t>Treatment discontinuation for any reason:</w:t>
      </w:r>
      <w:r w:rsidRPr="0028338F">
        <w:t xml:space="preserve"> ignore (treatment policy strategy).</w:t>
      </w:r>
    </w:p>
    <w:p w14:paraId="428A86F6" w14:textId="1D56526B" w:rsidR="0057741B" w:rsidRDefault="0057741B" w:rsidP="007B2584">
      <w:pPr>
        <w:pStyle w:val="Listlevel1"/>
        <w:numPr>
          <w:ilvl w:val="0"/>
          <w:numId w:val="70"/>
        </w:numPr>
        <w:jc w:val="both"/>
      </w:pPr>
      <w:r w:rsidRPr="00440B84">
        <w:rPr>
          <w:i/>
          <w:iCs/>
        </w:rPr>
        <w:t>Rescue Medication/Therapy</w:t>
      </w:r>
      <w:r w:rsidRPr="0057741B">
        <w:t>: A treatment policy strategy will be applied and these intercurrent events will be ignored.</w:t>
      </w:r>
    </w:p>
    <w:p w14:paraId="249CA291" w14:textId="6FB4B8AE" w:rsidR="0057741B" w:rsidRDefault="00110340" w:rsidP="00110340">
      <w:pPr>
        <w:pStyle w:val="Nottoc-headings"/>
      </w:pPr>
      <w:r w:rsidRPr="00110340">
        <w:t>Time from randomization to first event of VTE recurrence, major bleeding, or death through 6 months</w:t>
      </w:r>
    </w:p>
    <w:p w14:paraId="308B2E6C" w14:textId="77777777" w:rsidR="00110340" w:rsidRDefault="00110340" w:rsidP="00110340">
      <w:pPr>
        <w:pStyle w:val="Text"/>
      </w:pPr>
      <w:r w:rsidRPr="00110340">
        <w:t xml:space="preserve">The clinical question of interest is: What is the treatment effect of </w:t>
      </w:r>
      <w:proofErr w:type="spellStart"/>
      <w:r w:rsidRPr="00110340">
        <w:t>abelacimab</w:t>
      </w:r>
      <w:proofErr w:type="spellEnd"/>
      <w:r w:rsidRPr="00110340">
        <w:t xml:space="preserve"> compared to apixaban in prolonging survival without VTE recurrence, major bleeding, or death regardless of treatment discontinuation and use of another medication/therapy as rescue medication. The estimand for the time to first event of VTE recurrence, major bleeding, or all-cause death is defined by following attributes. </w:t>
      </w:r>
    </w:p>
    <w:p w14:paraId="508D5728" w14:textId="77777777" w:rsidR="00110340" w:rsidRPr="007B4A7B" w:rsidRDefault="00110340" w:rsidP="00110340">
      <w:pPr>
        <w:pStyle w:val="Text"/>
        <w:rPr>
          <w:b/>
          <w:bCs/>
        </w:rPr>
      </w:pPr>
      <w:r w:rsidRPr="007B4A7B">
        <w:rPr>
          <w:b/>
          <w:bCs/>
        </w:rPr>
        <w:t xml:space="preserve">Handling of remaining intercurrent events: </w:t>
      </w:r>
    </w:p>
    <w:p w14:paraId="62FB2B02" w14:textId="77777777" w:rsidR="00110340" w:rsidRDefault="00110340" w:rsidP="007B2584">
      <w:pPr>
        <w:pStyle w:val="Listlevel1"/>
        <w:numPr>
          <w:ilvl w:val="0"/>
          <w:numId w:val="71"/>
        </w:numPr>
      </w:pPr>
      <w:r w:rsidRPr="00440B84">
        <w:rPr>
          <w:i/>
          <w:iCs/>
        </w:rPr>
        <w:t>Treatment discontinuation for any reason</w:t>
      </w:r>
      <w:r w:rsidRPr="00110340">
        <w:t xml:space="preserve">: ignore (treatment policy strategy). </w:t>
      </w:r>
    </w:p>
    <w:p w14:paraId="7C718917" w14:textId="036F617A" w:rsidR="00110340" w:rsidRDefault="00110340" w:rsidP="007B2584">
      <w:pPr>
        <w:pStyle w:val="Listlevel1"/>
        <w:numPr>
          <w:ilvl w:val="0"/>
          <w:numId w:val="71"/>
        </w:numPr>
      </w:pPr>
      <w:r w:rsidRPr="00440B84">
        <w:rPr>
          <w:i/>
          <w:iCs/>
        </w:rPr>
        <w:t>Rescue Medication/Therapy</w:t>
      </w:r>
      <w:r w:rsidRPr="00110340">
        <w:t>: A treatment policy strategy will be applied and these intercurrent events will be ignored.</w:t>
      </w:r>
    </w:p>
    <w:p w14:paraId="4DE48708" w14:textId="747049A8" w:rsidR="007B4A7B" w:rsidRDefault="007B4A7B" w:rsidP="007B4A7B">
      <w:pPr>
        <w:pStyle w:val="Nottoc-headings"/>
      </w:pPr>
      <w:r w:rsidRPr="007B4A7B">
        <w:t>Time from randomization to first event of VTE recurrence, ISTH-adjudicated major or ISTH-adjudicated CRNM bleeding through 6 months</w:t>
      </w:r>
    </w:p>
    <w:p w14:paraId="355F0526" w14:textId="77777777" w:rsidR="00BB0013" w:rsidRDefault="00BB0013" w:rsidP="007B4A7B">
      <w:pPr>
        <w:pStyle w:val="Text"/>
      </w:pPr>
      <w:r w:rsidRPr="00BB0013">
        <w:t xml:space="preserve">The clinical question of interest is </w:t>
      </w:r>
      <w:r>
        <w:t>w</w:t>
      </w:r>
      <w:r w:rsidRPr="00BB0013">
        <w:t xml:space="preserve">hether </w:t>
      </w:r>
      <w:proofErr w:type="spellStart"/>
      <w:r w:rsidRPr="00BB0013">
        <w:t>abelacimab</w:t>
      </w:r>
      <w:proofErr w:type="spellEnd"/>
      <w:r w:rsidRPr="00BB0013">
        <w:t xml:space="preserve"> treatment offers a comparable outcome compared to apixaban by a pre-specified margin in the composite event of VTE recurrence, ISTH-adjudicated major or ISTH-adjudicated CRNM bleeding regardless of treatment discontinuation and use of another medication/therapy as rescue medication. </w:t>
      </w:r>
    </w:p>
    <w:p w14:paraId="479BC11A" w14:textId="77777777" w:rsidR="00FA7F69" w:rsidRDefault="00BB0013" w:rsidP="007B4A7B">
      <w:pPr>
        <w:pStyle w:val="Text"/>
      </w:pPr>
      <w:r w:rsidRPr="00BB0013">
        <w:t>The estimand for the time to first event of VTE recurrence, ISTH-adjudicated major or ISTH</w:t>
      </w:r>
      <w:r>
        <w:t>-</w:t>
      </w:r>
      <w:r w:rsidRPr="00BB0013">
        <w:t xml:space="preserve">adjudicated CRNM bleeding is defined by following attributes. </w:t>
      </w:r>
    </w:p>
    <w:p w14:paraId="3EDC67C1" w14:textId="77777777" w:rsidR="00FA7F69" w:rsidRPr="00FA7F69" w:rsidRDefault="00BB0013" w:rsidP="007B4A7B">
      <w:pPr>
        <w:pStyle w:val="Text"/>
        <w:rPr>
          <w:b/>
          <w:bCs/>
        </w:rPr>
      </w:pPr>
      <w:r w:rsidRPr="00FA7F69">
        <w:rPr>
          <w:b/>
          <w:bCs/>
        </w:rPr>
        <w:t xml:space="preserve">Handling of remaining intercurrent events: </w:t>
      </w:r>
    </w:p>
    <w:p w14:paraId="53BDD0CB" w14:textId="1396C824" w:rsidR="00FA7F69" w:rsidRDefault="00BB0013" w:rsidP="007B2584">
      <w:pPr>
        <w:pStyle w:val="Listlevel1"/>
        <w:numPr>
          <w:ilvl w:val="0"/>
          <w:numId w:val="72"/>
        </w:numPr>
      </w:pPr>
      <w:r w:rsidRPr="00440B84">
        <w:rPr>
          <w:i/>
          <w:iCs/>
        </w:rPr>
        <w:t>Treatment discontinuation for any reason</w:t>
      </w:r>
      <w:r w:rsidRPr="00BB0013">
        <w:t xml:space="preserve">: </w:t>
      </w:r>
      <w:r w:rsidR="00440B84">
        <w:t>I</w:t>
      </w:r>
      <w:r w:rsidRPr="00BB0013">
        <w:t>gnore (treatment policy strategy).</w:t>
      </w:r>
    </w:p>
    <w:p w14:paraId="539D1D1F" w14:textId="77777777" w:rsidR="00FA7F69" w:rsidRDefault="00BB0013" w:rsidP="007B2584">
      <w:pPr>
        <w:pStyle w:val="Listlevel1"/>
        <w:numPr>
          <w:ilvl w:val="0"/>
          <w:numId w:val="72"/>
        </w:numPr>
      </w:pPr>
      <w:r w:rsidRPr="00440B84">
        <w:rPr>
          <w:i/>
          <w:iCs/>
        </w:rPr>
        <w:t>Rescue Medication/Therapy</w:t>
      </w:r>
      <w:r w:rsidRPr="00BB0013">
        <w:t>: A treatment policy strategy will be applied and these intercurrent events will be ignored.</w:t>
      </w:r>
    </w:p>
    <w:p w14:paraId="2541203B" w14:textId="2BF0E565" w:rsidR="007B4A7B" w:rsidRDefault="00BB0013" w:rsidP="007B2584">
      <w:pPr>
        <w:pStyle w:val="Listlevel1"/>
        <w:numPr>
          <w:ilvl w:val="0"/>
          <w:numId w:val="72"/>
        </w:numPr>
      </w:pPr>
      <w:r w:rsidRPr="00440B84">
        <w:rPr>
          <w:i/>
          <w:iCs/>
        </w:rPr>
        <w:t>Deaths unrelated to the secondary endpoint</w:t>
      </w:r>
      <w:r w:rsidRPr="00BB0013">
        <w:t xml:space="preserve"> will be censored (hypothetical strategy).</w:t>
      </w:r>
    </w:p>
    <w:p w14:paraId="51161E99" w14:textId="51E8A4C8" w:rsidR="00FA7F69" w:rsidRDefault="007E6DA7" w:rsidP="007E6DA7">
      <w:pPr>
        <w:pStyle w:val="Nottoc-headings"/>
      </w:pPr>
      <w:r w:rsidRPr="007E6DA7">
        <w:lastRenderedPageBreak/>
        <w:t>Time to first occurrence of Ischemic Stroke, or Myocardial Infarction or Arterial Embolic through 6 months</w:t>
      </w:r>
    </w:p>
    <w:p w14:paraId="583E9FEF" w14:textId="77777777" w:rsidR="005D28CE" w:rsidRDefault="005D28CE" w:rsidP="007E6DA7">
      <w:pPr>
        <w:pStyle w:val="Text"/>
      </w:pPr>
      <w:r w:rsidRPr="005D28CE">
        <w:t xml:space="preserve">The summary measure used is hazard ratio (HR) relative to apixaban, stratified by the randomization stratification factors. </w:t>
      </w:r>
    </w:p>
    <w:p w14:paraId="59F7D289" w14:textId="77777777" w:rsidR="005D28CE" w:rsidRPr="005D28CE" w:rsidRDefault="005D28CE" w:rsidP="007E6DA7">
      <w:pPr>
        <w:pStyle w:val="Text"/>
        <w:rPr>
          <w:b/>
          <w:bCs/>
        </w:rPr>
      </w:pPr>
      <w:r w:rsidRPr="005D28CE">
        <w:rPr>
          <w:b/>
          <w:bCs/>
        </w:rPr>
        <w:t xml:space="preserve">Handling of remaining intercurrent events: </w:t>
      </w:r>
    </w:p>
    <w:p w14:paraId="76C01B9C" w14:textId="77777777" w:rsidR="005D28CE" w:rsidRDefault="005D28CE" w:rsidP="007B2584">
      <w:pPr>
        <w:pStyle w:val="Listlevel1"/>
        <w:numPr>
          <w:ilvl w:val="0"/>
          <w:numId w:val="73"/>
        </w:numPr>
      </w:pPr>
      <w:r w:rsidRPr="00440B84">
        <w:rPr>
          <w:i/>
          <w:iCs/>
        </w:rPr>
        <w:t>Treatment discontinuation for any reason</w:t>
      </w:r>
      <w:r w:rsidRPr="005D28CE">
        <w:t xml:space="preserve">: ignore (treatment policy strategy). </w:t>
      </w:r>
    </w:p>
    <w:p w14:paraId="707CB4F7" w14:textId="77777777" w:rsidR="005D28CE" w:rsidRDefault="005D28CE" w:rsidP="007B2584">
      <w:pPr>
        <w:pStyle w:val="Listlevel1"/>
        <w:numPr>
          <w:ilvl w:val="0"/>
          <w:numId w:val="73"/>
        </w:numPr>
      </w:pPr>
      <w:r w:rsidRPr="00440B84">
        <w:rPr>
          <w:i/>
          <w:iCs/>
        </w:rPr>
        <w:t>Rescue Medication/Therapy</w:t>
      </w:r>
      <w:r w:rsidRPr="005D28CE">
        <w:t xml:space="preserve">: A treatment policy strategy will be applied and these intercurrent events will be ignored. </w:t>
      </w:r>
    </w:p>
    <w:p w14:paraId="423220D3" w14:textId="0B8460A8" w:rsidR="007E6DA7" w:rsidRDefault="005D28CE" w:rsidP="007B2584">
      <w:pPr>
        <w:pStyle w:val="Listlevel1"/>
        <w:numPr>
          <w:ilvl w:val="0"/>
          <w:numId w:val="73"/>
        </w:numPr>
      </w:pPr>
      <w:r w:rsidRPr="00440B84">
        <w:rPr>
          <w:i/>
          <w:iCs/>
        </w:rPr>
        <w:t>Deaths unrelated to the events of interest</w:t>
      </w:r>
      <w:r w:rsidRPr="005D28CE">
        <w:t xml:space="preserve"> will be censored (hypothetical strategy).</w:t>
      </w:r>
    </w:p>
    <w:p w14:paraId="2F99D927" w14:textId="77777777" w:rsidR="001D7196" w:rsidRDefault="001D7196" w:rsidP="001D7196">
      <w:pPr>
        <w:pStyle w:val="Listlevel1"/>
      </w:pPr>
    </w:p>
    <w:p w14:paraId="10E2C4D2" w14:textId="77777777" w:rsidR="001D7196" w:rsidRDefault="001D7196" w:rsidP="001D7196">
      <w:pPr>
        <w:pStyle w:val="Listlevel1"/>
      </w:pPr>
    </w:p>
    <w:p w14:paraId="142BAB3D" w14:textId="6A550612" w:rsidR="00E92C80" w:rsidRDefault="00E92C80">
      <w:pPr>
        <w:spacing w:before="0"/>
      </w:pPr>
      <w:r>
        <w:br w:type="page"/>
      </w:r>
    </w:p>
    <w:p w14:paraId="585FFD52" w14:textId="674C5977" w:rsidR="00D65164" w:rsidRDefault="00D65164" w:rsidP="00D65164">
      <w:pPr>
        <w:pStyle w:val="Heading3"/>
        <w:rPr>
          <w:rStyle w:val="Comments"/>
          <w:i w:val="0"/>
          <w:color w:val="auto"/>
          <w:lang w:eastAsia="zh-CN"/>
        </w:rPr>
      </w:pPr>
      <w:r>
        <w:rPr>
          <w:rStyle w:val="Comments"/>
          <w:i w:val="0"/>
          <w:color w:val="auto"/>
          <w:lang w:eastAsia="zh-CN"/>
        </w:rPr>
        <w:lastRenderedPageBreak/>
        <w:t>Safety objectives</w:t>
      </w:r>
    </w:p>
    <w:p w14:paraId="78D64B62" w14:textId="2F1323A0" w:rsidR="00767C7E" w:rsidRDefault="00767C7E" w:rsidP="00767C7E">
      <w:pPr>
        <w:pStyle w:val="Text"/>
      </w:pPr>
      <w:r>
        <w:t>The following safety objectives will be evaluated in the analysis.</w:t>
      </w:r>
    </w:p>
    <w:p w14:paraId="20B6CEF1" w14:textId="57A15D3A" w:rsidR="00767C7E" w:rsidRDefault="00767C7E" w:rsidP="00767C7E">
      <w:pPr>
        <w:pStyle w:val="Heading6"/>
      </w:pPr>
      <w:r>
        <w:t xml:space="preserve">Table </w:t>
      </w:r>
      <w:fldSimple w:instr=" STYLEREF &quot;1&quot; \n  \* MERGEFORMAT ">
        <w:r>
          <w:rPr>
            <w:noProof/>
          </w:rPr>
          <w:t>1</w:t>
        </w:r>
      </w:fldSimple>
      <w:r>
        <w:t>-</w:t>
      </w:r>
      <w:fldSimple w:instr="  SEQ Table \s 1 \* ARABIC  \* MERGEFORMAT ">
        <w:r>
          <w:rPr>
            <w:noProof/>
          </w:rPr>
          <w:t>2</w:t>
        </w:r>
      </w:fldSimple>
      <w:r>
        <w:tab/>
        <w:t>Safety objectives and related endpoints</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4541"/>
        <w:gridCol w:w="4542"/>
      </w:tblGrid>
      <w:tr w:rsidR="00767C7E" w14:paraId="79E7FF98" w14:textId="77777777" w:rsidTr="00767C7E">
        <w:trPr>
          <w:tblHeader/>
        </w:trPr>
        <w:tc>
          <w:tcPr>
            <w:tcW w:w="4541" w:type="dxa"/>
            <w:tcBorders>
              <w:top w:val="single" w:sz="4" w:space="0" w:color="auto"/>
              <w:bottom w:val="single" w:sz="4" w:space="0" w:color="auto"/>
            </w:tcBorders>
          </w:tcPr>
          <w:p w14:paraId="64217BF6" w14:textId="50AAEDE0" w:rsidR="00767C7E" w:rsidRPr="008F60B9" w:rsidRDefault="008F60B9" w:rsidP="00A46B55">
            <w:pPr>
              <w:pStyle w:val="Table"/>
              <w:rPr>
                <w:b/>
                <w:bCs/>
              </w:rPr>
            </w:pPr>
            <w:r w:rsidRPr="008F60B9">
              <w:rPr>
                <w:b/>
                <w:bCs/>
              </w:rPr>
              <w:t>Primary safety objective</w:t>
            </w:r>
          </w:p>
        </w:tc>
        <w:tc>
          <w:tcPr>
            <w:tcW w:w="4542" w:type="dxa"/>
            <w:tcBorders>
              <w:top w:val="single" w:sz="4" w:space="0" w:color="auto"/>
              <w:bottom w:val="single" w:sz="4" w:space="0" w:color="auto"/>
            </w:tcBorders>
          </w:tcPr>
          <w:p w14:paraId="739D703E" w14:textId="00AE01B1" w:rsidR="00767C7E" w:rsidRPr="008F60B9" w:rsidRDefault="008F60B9" w:rsidP="00A46B55">
            <w:pPr>
              <w:pStyle w:val="Table"/>
              <w:rPr>
                <w:b/>
                <w:bCs/>
              </w:rPr>
            </w:pPr>
            <w:r w:rsidRPr="008F60B9">
              <w:rPr>
                <w:b/>
                <w:bCs/>
              </w:rPr>
              <w:t>Endpoint for primary safety objective</w:t>
            </w:r>
          </w:p>
        </w:tc>
      </w:tr>
      <w:tr w:rsidR="00767C7E" w:rsidRPr="008F60B9" w14:paraId="2947AE49" w14:textId="77777777" w:rsidTr="008F60B9">
        <w:tc>
          <w:tcPr>
            <w:tcW w:w="4541" w:type="dxa"/>
            <w:tcBorders>
              <w:top w:val="single" w:sz="4" w:space="0" w:color="auto"/>
              <w:bottom w:val="single" w:sz="4" w:space="0" w:color="auto"/>
            </w:tcBorders>
          </w:tcPr>
          <w:p w14:paraId="54455AD6" w14:textId="7D4C5350" w:rsidR="00767C7E" w:rsidRPr="008F60B9" w:rsidRDefault="008F60B9" w:rsidP="007B2584">
            <w:pPr>
              <w:pStyle w:val="Listlevel1"/>
              <w:numPr>
                <w:ilvl w:val="0"/>
                <w:numId w:val="24"/>
              </w:numPr>
              <w:spacing w:after="20"/>
              <w:jc w:val="both"/>
              <w:rPr>
                <w:sz w:val="20"/>
              </w:rPr>
            </w:pPr>
            <w:r w:rsidRPr="008F60B9">
              <w:rPr>
                <w:sz w:val="20"/>
              </w:rPr>
              <w:t xml:space="preserve">To assess whether </w:t>
            </w:r>
            <w:proofErr w:type="spellStart"/>
            <w:r w:rsidRPr="008F60B9">
              <w:rPr>
                <w:sz w:val="20"/>
              </w:rPr>
              <w:t>abelacimab</w:t>
            </w:r>
            <w:proofErr w:type="spellEnd"/>
            <w:r w:rsidRPr="008F60B9">
              <w:rPr>
                <w:sz w:val="20"/>
              </w:rPr>
              <w:t xml:space="preserve"> is superior to </w:t>
            </w:r>
            <w:proofErr w:type="spellStart"/>
            <w:r>
              <w:rPr>
                <w:sz w:val="20"/>
              </w:rPr>
              <w:t>dalteparin</w:t>
            </w:r>
            <w:proofErr w:type="spellEnd"/>
            <w:r w:rsidRPr="008F60B9">
              <w:rPr>
                <w:sz w:val="20"/>
              </w:rPr>
              <w:t xml:space="preserve"> for preventing occurrence of the composite of major or CRNM bleeding through 6 months post randomization</w:t>
            </w:r>
          </w:p>
        </w:tc>
        <w:tc>
          <w:tcPr>
            <w:tcW w:w="4542" w:type="dxa"/>
            <w:tcBorders>
              <w:top w:val="single" w:sz="4" w:space="0" w:color="auto"/>
              <w:bottom w:val="single" w:sz="4" w:space="0" w:color="auto"/>
            </w:tcBorders>
          </w:tcPr>
          <w:p w14:paraId="03BA9DE3" w14:textId="7F7ABA69" w:rsidR="00767C7E" w:rsidRPr="008F60B9" w:rsidRDefault="008F60B9" w:rsidP="007B2584">
            <w:pPr>
              <w:pStyle w:val="Listlevel1"/>
              <w:numPr>
                <w:ilvl w:val="0"/>
                <w:numId w:val="25"/>
              </w:numPr>
              <w:spacing w:after="20"/>
              <w:jc w:val="both"/>
              <w:rPr>
                <w:sz w:val="20"/>
              </w:rPr>
            </w:pPr>
            <w:r w:rsidRPr="008F60B9">
              <w:rPr>
                <w:sz w:val="20"/>
              </w:rPr>
              <w:t>Time to first event of ISTH-adjudicated major or CRNM bleeding</w:t>
            </w:r>
            <w:r w:rsidR="00076B3E">
              <w:rPr>
                <w:sz w:val="20"/>
              </w:rPr>
              <w:t xml:space="preserve"> (see Section </w:t>
            </w:r>
            <w:r w:rsidR="007A62A5">
              <w:rPr>
                <w:sz w:val="20"/>
              </w:rPr>
              <w:fldChar w:fldCharType="begin"/>
            </w:r>
            <w:r w:rsidR="007A62A5">
              <w:rPr>
                <w:sz w:val="20"/>
              </w:rPr>
              <w:instrText xml:space="preserve"> REF _Ref216343473 \r \h </w:instrText>
            </w:r>
            <w:r w:rsidR="007A62A5">
              <w:rPr>
                <w:sz w:val="20"/>
              </w:rPr>
            </w:r>
            <w:r w:rsidR="007A62A5">
              <w:rPr>
                <w:sz w:val="20"/>
              </w:rPr>
              <w:fldChar w:fldCharType="separate"/>
            </w:r>
            <w:r w:rsidR="007A62A5">
              <w:rPr>
                <w:sz w:val="20"/>
              </w:rPr>
              <w:t>5.2.1</w:t>
            </w:r>
            <w:r w:rsidR="007A62A5">
              <w:rPr>
                <w:sz w:val="20"/>
              </w:rPr>
              <w:fldChar w:fldCharType="end"/>
            </w:r>
            <w:r w:rsidR="00076B3E">
              <w:rPr>
                <w:sz w:val="20"/>
              </w:rPr>
              <w:t xml:space="preserve"> for</w:t>
            </w:r>
            <w:r w:rsidR="00C74CB4">
              <w:rPr>
                <w:sz w:val="20"/>
              </w:rPr>
              <w:t xml:space="preserve"> definition of bleeding)</w:t>
            </w:r>
            <w:r w:rsidRPr="008F60B9">
              <w:rPr>
                <w:sz w:val="20"/>
              </w:rPr>
              <w:t xml:space="preserve"> events through 6 months</w:t>
            </w:r>
          </w:p>
        </w:tc>
      </w:tr>
      <w:tr w:rsidR="008F60B9" w14:paraId="3EBD3C35" w14:textId="77777777" w:rsidTr="008F60B9">
        <w:tc>
          <w:tcPr>
            <w:tcW w:w="4541" w:type="dxa"/>
            <w:tcBorders>
              <w:top w:val="single" w:sz="4" w:space="0" w:color="auto"/>
              <w:bottom w:val="single" w:sz="4" w:space="0" w:color="auto"/>
            </w:tcBorders>
          </w:tcPr>
          <w:p w14:paraId="5AB8C3D5" w14:textId="2D0384CC" w:rsidR="008F60B9" w:rsidRPr="008F60B9" w:rsidRDefault="008F60B9" w:rsidP="00A46B55">
            <w:pPr>
              <w:pStyle w:val="Table"/>
              <w:jc w:val="both"/>
              <w:rPr>
                <w:b/>
                <w:bCs/>
              </w:rPr>
            </w:pPr>
            <w:r w:rsidRPr="008F60B9">
              <w:rPr>
                <w:b/>
                <w:bCs/>
              </w:rPr>
              <w:t>Secondary safety objectives</w:t>
            </w:r>
          </w:p>
        </w:tc>
        <w:tc>
          <w:tcPr>
            <w:tcW w:w="4542" w:type="dxa"/>
            <w:tcBorders>
              <w:top w:val="single" w:sz="4" w:space="0" w:color="auto"/>
              <w:bottom w:val="single" w:sz="4" w:space="0" w:color="auto"/>
            </w:tcBorders>
          </w:tcPr>
          <w:p w14:paraId="7D3D9655" w14:textId="65878EAC" w:rsidR="008F60B9" w:rsidRPr="008F60B9" w:rsidRDefault="008F60B9" w:rsidP="00A46B55">
            <w:pPr>
              <w:pStyle w:val="Table"/>
              <w:jc w:val="both"/>
              <w:rPr>
                <w:b/>
                <w:bCs/>
              </w:rPr>
            </w:pPr>
            <w:r w:rsidRPr="008F60B9">
              <w:rPr>
                <w:b/>
                <w:bCs/>
              </w:rPr>
              <w:t>Endpoints for secondary safety objectives</w:t>
            </w:r>
          </w:p>
        </w:tc>
      </w:tr>
      <w:tr w:rsidR="008F60B9" w:rsidRPr="008F60B9" w14:paraId="28338C9B" w14:textId="77777777" w:rsidTr="008F60B9">
        <w:tc>
          <w:tcPr>
            <w:tcW w:w="4541" w:type="dxa"/>
            <w:tcBorders>
              <w:top w:val="single" w:sz="4" w:space="0" w:color="auto"/>
              <w:bottom w:val="single" w:sz="4" w:space="0" w:color="auto"/>
            </w:tcBorders>
          </w:tcPr>
          <w:p w14:paraId="3524DCBD" w14:textId="1154F0AF" w:rsidR="008F60B9" w:rsidRPr="008F60B9" w:rsidRDefault="00BC3B75" w:rsidP="007B2584">
            <w:pPr>
              <w:pStyle w:val="Listlevel1"/>
              <w:numPr>
                <w:ilvl w:val="0"/>
                <w:numId w:val="26"/>
              </w:numPr>
              <w:spacing w:after="20"/>
              <w:jc w:val="both"/>
              <w:rPr>
                <w:sz w:val="20"/>
              </w:rPr>
            </w:pPr>
            <w:r w:rsidRPr="00BC3B75">
              <w:rPr>
                <w:sz w:val="20"/>
              </w:rPr>
              <w:t xml:space="preserve">To assess whether </w:t>
            </w:r>
            <w:proofErr w:type="spellStart"/>
            <w:r w:rsidRPr="00BC3B75">
              <w:rPr>
                <w:sz w:val="20"/>
              </w:rPr>
              <w:t>abelacimab</w:t>
            </w:r>
            <w:proofErr w:type="spellEnd"/>
            <w:r w:rsidRPr="00BC3B75">
              <w:rPr>
                <w:sz w:val="20"/>
              </w:rPr>
              <w:t xml:space="preserve"> is superior to </w:t>
            </w:r>
            <w:proofErr w:type="spellStart"/>
            <w:r>
              <w:rPr>
                <w:sz w:val="20"/>
              </w:rPr>
              <w:t>daltepari</w:t>
            </w:r>
            <w:r w:rsidRPr="00BC3B75">
              <w:rPr>
                <w:sz w:val="20"/>
              </w:rPr>
              <w:t>n</w:t>
            </w:r>
            <w:proofErr w:type="spellEnd"/>
            <w:r w:rsidRPr="00BC3B75">
              <w:rPr>
                <w:sz w:val="20"/>
              </w:rPr>
              <w:t xml:space="preserve"> for preventing the occurrence of CRNM bleeding events through 6 months post randomization</w:t>
            </w:r>
          </w:p>
        </w:tc>
        <w:tc>
          <w:tcPr>
            <w:tcW w:w="4542" w:type="dxa"/>
            <w:tcBorders>
              <w:top w:val="single" w:sz="4" w:space="0" w:color="auto"/>
              <w:bottom w:val="single" w:sz="4" w:space="0" w:color="auto"/>
            </w:tcBorders>
          </w:tcPr>
          <w:p w14:paraId="62350CA9" w14:textId="76008753" w:rsidR="008F60B9" w:rsidRPr="008F60B9" w:rsidRDefault="00BC3B75" w:rsidP="007B2584">
            <w:pPr>
              <w:pStyle w:val="Listlevel1"/>
              <w:numPr>
                <w:ilvl w:val="0"/>
                <w:numId w:val="26"/>
              </w:numPr>
              <w:spacing w:after="20"/>
              <w:jc w:val="both"/>
              <w:rPr>
                <w:sz w:val="20"/>
              </w:rPr>
            </w:pPr>
            <w:r w:rsidRPr="00BC3B75">
              <w:rPr>
                <w:sz w:val="20"/>
              </w:rPr>
              <w:t>Time to first event of ISTH-adjudicated CRNM bleeding events through 6 months</w:t>
            </w:r>
          </w:p>
        </w:tc>
      </w:tr>
      <w:tr w:rsidR="008F60B9" w:rsidRPr="008F60B9" w14:paraId="2A9BD458" w14:textId="77777777" w:rsidTr="008F60B9">
        <w:tc>
          <w:tcPr>
            <w:tcW w:w="4541" w:type="dxa"/>
            <w:tcBorders>
              <w:top w:val="single" w:sz="4" w:space="0" w:color="auto"/>
              <w:bottom w:val="single" w:sz="4" w:space="0" w:color="auto"/>
            </w:tcBorders>
          </w:tcPr>
          <w:p w14:paraId="6343E2E5" w14:textId="60E28F3D" w:rsidR="008F60B9" w:rsidRPr="008F60B9" w:rsidRDefault="00A46B55" w:rsidP="007B2584">
            <w:pPr>
              <w:pStyle w:val="Listlevel1"/>
              <w:numPr>
                <w:ilvl w:val="0"/>
                <w:numId w:val="26"/>
              </w:numPr>
              <w:spacing w:after="20"/>
              <w:jc w:val="both"/>
              <w:rPr>
                <w:sz w:val="20"/>
              </w:rPr>
            </w:pPr>
            <w:r w:rsidRPr="00A46B55">
              <w:rPr>
                <w:sz w:val="20"/>
              </w:rPr>
              <w:t xml:space="preserve">To assess whether </w:t>
            </w:r>
            <w:proofErr w:type="spellStart"/>
            <w:r w:rsidRPr="00A46B55">
              <w:rPr>
                <w:sz w:val="20"/>
              </w:rPr>
              <w:t>abelacimab</w:t>
            </w:r>
            <w:proofErr w:type="spellEnd"/>
            <w:r w:rsidRPr="00A46B55">
              <w:rPr>
                <w:sz w:val="20"/>
              </w:rPr>
              <w:t xml:space="preserve"> is superior to </w:t>
            </w:r>
            <w:proofErr w:type="spellStart"/>
            <w:r>
              <w:rPr>
                <w:sz w:val="20"/>
              </w:rPr>
              <w:t>daltepari</w:t>
            </w:r>
            <w:r w:rsidRPr="00A46B55">
              <w:rPr>
                <w:sz w:val="20"/>
              </w:rPr>
              <w:t>n</w:t>
            </w:r>
            <w:proofErr w:type="spellEnd"/>
            <w:r w:rsidRPr="00A46B55">
              <w:rPr>
                <w:sz w:val="20"/>
              </w:rPr>
              <w:t xml:space="preserve"> for preventing the occurrence of major bleeding events through 6 months post randomization</w:t>
            </w:r>
          </w:p>
        </w:tc>
        <w:tc>
          <w:tcPr>
            <w:tcW w:w="4542" w:type="dxa"/>
            <w:tcBorders>
              <w:top w:val="single" w:sz="4" w:space="0" w:color="auto"/>
              <w:bottom w:val="single" w:sz="4" w:space="0" w:color="auto"/>
            </w:tcBorders>
          </w:tcPr>
          <w:p w14:paraId="3E64584A" w14:textId="67E626EB" w:rsidR="008F60B9" w:rsidRPr="008F60B9" w:rsidRDefault="00BC3B75" w:rsidP="007B2584">
            <w:pPr>
              <w:pStyle w:val="Listlevel1"/>
              <w:numPr>
                <w:ilvl w:val="0"/>
                <w:numId w:val="26"/>
              </w:numPr>
              <w:spacing w:after="20"/>
              <w:jc w:val="both"/>
              <w:rPr>
                <w:sz w:val="20"/>
              </w:rPr>
            </w:pPr>
            <w:r w:rsidRPr="00BC3B75">
              <w:rPr>
                <w:sz w:val="20"/>
              </w:rPr>
              <w:t>Time to first event of ISTH-adjudicated major bleeding events through 6 months</w:t>
            </w:r>
          </w:p>
        </w:tc>
      </w:tr>
      <w:tr w:rsidR="008F60B9" w:rsidRPr="008F60B9" w14:paraId="08B12DCD" w14:textId="77777777" w:rsidTr="008F60B9">
        <w:tc>
          <w:tcPr>
            <w:tcW w:w="4541" w:type="dxa"/>
            <w:tcBorders>
              <w:top w:val="single" w:sz="4" w:space="0" w:color="auto"/>
              <w:bottom w:val="single" w:sz="4" w:space="0" w:color="auto"/>
            </w:tcBorders>
          </w:tcPr>
          <w:p w14:paraId="746F180F" w14:textId="0DC74321" w:rsidR="008F60B9" w:rsidRPr="008F60B9" w:rsidRDefault="00A46B55" w:rsidP="007B2584">
            <w:pPr>
              <w:pStyle w:val="Listlevel1"/>
              <w:numPr>
                <w:ilvl w:val="0"/>
                <w:numId w:val="26"/>
              </w:numPr>
              <w:spacing w:after="20"/>
              <w:jc w:val="both"/>
              <w:rPr>
                <w:sz w:val="20"/>
              </w:rPr>
            </w:pPr>
            <w:r w:rsidRPr="00A46B55">
              <w:rPr>
                <w:sz w:val="20"/>
              </w:rPr>
              <w:t xml:space="preserve">To assess whether </w:t>
            </w:r>
            <w:proofErr w:type="spellStart"/>
            <w:r w:rsidRPr="00A46B55">
              <w:rPr>
                <w:sz w:val="20"/>
              </w:rPr>
              <w:t>abelacimab</w:t>
            </w:r>
            <w:proofErr w:type="spellEnd"/>
            <w:r w:rsidRPr="00A46B55">
              <w:rPr>
                <w:sz w:val="20"/>
              </w:rPr>
              <w:t xml:space="preserve"> is superior to </w:t>
            </w:r>
            <w:proofErr w:type="spellStart"/>
            <w:r>
              <w:rPr>
                <w:sz w:val="20"/>
              </w:rPr>
              <w:t>daltepari</w:t>
            </w:r>
            <w:r w:rsidRPr="00A46B55">
              <w:rPr>
                <w:sz w:val="20"/>
              </w:rPr>
              <w:t>n</w:t>
            </w:r>
            <w:proofErr w:type="spellEnd"/>
            <w:r w:rsidRPr="00A46B55">
              <w:rPr>
                <w:sz w:val="20"/>
              </w:rPr>
              <w:t xml:space="preserve"> for preventing occurrence of the composite of gastrointestinal (GI) major and GI CRNM bleeding through 6 months post randomization</w:t>
            </w:r>
          </w:p>
        </w:tc>
        <w:tc>
          <w:tcPr>
            <w:tcW w:w="4542" w:type="dxa"/>
            <w:tcBorders>
              <w:top w:val="single" w:sz="4" w:space="0" w:color="auto"/>
              <w:bottom w:val="single" w:sz="4" w:space="0" w:color="auto"/>
            </w:tcBorders>
          </w:tcPr>
          <w:p w14:paraId="64FAE85D" w14:textId="0CD12835" w:rsidR="008F60B9" w:rsidRPr="008F60B9" w:rsidRDefault="00BC3B75" w:rsidP="007B2584">
            <w:pPr>
              <w:pStyle w:val="Listlevel1"/>
              <w:numPr>
                <w:ilvl w:val="0"/>
                <w:numId w:val="26"/>
              </w:numPr>
              <w:spacing w:after="20"/>
              <w:jc w:val="both"/>
              <w:rPr>
                <w:sz w:val="20"/>
              </w:rPr>
            </w:pPr>
            <w:r w:rsidRPr="00BC3B75">
              <w:rPr>
                <w:sz w:val="20"/>
              </w:rPr>
              <w:t>Time to first event of ISTH-adjudicated GI major and GI CRNM bleeding events through 6 months</w:t>
            </w:r>
          </w:p>
        </w:tc>
      </w:tr>
      <w:tr w:rsidR="006E0EFE" w:rsidRPr="008F60B9" w14:paraId="54C3B336" w14:textId="77777777" w:rsidTr="008F60B9">
        <w:tc>
          <w:tcPr>
            <w:tcW w:w="4541" w:type="dxa"/>
            <w:tcBorders>
              <w:top w:val="single" w:sz="4" w:space="0" w:color="auto"/>
              <w:bottom w:val="single" w:sz="4" w:space="0" w:color="auto"/>
            </w:tcBorders>
          </w:tcPr>
          <w:p w14:paraId="3EFE896B" w14:textId="51347DA8" w:rsidR="006E0EFE" w:rsidRPr="005F04A1" w:rsidRDefault="006E0EFE" w:rsidP="007B2584">
            <w:pPr>
              <w:pStyle w:val="Listlevel1"/>
              <w:numPr>
                <w:ilvl w:val="0"/>
                <w:numId w:val="26"/>
              </w:numPr>
              <w:spacing w:after="20"/>
              <w:jc w:val="both"/>
              <w:rPr>
                <w:sz w:val="20"/>
                <w:highlight w:val="yellow"/>
              </w:rPr>
            </w:pPr>
            <w:commentRangeStart w:id="41"/>
            <w:r w:rsidRPr="005F04A1">
              <w:rPr>
                <w:sz w:val="20"/>
                <w:highlight w:val="yellow"/>
              </w:rPr>
              <w:t xml:space="preserve">Overall Survival </w:t>
            </w:r>
            <w:r w:rsidR="00B111D9" w:rsidRPr="005F04A1">
              <w:rPr>
                <w:sz w:val="20"/>
                <w:highlight w:val="yellow"/>
              </w:rPr>
              <w:t>(</w:t>
            </w:r>
            <w:r w:rsidRPr="005F04A1">
              <w:rPr>
                <w:sz w:val="20"/>
                <w:highlight w:val="yellow"/>
              </w:rPr>
              <w:t>OS</w:t>
            </w:r>
            <w:r w:rsidR="00B111D9" w:rsidRPr="005F04A1">
              <w:rPr>
                <w:sz w:val="20"/>
                <w:highlight w:val="yellow"/>
              </w:rPr>
              <w:t>)</w:t>
            </w:r>
            <w:commentRangeEnd w:id="41"/>
            <w:r w:rsidR="00B111D9" w:rsidRPr="005F04A1">
              <w:rPr>
                <w:rStyle w:val="CommentReference"/>
                <w:sz w:val="20"/>
                <w:szCs w:val="20"/>
                <w:highlight w:val="yellow"/>
              </w:rPr>
              <w:commentReference w:id="41"/>
            </w:r>
          </w:p>
        </w:tc>
        <w:tc>
          <w:tcPr>
            <w:tcW w:w="4542" w:type="dxa"/>
            <w:tcBorders>
              <w:top w:val="single" w:sz="4" w:space="0" w:color="auto"/>
              <w:bottom w:val="single" w:sz="4" w:space="0" w:color="auto"/>
            </w:tcBorders>
          </w:tcPr>
          <w:p w14:paraId="45EA9E32" w14:textId="7884D2E0" w:rsidR="006E0EFE" w:rsidRPr="00BC3B75" w:rsidRDefault="00875ABE" w:rsidP="007B2584">
            <w:pPr>
              <w:pStyle w:val="Listlevel1"/>
              <w:numPr>
                <w:ilvl w:val="0"/>
                <w:numId w:val="26"/>
              </w:numPr>
              <w:spacing w:after="20"/>
              <w:jc w:val="both"/>
              <w:rPr>
                <w:sz w:val="20"/>
              </w:rPr>
            </w:pPr>
            <w:r>
              <w:rPr>
                <w:sz w:val="20"/>
              </w:rPr>
              <w:t>Time</w:t>
            </w:r>
            <w:r w:rsidR="00884C80">
              <w:rPr>
                <w:sz w:val="20"/>
              </w:rPr>
              <w:t xml:space="preserve"> from </w:t>
            </w:r>
            <w:r w:rsidR="00884C80" w:rsidRPr="005F04A1">
              <w:rPr>
                <w:sz w:val="20"/>
                <w:highlight w:val="yellow"/>
              </w:rPr>
              <w:t>randomization</w:t>
            </w:r>
            <w:r>
              <w:rPr>
                <w:sz w:val="20"/>
              </w:rPr>
              <w:t xml:space="preserve"> </w:t>
            </w:r>
            <w:r w:rsidR="00731712">
              <w:rPr>
                <w:sz w:val="20"/>
              </w:rPr>
              <w:t>to death by any cause</w:t>
            </w:r>
          </w:p>
        </w:tc>
      </w:tr>
      <w:tr w:rsidR="008F60B9" w:rsidRPr="008F60B9" w14:paraId="632D0AF3" w14:textId="77777777" w:rsidTr="008F60B9">
        <w:tc>
          <w:tcPr>
            <w:tcW w:w="4541" w:type="dxa"/>
            <w:tcBorders>
              <w:top w:val="single" w:sz="4" w:space="0" w:color="auto"/>
              <w:bottom w:val="single" w:sz="4" w:space="0" w:color="auto"/>
            </w:tcBorders>
          </w:tcPr>
          <w:p w14:paraId="365D5FF7" w14:textId="1C2E8476" w:rsidR="008F60B9" w:rsidRPr="008F60B9" w:rsidRDefault="008F60B9" w:rsidP="00A46B55">
            <w:pPr>
              <w:pStyle w:val="Table"/>
              <w:jc w:val="both"/>
              <w:rPr>
                <w:b/>
                <w:bCs/>
              </w:rPr>
            </w:pPr>
            <w:r w:rsidRPr="008F60B9">
              <w:rPr>
                <w:b/>
                <w:bCs/>
              </w:rPr>
              <w:t>Exploratory safety objectives</w:t>
            </w:r>
          </w:p>
        </w:tc>
        <w:tc>
          <w:tcPr>
            <w:tcW w:w="4542" w:type="dxa"/>
            <w:tcBorders>
              <w:top w:val="single" w:sz="4" w:space="0" w:color="auto"/>
              <w:bottom w:val="single" w:sz="4" w:space="0" w:color="auto"/>
            </w:tcBorders>
          </w:tcPr>
          <w:p w14:paraId="37376511" w14:textId="36A5A26E" w:rsidR="008F60B9" w:rsidRPr="008F60B9" w:rsidRDefault="008F60B9" w:rsidP="00A46B55">
            <w:pPr>
              <w:pStyle w:val="Table"/>
              <w:jc w:val="both"/>
              <w:rPr>
                <w:b/>
                <w:bCs/>
              </w:rPr>
            </w:pPr>
            <w:r w:rsidRPr="008F60B9">
              <w:rPr>
                <w:b/>
                <w:bCs/>
              </w:rPr>
              <w:t>Endpoints for exploratory safety objectives</w:t>
            </w:r>
          </w:p>
        </w:tc>
      </w:tr>
      <w:tr w:rsidR="008F60B9" w:rsidRPr="008F60B9" w14:paraId="6B2E81CB" w14:textId="77777777" w:rsidTr="00767C7E">
        <w:tc>
          <w:tcPr>
            <w:tcW w:w="4541" w:type="dxa"/>
            <w:tcBorders>
              <w:top w:val="single" w:sz="4" w:space="0" w:color="auto"/>
            </w:tcBorders>
          </w:tcPr>
          <w:p w14:paraId="15D4B275" w14:textId="3386861D" w:rsidR="008F60B9" w:rsidRPr="008F60B9" w:rsidRDefault="00A46B55" w:rsidP="007B2584">
            <w:pPr>
              <w:pStyle w:val="Listlevel1"/>
              <w:numPr>
                <w:ilvl w:val="0"/>
                <w:numId w:val="27"/>
              </w:numPr>
              <w:spacing w:after="20"/>
              <w:jc w:val="both"/>
              <w:rPr>
                <w:sz w:val="20"/>
              </w:rPr>
            </w:pPr>
            <w:r w:rsidRPr="00A46B55">
              <w:rPr>
                <w:sz w:val="20"/>
              </w:rPr>
              <w:t>To assess incidence of injection site reactions, hypersensitivity reactions, and immunogenicity in patients treated with</w:t>
            </w:r>
            <w:r>
              <w:rPr>
                <w:sz w:val="20"/>
              </w:rPr>
              <w:t xml:space="preserve"> </w:t>
            </w:r>
            <w:proofErr w:type="spellStart"/>
            <w:r w:rsidRPr="00A46B55">
              <w:rPr>
                <w:sz w:val="20"/>
              </w:rPr>
              <w:t>abelacimab</w:t>
            </w:r>
            <w:proofErr w:type="spellEnd"/>
          </w:p>
        </w:tc>
        <w:tc>
          <w:tcPr>
            <w:tcW w:w="4542" w:type="dxa"/>
            <w:tcBorders>
              <w:top w:val="single" w:sz="4" w:space="0" w:color="auto"/>
            </w:tcBorders>
          </w:tcPr>
          <w:p w14:paraId="342B0F53" w14:textId="77777777" w:rsidR="00A46B55" w:rsidRPr="00A46B55" w:rsidRDefault="00A46B55" w:rsidP="00A46B55">
            <w:pPr>
              <w:pStyle w:val="Listlevel1"/>
              <w:spacing w:after="20"/>
              <w:jc w:val="both"/>
              <w:rPr>
                <w:sz w:val="20"/>
              </w:rPr>
            </w:pPr>
            <w:r w:rsidRPr="00A46B55">
              <w:rPr>
                <w:sz w:val="20"/>
              </w:rPr>
              <w:t xml:space="preserve">For patients treated with </w:t>
            </w:r>
            <w:proofErr w:type="spellStart"/>
            <w:r w:rsidRPr="00A46B55">
              <w:rPr>
                <w:sz w:val="20"/>
              </w:rPr>
              <w:t>abelacimab</w:t>
            </w:r>
            <w:proofErr w:type="spellEnd"/>
            <w:r w:rsidRPr="00A46B55">
              <w:rPr>
                <w:sz w:val="20"/>
              </w:rPr>
              <w:t xml:space="preserve">: </w:t>
            </w:r>
          </w:p>
          <w:p w14:paraId="5BA1C68A" w14:textId="44BFB008" w:rsidR="008F60B9" w:rsidRPr="00A46B55" w:rsidRDefault="00DC48F8" w:rsidP="007B2584">
            <w:pPr>
              <w:pStyle w:val="Listlevel1"/>
              <w:numPr>
                <w:ilvl w:val="0"/>
                <w:numId w:val="28"/>
              </w:numPr>
              <w:spacing w:after="20"/>
              <w:jc w:val="both"/>
              <w:rPr>
                <w:sz w:val="20"/>
              </w:rPr>
            </w:pPr>
            <w:r>
              <w:rPr>
                <w:sz w:val="20"/>
              </w:rPr>
              <w:t>Number</w:t>
            </w:r>
            <w:r w:rsidR="00A46B55" w:rsidRPr="00A46B55">
              <w:rPr>
                <w:sz w:val="20"/>
              </w:rPr>
              <w:t xml:space="preserve"> of patients with injection site reactions</w:t>
            </w:r>
          </w:p>
          <w:p w14:paraId="43C8F4A3" w14:textId="3FCB979B" w:rsidR="00A46B55" w:rsidRPr="00A46B55" w:rsidRDefault="00DC48F8" w:rsidP="007B2584">
            <w:pPr>
              <w:pStyle w:val="Listlevel1"/>
              <w:numPr>
                <w:ilvl w:val="0"/>
                <w:numId w:val="28"/>
              </w:numPr>
              <w:spacing w:after="20"/>
              <w:jc w:val="both"/>
              <w:rPr>
                <w:sz w:val="20"/>
              </w:rPr>
            </w:pPr>
            <w:r>
              <w:rPr>
                <w:sz w:val="20"/>
              </w:rPr>
              <w:t>Number</w:t>
            </w:r>
            <w:r w:rsidR="00A46B55" w:rsidRPr="00A46B55">
              <w:rPr>
                <w:sz w:val="20"/>
              </w:rPr>
              <w:t xml:space="preserve"> of patients with injection site reactions by severity status</w:t>
            </w:r>
          </w:p>
          <w:p w14:paraId="7B5D2029" w14:textId="74D9C9C3" w:rsidR="00A46B55" w:rsidRPr="00A46B55" w:rsidRDefault="00DC48F8" w:rsidP="007B2584">
            <w:pPr>
              <w:pStyle w:val="Listlevel1"/>
              <w:numPr>
                <w:ilvl w:val="0"/>
                <w:numId w:val="28"/>
              </w:numPr>
              <w:spacing w:after="20"/>
              <w:jc w:val="both"/>
              <w:rPr>
                <w:sz w:val="20"/>
              </w:rPr>
            </w:pPr>
            <w:r>
              <w:rPr>
                <w:sz w:val="20"/>
              </w:rPr>
              <w:t>Number</w:t>
            </w:r>
            <w:r w:rsidR="00A46B55" w:rsidRPr="00A46B55">
              <w:rPr>
                <w:sz w:val="20"/>
              </w:rPr>
              <w:t xml:space="preserve"> of patients with hypersensitivity reactions</w:t>
            </w:r>
          </w:p>
          <w:p w14:paraId="2FC229F4" w14:textId="3B16BE9F" w:rsidR="00A46B55" w:rsidRPr="00A46B55" w:rsidRDefault="00DC48F8" w:rsidP="007B2584">
            <w:pPr>
              <w:pStyle w:val="Listlevel1"/>
              <w:numPr>
                <w:ilvl w:val="0"/>
                <w:numId w:val="28"/>
              </w:numPr>
              <w:spacing w:after="20"/>
              <w:jc w:val="both"/>
              <w:rPr>
                <w:sz w:val="20"/>
              </w:rPr>
            </w:pPr>
            <w:r>
              <w:rPr>
                <w:sz w:val="20"/>
              </w:rPr>
              <w:t>Number</w:t>
            </w:r>
            <w:r w:rsidR="00A46B55" w:rsidRPr="00A46B55">
              <w:rPr>
                <w:sz w:val="20"/>
              </w:rPr>
              <w:t xml:space="preserve"> of patients with hypersensitivity reactions by severity status</w:t>
            </w:r>
          </w:p>
          <w:p w14:paraId="357814E4" w14:textId="4983B2A4" w:rsidR="00A46B55" w:rsidRPr="00A46B55" w:rsidRDefault="00DC48F8" w:rsidP="007B2584">
            <w:pPr>
              <w:pStyle w:val="Listlevel1"/>
              <w:numPr>
                <w:ilvl w:val="0"/>
                <w:numId w:val="28"/>
              </w:numPr>
              <w:spacing w:after="20"/>
              <w:jc w:val="both"/>
              <w:rPr>
                <w:sz w:val="20"/>
              </w:rPr>
            </w:pPr>
            <w:r>
              <w:rPr>
                <w:sz w:val="20"/>
              </w:rPr>
              <w:t>Number</w:t>
            </w:r>
            <w:r w:rsidR="00A46B55" w:rsidRPr="00A46B55">
              <w:rPr>
                <w:sz w:val="20"/>
              </w:rPr>
              <w:t xml:space="preserve"> of patients with ADA formation</w:t>
            </w:r>
          </w:p>
          <w:p w14:paraId="32DB986E" w14:textId="56C9EAFD" w:rsidR="00A46B55" w:rsidRPr="00A46B55" w:rsidRDefault="00DC48F8" w:rsidP="007B2584">
            <w:pPr>
              <w:pStyle w:val="Listlevel1"/>
              <w:numPr>
                <w:ilvl w:val="0"/>
                <w:numId w:val="28"/>
              </w:numPr>
              <w:spacing w:after="20"/>
              <w:jc w:val="both"/>
              <w:rPr>
                <w:sz w:val="20"/>
              </w:rPr>
            </w:pPr>
            <w:r>
              <w:rPr>
                <w:sz w:val="20"/>
              </w:rPr>
              <w:t>Number</w:t>
            </w:r>
            <w:r w:rsidR="00A46B55" w:rsidRPr="00A46B55">
              <w:rPr>
                <w:sz w:val="20"/>
              </w:rPr>
              <w:t xml:space="preserve"> of patients with persistent ADA formation</w:t>
            </w:r>
          </w:p>
          <w:p w14:paraId="1BCEE4DC" w14:textId="70D9BE77" w:rsidR="00A46B55" w:rsidRPr="008F60B9" w:rsidRDefault="00DC48F8" w:rsidP="007B2584">
            <w:pPr>
              <w:pStyle w:val="Listlevel1"/>
              <w:numPr>
                <w:ilvl w:val="0"/>
                <w:numId w:val="28"/>
              </w:numPr>
              <w:spacing w:after="20"/>
              <w:jc w:val="both"/>
            </w:pPr>
            <w:r>
              <w:rPr>
                <w:sz w:val="20"/>
              </w:rPr>
              <w:t>Number</w:t>
            </w:r>
            <w:r w:rsidR="00A46B55" w:rsidRPr="00A46B55">
              <w:rPr>
                <w:sz w:val="20"/>
              </w:rPr>
              <w:t xml:space="preserve"> of patients with neutralizing antibody (</w:t>
            </w:r>
            <w:proofErr w:type="spellStart"/>
            <w:r w:rsidR="00A46B55" w:rsidRPr="00A46B55">
              <w:rPr>
                <w:sz w:val="20"/>
              </w:rPr>
              <w:t>NAb</w:t>
            </w:r>
            <w:proofErr w:type="spellEnd"/>
            <w:r w:rsidR="00A46B55" w:rsidRPr="00A46B55">
              <w:rPr>
                <w:sz w:val="20"/>
              </w:rPr>
              <w:t>) formation</w:t>
            </w:r>
          </w:p>
        </w:tc>
      </w:tr>
    </w:tbl>
    <w:p w14:paraId="633D738E" w14:textId="235A9560" w:rsidR="00D65164" w:rsidRDefault="00D65164" w:rsidP="00D65164">
      <w:pPr>
        <w:pStyle w:val="Heading4"/>
      </w:pPr>
      <w:bookmarkStart w:id="42" w:name="_Ref218686543"/>
      <w:r>
        <w:t xml:space="preserve">Primary </w:t>
      </w:r>
      <w:r w:rsidR="008F60B9">
        <w:t xml:space="preserve">safety </w:t>
      </w:r>
      <w:r>
        <w:t>estimand</w:t>
      </w:r>
      <w:bookmarkEnd w:id="42"/>
    </w:p>
    <w:p w14:paraId="5B23E26D" w14:textId="77777777" w:rsidR="007849D5" w:rsidRDefault="007849D5" w:rsidP="007849D5">
      <w:pPr>
        <w:pStyle w:val="Text"/>
        <w:rPr>
          <w:szCs w:val="24"/>
        </w:rPr>
      </w:pPr>
      <w:r w:rsidRPr="00283BFC">
        <w:rPr>
          <w:b/>
          <w:bCs/>
          <w:szCs w:val="24"/>
        </w:rPr>
        <w:t>Primary estimand for time to first event of ISTH-adjudicated major or CRNM bleeding events through 6 months as primary safety endpoint.</w:t>
      </w:r>
      <w:r w:rsidRPr="00283BFC">
        <w:rPr>
          <w:szCs w:val="24"/>
        </w:rPr>
        <w:t xml:space="preserve"> </w:t>
      </w:r>
    </w:p>
    <w:p w14:paraId="0AB25B20" w14:textId="155D6844" w:rsidR="007849D5" w:rsidRDefault="007849D5" w:rsidP="007849D5">
      <w:pPr>
        <w:pStyle w:val="Text"/>
        <w:rPr>
          <w:szCs w:val="24"/>
        </w:rPr>
      </w:pPr>
      <w:r w:rsidRPr="00283BFC">
        <w:rPr>
          <w:szCs w:val="24"/>
        </w:rPr>
        <w:t xml:space="preserve">The clinical question of interest </w:t>
      </w:r>
      <w:r w:rsidR="004F06E2">
        <w:rPr>
          <w:szCs w:val="24"/>
        </w:rPr>
        <w:t>concerns</w:t>
      </w:r>
      <w:r w:rsidR="00FE4B0E">
        <w:rPr>
          <w:szCs w:val="24"/>
        </w:rPr>
        <w:t xml:space="preserve"> a between-group comparison of </w:t>
      </w:r>
      <w:r w:rsidRPr="00283BFC">
        <w:rPr>
          <w:szCs w:val="24"/>
        </w:rPr>
        <w:t>bleeding events</w:t>
      </w:r>
      <w:r w:rsidR="00A721B1">
        <w:rPr>
          <w:szCs w:val="24"/>
        </w:rPr>
        <w:t xml:space="preserve"> as an adverse drug reaction</w:t>
      </w:r>
      <w:r w:rsidRPr="00283BFC">
        <w:rPr>
          <w:szCs w:val="24"/>
        </w:rPr>
        <w:t xml:space="preserve"> attributable to study treatments </w:t>
      </w:r>
      <w:r w:rsidR="00AA124D">
        <w:rPr>
          <w:szCs w:val="24"/>
        </w:rPr>
        <w:t xml:space="preserve">during treatment exposure </w:t>
      </w:r>
      <w:r w:rsidRPr="00283BFC">
        <w:rPr>
          <w:szCs w:val="24"/>
        </w:rPr>
        <w:t xml:space="preserve">and not </w:t>
      </w:r>
      <w:r w:rsidR="00AA124D">
        <w:rPr>
          <w:szCs w:val="24"/>
        </w:rPr>
        <w:t xml:space="preserve">due </w:t>
      </w:r>
      <w:r w:rsidRPr="00283BFC">
        <w:rPr>
          <w:szCs w:val="24"/>
        </w:rPr>
        <w:t xml:space="preserve">to </w:t>
      </w:r>
      <w:r w:rsidR="00AA124D">
        <w:rPr>
          <w:szCs w:val="24"/>
        </w:rPr>
        <w:t>any</w:t>
      </w:r>
      <w:r w:rsidRPr="00283BFC">
        <w:rPr>
          <w:szCs w:val="24"/>
        </w:rPr>
        <w:t xml:space="preserve"> rescue medication. </w:t>
      </w:r>
    </w:p>
    <w:p w14:paraId="775E80D6" w14:textId="77777777" w:rsidR="007849D5" w:rsidRDefault="007849D5" w:rsidP="007849D5">
      <w:pPr>
        <w:pStyle w:val="Text"/>
        <w:rPr>
          <w:szCs w:val="24"/>
        </w:rPr>
      </w:pPr>
      <w:r w:rsidRPr="00283BFC">
        <w:rPr>
          <w:szCs w:val="24"/>
        </w:rPr>
        <w:lastRenderedPageBreak/>
        <w:t xml:space="preserve">The primary estimand is described by the following attributes: </w:t>
      </w:r>
    </w:p>
    <w:p w14:paraId="7F818401" w14:textId="49843A42" w:rsidR="007849D5" w:rsidRPr="00283BFC" w:rsidRDefault="007849D5" w:rsidP="007B2584">
      <w:pPr>
        <w:pStyle w:val="Listlevel1"/>
        <w:numPr>
          <w:ilvl w:val="0"/>
          <w:numId w:val="29"/>
        </w:numPr>
        <w:jc w:val="both"/>
        <w:rPr>
          <w:szCs w:val="24"/>
        </w:rPr>
      </w:pPr>
      <w:r w:rsidRPr="00310BED">
        <w:rPr>
          <w:b/>
          <w:bCs/>
        </w:rPr>
        <w:t>Population</w:t>
      </w:r>
      <w:r w:rsidRPr="00283BFC">
        <w:t xml:space="preserve">: </w:t>
      </w:r>
      <w:r>
        <w:t>P</w:t>
      </w:r>
      <w:r w:rsidRPr="00283BFC">
        <w:t>atients with cancer associated VTE who are characterized by the inclusion/exclusion criteria provided in the protocol</w:t>
      </w:r>
    </w:p>
    <w:p w14:paraId="26B21AB8" w14:textId="77777777" w:rsidR="007849D5" w:rsidRPr="00283BFC" w:rsidRDefault="007849D5" w:rsidP="007B2584">
      <w:pPr>
        <w:pStyle w:val="Listlevel1"/>
        <w:numPr>
          <w:ilvl w:val="0"/>
          <w:numId w:val="29"/>
        </w:numPr>
        <w:jc w:val="both"/>
        <w:rPr>
          <w:szCs w:val="24"/>
        </w:rPr>
      </w:pPr>
      <w:r w:rsidRPr="00310BED">
        <w:rPr>
          <w:b/>
          <w:bCs/>
        </w:rPr>
        <w:t>Endpoint</w:t>
      </w:r>
      <w:r w:rsidRPr="00283BFC">
        <w:t xml:space="preserve">: </w:t>
      </w:r>
      <w:r>
        <w:t>T</w:t>
      </w:r>
      <w:r w:rsidRPr="00283BFC">
        <w:t xml:space="preserve">ime to first event of ISTH-adjudicated major or CRNM bleeding events through 6 months </w:t>
      </w:r>
    </w:p>
    <w:p w14:paraId="19B7BE2B" w14:textId="77777777" w:rsidR="007849D5" w:rsidRPr="00283BFC" w:rsidRDefault="007849D5" w:rsidP="007B2584">
      <w:pPr>
        <w:pStyle w:val="Listlevel1"/>
        <w:numPr>
          <w:ilvl w:val="0"/>
          <w:numId w:val="29"/>
        </w:numPr>
        <w:jc w:val="both"/>
        <w:rPr>
          <w:szCs w:val="24"/>
        </w:rPr>
      </w:pPr>
      <w:r w:rsidRPr="002100CD">
        <w:rPr>
          <w:b/>
          <w:bCs/>
        </w:rPr>
        <w:t>Treatment of interest</w:t>
      </w:r>
      <w:r w:rsidRPr="00283BFC">
        <w:t xml:space="preserve">: </w:t>
      </w:r>
      <w:r>
        <w:t>T</w:t>
      </w:r>
      <w:r w:rsidRPr="00283BFC">
        <w:t xml:space="preserve">reatment with </w:t>
      </w:r>
      <w:proofErr w:type="spellStart"/>
      <w:r w:rsidRPr="00283BFC">
        <w:t>abelacimab</w:t>
      </w:r>
      <w:proofErr w:type="spellEnd"/>
      <w:r w:rsidRPr="00283BFC">
        <w:t xml:space="preserve"> or </w:t>
      </w:r>
      <w:proofErr w:type="spellStart"/>
      <w:r>
        <w:t>dalteparin</w:t>
      </w:r>
      <w:proofErr w:type="spellEnd"/>
      <w:r w:rsidRPr="00283BFC">
        <w:t xml:space="preserve"> up until end of assigned study treatment for any reason (hypothetical strategy) </w:t>
      </w:r>
    </w:p>
    <w:p w14:paraId="39072960" w14:textId="5BCB19C8" w:rsidR="007849D5" w:rsidRPr="00283BFC" w:rsidRDefault="007849D5" w:rsidP="007B2584">
      <w:pPr>
        <w:pStyle w:val="Listlevel1"/>
        <w:numPr>
          <w:ilvl w:val="0"/>
          <w:numId w:val="29"/>
        </w:numPr>
        <w:jc w:val="both"/>
        <w:rPr>
          <w:szCs w:val="24"/>
        </w:rPr>
      </w:pPr>
      <w:r w:rsidRPr="002100CD">
        <w:rPr>
          <w:b/>
          <w:bCs/>
        </w:rPr>
        <w:t>Population-level summary</w:t>
      </w:r>
      <w:r w:rsidRPr="00283BFC">
        <w:t xml:space="preserve">: HR relative to </w:t>
      </w:r>
      <w:proofErr w:type="spellStart"/>
      <w:r w:rsidR="002572D5">
        <w:t>dalteparin</w:t>
      </w:r>
      <w:proofErr w:type="spellEnd"/>
      <w:r w:rsidRPr="00283BFC">
        <w:t xml:space="preserve">, stratified by the randomization stratification factors </w:t>
      </w:r>
    </w:p>
    <w:p w14:paraId="62CB12BA" w14:textId="77777777" w:rsidR="007849D5" w:rsidRPr="00283BFC" w:rsidRDefault="007849D5" w:rsidP="007B2584">
      <w:pPr>
        <w:pStyle w:val="Listlevel1"/>
        <w:numPr>
          <w:ilvl w:val="0"/>
          <w:numId w:val="29"/>
        </w:numPr>
        <w:jc w:val="both"/>
        <w:rPr>
          <w:szCs w:val="24"/>
        </w:rPr>
      </w:pPr>
      <w:r w:rsidRPr="002100CD">
        <w:rPr>
          <w:b/>
          <w:bCs/>
        </w:rPr>
        <w:t>Handling of remaining intercurrent events</w:t>
      </w:r>
      <w:r w:rsidRPr="00283BFC">
        <w:t xml:space="preserve">: </w:t>
      </w:r>
    </w:p>
    <w:p w14:paraId="3CA0F242" w14:textId="77777777" w:rsidR="007F018B" w:rsidRPr="00EB1D50" w:rsidRDefault="007F018B" w:rsidP="007B2584">
      <w:pPr>
        <w:pStyle w:val="Listlevel2"/>
        <w:numPr>
          <w:ilvl w:val="0"/>
          <w:numId w:val="80"/>
        </w:numPr>
        <w:tabs>
          <w:tab w:val="num" w:pos="1962"/>
        </w:tabs>
        <w:ind w:left="782"/>
        <w:rPr>
          <w:i/>
          <w:iCs/>
        </w:rPr>
      </w:pPr>
      <w:r w:rsidRPr="00EB1D50">
        <w:rPr>
          <w:i/>
          <w:iCs/>
        </w:rPr>
        <w:t xml:space="preserve">Treatment discontinuation: </w:t>
      </w:r>
    </w:p>
    <w:p w14:paraId="1C4D72C7" w14:textId="10F357A8" w:rsidR="007F018B" w:rsidRPr="007F018B" w:rsidRDefault="007F018B" w:rsidP="00256A3C">
      <w:pPr>
        <w:pStyle w:val="Listlevel2"/>
        <w:tabs>
          <w:tab w:val="num" w:pos="1962"/>
        </w:tabs>
        <w:ind w:left="782" w:firstLine="0"/>
        <w:jc w:val="both"/>
      </w:pPr>
      <w:r w:rsidRPr="00256A3C">
        <w:rPr>
          <w:highlight w:val="yellow"/>
        </w:rPr>
        <w:t xml:space="preserve">A </w:t>
      </w:r>
      <w:r w:rsidR="001A29A0" w:rsidRPr="00256A3C">
        <w:rPr>
          <w:b/>
          <w:bCs/>
          <w:highlight w:val="yellow"/>
        </w:rPr>
        <w:t>hypothetical strategy</w:t>
      </w:r>
      <w:r w:rsidRPr="00256A3C">
        <w:rPr>
          <w:b/>
          <w:bCs/>
          <w:highlight w:val="yellow"/>
        </w:rPr>
        <w:t xml:space="preserve"> </w:t>
      </w:r>
      <w:r w:rsidRPr="00256A3C">
        <w:rPr>
          <w:highlight w:val="yellow"/>
        </w:rPr>
        <w:t xml:space="preserve">will be applied. Patients will be considered to be on-treatment within 60 days of their last dose of study drug to account for the half-life of </w:t>
      </w:r>
      <w:proofErr w:type="spellStart"/>
      <w:r w:rsidRPr="00256A3C">
        <w:rPr>
          <w:highlight w:val="yellow"/>
        </w:rPr>
        <w:t>abelacimab</w:t>
      </w:r>
      <w:proofErr w:type="spellEnd"/>
      <w:r w:rsidRPr="00256A3C">
        <w:rPr>
          <w:highlight w:val="yellow"/>
        </w:rPr>
        <w:t>. Patients will be censored at end of treatment exposure (</w:t>
      </w:r>
      <w:commentRangeStart w:id="43"/>
      <w:proofErr w:type="spellStart"/>
      <w:r w:rsidRPr="00256A3C">
        <w:rPr>
          <w:highlight w:val="yellow"/>
        </w:rPr>
        <w:t>EoTE</w:t>
      </w:r>
      <w:commentRangeEnd w:id="43"/>
      <w:proofErr w:type="spellEnd"/>
      <w:r w:rsidR="00256A3C" w:rsidRPr="00256A3C">
        <w:rPr>
          <w:rStyle w:val="CommentReference"/>
          <w:sz w:val="24"/>
          <w:szCs w:val="20"/>
          <w:highlight w:val="yellow"/>
        </w:rPr>
        <w:commentReference w:id="43"/>
      </w:r>
      <w:r w:rsidRPr="00256A3C">
        <w:rPr>
          <w:highlight w:val="yellow"/>
        </w:rPr>
        <w:t>).</w:t>
      </w:r>
    </w:p>
    <w:p w14:paraId="239A5505" w14:textId="529AEB9B" w:rsidR="007849D5" w:rsidRPr="00EB1D50" w:rsidRDefault="007849D5" w:rsidP="007B2584">
      <w:pPr>
        <w:pStyle w:val="Listlevel2"/>
        <w:numPr>
          <w:ilvl w:val="0"/>
          <w:numId w:val="30"/>
        </w:numPr>
        <w:tabs>
          <w:tab w:val="num" w:pos="1962"/>
        </w:tabs>
        <w:ind w:left="782"/>
        <w:jc w:val="both"/>
        <w:rPr>
          <w:i/>
          <w:iCs/>
          <w:szCs w:val="24"/>
        </w:rPr>
      </w:pPr>
      <w:r w:rsidRPr="00EB1D50">
        <w:rPr>
          <w:i/>
          <w:iCs/>
        </w:rPr>
        <w:t xml:space="preserve">Rescue Medication/Therapy for bleeding: </w:t>
      </w:r>
    </w:p>
    <w:p w14:paraId="72BC666C" w14:textId="573B913A" w:rsidR="007849D5" w:rsidRPr="00283BFC" w:rsidRDefault="007849D5" w:rsidP="007849D5">
      <w:pPr>
        <w:pStyle w:val="Listlevel2"/>
        <w:ind w:left="782" w:firstLine="0"/>
        <w:jc w:val="both"/>
        <w:rPr>
          <w:szCs w:val="24"/>
        </w:rPr>
      </w:pPr>
      <w:r w:rsidRPr="00283BFC">
        <w:t xml:space="preserve">Change in rescue antithrombotic therapy added on top of study treatment that has the potential to affect the rate of bleeding will be handled using a </w:t>
      </w:r>
      <w:r w:rsidRPr="00EB1D50">
        <w:rPr>
          <w:b/>
          <w:bCs/>
        </w:rPr>
        <w:t>hypothetical strategy</w:t>
      </w:r>
      <w:r w:rsidR="004F3528">
        <w:t>;</w:t>
      </w:r>
      <w:r w:rsidRPr="00283BFC">
        <w:t xml:space="preserve"> </w:t>
      </w:r>
      <w:r w:rsidR="004F3528">
        <w:t>m</w:t>
      </w:r>
      <w:r w:rsidRPr="00283BFC">
        <w:t>easurements after this event will be excluded from the analysis and will be censored</w:t>
      </w:r>
    </w:p>
    <w:p w14:paraId="40B2339F" w14:textId="77777777" w:rsidR="007849D5" w:rsidRPr="009E2750" w:rsidRDefault="007849D5" w:rsidP="007B2584">
      <w:pPr>
        <w:pStyle w:val="Listlevel2"/>
        <w:numPr>
          <w:ilvl w:val="0"/>
          <w:numId w:val="30"/>
        </w:numPr>
        <w:tabs>
          <w:tab w:val="num" w:pos="1962"/>
        </w:tabs>
        <w:ind w:left="782"/>
        <w:jc w:val="both"/>
        <w:rPr>
          <w:rStyle w:val="Comments"/>
          <w:i w:val="0"/>
          <w:color w:val="auto"/>
          <w:lang w:eastAsia="zh-CN"/>
        </w:rPr>
      </w:pPr>
      <w:r w:rsidRPr="00EB1D50">
        <w:rPr>
          <w:i/>
          <w:iCs/>
        </w:rPr>
        <w:t>Deaths unrelated to bleeding</w:t>
      </w:r>
      <w:r w:rsidRPr="00283BFC">
        <w:t xml:space="preserve"> will be censored (</w:t>
      </w:r>
      <w:r w:rsidRPr="00EB1D50">
        <w:rPr>
          <w:b/>
          <w:bCs/>
        </w:rPr>
        <w:t>hypothetical strategy</w:t>
      </w:r>
      <w:r w:rsidRPr="00283BFC">
        <w:t>).</w:t>
      </w:r>
      <w:r w:rsidRPr="00852A38">
        <w:rPr>
          <w:rStyle w:val="Comments"/>
        </w:rPr>
        <w:t xml:space="preserve"> </w:t>
      </w:r>
    </w:p>
    <w:p w14:paraId="7DA18051" w14:textId="1CAEFF75" w:rsidR="00D65164" w:rsidRDefault="00D65164" w:rsidP="00D65164">
      <w:pPr>
        <w:pStyle w:val="Heading4"/>
      </w:pPr>
      <w:bookmarkStart w:id="44" w:name="_Ref218782228"/>
      <w:r>
        <w:t xml:space="preserve">Secondary </w:t>
      </w:r>
      <w:r w:rsidR="008F60B9">
        <w:t xml:space="preserve">safety </w:t>
      </w:r>
      <w:proofErr w:type="spellStart"/>
      <w:r>
        <w:t>estimands</w:t>
      </w:r>
      <w:bookmarkEnd w:id="44"/>
      <w:proofErr w:type="spellEnd"/>
    </w:p>
    <w:p w14:paraId="28F7D1A3" w14:textId="26C6F701" w:rsidR="00C604B2" w:rsidRDefault="00C604B2" w:rsidP="003B0259">
      <w:pPr>
        <w:pStyle w:val="Reference"/>
        <w:jc w:val="both"/>
      </w:pPr>
      <w:r w:rsidRPr="00C604B2">
        <w:t xml:space="preserve">For </w:t>
      </w:r>
      <w:r w:rsidR="000F5AFE">
        <w:t>bleeding-related</w:t>
      </w:r>
      <w:r w:rsidRPr="00C604B2">
        <w:t xml:space="preserve"> secondary safety endpoint</w:t>
      </w:r>
      <w:r w:rsidR="000F5AFE">
        <w:t>s</w:t>
      </w:r>
      <w:r w:rsidRPr="00C604B2">
        <w:t>, the following secondary estimand will be considered.</w:t>
      </w:r>
    </w:p>
    <w:p w14:paraId="3AC8E2B5" w14:textId="6A9467A2" w:rsidR="00C604B2" w:rsidRDefault="00C604B2" w:rsidP="003B0259">
      <w:pPr>
        <w:pStyle w:val="Reference"/>
        <w:jc w:val="both"/>
      </w:pPr>
      <w:r w:rsidRPr="00C604B2">
        <w:t>The clinical question of interest is whether bleeding events are attributable to study treatments and not to the rescue medication.</w:t>
      </w:r>
    </w:p>
    <w:p w14:paraId="72DCFCE4" w14:textId="4305AE38" w:rsidR="008C62F5" w:rsidRDefault="00DD6A1B" w:rsidP="008C62F5">
      <w:pPr>
        <w:pStyle w:val="Text"/>
        <w:rPr>
          <w:szCs w:val="24"/>
        </w:rPr>
      </w:pPr>
      <w:r>
        <w:rPr>
          <w:szCs w:val="24"/>
        </w:rPr>
        <w:t xml:space="preserve">Secondary </w:t>
      </w:r>
      <w:proofErr w:type="spellStart"/>
      <w:r w:rsidR="008C62F5" w:rsidRPr="00283BFC">
        <w:rPr>
          <w:szCs w:val="24"/>
        </w:rPr>
        <w:t>estimand</w:t>
      </w:r>
      <w:r>
        <w:rPr>
          <w:szCs w:val="24"/>
        </w:rPr>
        <w:t>s</w:t>
      </w:r>
      <w:proofErr w:type="spellEnd"/>
      <w:r w:rsidR="008C62F5" w:rsidRPr="00283BFC">
        <w:rPr>
          <w:szCs w:val="24"/>
        </w:rPr>
        <w:t xml:space="preserve"> </w:t>
      </w:r>
      <w:r>
        <w:rPr>
          <w:szCs w:val="24"/>
        </w:rPr>
        <w:t>are</w:t>
      </w:r>
      <w:r w:rsidR="008C62F5" w:rsidRPr="00283BFC">
        <w:rPr>
          <w:szCs w:val="24"/>
        </w:rPr>
        <w:t xml:space="preserve"> described by the following attributes: </w:t>
      </w:r>
    </w:p>
    <w:p w14:paraId="22DEBAA1" w14:textId="5FBC59F3" w:rsidR="008C62F5" w:rsidRPr="00283BFC" w:rsidRDefault="008C62F5" w:rsidP="007B2584">
      <w:pPr>
        <w:pStyle w:val="Listlevel1"/>
        <w:numPr>
          <w:ilvl w:val="0"/>
          <w:numId w:val="81"/>
        </w:numPr>
        <w:jc w:val="both"/>
        <w:rPr>
          <w:szCs w:val="24"/>
        </w:rPr>
      </w:pPr>
      <w:r w:rsidRPr="00310BED">
        <w:rPr>
          <w:b/>
          <w:bCs/>
        </w:rPr>
        <w:t>Population</w:t>
      </w:r>
      <w:r w:rsidRPr="00283BFC">
        <w:t xml:space="preserve">: </w:t>
      </w:r>
      <w:r>
        <w:t>P</w:t>
      </w:r>
      <w:r w:rsidRPr="00283BFC">
        <w:t>atients with cancer associated VTE who are characterized by the inclusion/exclusion criteria provided in the protocol</w:t>
      </w:r>
    </w:p>
    <w:p w14:paraId="55AA7972" w14:textId="6DC3CE30" w:rsidR="008C62F5" w:rsidRPr="00283BFC" w:rsidRDefault="008C62F5" w:rsidP="007B2584">
      <w:pPr>
        <w:pStyle w:val="Listlevel1"/>
        <w:numPr>
          <w:ilvl w:val="0"/>
          <w:numId w:val="81"/>
        </w:numPr>
        <w:jc w:val="both"/>
        <w:rPr>
          <w:szCs w:val="24"/>
        </w:rPr>
      </w:pPr>
      <w:r w:rsidRPr="00310BED">
        <w:rPr>
          <w:b/>
          <w:bCs/>
        </w:rPr>
        <w:t>Endpoint</w:t>
      </w:r>
      <w:r w:rsidRPr="00283BFC">
        <w:t xml:space="preserve">: </w:t>
      </w:r>
      <w:r>
        <w:t>T</w:t>
      </w:r>
      <w:r w:rsidRPr="00283BFC">
        <w:t xml:space="preserve">ime to first event of </w:t>
      </w:r>
      <w:r w:rsidR="0061141B">
        <w:t>secondary endpoint</w:t>
      </w:r>
      <w:r w:rsidRPr="00283BFC">
        <w:t xml:space="preserve"> through 6 months </w:t>
      </w:r>
    </w:p>
    <w:p w14:paraId="0801E4C8" w14:textId="77777777" w:rsidR="008C62F5" w:rsidRPr="00283BFC" w:rsidRDefault="008C62F5" w:rsidP="007B2584">
      <w:pPr>
        <w:pStyle w:val="Listlevel1"/>
        <w:numPr>
          <w:ilvl w:val="0"/>
          <w:numId w:val="81"/>
        </w:numPr>
        <w:jc w:val="both"/>
        <w:rPr>
          <w:szCs w:val="24"/>
        </w:rPr>
      </w:pPr>
      <w:r w:rsidRPr="002100CD">
        <w:rPr>
          <w:b/>
          <w:bCs/>
        </w:rPr>
        <w:t>Treatment of interest</w:t>
      </w:r>
      <w:r w:rsidRPr="00283BFC">
        <w:t xml:space="preserve">: </w:t>
      </w:r>
      <w:r>
        <w:t>T</w:t>
      </w:r>
      <w:r w:rsidRPr="00283BFC">
        <w:t xml:space="preserve">reatment with </w:t>
      </w:r>
      <w:proofErr w:type="spellStart"/>
      <w:r w:rsidRPr="00283BFC">
        <w:t>abelacimab</w:t>
      </w:r>
      <w:proofErr w:type="spellEnd"/>
      <w:r w:rsidRPr="00283BFC">
        <w:t xml:space="preserve"> or </w:t>
      </w:r>
      <w:proofErr w:type="spellStart"/>
      <w:r>
        <w:t>dalteparin</w:t>
      </w:r>
      <w:proofErr w:type="spellEnd"/>
      <w:r w:rsidRPr="00283BFC">
        <w:t xml:space="preserve"> up until end of assigned study treatment for any reason (hypothetical strategy) </w:t>
      </w:r>
    </w:p>
    <w:p w14:paraId="4BB28261" w14:textId="752F2CC8" w:rsidR="008C62F5" w:rsidRPr="00283BFC" w:rsidRDefault="008C62F5" w:rsidP="007B2584">
      <w:pPr>
        <w:pStyle w:val="Listlevel1"/>
        <w:numPr>
          <w:ilvl w:val="0"/>
          <w:numId w:val="81"/>
        </w:numPr>
        <w:jc w:val="both"/>
        <w:rPr>
          <w:szCs w:val="24"/>
        </w:rPr>
      </w:pPr>
      <w:r w:rsidRPr="002100CD">
        <w:rPr>
          <w:b/>
          <w:bCs/>
        </w:rPr>
        <w:t>Population-level summary</w:t>
      </w:r>
      <w:r w:rsidRPr="00283BFC">
        <w:t xml:space="preserve">: HR relative to </w:t>
      </w:r>
      <w:proofErr w:type="spellStart"/>
      <w:r w:rsidR="003C2314">
        <w:t>dalteparin</w:t>
      </w:r>
      <w:proofErr w:type="spellEnd"/>
      <w:r w:rsidRPr="00283BFC">
        <w:t xml:space="preserve">, stratified by the randomization stratification factors </w:t>
      </w:r>
    </w:p>
    <w:p w14:paraId="1A40A625" w14:textId="77777777" w:rsidR="008C62F5" w:rsidRPr="00283BFC" w:rsidRDefault="008C62F5" w:rsidP="007B2584">
      <w:pPr>
        <w:pStyle w:val="Listlevel1"/>
        <w:numPr>
          <w:ilvl w:val="0"/>
          <w:numId w:val="81"/>
        </w:numPr>
        <w:jc w:val="both"/>
        <w:rPr>
          <w:szCs w:val="24"/>
        </w:rPr>
      </w:pPr>
      <w:r w:rsidRPr="002100CD">
        <w:rPr>
          <w:b/>
          <w:bCs/>
        </w:rPr>
        <w:t>Handling of remaining intercurrent events</w:t>
      </w:r>
      <w:r w:rsidRPr="00283BFC">
        <w:t xml:space="preserve">: </w:t>
      </w:r>
    </w:p>
    <w:p w14:paraId="70C504F1" w14:textId="3E9AB891" w:rsidR="00742D2C" w:rsidRPr="00FA4693" w:rsidRDefault="004B6322" w:rsidP="007B2584">
      <w:pPr>
        <w:pStyle w:val="Listlevel2"/>
        <w:numPr>
          <w:ilvl w:val="0"/>
          <w:numId w:val="30"/>
        </w:numPr>
        <w:tabs>
          <w:tab w:val="num" w:pos="1962"/>
        </w:tabs>
        <w:ind w:left="782"/>
        <w:jc w:val="both"/>
        <w:rPr>
          <w:i/>
          <w:iCs/>
          <w:szCs w:val="24"/>
        </w:rPr>
      </w:pPr>
      <w:r w:rsidRPr="00FA4693">
        <w:rPr>
          <w:i/>
          <w:iCs/>
          <w:szCs w:val="24"/>
        </w:rPr>
        <w:t>Treatment discontinuation</w:t>
      </w:r>
      <w:r w:rsidR="00FA4693">
        <w:rPr>
          <w:i/>
          <w:iCs/>
          <w:szCs w:val="24"/>
        </w:rPr>
        <w:t>:</w:t>
      </w:r>
      <w:r w:rsidRPr="00FA4693">
        <w:rPr>
          <w:i/>
          <w:iCs/>
          <w:szCs w:val="24"/>
        </w:rPr>
        <w:t xml:space="preserve"> </w:t>
      </w:r>
    </w:p>
    <w:p w14:paraId="50140937" w14:textId="09802B91" w:rsidR="00C4662F" w:rsidRPr="00742D2C" w:rsidRDefault="00050C28" w:rsidP="00C4662F">
      <w:pPr>
        <w:pStyle w:val="Listlevel2"/>
        <w:tabs>
          <w:tab w:val="num" w:pos="1962"/>
        </w:tabs>
        <w:ind w:left="782" w:firstLine="0"/>
        <w:jc w:val="both"/>
        <w:rPr>
          <w:szCs w:val="24"/>
        </w:rPr>
      </w:pPr>
      <w:r w:rsidRPr="00050C28">
        <w:rPr>
          <w:szCs w:val="24"/>
        </w:rPr>
        <w:t xml:space="preserve">A </w:t>
      </w:r>
      <w:r w:rsidR="00256A3C" w:rsidRPr="00256A3C">
        <w:rPr>
          <w:b/>
          <w:bCs/>
          <w:szCs w:val="24"/>
        </w:rPr>
        <w:t>hypothetical</w:t>
      </w:r>
      <w:r w:rsidRPr="00050C28">
        <w:rPr>
          <w:b/>
          <w:bCs/>
          <w:szCs w:val="24"/>
        </w:rPr>
        <w:t xml:space="preserve"> strategy </w:t>
      </w:r>
      <w:r w:rsidRPr="00050C28">
        <w:rPr>
          <w:szCs w:val="24"/>
        </w:rPr>
        <w:t xml:space="preserve">will be applied. </w:t>
      </w:r>
      <w:r w:rsidRPr="00387099">
        <w:rPr>
          <w:szCs w:val="24"/>
          <w:highlight w:val="yellow"/>
        </w:rPr>
        <w:t xml:space="preserve">Patients will be considered to be on-treatment within 60 days of their last dose of study drug to account for the half-life of </w:t>
      </w:r>
      <w:proofErr w:type="spellStart"/>
      <w:r w:rsidRPr="00387099">
        <w:rPr>
          <w:szCs w:val="24"/>
          <w:highlight w:val="yellow"/>
        </w:rPr>
        <w:t>abelacimab</w:t>
      </w:r>
      <w:proofErr w:type="spellEnd"/>
      <w:r w:rsidRPr="00387099">
        <w:rPr>
          <w:szCs w:val="24"/>
          <w:highlight w:val="yellow"/>
        </w:rPr>
        <w:t xml:space="preserve">. Patients will be censored at </w:t>
      </w:r>
      <w:commentRangeStart w:id="45"/>
      <w:proofErr w:type="spellStart"/>
      <w:r w:rsidRPr="00387099">
        <w:rPr>
          <w:szCs w:val="24"/>
          <w:highlight w:val="yellow"/>
        </w:rPr>
        <w:t>EoTE</w:t>
      </w:r>
      <w:proofErr w:type="spellEnd"/>
      <w:r w:rsidRPr="00387099">
        <w:rPr>
          <w:szCs w:val="24"/>
          <w:highlight w:val="yellow"/>
        </w:rPr>
        <w:t>.</w:t>
      </w:r>
      <w:commentRangeEnd w:id="45"/>
      <w:r w:rsidR="00256A3C" w:rsidRPr="00742D2C">
        <w:rPr>
          <w:rStyle w:val="CommentReference"/>
          <w:sz w:val="24"/>
          <w:szCs w:val="24"/>
        </w:rPr>
        <w:commentReference w:id="45"/>
      </w:r>
    </w:p>
    <w:p w14:paraId="3D32AA4A" w14:textId="3567F8EA" w:rsidR="008C62F5" w:rsidRPr="00FA4693" w:rsidRDefault="008C62F5" w:rsidP="007B2584">
      <w:pPr>
        <w:pStyle w:val="Listlevel2"/>
        <w:numPr>
          <w:ilvl w:val="0"/>
          <w:numId w:val="30"/>
        </w:numPr>
        <w:tabs>
          <w:tab w:val="num" w:pos="1962"/>
        </w:tabs>
        <w:ind w:left="782"/>
        <w:jc w:val="both"/>
        <w:rPr>
          <w:i/>
          <w:iCs/>
          <w:szCs w:val="24"/>
        </w:rPr>
      </w:pPr>
      <w:r w:rsidRPr="00FA4693">
        <w:rPr>
          <w:i/>
          <w:iCs/>
        </w:rPr>
        <w:t xml:space="preserve">Rescue Medication/Therapy for bleeding: </w:t>
      </w:r>
    </w:p>
    <w:p w14:paraId="5BBBB259" w14:textId="5E4FC476" w:rsidR="008C62F5" w:rsidRPr="00283BFC" w:rsidRDefault="008C62F5" w:rsidP="008C62F5">
      <w:pPr>
        <w:pStyle w:val="Listlevel2"/>
        <w:ind w:left="782" w:firstLine="0"/>
        <w:jc w:val="both"/>
        <w:rPr>
          <w:szCs w:val="24"/>
        </w:rPr>
      </w:pPr>
      <w:r w:rsidRPr="00283BFC">
        <w:lastRenderedPageBreak/>
        <w:t xml:space="preserve">Change in rescue antithrombotic therapy added on top of study treatment that has the potential to affect the rate of bleeding will be handled using a </w:t>
      </w:r>
      <w:r w:rsidRPr="004B6322">
        <w:rPr>
          <w:b/>
          <w:bCs/>
        </w:rPr>
        <w:t>hypothetical strategy</w:t>
      </w:r>
      <w:r w:rsidR="00262A1C">
        <w:t>; m</w:t>
      </w:r>
      <w:r w:rsidRPr="00283BFC">
        <w:t>easurements after this event will be excluded from the analysis and will be censored</w:t>
      </w:r>
    </w:p>
    <w:p w14:paraId="4B2032A5" w14:textId="1038FB41" w:rsidR="00FA4693" w:rsidRPr="00DE685C" w:rsidRDefault="008C62F5" w:rsidP="007B2584">
      <w:pPr>
        <w:pStyle w:val="Listlevel2"/>
        <w:numPr>
          <w:ilvl w:val="0"/>
          <w:numId w:val="79"/>
        </w:numPr>
        <w:tabs>
          <w:tab w:val="num" w:pos="1962"/>
        </w:tabs>
        <w:ind w:left="782"/>
        <w:rPr>
          <w:i/>
          <w:iCs/>
        </w:rPr>
      </w:pPr>
      <w:r w:rsidRPr="00DE685C">
        <w:rPr>
          <w:i/>
          <w:iCs/>
        </w:rPr>
        <w:t>Deaths unrelated to bleeding</w:t>
      </w:r>
      <w:r w:rsidR="00773954">
        <w:rPr>
          <w:i/>
          <w:iCs/>
        </w:rPr>
        <w:t>:</w:t>
      </w:r>
    </w:p>
    <w:p w14:paraId="64B4E933" w14:textId="1D899053" w:rsidR="00C4662F" w:rsidRPr="008A309F" w:rsidRDefault="00DE685C" w:rsidP="00FA4693">
      <w:pPr>
        <w:pStyle w:val="Listlevel2"/>
        <w:ind w:left="782" w:firstLine="0"/>
      </w:pPr>
      <w:r>
        <w:t>W</w:t>
      </w:r>
      <w:r w:rsidR="008C62F5" w:rsidRPr="00283BFC">
        <w:t xml:space="preserve">ill be </w:t>
      </w:r>
      <w:r w:rsidR="00262A1C">
        <w:t xml:space="preserve">treated by a </w:t>
      </w:r>
      <w:r w:rsidR="008C62F5" w:rsidRPr="00262A1C">
        <w:rPr>
          <w:b/>
          <w:bCs/>
        </w:rPr>
        <w:t>hypothetical strategy</w:t>
      </w:r>
      <w:r w:rsidR="00C4662F">
        <w:rPr>
          <w:b/>
          <w:bCs/>
        </w:rPr>
        <w:t xml:space="preserve"> </w:t>
      </w:r>
      <w:r w:rsidR="00C4662F" w:rsidRPr="00C4662F">
        <w:t>a</w:t>
      </w:r>
      <w:r w:rsidR="00C4662F">
        <w:t>nd are</w:t>
      </w:r>
      <w:r w:rsidR="00C4662F" w:rsidRPr="00C934FE">
        <w:t xml:space="preserve"> considered a</w:t>
      </w:r>
      <w:r w:rsidR="00C4662F">
        <w:t>s</w:t>
      </w:r>
      <w:r w:rsidR="00C4662F" w:rsidRPr="00C934FE">
        <w:t xml:space="preserve"> competing event. Patients will be removed from the risk set after time of death</w:t>
      </w:r>
      <w:r w:rsidR="00C4662F">
        <w:rPr>
          <w:rFonts w:eastAsia="Times New Roman"/>
          <w:szCs w:val="24"/>
          <w:lang w:eastAsia="ja-JP"/>
        </w:rPr>
        <w:t xml:space="preserve">. </w:t>
      </w:r>
    </w:p>
    <w:p w14:paraId="72CE3353" w14:textId="1E18E9A5" w:rsidR="00567DC2" w:rsidRPr="00087863" w:rsidRDefault="00F325C2" w:rsidP="0046495C">
      <w:pPr>
        <w:pStyle w:val="Heading1"/>
      </w:pPr>
      <w:bookmarkStart w:id="46" w:name="_Toc206164436"/>
      <w:bookmarkStart w:id="47" w:name="_Ref218846039"/>
      <w:bookmarkStart w:id="48" w:name="_Toc66725329"/>
      <w:bookmarkStart w:id="49" w:name="_Ref242246664"/>
      <w:bookmarkStart w:id="50" w:name="_Ref242246887"/>
      <w:bookmarkStart w:id="51" w:name="_Toc358792857"/>
      <w:r w:rsidRPr="00087863">
        <w:t>Analysis sets</w:t>
      </w:r>
      <w:bookmarkEnd w:id="46"/>
      <w:bookmarkEnd w:id="47"/>
      <w:r w:rsidRPr="00087863">
        <w:t xml:space="preserve"> </w:t>
      </w:r>
      <w:bookmarkEnd w:id="48"/>
    </w:p>
    <w:p w14:paraId="06F7F8C0" w14:textId="77777777" w:rsidR="00000BCB" w:rsidRDefault="00000BCB" w:rsidP="007B2584">
      <w:pPr>
        <w:pStyle w:val="Listlevel1"/>
        <w:numPr>
          <w:ilvl w:val="0"/>
          <w:numId w:val="31"/>
        </w:numPr>
        <w:jc w:val="both"/>
      </w:pPr>
      <w:r w:rsidRPr="00000BCB">
        <w:rPr>
          <w:b/>
          <w:bCs/>
        </w:rPr>
        <w:t>Screening Set (SCR):</w:t>
      </w:r>
      <w:r w:rsidRPr="00000BCB">
        <w:t xml:space="preserve"> The SCR analysis set consists of all subjects screened during the study.</w:t>
      </w:r>
    </w:p>
    <w:p w14:paraId="3C331C21" w14:textId="42EBB09C" w:rsidR="00000BCB" w:rsidRDefault="00000BCB" w:rsidP="007B2584">
      <w:pPr>
        <w:pStyle w:val="Listlevel1"/>
        <w:numPr>
          <w:ilvl w:val="0"/>
          <w:numId w:val="31"/>
        </w:numPr>
        <w:jc w:val="both"/>
      </w:pPr>
      <w:r w:rsidRPr="00000BCB">
        <w:rPr>
          <w:b/>
          <w:bCs/>
        </w:rPr>
        <w:t>Randomized Analysis Set (RA</w:t>
      </w:r>
      <w:r w:rsidR="003A3D34">
        <w:rPr>
          <w:b/>
          <w:bCs/>
        </w:rPr>
        <w:t>S</w:t>
      </w:r>
      <w:r w:rsidRPr="00000BCB">
        <w:rPr>
          <w:b/>
          <w:bCs/>
        </w:rPr>
        <w:t>):</w:t>
      </w:r>
      <w:r w:rsidRPr="00000BCB">
        <w:t xml:space="preserve"> The RA</w:t>
      </w:r>
      <w:r w:rsidR="003A3D34">
        <w:t>S</w:t>
      </w:r>
      <w:r w:rsidRPr="00000BCB">
        <w:t xml:space="preserve"> analysis set comprises all randomized patients according to the treatment group assigned at randomization.</w:t>
      </w:r>
    </w:p>
    <w:p w14:paraId="43FD3422" w14:textId="77777777" w:rsidR="00000BCB" w:rsidRDefault="00000BCB" w:rsidP="007B2584">
      <w:pPr>
        <w:pStyle w:val="Listlevel1"/>
        <w:numPr>
          <w:ilvl w:val="0"/>
          <w:numId w:val="31"/>
        </w:numPr>
        <w:jc w:val="both"/>
      </w:pPr>
      <w:r w:rsidRPr="00000BCB">
        <w:rPr>
          <w:b/>
          <w:bCs/>
        </w:rPr>
        <w:t>Full Analysis Set (FAS):</w:t>
      </w:r>
      <w:r w:rsidRPr="00000BCB">
        <w:t xml:space="preserve"> The FAS comprises all patients who are randomized with the exception of those patients who have not been qualified for randomization and have not received study drug but have been inadvertently randomized into the study. Following the intent-to-treat principle, patients will be analyzed according to the treatment to which they were assigned at randomization. This will be the primary analysis set used for all efficacy analyses.</w:t>
      </w:r>
    </w:p>
    <w:p w14:paraId="0E2A184E" w14:textId="54D329F3" w:rsidR="00D91388" w:rsidRDefault="00000BCB" w:rsidP="007B2584">
      <w:pPr>
        <w:pStyle w:val="Listlevel1"/>
        <w:numPr>
          <w:ilvl w:val="0"/>
          <w:numId w:val="31"/>
        </w:numPr>
        <w:jc w:val="both"/>
      </w:pPr>
      <w:r w:rsidRPr="00000BCB">
        <w:rPr>
          <w:b/>
          <w:bCs/>
        </w:rPr>
        <w:t xml:space="preserve">Safety Analysis Set (SAF): </w:t>
      </w:r>
      <w:r w:rsidRPr="00000BCB">
        <w:t xml:space="preserve">The SAF comprises all patients who received at least one dose of treatment medication, analyzed according to the treatment received for the majority of doses, including data collected up to the </w:t>
      </w:r>
      <w:proofErr w:type="spellStart"/>
      <w:r w:rsidRPr="00000BCB">
        <w:t>EoS</w:t>
      </w:r>
      <w:proofErr w:type="spellEnd"/>
      <w:r w:rsidRPr="00000BCB">
        <w:t xml:space="preserve"> visit.</w:t>
      </w:r>
    </w:p>
    <w:p w14:paraId="6AEA2F8B" w14:textId="63C5C28F" w:rsidR="001D094C" w:rsidRPr="00796864" w:rsidRDefault="001D094C" w:rsidP="00C2237F">
      <w:pPr>
        <w:pStyle w:val="Reference"/>
        <w:jc w:val="both"/>
      </w:pPr>
      <w:r w:rsidRPr="00796864">
        <w:t xml:space="preserve">Rule of exclusion criteria of analysis: See Appendix </w:t>
      </w:r>
      <w:r w:rsidR="00D24652" w:rsidRPr="00796864">
        <w:t xml:space="preserve">12.5. </w:t>
      </w:r>
    </w:p>
    <w:p w14:paraId="4400CE15" w14:textId="7F1019D1" w:rsidR="000F3C99" w:rsidRPr="00852A38" w:rsidRDefault="000F3C99" w:rsidP="00796864">
      <w:pPr>
        <w:pStyle w:val="Heading2"/>
      </w:pPr>
      <w:bookmarkStart w:id="52" w:name="_Toc206164437"/>
      <w:bookmarkStart w:id="53" w:name="_Ref218680339"/>
      <w:bookmarkStart w:id="54" w:name="_Ref218691712"/>
      <w:r w:rsidRPr="00852A38">
        <w:t>Subgroup of interest</w:t>
      </w:r>
      <w:bookmarkEnd w:id="52"/>
      <w:bookmarkEnd w:id="53"/>
      <w:bookmarkEnd w:id="54"/>
      <w:r>
        <w:t xml:space="preserve"> </w:t>
      </w:r>
    </w:p>
    <w:p w14:paraId="7D7A9A08" w14:textId="3F387FF1" w:rsidR="000F3C99" w:rsidRPr="00852A38" w:rsidRDefault="000F3C99" w:rsidP="000F3C99">
      <w:pPr>
        <w:pStyle w:val="Comment"/>
      </w:pPr>
      <w:r w:rsidRPr="008A7B39">
        <w:rPr>
          <w:b/>
          <w:bCs/>
        </w:rPr>
        <w:t>Only specify and define subgroups of interest needed to address the key objectives of the study</w:t>
      </w:r>
      <w:r w:rsidRPr="00852A38">
        <w:t xml:space="preserve">. </w:t>
      </w:r>
      <w:commentRangeStart w:id="55"/>
      <w:commentRangeStart w:id="56"/>
      <w:r w:rsidRPr="00852A38">
        <w:t xml:space="preserve">Exploratory subgroup </w:t>
      </w:r>
      <w:r w:rsidR="00D22752" w:rsidRPr="00852A38">
        <w:t>analyses that are</w:t>
      </w:r>
      <w:r w:rsidRPr="00852A38">
        <w:t xml:space="preserve"> not critical for addressing key protocol objectives</w:t>
      </w:r>
      <w:commentRangeEnd w:id="55"/>
      <w:r w:rsidR="00D814C0" w:rsidRPr="00852A38">
        <w:rPr>
          <w:rStyle w:val="CommentReference"/>
          <w:sz w:val="24"/>
          <w:szCs w:val="24"/>
        </w:rPr>
        <w:commentReference w:id="55"/>
      </w:r>
      <w:commentRangeEnd w:id="56"/>
      <w:r w:rsidR="00A90895" w:rsidRPr="00852A38">
        <w:rPr>
          <w:rStyle w:val="CommentReference"/>
          <w:sz w:val="24"/>
          <w:szCs w:val="24"/>
        </w:rPr>
        <w:commentReference w:id="56"/>
      </w:r>
      <w:r w:rsidRPr="00852A38">
        <w:t xml:space="preserve"> can be performed however these results will not be included in the CSR.  Hence, these analyses should not be captured in the CSR SAP.  </w:t>
      </w:r>
    </w:p>
    <w:p w14:paraId="1A8CC194" w14:textId="77777777" w:rsidR="004D72F8" w:rsidRPr="00C6721A" w:rsidRDefault="004D72F8" w:rsidP="003B0259">
      <w:pPr>
        <w:pStyle w:val="Reference"/>
        <w:jc w:val="both"/>
      </w:pPr>
      <w:r w:rsidRPr="00C6721A">
        <w:t>Subgroups will be based on characteristics including, but not limited to, the following:</w:t>
      </w:r>
    </w:p>
    <w:p w14:paraId="24EB1D57" w14:textId="5772CC44" w:rsidR="004D72F8" w:rsidRPr="00C6721A" w:rsidRDefault="004D72F8" w:rsidP="007B2584">
      <w:pPr>
        <w:pStyle w:val="Listlevel2"/>
        <w:numPr>
          <w:ilvl w:val="0"/>
          <w:numId w:val="32"/>
        </w:numPr>
        <w:tabs>
          <w:tab w:val="num" w:pos="1962"/>
        </w:tabs>
        <w:ind w:left="782"/>
      </w:pPr>
      <w:r w:rsidRPr="00C6721A">
        <w:t>Cancer location GI</w:t>
      </w:r>
      <w:r w:rsidR="006A6060">
        <w:t xml:space="preserve"> vs. </w:t>
      </w:r>
      <w:r w:rsidRPr="00C6721A">
        <w:t>GU</w:t>
      </w:r>
    </w:p>
    <w:p w14:paraId="6AD14C86" w14:textId="77777777" w:rsidR="004D72F8" w:rsidRPr="00C6721A" w:rsidRDefault="004D72F8" w:rsidP="007B2584">
      <w:pPr>
        <w:pStyle w:val="Listlevel2"/>
        <w:numPr>
          <w:ilvl w:val="0"/>
          <w:numId w:val="32"/>
        </w:numPr>
        <w:tabs>
          <w:tab w:val="num" w:pos="1962"/>
        </w:tabs>
        <w:ind w:left="782"/>
      </w:pPr>
      <w:r w:rsidRPr="00C6721A">
        <w:t>VTE presentation (Incidental, Symptomatic)</w:t>
      </w:r>
    </w:p>
    <w:p w14:paraId="7A719A2D" w14:textId="77777777" w:rsidR="004D72F8" w:rsidRPr="00C6721A" w:rsidRDefault="004D72F8" w:rsidP="007B2584">
      <w:pPr>
        <w:pStyle w:val="Listlevel2"/>
        <w:numPr>
          <w:ilvl w:val="0"/>
          <w:numId w:val="32"/>
        </w:numPr>
        <w:tabs>
          <w:tab w:val="num" w:pos="1962"/>
        </w:tabs>
        <w:ind w:left="782"/>
      </w:pPr>
      <w:r w:rsidRPr="00C6721A">
        <w:t>Region (North America, Europe, Asia-Pacific, Other)</w:t>
      </w:r>
    </w:p>
    <w:p w14:paraId="7334A6F5" w14:textId="77777777" w:rsidR="004D72F8" w:rsidRPr="00C6721A" w:rsidRDefault="004D72F8" w:rsidP="007B2584">
      <w:pPr>
        <w:pStyle w:val="Listlevel2"/>
        <w:numPr>
          <w:ilvl w:val="0"/>
          <w:numId w:val="32"/>
        </w:numPr>
        <w:tabs>
          <w:tab w:val="num" w:pos="1962"/>
        </w:tabs>
        <w:ind w:left="782"/>
      </w:pPr>
      <w:r w:rsidRPr="00C6721A">
        <w:t>Pulmonary embolism at baseline (Present, Absent)</w:t>
      </w:r>
    </w:p>
    <w:p w14:paraId="45F5F386" w14:textId="77777777" w:rsidR="004D72F8" w:rsidRPr="00195881" w:rsidRDefault="004D72F8" w:rsidP="007B2584">
      <w:pPr>
        <w:pStyle w:val="Listlevel2"/>
        <w:numPr>
          <w:ilvl w:val="0"/>
          <w:numId w:val="32"/>
        </w:numPr>
        <w:tabs>
          <w:tab w:val="num" w:pos="1962"/>
        </w:tabs>
        <w:ind w:left="782"/>
        <w:rPr>
          <w:highlight w:val="yellow"/>
        </w:rPr>
      </w:pPr>
      <w:r w:rsidRPr="00195881">
        <w:rPr>
          <w:highlight w:val="yellow"/>
        </w:rPr>
        <w:t>Gender (Male, Female)</w:t>
      </w:r>
    </w:p>
    <w:p w14:paraId="078C3286" w14:textId="7F0169E6" w:rsidR="004D72F8" w:rsidRPr="00C6721A" w:rsidRDefault="004D72F8" w:rsidP="007B2584">
      <w:pPr>
        <w:pStyle w:val="Listlevel2"/>
        <w:numPr>
          <w:ilvl w:val="0"/>
          <w:numId w:val="32"/>
        </w:numPr>
        <w:tabs>
          <w:tab w:val="num" w:pos="1962"/>
        </w:tabs>
        <w:ind w:left="782"/>
      </w:pPr>
      <w:r w:rsidRPr="00C6721A">
        <w:t>Age (&lt;65 years, ≥65 years</w:t>
      </w:r>
      <w:r w:rsidR="000A1663">
        <w:t xml:space="preserve"> - &lt; 75 </w:t>
      </w:r>
      <w:r w:rsidR="0079350E">
        <w:t xml:space="preserve">years, </w:t>
      </w:r>
      <w:r w:rsidR="0079350E" w:rsidRPr="00C6721A">
        <w:t>≥</w:t>
      </w:r>
      <w:r w:rsidR="0079350E">
        <w:t>7</w:t>
      </w:r>
      <w:r w:rsidR="0079350E" w:rsidRPr="00C6721A">
        <w:t>5 years</w:t>
      </w:r>
      <w:r w:rsidRPr="00C6721A">
        <w:t>)</w:t>
      </w:r>
    </w:p>
    <w:p w14:paraId="5A6CA716" w14:textId="38100D4C" w:rsidR="004D72F8" w:rsidRPr="00A90895" w:rsidRDefault="004D72F8" w:rsidP="007B2584">
      <w:pPr>
        <w:pStyle w:val="Listlevel2"/>
        <w:numPr>
          <w:ilvl w:val="0"/>
          <w:numId w:val="32"/>
        </w:numPr>
        <w:tabs>
          <w:tab w:val="num" w:pos="1962"/>
        </w:tabs>
        <w:ind w:left="782"/>
        <w:rPr>
          <w:highlight w:val="yellow"/>
        </w:rPr>
      </w:pPr>
      <w:r w:rsidRPr="00A90895">
        <w:rPr>
          <w:highlight w:val="yellow"/>
        </w:rPr>
        <w:t>Ethnicity (Hispanic or Latino, not Hispanic or Latino</w:t>
      </w:r>
      <w:r w:rsidR="00DE73D6" w:rsidRPr="00A90895">
        <w:rPr>
          <w:highlight w:val="yellow"/>
        </w:rPr>
        <w:t>,</w:t>
      </w:r>
      <w:r w:rsidRPr="00A90895">
        <w:rPr>
          <w:highlight w:val="yellow"/>
        </w:rPr>
        <w:t xml:space="preserve"> and not reported)</w:t>
      </w:r>
    </w:p>
    <w:p w14:paraId="1552DC86" w14:textId="77777777" w:rsidR="004D72F8" w:rsidRPr="00C6721A" w:rsidRDefault="004D72F8" w:rsidP="007B2584">
      <w:pPr>
        <w:pStyle w:val="Listlevel2"/>
        <w:numPr>
          <w:ilvl w:val="0"/>
          <w:numId w:val="32"/>
        </w:numPr>
        <w:tabs>
          <w:tab w:val="num" w:pos="1962"/>
        </w:tabs>
        <w:ind w:left="782"/>
      </w:pPr>
      <w:r w:rsidRPr="00C6721A">
        <w:t>BMI (&lt;30 kg/m</w:t>
      </w:r>
      <w:r w:rsidRPr="00C6721A">
        <w:rPr>
          <w:vertAlign w:val="superscript"/>
        </w:rPr>
        <w:t>2</w:t>
      </w:r>
      <w:r w:rsidRPr="00C6721A">
        <w:t>, ≥30 kg/m</w:t>
      </w:r>
      <w:r w:rsidRPr="00C6721A">
        <w:rPr>
          <w:vertAlign w:val="superscript"/>
        </w:rPr>
        <w:t>2</w:t>
      </w:r>
      <w:r w:rsidRPr="00C6721A">
        <w:t>)</w:t>
      </w:r>
    </w:p>
    <w:p w14:paraId="12019765" w14:textId="77777777" w:rsidR="004D72F8" w:rsidRPr="00A90895" w:rsidRDefault="004D72F8" w:rsidP="007B2584">
      <w:pPr>
        <w:pStyle w:val="Listlevel2"/>
        <w:numPr>
          <w:ilvl w:val="0"/>
          <w:numId w:val="32"/>
        </w:numPr>
        <w:tabs>
          <w:tab w:val="num" w:pos="1962"/>
        </w:tabs>
        <w:ind w:left="782"/>
        <w:rPr>
          <w:highlight w:val="yellow"/>
        </w:rPr>
      </w:pPr>
      <w:commentRangeStart w:id="57"/>
      <w:r w:rsidRPr="00A90895">
        <w:rPr>
          <w:highlight w:val="yellow"/>
        </w:rPr>
        <w:t xml:space="preserve">Days on standard of care </w:t>
      </w:r>
      <w:commentRangeEnd w:id="57"/>
      <w:r w:rsidR="00FF7506" w:rsidRPr="00A90895">
        <w:rPr>
          <w:rStyle w:val="CommentReference"/>
          <w:sz w:val="24"/>
          <w:szCs w:val="20"/>
          <w:highlight w:val="yellow"/>
        </w:rPr>
        <w:commentReference w:id="57"/>
      </w:r>
      <w:r w:rsidRPr="00A90895">
        <w:rPr>
          <w:highlight w:val="yellow"/>
        </w:rPr>
        <w:t xml:space="preserve">prior to randomization </w:t>
      </w:r>
    </w:p>
    <w:p w14:paraId="6219BD27" w14:textId="77777777" w:rsidR="004D72F8" w:rsidRPr="00A90895" w:rsidRDefault="004D72F8" w:rsidP="007B2584">
      <w:pPr>
        <w:pStyle w:val="Listlevel2"/>
        <w:numPr>
          <w:ilvl w:val="0"/>
          <w:numId w:val="32"/>
        </w:numPr>
        <w:tabs>
          <w:tab w:val="num" w:pos="1962"/>
        </w:tabs>
        <w:ind w:left="782"/>
        <w:rPr>
          <w:highlight w:val="yellow"/>
        </w:rPr>
      </w:pPr>
      <w:r w:rsidRPr="00A90895">
        <w:rPr>
          <w:highlight w:val="yellow"/>
        </w:rPr>
        <w:t>Baseline ECOG performance status (0, 1, 2)</w:t>
      </w:r>
    </w:p>
    <w:p w14:paraId="7151A862" w14:textId="46B5CCA8" w:rsidR="00F754BD" w:rsidRPr="00852A38" w:rsidRDefault="00136EAB" w:rsidP="00F754BD">
      <w:pPr>
        <w:pStyle w:val="Heading1"/>
      </w:pPr>
      <w:bookmarkStart w:id="58" w:name="_Toc206164438"/>
      <w:r w:rsidRPr="00796864">
        <w:lastRenderedPageBreak/>
        <w:t xml:space="preserve">Statistical </w:t>
      </w:r>
      <w:r w:rsidR="00A31437" w:rsidRPr="00796864">
        <w:t>analys</w:t>
      </w:r>
      <w:r w:rsidR="00794291" w:rsidRPr="00796864">
        <w:t>e</w:t>
      </w:r>
      <w:r w:rsidR="00A31437" w:rsidRPr="00796864">
        <w:t>s</w:t>
      </w:r>
      <w:bookmarkEnd w:id="58"/>
    </w:p>
    <w:p w14:paraId="6BEF2A0E" w14:textId="5247EB5A" w:rsidR="009D0A8B" w:rsidRPr="00852A38" w:rsidRDefault="00505826" w:rsidP="00D67830">
      <w:pPr>
        <w:pStyle w:val="Heading2"/>
      </w:pPr>
      <w:bookmarkStart w:id="59" w:name="_6743971Statistical_and_analytical_pla"/>
      <w:bookmarkStart w:id="60" w:name="_6740971Statistical_and_analytical_pla"/>
      <w:bookmarkEnd w:id="49"/>
      <w:bookmarkEnd w:id="50"/>
      <w:bookmarkEnd w:id="51"/>
      <w:bookmarkEnd w:id="59"/>
      <w:bookmarkEnd w:id="60"/>
      <w:r>
        <w:t xml:space="preserve"> </w:t>
      </w:r>
      <w:bookmarkStart w:id="61" w:name="_Toc206164439"/>
      <w:r w:rsidRPr="00087863">
        <w:t>General considerations</w:t>
      </w:r>
      <w:bookmarkEnd w:id="61"/>
    </w:p>
    <w:p w14:paraId="75026B0C" w14:textId="5CE19FAD" w:rsidR="00A92DB8" w:rsidRDefault="00A92DB8" w:rsidP="003B0259">
      <w:pPr>
        <w:pStyle w:val="Reference"/>
        <w:jc w:val="both"/>
      </w:pPr>
      <w:r w:rsidRPr="00A92DB8">
        <w:t xml:space="preserve">Data will be analyzed by CRO using SAS statistical software (Version 9.4, or later), unless otherwise noted. </w:t>
      </w:r>
      <w:r w:rsidR="00B05DDD" w:rsidRPr="00A92DB8">
        <w:t xml:space="preserve">The final analysis will be performed when all patients have </w:t>
      </w:r>
      <w:r w:rsidR="00B05DDD">
        <w:t xml:space="preserve">either </w:t>
      </w:r>
      <w:r w:rsidR="00B05DDD" w:rsidRPr="00A92DB8">
        <w:t>completed the study, including the follow-up period, or discontinued early.</w:t>
      </w:r>
      <w:r w:rsidR="00640125">
        <w:t xml:space="preserve"> </w:t>
      </w:r>
      <w:r w:rsidR="00640125" w:rsidRPr="00A92DB8">
        <w:t xml:space="preserve">The </w:t>
      </w:r>
      <w:r w:rsidR="00640125" w:rsidRPr="00640125">
        <w:rPr>
          <w:b/>
          <w:bCs/>
        </w:rPr>
        <w:t>cutoff date</w:t>
      </w:r>
      <w:r w:rsidR="00640125" w:rsidRPr="00A92DB8">
        <w:t xml:space="preserve"> is the last patient last visit date.</w:t>
      </w:r>
    </w:p>
    <w:p w14:paraId="64DF2447" w14:textId="18CA9529" w:rsidR="00E27884" w:rsidRDefault="00A92DB8" w:rsidP="003B0259">
      <w:pPr>
        <w:pStyle w:val="Reference"/>
        <w:jc w:val="both"/>
      </w:pPr>
      <w:r w:rsidRPr="00A92DB8">
        <w:t>Summary statistics for</w:t>
      </w:r>
      <w:r w:rsidR="00901C68">
        <w:t xml:space="preserve"> all</w:t>
      </w:r>
      <w:r w:rsidRPr="00A92DB8">
        <w:t xml:space="preserve"> continuous variables will include N, mean, standard deviation, minimum, first quartile, median, third quartile, maximum. </w:t>
      </w:r>
    </w:p>
    <w:p w14:paraId="348CDA3A" w14:textId="6A7820DC" w:rsidR="008C1BAB" w:rsidRDefault="00A92DB8" w:rsidP="003B0259">
      <w:pPr>
        <w:pStyle w:val="Reference"/>
        <w:jc w:val="both"/>
      </w:pPr>
      <w:r w:rsidRPr="00A92DB8">
        <w:t xml:space="preserve">Summary statistics for </w:t>
      </w:r>
      <w:r w:rsidR="008E48C9">
        <w:t xml:space="preserve">all </w:t>
      </w:r>
      <w:r w:rsidRPr="00A92DB8">
        <w:t>categorical variables will be presented in contingency tables and will include frequencies and percentages</w:t>
      </w:r>
      <w:r w:rsidR="00E27884">
        <w:t xml:space="preserve"> based on non-missing values</w:t>
      </w:r>
      <w:r w:rsidRPr="00A92DB8">
        <w:t xml:space="preserve">. </w:t>
      </w:r>
    </w:p>
    <w:p w14:paraId="6BEF2A14" w14:textId="62461804" w:rsidR="00913C21" w:rsidRDefault="00A3368E" w:rsidP="003B0259">
      <w:pPr>
        <w:pStyle w:val="Reference"/>
        <w:jc w:val="both"/>
      </w:pPr>
      <w:r>
        <w:t xml:space="preserve">Time-to-event endpoints </w:t>
      </w:r>
      <w:r w:rsidR="00DA04F0">
        <w:t xml:space="preserve">will be evaluated </w:t>
      </w:r>
      <w:r w:rsidR="00BC6578">
        <w:t xml:space="preserve">in a competing event framework, with cause-specific analysis of hazard ratios. </w:t>
      </w:r>
      <w:r w:rsidR="002D2DEF">
        <w:t>P</w:t>
      </w:r>
      <w:r w:rsidR="00A92DB8" w:rsidRPr="00A92DB8">
        <w:t xml:space="preserve">-values </w:t>
      </w:r>
      <w:r w:rsidR="005B1342">
        <w:t xml:space="preserve">based on a stratified </w:t>
      </w:r>
      <w:r w:rsidR="00BC6578">
        <w:t>Cox</w:t>
      </w:r>
      <w:r w:rsidR="00EC11DD">
        <w:t>’</w:t>
      </w:r>
      <w:r w:rsidR="00BC6578">
        <w:t xml:space="preserve"> regression </w:t>
      </w:r>
      <w:r w:rsidR="005B1342">
        <w:t xml:space="preserve">model, adjusting for randomization stratification factors (see Section </w:t>
      </w:r>
      <w:r w:rsidR="005B1342">
        <w:fldChar w:fldCharType="begin"/>
      </w:r>
      <w:r w:rsidR="005B1342">
        <w:instrText xml:space="preserve"> REF _Ref216352058 \r \h </w:instrText>
      </w:r>
      <w:r w:rsidR="003B0259">
        <w:instrText xml:space="preserve"> \* MERGEFORMAT </w:instrText>
      </w:r>
      <w:r w:rsidR="005B1342">
        <w:fldChar w:fldCharType="separate"/>
      </w:r>
      <w:r w:rsidR="005B1342">
        <w:t>1.1.2</w:t>
      </w:r>
      <w:r w:rsidR="005B1342">
        <w:fldChar w:fldCharType="end"/>
      </w:r>
      <w:r w:rsidR="005B1342">
        <w:t xml:space="preserve">), </w:t>
      </w:r>
      <w:r w:rsidR="00A92DB8" w:rsidRPr="00A92DB8">
        <w:t>will be provided</w:t>
      </w:r>
      <w:r w:rsidR="00866DFF">
        <w:t xml:space="preserve"> </w:t>
      </w:r>
      <w:r w:rsidR="00A92DB8" w:rsidRPr="00A92DB8">
        <w:t xml:space="preserve">in comparing </w:t>
      </w:r>
      <w:proofErr w:type="spellStart"/>
      <w:r w:rsidR="00A92DB8" w:rsidRPr="00A92DB8">
        <w:t>abelacimab</w:t>
      </w:r>
      <w:proofErr w:type="spellEnd"/>
      <w:r w:rsidR="00A92DB8" w:rsidRPr="00A92DB8">
        <w:t xml:space="preserve"> to </w:t>
      </w:r>
      <w:proofErr w:type="spellStart"/>
      <w:r w:rsidR="008C1BAB">
        <w:t>dalteparin</w:t>
      </w:r>
      <w:proofErr w:type="spellEnd"/>
      <w:r w:rsidR="00A92DB8" w:rsidRPr="00A92DB8">
        <w:t xml:space="preserve"> for primary efficacy </w:t>
      </w:r>
      <w:r w:rsidR="008C1BAB">
        <w:t xml:space="preserve">and safety </w:t>
      </w:r>
      <w:r w:rsidR="00A92DB8" w:rsidRPr="00A92DB8">
        <w:t>endpoint</w:t>
      </w:r>
      <w:r w:rsidR="008C1BAB">
        <w:t>s</w:t>
      </w:r>
      <w:r w:rsidR="00A92DB8" w:rsidRPr="00A92DB8">
        <w:t>.</w:t>
      </w:r>
    </w:p>
    <w:p w14:paraId="3353EB7E" w14:textId="047E7CB0" w:rsidR="00A30126" w:rsidRPr="00852A38" w:rsidRDefault="0096387A" w:rsidP="003B0259">
      <w:pPr>
        <w:pStyle w:val="Reference"/>
        <w:jc w:val="both"/>
      </w:pPr>
      <w:r>
        <w:t>Forest plots for subgroup analyses (</w:t>
      </w:r>
      <w:r w:rsidR="007C1BDC">
        <w:t>s</w:t>
      </w:r>
      <w:r>
        <w:t xml:space="preserve">ee Sections </w:t>
      </w:r>
      <w:r>
        <w:fldChar w:fldCharType="begin"/>
      </w:r>
      <w:r>
        <w:instrText xml:space="preserve"> REF _Ref218691712 \r \h </w:instrText>
      </w:r>
      <w:r>
        <w:fldChar w:fldCharType="separate"/>
      </w:r>
      <w:r>
        <w:t>2.1</w:t>
      </w:r>
      <w:r>
        <w:fldChar w:fldCharType="end"/>
      </w:r>
      <w:r>
        <w:t xml:space="preserve">, </w:t>
      </w:r>
      <w:r>
        <w:fldChar w:fldCharType="begin"/>
      </w:r>
      <w:r>
        <w:instrText xml:space="preserve"> REF _Ref218691737 \r \h </w:instrText>
      </w:r>
      <w:r>
        <w:fldChar w:fldCharType="separate"/>
      </w:r>
      <w:r>
        <w:t>4.1.7</w:t>
      </w:r>
      <w:r>
        <w:fldChar w:fldCharType="end"/>
      </w:r>
      <w:r>
        <w:t xml:space="preserve">, </w:t>
      </w:r>
      <w:r>
        <w:fldChar w:fldCharType="begin"/>
      </w:r>
      <w:r>
        <w:instrText xml:space="preserve"> REF _Ref218691746 \r \h </w:instrText>
      </w:r>
      <w:r>
        <w:fldChar w:fldCharType="separate"/>
      </w:r>
      <w:r>
        <w:t>4.2.6</w:t>
      </w:r>
      <w:r>
        <w:fldChar w:fldCharType="end"/>
      </w:r>
      <w:r w:rsidR="007C1BDC">
        <w:t xml:space="preserve">, </w:t>
      </w:r>
      <w:r w:rsidR="00237E53">
        <w:fldChar w:fldCharType="begin"/>
      </w:r>
      <w:r w:rsidR="00237E53">
        <w:instrText xml:space="preserve"> REF _Ref218764870 \r \h </w:instrText>
      </w:r>
      <w:r w:rsidR="00237E53">
        <w:fldChar w:fldCharType="separate"/>
      </w:r>
      <w:r w:rsidR="00237E53">
        <w:t>5.1.5</w:t>
      </w:r>
      <w:r w:rsidR="00237E53">
        <w:fldChar w:fldCharType="end"/>
      </w:r>
      <w:r>
        <w:t xml:space="preserve">) </w:t>
      </w:r>
      <w:r w:rsidR="00044262">
        <w:t xml:space="preserve">will report </w:t>
      </w:r>
      <w:r w:rsidR="001378BF">
        <w:t xml:space="preserve">within-group </w:t>
      </w:r>
      <w:r w:rsidR="00044262">
        <w:t>effect estimate</w:t>
      </w:r>
      <w:r w:rsidR="001378BF">
        <w:t>s</w:t>
      </w:r>
      <w:r w:rsidR="00044262">
        <w:t xml:space="preserve"> as well as incidence per </w:t>
      </w:r>
      <w:r w:rsidR="001378BF">
        <w:t>treatment arm</w:t>
      </w:r>
      <w:r w:rsidR="00AB4A58">
        <w:t xml:space="preserve"> in a side table</w:t>
      </w:r>
      <w:r w:rsidR="00ED6223">
        <w:t>.</w:t>
      </w:r>
    </w:p>
    <w:p w14:paraId="6BEF2A15" w14:textId="160293A7" w:rsidR="00B41E96" w:rsidRPr="00852A38" w:rsidRDefault="000773D5" w:rsidP="007574EF">
      <w:pPr>
        <w:pStyle w:val="Heading3"/>
      </w:pPr>
      <w:bookmarkStart w:id="62" w:name="_Toc206164440"/>
      <w:r w:rsidRPr="00852A38">
        <w:t>General d</w:t>
      </w:r>
      <w:r w:rsidR="00F76576" w:rsidRPr="00852A38">
        <w:t>efinition</w:t>
      </w:r>
      <w:bookmarkStart w:id="63" w:name="_Toc66725331"/>
      <w:bookmarkStart w:id="64" w:name="_Toc143548432"/>
      <w:r w:rsidRPr="00852A38">
        <w:t>s</w:t>
      </w:r>
      <w:bookmarkEnd w:id="62"/>
      <w:bookmarkEnd w:id="63"/>
      <w:bookmarkEnd w:id="64"/>
      <w:r w:rsidR="00F76576" w:rsidRPr="00852A38">
        <w:t xml:space="preserve"> </w:t>
      </w:r>
    </w:p>
    <w:p w14:paraId="77713766" w14:textId="23927DAA" w:rsidR="0090062C" w:rsidRPr="001D7E9C" w:rsidRDefault="00DF085F" w:rsidP="001D7E9C">
      <w:pPr>
        <w:pStyle w:val="Nottoc-headings"/>
      </w:pPr>
      <w:r w:rsidRPr="001D7E9C">
        <w:t xml:space="preserve">Investigational </w:t>
      </w:r>
      <w:r w:rsidR="00A4431A" w:rsidRPr="001D7E9C">
        <w:t>drug</w:t>
      </w:r>
    </w:p>
    <w:p w14:paraId="519EF145" w14:textId="146A684E" w:rsidR="00DF085F" w:rsidRDefault="00DF085F" w:rsidP="0090062C">
      <w:pPr>
        <w:pStyle w:val="Text"/>
      </w:pPr>
      <w:r>
        <w:t xml:space="preserve">The study drug dispensed during the study, </w:t>
      </w:r>
      <w:r w:rsidR="009A58D6">
        <w:t xml:space="preserve">which is either </w:t>
      </w:r>
      <w:proofErr w:type="spellStart"/>
      <w:r w:rsidR="009A58D6">
        <w:t>abelacimab</w:t>
      </w:r>
      <w:proofErr w:type="spellEnd"/>
      <w:r w:rsidR="009A58D6">
        <w:t xml:space="preserve"> </w:t>
      </w:r>
      <w:r w:rsidR="00D3181E">
        <w:t>150 mg iv/</w:t>
      </w:r>
      <w:proofErr w:type="spellStart"/>
      <w:r w:rsidR="00D3181E">
        <w:t>sc</w:t>
      </w:r>
      <w:proofErr w:type="spellEnd"/>
      <w:r w:rsidR="00D3181E">
        <w:t xml:space="preserve"> </w:t>
      </w:r>
      <w:r w:rsidR="000D225C">
        <w:t xml:space="preserve">or </w:t>
      </w:r>
      <w:proofErr w:type="spellStart"/>
      <w:r w:rsidR="000D225C">
        <w:t>dalteparin</w:t>
      </w:r>
      <w:proofErr w:type="spellEnd"/>
      <w:r w:rsidR="000D225C">
        <w:t xml:space="preserve"> </w:t>
      </w:r>
      <w:r w:rsidR="000D225C" w:rsidRPr="00243A0B">
        <w:t>200 IU/kg/day sc</w:t>
      </w:r>
      <w:r w:rsidR="000D225C">
        <w:t>.</w:t>
      </w:r>
    </w:p>
    <w:p w14:paraId="4FB8CCA1" w14:textId="1DEC4F75" w:rsidR="0018295D" w:rsidRPr="00C17381" w:rsidRDefault="0018295D" w:rsidP="00C17381">
      <w:pPr>
        <w:pStyle w:val="Nottoc-headings"/>
      </w:pPr>
      <w:r w:rsidRPr="00C17381">
        <w:t>Date of first administration of study drug</w:t>
      </w:r>
    </w:p>
    <w:p w14:paraId="7E111DE0" w14:textId="7BFCED41" w:rsidR="008B1D09" w:rsidRDefault="00E8719F" w:rsidP="0090062C">
      <w:pPr>
        <w:pStyle w:val="Text"/>
      </w:pPr>
      <w:r w:rsidRPr="00E8719F">
        <w:t>The date of first dosing of patients with study drug/treatment during the study.</w:t>
      </w:r>
    </w:p>
    <w:p w14:paraId="2D9C9039" w14:textId="10F23B67" w:rsidR="00E8719F" w:rsidRPr="00C17381" w:rsidRDefault="00E8719F" w:rsidP="00C17381">
      <w:pPr>
        <w:pStyle w:val="Nottoc-headings"/>
      </w:pPr>
      <w:r w:rsidRPr="00C17381">
        <w:t>Date of last administration of study drug</w:t>
      </w:r>
    </w:p>
    <w:p w14:paraId="4BFEBB2C" w14:textId="36027A6C" w:rsidR="00E8719F" w:rsidRDefault="00E8719F" w:rsidP="0090062C">
      <w:pPr>
        <w:pStyle w:val="Text"/>
      </w:pPr>
      <w:r w:rsidRPr="00E8719F">
        <w:t>The date of last actual administration of any study drug/treatment in the study.</w:t>
      </w:r>
    </w:p>
    <w:p w14:paraId="0023374A" w14:textId="146F8DBD" w:rsidR="00E8719F" w:rsidRPr="00C17381" w:rsidRDefault="00F31A6A" w:rsidP="00C17381">
      <w:pPr>
        <w:pStyle w:val="Nottoc-headings"/>
      </w:pPr>
      <w:r w:rsidRPr="00C17381">
        <w:t>Baseline</w:t>
      </w:r>
    </w:p>
    <w:p w14:paraId="2D3DA8D7" w14:textId="345173B3" w:rsidR="00F31A6A" w:rsidRDefault="00F31A6A" w:rsidP="0090062C">
      <w:pPr>
        <w:pStyle w:val="Text"/>
      </w:pPr>
      <w:r>
        <w:t>The last available assessment (scheduled or unscheduled) prior to or at the first administration of study treatment (Day 1)</w:t>
      </w:r>
      <w:r w:rsidR="00C03677">
        <w:t>.</w:t>
      </w:r>
    </w:p>
    <w:p w14:paraId="0CE97D89" w14:textId="498BFC09" w:rsidR="00007BDD" w:rsidRDefault="00007BDD" w:rsidP="00007BDD">
      <w:pPr>
        <w:pStyle w:val="Heading4"/>
      </w:pPr>
      <w:bookmarkStart w:id="65" w:name="_Ref216775422"/>
      <w:r>
        <w:t>Analysis period and treatment groups</w:t>
      </w:r>
      <w:bookmarkEnd w:id="65"/>
    </w:p>
    <w:p w14:paraId="24874074" w14:textId="3BC3B943" w:rsidR="00007BDD" w:rsidRDefault="00D33293" w:rsidP="00D33293">
      <w:pPr>
        <w:pStyle w:val="Heading6"/>
      </w:pPr>
      <w:r>
        <w:t xml:space="preserve">Table </w:t>
      </w:r>
      <w:fldSimple w:instr=" STYLEREF &quot;1&quot; \n  \* MERGEFORMAT ">
        <w:r>
          <w:rPr>
            <w:noProof/>
          </w:rPr>
          <w:t>3</w:t>
        </w:r>
      </w:fldSimple>
      <w:r>
        <w:t>-</w:t>
      </w:r>
      <w:fldSimple w:instr="  SEQ Table \s 1 \* ARABIC  \* MERGEFORMAT ">
        <w:r>
          <w:rPr>
            <w:noProof/>
          </w:rPr>
          <w:t>1</w:t>
        </w:r>
      </w:fldSimple>
      <w:r>
        <w:tab/>
        <w:t>Definition of analysis periods</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2250"/>
        <w:gridCol w:w="6833"/>
      </w:tblGrid>
      <w:tr w:rsidR="00D33293" w14:paraId="4D04BA85" w14:textId="77777777" w:rsidTr="00943607">
        <w:trPr>
          <w:tblHeader/>
        </w:trPr>
        <w:tc>
          <w:tcPr>
            <w:tcW w:w="2250" w:type="dxa"/>
            <w:tcBorders>
              <w:top w:val="single" w:sz="4" w:space="0" w:color="auto"/>
              <w:bottom w:val="single" w:sz="4" w:space="0" w:color="auto"/>
            </w:tcBorders>
          </w:tcPr>
          <w:p w14:paraId="47618F1F" w14:textId="508C02E4" w:rsidR="00D33293" w:rsidRPr="00137A0D" w:rsidRDefault="00D33293" w:rsidP="00D33293">
            <w:pPr>
              <w:pStyle w:val="Table"/>
              <w:rPr>
                <w:b/>
                <w:bCs/>
              </w:rPr>
            </w:pPr>
            <w:r w:rsidRPr="00137A0D">
              <w:rPr>
                <w:b/>
                <w:bCs/>
              </w:rPr>
              <w:t>Period</w:t>
            </w:r>
          </w:p>
        </w:tc>
        <w:tc>
          <w:tcPr>
            <w:tcW w:w="6833" w:type="dxa"/>
            <w:tcBorders>
              <w:top w:val="single" w:sz="4" w:space="0" w:color="auto"/>
              <w:bottom w:val="single" w:sz="4" w:space="0" w:color="auto"/>
            </w:tcBorders>
          </w:tcPr>
          <w:p w14:paraId="04BC75ED" w14:textId="7C3656DF" w:rsidR="00D33293" w:rsidRPr="00137A0D" w:rsidRDefault="00D33293" w:rsidP="00D33293">
            <w:pPr>
              <w:pStyle w:val="Table"/>
              <w:rPr>
                <w:b/>
                <w:bCs/>
              </w:rPr>
            </w:pPr>
            <w:r w:rsidRPr="00137A0D">
              <w:rPr>
                <w:b/>
                <w:bCs/>
              </w:rPr>
              <w:t>Definition</w:t>
            </w:r>
          </w:p>
        </w:tc>
      </w:tr>
      <w:tr w:rsidR="00D33293" w14:paraId="6260D3BE" w14:textId="77777777" w:rsidTr="00943607">
        <w:tc>
          <w:tcPr>
            <w:tcW w:w="2250" w:type="dxa"/>
            <w:tcBorders>
              <w:top w:val="single" w:sz="4" w:space="0" w:color="auto"/>
            </w:tcBorders>
          </w:tcPr>
          <w:p w14:paraId="49746DB6" w14:textId="52203D4D" w:rsidR="00D33293" w:rsidRDefault="00D33293" w:rsidP="00D33293">
            <w:pPr>
              <w:pStyle w:val="Table"/>
            </w:pPr>
            <w:r>
              <w:t>S</w:t>
            </w:r>
            <w:r w:rsidR="00A543F3">
              <w:t xml:space="preserve">creening </w:t>
            </w:r>
            <w:r w:rsidR="00F425CC">
              <w:t>P</w:t>
            </w:r>
            <w:r w:rsidR="00A543F3">
              <w:t>eriod</w:t>
            </w:r>
          </w:p>
        </w:tc>
        <w:tc>
          <w:tcPr>
            <w:tcW w:w="6833" w:type="dxa"/>
            <w:tcBorders>
              <w:top w:val="single" w:sz="4" w:space="0" w:color="auto"/>
            </w:tcBorders>
          </w:tcPr>
          <w:p w14:paraId="12A1C074" w14:textId="6087A052" w:rsidR="00D33293" w:rsidRDefault="00A543F3" w:rsidP="00D33293">
            <w:pPr>
              <w:pStyle w:val="Table"/>
            </w:pPr>
            <w:r>
              <w:t>From the day of informed consent form (ICF) signature (up to 120 hours before the first dose) to the date of the first dose of study drug</w:t>
            </w:r>
            <w:r w:rsidR="00B225B9">
              <w:t>.</w:t>
            </w:r>
          </w:p>
        </w:tc>
      </w:tr>
      <w:tr w:rsidR="00D33293" w14:paraId="0FBB029F" w14:textId="77777777" w:rsidTr="00943607">
        <w:tc>
          <w:tcPr>
            <w:tcW w:w="2250" w:type="dxa"/>
          </w:tcPr>
          <w:p w14:paraId="37A8034E" w14:textId="10DF5B41" w:rsidR="00D33293" w:rsidRDefault="00B225B9" w:rsidP="00D33293">
            <w:pPr>
              <w:pStyle w:val="Table"/>
            </w:pPr>
            <w:r>
              <w:lastRenderedPageBreak/>
              <w:t xml:space="preserve">Randomized </w:t>
            </w:r>
            <w:r w:rsidR="00F425CC">
              <w:t>T</w:t>
            </w:r>
            <w:r>
              <w:t xml:space="preserve">reatment </w:t>
            </w:r>
            <w:r w:rsidR="00F425CC">
              <w:t>P</w:t>
            </w:r>
            <w:r>
              <w:t>eriod</w:t>
            </w:r>
          </w:p>
        </w:tc>
        <w:tc>
          <w:tcPr>
            <w:tcW w:w="6833" w:type="dxa"/>
          </w:tcPr>
          <w:p w14:paraId="439394A9" w14:textId="3A2907B9" w:rsidR="00D33293" w:rsidRDefault="00FD644D" w:rsidP="00D33293">
            <w:pPr>
              <w:pStyle w:val="Table"/>
            </w:pPr>
            <w:r>
              <w:rPr>
                <w:highlight w:val="yellow"/>
              </w:rPr>
              <w:t>First dose date</w:t>
            </w:r>
            <w:r w:rsidR="00AF1570">
              <w:rPr>
                <w:highlight w:val="yellow"/>
              </w:rPr>
              <w:t xml:space="preserve"> to 30 days after last dose of </w:t>
            </w:r>
            <w:proofErr w:type="spellStart"/>
            <w:r w:rsidR="00AF1570">
              <w:rPr>
                <w:highlight w:val="yellow"/>
              </w:rPr>
              <w:t>abelacimab</w:t>
            </w:r>
            <w:commentRangeStart w:id="66"/>
            <w:proofErr w:type="spellEnd"/>
            <w:r w:rsidR="00B225B9" w:rsidRPr="009F34F6">
              <w:rPr>
                <w:highlight w:val="yellow"/>
              </w:rPr>
              <w:t xml:space="preserve"> </w:t>
            </w:r>
            <w:r w:rsidR="00AE5379">
              <w:rPr>
                <w:highlight w:val="yellow"/>
              </w:rPr>
              <w:t xml:space="preserve">or last </w:t>
            </w:r>
            <w:proofErr w:type="spellStart"/>
            <w:r w:rsidR="006C107A">
              <w:rPr>
                <w:highlight w:val="yellow"/>
              </w:rPr>
              <w:t>dalteparin</w:t>
            </w:r>
            <w:proofErr w:type="spellEnd"/>
            <w:r w:rsidR="006C107A">
              <w:rPr>
                <w:highlight w:val="yellow"/>
              </w:rPr>
              <w:t xml:space="preserve"> </w:t>
            </w:r>
            <w:r w:rsidR="00AE5379">
              <w:rPr>
                <w:highlight w:val="yellow"/>
              </w:rPr>
              <w:t xml:space="preserve">dose </w:t>
            </w:r>
            <w:r w:rsidR="009E58EA">
              <w:rPr>
                <w:highlight w:val="yellow"/>
              </w:rPr>
              <w:t>prior</w:t>
            </w:r>
            <w:r w:rsidR="000174E0">
              <w:rPr>
                <w:highlight w:val="yellow"/>
              </w:rPr>
              <w:t xml:space="preserve"> to the date of</w:t>
            </w:r>
            <w:r w:rsidR="00C409FF" w:rsidRPr="009F34F6">
              <w:rPr>
                <w:highlight w:val="yellow"/>
              </w:rPr>
              <w:t xml:space="preserve"> communication of</w:t>
            </w:r>
            <w:r w:rsidR="00DD2765" w:rsidRPr="009F34F6">
              <w:rPr>
                <w:highlight w:val="yellow"/>
              </w:rPr>
              <w:t xml:space="preserve"> </w:t>
            </w:r>
            <w:r w:rsidR="003A3886" w:rsidRPr="009F34F6">
              <w:rPr>
                <w:highlight w:val="yellow"/>
              </w:rPr>
              <w:t>early study termination to sites</w:t>
            </w:r>
            <w:r w:rsidR="00C16A57" w:rsidRPr="009F34F6">
              <w:rPr>
                <w:highlight w:val="yellow"/>
              </w:rPr>
              <w:t xml:space="preserve"> (</w:t>
            </w:r>
            <w:r w:rsidR="00682E42" w:rsidRPr="009F34F6">
              <w:rPr>
                <w:highlight w:val="yellow"/>
              </w:rPr>
              <w:t>2025</w:t>
            </w:r>
            <w:r w:rsidR="00DD2765" w:rsidRPr="009F34F6">
              <w:rPr>
                <w:highlight w:val="yellow"/>
              </w:rPr>
              <w:t>-12-09</w:t>
            </w:r>
            <w:r w:rsidR="00C16A57" w:rsidRPr="009F34F6">
              <w:rPr>
                <w:highlight w:val="yellow"/>
              </w:rPr>
              <w:t>)</w:t>
            </w:r>
            <w:r w:rsidR="009E58EA">
              <w:rPr>
                <w:highlight w:val="yellow"/>
              </w:rPr>
              <w:t xml:space="preserve"> + 1 day</w:t>
            </w:r>
            <w:r w:rsidR="00DD2765" w:rsidRPr="009F34F6">
              <w:rPr>
                <w:highlight w:val="yellow"/>
              </w:rPr>
              <w:t>.</w:t>
            </w:r>
            <w:commentRangeEnd w:id="66"/>
            <w:r w:rsidR="00DD2765">
              <w:rPr>
                <w:rStyle w:val="CommentReference"/>
                <w:sz w:val="20"/>
                <w:szCs w:val="24"/>
              </w:rPr>
              <w:commentReference w:id="66"/>
            </w:r>
          </w:p>
        </w:tc>
      </w:tr>
      <w:tr w:rsidR="00D33293" w14:paraId="52E780D0" w14:textId="77777777" w:rsidTr="00943607">
        <w:tc>
          <w:tcPr>
            <w:tcW w:w="2250" w:type="dxa"/>
          </w:tcPr>
          <w:p w14:paraId="14603E78" w14:textId="5F62FE97" w:rsidR="00D33293" w:rsidRDefault="00943607" w:rsidP="00D33293">
            <w:pPr>
              <w:pStyle w:val="Table"/>
            </w:pPr>
            <w:r>
              <w:t>On-</w:t>
            </w:r>
            <w:r w:rsidR="00F425CC">
              <w:t>T</w:t>
            </w:r>
            <w:r>
              <w:t xml:space="preserve">reatment </w:t>
            </w:r>
            <w:r w:rsidR="00F425CC">
              <w:t>P</w:t>
            </w:r>
            <w:r>
              <w:t>eriod</w:t>
            </w:r>
          </w:p>
        </w:tc>
        <w:tc>
          <w:tcPr>
            <w:tcW w:w="6833" w:type="dxa"/>
          </w:tcPr>
          <w:p w14:paraId="4B49379E" w14:textId="4FC1FB99" w:rsidR="00D33293" w:rsidRDefault="00D15C09" w:rsidP="00D33293">
            <w:pPr>
              <w:pStyle w:val="Table"/>
            </w:pPr>
            <w:r>
              <w:t xml:space="preserve">First dose date to 60 days after last dose of </w:t>
            </w:r>
            <w:proofErr w:type="spellStart"/>
            <w:r>
              <w:t>abelacimab</w:t>
            </w:r>
            <w:proofErr w:type="spellEnd"/>
            <w:r>
              <w:t xml:space="preserve"> and three days after last dose of </w:t>
            </w:r>
            <w:proofErr w:type="spellStart"/>
            <w:r w:rsidR="00E87DE8">
              <w:t>dalteparin</w:t>
            </w:r>
            <w:proofErr w:type="spellEnd"/>
            <w:r w:rsidR="00E87DE8">
              <w:t>.</w:t>
            </w:r>
          </w:p>
        </w:tc>
      </w:tr>
      <w:tr w:rsidR="00D33293" w14:paraId="480F7AF0" w14:textId="77777777" w:rsidTr="00943607">
        <w:tc>
          <w:tcPr>
            <w:tcW w:w="2250" w:type="dxa"/>
          </w:tcPr>
          <w:p w14:paraId="1645924B" w14:textId="3C57056F" w:rsidR="00D33293" w:rsidRDefault="00E87DE8" w:rsidP="00D33293">
            <w:pPr>
              <w:pStyle w:val="Table"/>
            </w:pPr>
            <w:r>
              <w:t>Post-</w:t>
            </w:r>
            <w:r w:rsidR="00F425CC">
              <w:t>T</w:t>
            </w:r>
            <w:r>
              <w:t xml:space="preserve">reatment </w:t>
            </w:r>
            <w:r w:rsidR="00F425CC">
              <w:t>P</w:t>
            </w:r>
            <w:r>
              <w:t>eriod</w:t>
            </w:r>
          </w:p>
        </w:tc>
        <w:tc>
          <w:tcPr>
            <w:tcW w:w="6833" w:type="dxa"/>
          </w:tcPr>
          <w:p w14:paraId="0609FBDA" w14:textId="5D5DA70C" w:rsidR="00D33293" w:rsidRDefault="00F425CC" w:rsidP="00D33293">
            <w:pPr>
              <w:pStyle w:val="Table"/>
            </w:pPr>
            <w:r>
              <w:t xml:space="preserve">Remaining time from the end of On-Treatment </w:t>
            </w:r>
            <w:r w:rsidR="004E3A82">
              <w:t xml:space="preserve">Period until </w:t>
            </w:r>
            <w:proofErr w:type="spellStart"/>
            <w:r w:rsidR="004E3A82">
              <w:t>EoS</w:t>
            </w:r>
            <w:proofErr w:type="spellEnd"/>
            <w:r w:rsidR="004E3A82">
              <w:t xml:space="preserve"> visit.</w:t>
            </w:r>
          </w:p>
        </w:tc>
      </w:tr>
      <w:tr w:rsidR="004E3A82" w14:paraId="5AEF1342" w14:textId="77777777" w:rsidTr="00943607">
        <w:tc>
          <w:tcPr>
            <w:tcW w:w="2250" w:type="dxa"/>
          </w:tcPr>
          <w:p w14:paraId="7E0BB604" w14:textId="4B642404" w:rsidR="004E3A82" w:rsidRDefault="004E3A82" w:rsidP="00D33293">
            <w:pPr>
              <w:pStyle w:val="Table"/>
            </w:pPr>
            <w:r>
              <w:t>On-Study Period</w:t>
            </w:r>
          </w:p>
        </w:tc>
        <w:tc>
          <w:tcPr>
            <w:tcW w:w="6833" w:type="dxa"/>
          </w:tcPr>
          <w:p w14:paraId="2252BB7B" w14:textId="0AAF9D64" w:rsidR="004E3A82" w:rsidRDefault="004E3A82" w:rsidP="00D33293">
            <w:pPr>
              <w:pStyle w:val="Table"/>
            </w:pPr>
            <w:r>
              <w:t xml:space="preserve">Randomization date to </w:t>
            </w:r>
            <w:proofErr w:type="spellStart"/>
            <w:r>
              <w:t>EoS</w:t>
            </w:r>
            <w:proofErr w:type="spellEnd"/>
            <w:r>
              <w:t xml:space="preserve"> Date </w:t>
            </w:r>
            <w:r w:rsidR="002600FF">
              <w:t>or</w:t>
            </w:r>
            <w:r w:rsidR="008C4612">
              <w:t xml:space="preserve"> </w:t>
            </w:r>
            <w:r>
              <w:t>cutoff</w:t>
            </w:r>
            <w:r w:rsidR="008C4612">
              <w:t xml:space="preserve"> date</w:t>
            </w:r>
            <w:r w:rsidR="00220FA8">
              <w:t>.</w:t>
            </w:r>
          </w:p>
        </w:tc>
      </w:tr>
    </w:tbl>
    <w:p w14:paraId="48EE68DE" w14:textId="6C06D507" w:rsidR="00D33293" w:rsidRPr="00D33293" w:rsidRDefault="00663340" w:rsidP="003B0259">
      <w:pPr>
        <w:pStyle w:val="Reference"/>
        <w:jc w:val="both"/>
      </w:pPr>
      <w:r w:rsidRPr="00663340">
        <w:t xml:space="preserve">Due to early </w:t>
      </w:r>
      <w:r>
        <w:t xml:space="preserve">study </w:t>
      </w:r>
      <w:r w:rsidRPr="00663340">
        <w:t xml:space="preserve">termination, </w:t>
      </w:r>
      <w:r>
        <w:t xml:space="preserve">the </w:t>
      </w:r>
      <w:r w:rsidRPr="00663340">
        <w:t xml:space="preserve">primary analysis described in the protocol will be incorporated into </w:t>
      </w:r>
      <w:r w:rsidR="00667EE2">
        <w:t xml:space="preserve">a </w:t>
      </w:r>
      <w:r w:rsidRPr="00663340">
        <w:t xml:space="preserve">final analysis and conducted at the end of study when all patients enrolled in the study complete the </w:t>
      </w:r>
      <w:proofErr w:type="spellStart"/>
      <w:r w:rsidRPr="00663340">
        <w:t>EoS</w:t>
      </w:r>
      <w:proofErr w:type="spellEnd"/>
      <w:r w:rsidRPr="00663340">
        <w:t xml:space="preserve"> visit and all related study procedures. The treatment groups and the data to be used for final analysis are provided in</w:t>
      </w:r>
      <w:r w:rsidR="009647D5">
        <w:t xml:space="preserve"> </w:t>
      </w:r>
      <w:r w:rsidR="00383AC6">
        <w:fldChar w:fldCharType="begin"/>
      </w:r>
      <w:r w:rsidR="00383AC6">
        <w:instrText xml:space="preserve"> REF _Ref216354900 \h </w:instrText>
      </w:r>
      <w:r w:rsidR="003B0259">
        <w:instrText xml:space="preserve"> \* MERGEFORMAT </w:instrText>
      </w:r>
      <w:r w:rsidR="00383AC6">
        <w:fldChar w:fldCharType="separate"/>
      </w:r>
      <w:r w:rsidR="00383AC6">
        <w:t xml:space="preserve">Table </w:t>
      </w:r>
      <w:r w:rsidR="00383AC6">
        <w:rPr>
          <w:noProof/>
        </w:rPr>
        <w:t>3</w:t>
      </w:r>
      <w:r w:rsidR="00383AC6">
        <w:t>-</w:t>
      </w:r>
      <w:r w:rsidR="00383AC6">
        <w:rPr>
          <w:noProof/>
        </w:rPr>
        <w:t>2</w:t>
      </w:r>
      <w:r w:rsidR="00383AC6">
        <w:fldChar w:fldCharType="end"/>
      </w:r>
      <w:r w:rsidR="00DF5D1C">
        <w:t>.</w:t>
      </w:r>
    </w:p>
    <w:p w14:paraId="7BF4D35C" w14:textId="4B0C439E" w:rsidR="00FC0943" w:rsidRDefault="00667EE2" w:rsidP="00667EE2">
      <w:pPr>
        <w:pStyle w:val="Heading6"/>
      </w:pPr>
      <w:bookmarkStart w:id="67" w:name="_Ref216354900"/>
      <w:r>
        <w:t xml:space="preserve">Table </w:t>
      </w:r>
      <w:fldSimple w:instr=" STYLEREF &quot;1&quot; \n  \* MERGEFORMAT ">
        <w:r>
          <w:rPr>
            <w:noProof/>
          </w:rPr>
          <w:t>3</w:t>
        </w:r>
      </w:fldSimple>
      <w:r>
        <w:t>-</w:t>
      </w:r>
      <w:fldSimple w:instr="  SEQ Table \s 1 \* ARABIC  \* MERGEFORMAT ">
        <w:r>
          <w:rPr>
            <w:noProof/>
          </w:rPr>
          <w:t>2</w:t>
        </w:r>
      </w:fldSimple>
      <w:r>
        <w:tab/>
        <w:t>Treatment groups for final analysis</w:t>
      </w:r>
      <w:bookmarkEnd w:id="67"/>
    </w:p>
    <w:tbl>
      <w:tblPr>
        <w:tblW w:w="0" w:type="auto"/>
        <w:tblBorders>
          <w:top w:val="single" w:sz="4" w:space="0" w:color="auto"/>
          <w:bottom w:val="single" w:sz="4" w:space="0" w:color="auto"/>
        </w:tblBorders>
        <w:tblLayout w:type="fixed"/>
        <w:tblLook w:val="0000" w:firstRow="0" w:lastRow="0" w:firstColumn="0" w:lastColumn="0" w:noHBand="0" w:noVBand="0"/>
      </w:tblPr>
      <w:tblGrid>
        <w:gridCol w:w="1170"/>
        <w:gridCol w:w="1980"/>
        <w:gridCol w:w="2700"/>
        <w:gridCol w:w="3233"/>
      </w:tblGrid>
      <w:tr w:rsidR="00667EE2" w:rsidRPr="00770D5F" w14:paraId="73435EE6" w14:textId="77777777" w:rsidTr="00667EE2">
        <w:trPr>
          <w:tblHeader/>
        </w:trPr>
        <w:tc>
          <w:tcPr>
            <w:tcW w:w="1170" w:type="dxa"/>
            <w:tcBorders>
              <w:top w:val="single" w:sz="4" w:space="0" w:color="auto"/>
              <w:bottom w:val="single" w:sz="4" w:space="0" w:color="auto"/>
            </w:tcBorders>
          </w:tcPr>
          <w:p w14:paraId="4EBEE540" w14:textId="4E96179D" w:rsidR="00667EE2" w:rsidRPr="00770D5F" w:rsidRDefault="00667EE2" w:rsidP="00667EE2">
            <w:pPr>
              <w:pStyle w:val="Table"/>
              <w:rPr>
                <w:b/>
                <w:bCs/>
              </w:rPr>
            </w:pPr>
            <w:r w:rsidRPr="00770D5F">
              <w:rPr>
                <w:b/>
                <w:bCs/>
              </w:rPr>
              <w:t>Endpoint</w:t>
            </w:r>
          </w:p>
        </w:tc>
        <w:tc>
          <w:tcPr>
            <w:tcW w:w="1980" w:type="dxa"/>
            <w:tcBorders>
              <w:top w:val="single" w:sz="4" w:space="0" w:color="auto"/>
              <w:bottom w:val="single" w:sz="4" w:space="0" w:color="auto"/>
            </w:tcBorders>
          </w:tcPr>
          <w:p w14:paraId="0C6D986E" w14:textId="61259686" w:rsidR="00667EE2" w:rsidRPr="00770D5F" w:rsidRDefault="00667EE2" w:rsidP="00667EE2">
            <w:pPr>
              <w:pStyle w:val="Table"/>
              <w:rPr>
                <w:b/>
                <w:bCs/>
              </w:rPr>
            </w:pPr>
            <w:r w:rsidRPr="00770D5F">
              <w:rPr>
                <w:b/>
                <w:bCs/>
              </w:rPr>
              <w:t>Study period</w:t>
            </w:r>
          </w:p>
        </w:tc>
        <w:tc>
          <w:tcPr>
            <w:tcW w:w="2700" w:type="dxa"/>
            <w:tcBorders>
              <w:top w:val="single" w:sz="4" w:space="0" w:color="auto"/>
              <w:bottom w:val="single" w:sz="4" w:space="0" w:color="auto"/>
            </w:tcBorders>
          </w:tcPr>
          <w:p w14:paraId="637D5D18" w14:textId="614E9BBE" w:rsidR="00667EE2" w:rsidRPr="00770D5F" w:rsidRDefault="00667EE2" w:rsidP="00667EE2">
            <w:pPr>
              <w:pStyle w:val="Table"/>
              <w:rPr>
                <w:b/>
                <w:bCs/>
              </w:rPr>
            </w:pPr>
            <w:r w:rsidRPr="00770D5F">
              <w:rPr>
                <w:b/>
                <w:bCs/>
              </w:rPr>
              <w:t>Treatment group</w:t>
            </w:r>
          </w:p>
        </w:tc>
        <w:tc>
          <w:tcPr>
            <w:tcW w:w="3233" w:type="dxa"/>
            <w:tcBorders>
              <w:top w:val="single" w:sz="4" w:space="0" w:color="auto"/>
              <w:bottom w:val="single" w:sz="4" w:space="0" w:color="auto"/>
            </w:tcBorders>
          </w:tcPr>
          <w:p w14:paraId="5B695734" w14:textId="7A9F72AB" w:rsidR="00667EE2" w:rsidRPr="00770D5F" w:rsidRDefault="00667EE2" w:rsidP="00667EE2">
            <w:pPr>
              <w:pStyle w:val="Table"/>
              <w:rPr>
                <w:b/>
                <w:bCs/>
              </w:rPr>
            </w:pPr>
            <w:r w:rsidRPr="00770D5F">
              <w:rPr>
                <w:b/>
                <w:bCs/>
              </w:rPr>
              <w:t>Details</w:t>
            </w:r>
          </w:p>
        </w:tc>
      </w:tr>
      <w:tr w:rsidR="005625E5" w14:paraId="5C910C80" w14:textId="77777777" w:rsidTr="00770D5F">
        <w:tc>
          <w:tcPr>
            <w:tcW w:w="1170" w:type="dxa"/>
            <w:tcBorders>
              <w:top w:val="single" w:sz="4" w:space="0" w:color="auto"/>
            </w:tcBorders>
          </w:tcPr>
          <w:p w14:paraId="7A9C84CD" w14:textId="6C9A2BE3" w:rsidR="005625E5" w:rsidRPr="00770D5F" w:rsidRDefault="005625E5" w:rsidP="00667EE2">
            <w:pPr>
              <w:pStyle w:val="Table"/>
              <w:rPr>
                <w:b/>
                <w:bCs/>
              </w:rPr>
            </w:pPr>
            <w:r w:rsidRPr="00770D5F">
              <w:rPr>
                <w:b/>
                <w:bCs/>
              </w:rPr>
              <w:t>Efficacy</w:t>
            </w:r>
          </w:p>
        </w:tc>
        <w:tc>
          <w:tcPr>
            <w:tcW w:w="1980" w:type="dxa"/>
            <w:vMerge w:val="restart"/>
            <w:tcBorders>
              <w:top w:val="single" w:sz="4" w:space="0" w:color="auto"/>
            </w:tcBorders>
            <w:vAlign w:val="center"/>
          </w:tcPr>
          <w:p w14:paraId="619FB85D" w14:textId="052EBFB9" w:rsidR="005625E5" w:rsidRDefault="005625E5" w:rsidP="00770D5F">
            <w:pPr>
              <w:pStyle w:val="Table"/>
            </w:pPr>
            <w:r>
              <w:t>Randomized Treatment Period</w:t>
            </w:r>
          </w:p>
        </w:tc>
        <w:tc>
          <w:tcPr>
            <w:tcW w:w="2700" w:type="dxa"/>
            <w:tcBorders>
              <w:top w:val="single" w:sz="4" w:space="0" w:color="auto"/>
              <w:bottom w:val="nil"/>
            </w:tcBorders>
          </w:tcPr>
          <w:p w14:paraId="4770A66B" w14:textId="3E54E674" w:rsidR="005625E5" w:rsidRDefault="00770D5F" w:rsidP="00667EE2">
            <w:pPr>
              <w:pStyle w:val="Table"/>
            </w:pPr>
            <w:proofErr w:type="spellStart"/>
            <w:r>
              <w:t>Abelacimab</w:t>
            </w:r>
            <w:proofErr w:type="spellEnd"/>
            <w:r>
              <w:t xml:space="preserve"> </w:t>
            </w:r>
            <w:r w:rsidR="009647D5">
              <w:t>150 mg iv/</w:t>
            </w:r>
            <w:proofErr w:type="spellStart"/>
            <w:r w:rsidR="009647D5">
              <w:t>sc</w:t>
            </w:r>
            <w:proofErr w:type="spellEnd"/>
            <w:r w:rsidR="009647D5">
              <w:t xml:space="preserve"> monthly</w:t>
            </w:r>
          </w:p>
        </w:tc>
        <w:tc>
          <w:tcPr>
            <w:tcW w:w="3233" w:type="dxa"/>
            <w:tcBorders>
              <w:top w:val="single" w:sz="4" w:space="0" w:color="auto"/>
              <w:bottom w:val="nil"/>
            </w:tcBorders>
          </w:tcPr>
          <w:p w14:paraId="47AD4085" w14:textId="56244121" w:rsidR="005625E5" w:rsidRDefault="005625E5" w:rsidP="00667EE2">
            <w:pPr>
              <w:pStyle w:val="Table"/>
            </w:pPr>
            <w:r>
              <w:t xml:space="preserve">Patients initially randomized to </w:t>
            </w:r>
            <w:proofErr w:type="spellStart"/>
            <w:r>
              <w:t>abelacimab</w:t>
            </w:r>
            <w:proofErr w:type="spellEnd"/>
          </w:p>
        </w:tc>
      </w:tr>
      <w:tr w:rsidR="005625E5" w14:paraId="2BFECA5A" w14:textId="77777777" w:rsidTr="00770D5F">
        <w:tc>
          <w:tcPr>
            <w:tcW w:w="1170" w:type="dxa"/>
          </w:tcPr>
          <w:p w14:paraId="439970B4" w14:textId="77777777" w:rsidR="005625E5" w:rsidRDefault="005625E5" w:rsidP="00667EE2">
            <w:pPr>
              <w:pStyle w:val="Table"/>
            </w:pPr>
          </w:p>
        </w:tc>
        <w:tc>
          <w:tcPr>
            <w:tcW w:w="1980" w:type="dxa"/>
            <w:vMerge/>
            <w:vAlign w:val="center"/>
          </w:tcPr>
          <w:p w14:paraId="708579F0" w14:textId="77777777" w:rsidR="005625E5" w:rsidRDefault="005625E5" w:rsidP="00770D5F">
            <w:pPr>
              <w:pStyle w:val="Table"/>
            </w:pPr>
          </w:p>
        </w:tc>
        <w:tc>
          <w:tcPr>
            <w:tcW w:w="2700" w:type="dxa"/>
            <w:tcBorders>
              <w:top w:val="nil"/>
              <w:bottom w:val="single" w:sz="4" w:space="0" w:color="auto"/>
            </w:tcBorders>
          </w:tcPr>
          <w:p w14:paraId="4BA3D024" w14:textId="77777777" w:rsidR="005625E5" w:rsidRDefault="005625E5" w:rsidP="00667EE2">
            <w:pPr>
              <w:pStyle w:val="Table"/>
            </w:pPr>
          </w:p>
        </w:tc>
        <w:tc>
          <w:tcPr>
            <w:tcW w:w="3233" w:type="dxa"/>
            <w:tcBorders>
              <w:top w:val="nil"/>
              <w:bottom w:val="single" w:sz="4" w:space="0" w:color="auto"/>
            </w:tcBorders>
          </w:tcPr>
          <w:p w14:paraId="6674DAE7" w14:textId="0484E527" w:rsidR="005625E5" w:rsidRDefault="005625E5" w:rsidP="00667EE2">
            <w:pPr>
              <w:pStyle w:val="Table"/>
            </w:pPr>
            <w:r>
              <w:t xml:space="preserve">Efficacy from first dose up to </w:t>
            </w:r>
            <w:proofErr w:type="spellStart"/>
            <w:r>
              <w:t>EoS</w:t>
            </w:r>
            <w:proofErr w:type="spellEnd"/>
            <w:r>
              <w:t xml:space="preserve"> or cutoff</w:t>
            </w:r>
            <w:r w:rsidR="00DD4826">
              <w:t xml:space="preserve"> date</w:t>
            </w:r>
          </w:p>
        </w:tc>
      </w:tr>
      <w:tr w:rsidR="005625E5" w14:paraId="466945E8" w14:textId="77777777" w:rsidTr="00770D5F">
        <w:tc>
          <w:tcPr>
            <w:tcW w:w="1170" w:type="dxa"/>
            <w:tcBorders>
              <w:bottom w:val="nil"/>
            </w:tcBorders>
          </w:tcPr>
          <w:p w14:paraId="68A5B0E4" w14:textId="77777777" w:rsidR="005625E5" w:rsidRDefault="005625E5" w:rsidP="00667EE2">
            <w:pPr>
              <w:pStyle w:val="Table"/>
            </w:pPr>
          </w:p>
        </w:tc>
        <w:tc>
          <w:tcPr>
            <w:tcW w:w="1980" w:type="dxa"/>
            <w:vMerge/>
            <w:vAlign w:val="center"/>
          </w:tcPr>
          <w:p w14:paraId="377FFEA2" w14:textId="77777777" w:rsidR="005625E5" w:rsidRDefault="005625E5" w:rsidP="00770D5F">
            <w:pPr>
              <w:pStyle w:val="Table"/>
            </w:pPr>
          </w:p>
        </w:tc>
        <w:tc>
          <w:tcPr>
            <w:tcW w:w="2700" w:type="dxa"/>
            <w:tcBorders>
              <w:top w:val="single" w:sz="4" w:space="0" w:color="auto"/>
              <w:bottom w:val="nil"/>
            </w:tcBorders>
          </w:tcPr>
          <w:p w14:paraId="44586498" w14:textId="7042B126" w:rsidR="005625E5" w:rsidRDefault="009647D5" w:rsidP="00667EE2">
            <w:pPr>
              <w:pStyle w:val="Table"/>
            </w:pPr>
            <w:proofErr w:type="spellStart"/>
            <w:r>
              <w:t>Dalteparin</w:t>
            </w:r>
            <w:proofErr w:type="spellEnd"/>
            <w:r>
              <w:t xml:space="preserve"> </w:t>
            </w:r>
            <w:r w:rsidRPr="00243A0B">
              <w:t xml:space="preserve">200 IU/kg/day </w:t>
            </w:r>
            <w:proofErr w:type="spellStart"/>
            <w:r w:rsidRPr="00243A0B">
              <w:t>sc</w:t>
            </w:r>
            <w:proofErr w:type="spellEnd"/>
          </w:p>
        </w:tc>
        <w:tc>
          <w:tcPr>
            <w:tcW w:w="3233" w:type="dxa"/>
            <w:tcBorders>
              <w:top w:val="single" w:sz="4" w:space="0" w:color="auto"/>
              <w:bottom w:val="nil"/>
            </w:tcBorders>
          </w:tcPr>
          <w:p w14:paraId="0E17E999" w14:textId="188D7B9D" w:rsidR="005625E5" w:rsidRDefault="005625E5" w:rsidP="00667EE2">
            <w:pPr>
              <w:pStyle w:val="Table"/>
            </w:pPr>
            <w:r>
              <w:t xml:space="preserve">Patients initially randomized to </w:t>
            </w:r>
            <w:proofErr w:type="spellStart"/>
            <w:r>
              <w:t>dalteparin</w:t>
            </w:r>
            <w:proofErr w:type="spellEnd"/>
          </w:p>
        </w:tc>
      </w:tr>
      <w:tr w:rsidR="005625E5" w14:paraId="38AA4F14" w14:textId="77777777" w:rsidTr="00770D5F">
        <w:tc>
          <w:tcPr>
            <w:tcW w:w="1170" w:type="dxa"/>
            <w:tcBorders>
              <w:top w:val="nil"/>
              <w:bottom w:val="single" w:sz="4" w:space="0" w:color="auto"/>
            </w:tcBorders>
          </w:tcPr>
          <w:p w14:paraId="4FABBF61" w14:textId="77777777" w:rsidR="005625E5" w:rsidRDefault="005625E5" w:rsidP="00667EE2">
            <w:pPr>
              <w:pStyle w:val="Table"/>
            </w:pPr>
          </w:p>
        </w:tc>
        <w:tc>
          <w:tcPr>
            <w:tcW w:w="1980" w:type="dxa"/>
            <w:vMerge/>
            <w:tcBorders>
              <w:bottom w:val="single" w:sz="4" w:space="0" w:color="auto"/>
            </w:tcBorders>
            <w:vAlign w:val="center"/>
          </w:tcPr>
          <w:p w14:paraId="0AD9CDE0" w14:textId="77777777" w:rsidR="005625E5" w:rsidRDefault="005625E5" w:rsidP="00770D5F">
            <w:pPr>
              <w:pStyle w:val="Table"/>
            </w:pPr>
          </w:p>
        </w:tc>
        <w:tc>
          <w:tcPr>
            <w:tcW w:w="2700" w:type="dxa"/>
            <w:tcBorders>
              <w:top w:val="nil"/>
              <w:bottom w:val="single" w:sz="4" w:space="0" w:color="auto"/>
            </w:tcBorders>
          </w:tcPr>
          <w:p w14:paraId="60BBB17C" w14:textId="77777777" w:rsidR="005625E5" w:rsidRDefault="005625E5" w:rsidP="00667EE2">
            <w:pPr>
              <w:pStyle w:val="Table"/>
            </w:pPr>
          </w:p>
        </w:tc>
        <w:tc>
          <w:tcPr>
            <w:tcW w:w="3233" w:type="dxa"/>
            <w:tcBorders>
              <w:top w:val="nil"/>
              <w:bottom w:val="single" w:sz="4" w:space="0" w:color="auto"/>
            </w:tcBorders>
          </w:tcPr>
          <w:p w14:paraId="1B94DB35" w14:textId="2211C3DF" w:rsidR="005625E5" w:rsidRDefault="005625E5" w:rsidP="00667EE2">
            <w:pPr>
              <w:pStyle w:val="Table"/>
            </w:pPr>
            <w:r>
              <w:t xml:space="preserve">Efficacy from first dose up to </w:t>
            </w:r>
            <w:proofErr w:type="spellStart"/>
            <w:r>
              <w:t>EoS</w:t>
            </w:r>
            <w:proofErr w:type="spellEnd"/>
            <w:r>
              <w:t xml:space="preserve"> or cutoff</w:t>
            </w:r>
            <w:r w:rsidR="00DD4826">
              <w:t xml:space="preserve"> date</w:t>
            </w:r>
          </w:p>
        </w:tc>
      </w:tr>
      <w:tr w:rsidR="005625E5" w14:paraId="0B6245A2" w14:textId="77777777" w:rsidTr="00770D5F">
        <w:tc>
          <w:tcPr>
            <w:tcW w:w="1170" w:type="dxa"/>
            <w:tcBorders>
              <w:top w:val="single" w:sz="4" w:space="0" w:color="auto"/>
            </w:tcBorders>
          </w:tcPr>
          <w:p w14:paraId="78A88F66" w14:textId="369E610D" w:rsidR="005625E5" w:rsidRPr="00770D5F" w:rsidRDefault="005625E5" w:rsidP="00923D7E">
            <w:pPr>
              <w:pStyle w:val="Table"/>
              <w:rPr>
                <w:b/>
                <w:bCs/>
              </w:rPr>
            </w:pPr>
            <w:r w:rsidRPr="00770D5F">
              <w:rPr>
                <w:b/>
                <w:bCs/>
              </w:rPr>
              <w:t>Safety</w:t>
            </w:r>
          </w:p>
        </w:tc>
        <w:tc>
          <w:tcPr>
            <w:tcW w:w="1980" w:type="dxa"/>
            <w:vMerge w:val="restart"/>
            <w:tcBorders>
              <w:top w:val="single" w:sz="4" w:space="0" w:color="auto"/>
            </w:tcBorders>
            <w:vAlign w:val="center"/>
          </w:tcPr>
          <w:p w14:paraId="759233CA" w14:textId="6CCD8646" w:rsidR="005625E5" w:rsidRDefault="005625E5" w:rsidP="00770D5F">
            <w:pPr>
              <w:pStyle w:val="Table"/>
            </w:pPr>
            <w:r>
              <w:t>On-Treatment Period</w:t>
            </w:r>
          </w:p>
        </w:tc>
        <w:tc>
          <w:tcPr>
            <w:tcW w:w="2700" w:type="dxa"/>
            <w:tcBorders>
              <w:top w:val="single" w:sz="4" w:space="0" w:color="auto"/>
              <w:bottom w:val="nil"/>
            </w:tcBorders>
          </w:tcPr>
          <w:p w14:paraId="04D9B06B" w14:textId="2AA890E2" w:rsidR="005625E5" w:rsidRDefault="009647D5" w:rsidP="00923D7E">
            <w:pPr>
              <w:pStyle w:val="Table"/>
            </w:pPr>
            <w:proofErr w:type="spellStart"/>
            <w:r>
              <w:t>Abelacimab</w:t>
            </w:r>
            <w:proofErr w:type="spellEnd"/>
            <w:r>
              <w:t xml:space="preserve"> 150 mg iv/</w:t>
            </w:r>
            <w:proofErr w:type="spellStart"/>
            <w:r>
              <w:t>sc</w:t>
            </w:r>
            <w:proofErr w:type="spellEnd"/>
            <w:r>
              <w:t xml:space="preserve"> monthly</w:t>
            </w:r>
          </w:p>
        </w:tc>
        <w:tc>
          <w:tcPr>
            <w:tcW w:w="3233" w:type="dxa"/>
            <w:tcBorders>
              <w:top w:val="single" w:sz="4" w:space="0" w:color="auto"/>
              <w:bottom w:val="nil"/>
            </w:tcBorders>
          </w:tcPr>
          <w:p w14:paraId="2E5198DE" w14:textId="0E710AF0" w:rsidR="005625E5" w:rsidRDefault="005625E5" w:rsidP="00923D7E">
            <w:pPr>
              <w:pStyle w:val="Table"/>
            </w:pPr>
            <w:r>
              <w:t xml:space="preserve">Patients initially randomized to </w:t>
            </w:r>
            <w:proofErr w:type="spellStart"/>
            <w:r>
              <w:t>abelacimab</w:t>
            </w:r>
            <w:proofErr w:type="spellEnd"/>
          </w:p>
        </w:tc>
      </w:tr>
      <w:tr w:rsidR="005625E5" w14:paraId="0301E4A7" w14:textId="77777777" w:rsidTr="00A50A09">
        <w:tc>
          <w:tcPr>
            <w:tcW w:w="1170" w:type="dxa"/>
          </w:tcPr>
          <w:p w14:paraId="5416082E" w14:textId="77777777" w:rsidR="005625E5" w:rsidRDefault="005625E5" w:rsidP="00923D7E">
            <w:pPr>
              <w:pStyle w:val="Table"/>
            </w:pPr>
          </w:p>
        </w:tc>
        <w:tc>
          <w:tcPr>
            <w:tcW w:w="1980" w:type="dxa"/>
            <w:vMerge/>
          </w:tcPr>
          <w:p w14:paraId="6C44AC9E" w14:textId="77777777" w:rsidR="005625E5" w:rsidRDefault="005625E5" w:rsidP="00923D7E">
            <w:pPr>
              <w:pStyle w:val="Table"/>
            </w:pPr>
          </w:p>
        </w:tc>
        <w:tc>
          <w:tcPr>
            <w:tcW w:w="2700" w:type="dxa"/>
            <w:tcBorders>
              <w:top w:val="nil"/>
              <w:bottom w:val="single" w:sz="4" w:space="0" w:color="auto"/>
            </w:tcBorders>
          </w:tcPr>
          <w:p w14:paraId="219F166C" w14:textId="77777777" w:rsidR="005625E5" w:rsidRDefault="005625E5" w:rsidP="00923D7E">
            <w:pPr>
              <w:pStyle w:val="Table"/>
            </w:pPr>
          </w:p>
        </w:tc>
        <w:tc>
          <w:tcPr>
            <w:tcW w:w="3233" w:type="dxa"/>
            <w:tcBorders>
              <w:top w:val="nil"/>
              <w:bottom w:val="single" w:sz="4" w:space="0" w:color="auto"/>
            </w:tcBorders>
          </w:tcPr>
          <w:p w14:paraId="6F2BEBCC" w14:textId="0ADE3E13" w:rsidR="005625E5" w:rsidRDefault="005625E5" w:rsidP="00923D7E">
            <w:pPr>
              <w:pStyle w:val="Table"/>
            </w:pPr>
            <w:r>
              <w:t xml:space="preserve">Efficacy from first dose up to </w:t>
            </w:r>
            <w:proofErr w:type="spellStart"/>
            <w:r>
              <w:t>EoT</w:t>
            </w:r>
            <w:proofErr w:type="spellEnd"/>
            <w:r>
              <w:t xml:space="preserve"> </w:t>
            </w:r>
          </w:p>
        </w:tc>
      </w:tr>
      <w:tr w:rsidR="005625E5" w14:paraId="5638E5CF" w14:textId="77777777" w:rsidTr="00A50A09">
        <w:tc>
          <w:tcPr>
            <w:tcW w:w="1170" w:type="dxa"/>
          </w:tcPr>
          <w:p w14:paraId="7AAD91BD" w14:textId="77777777" w:rsidR="005625E5" w:rsidRDefault="005625E5" w:rsidP="00923D7E">
            <w:pPr>
              <w:pStyle w:val="Table"/>
            </w:pPr>
          </w:p>
        </w:tc>
        <w:tc>
          <w:tcPr>
            <w:tcW w:w="1980" w:type="dxa"/>
            <w:vMerge/>
          </w:tcPr>
          <w:p w14:paraId="6FBCECE8" w14:textId="77777777" w:rsidR="005625E5" w:rsidRDefault="005625E5" w:rsidP="00923D7E">
            <w:pPr>
              <w:pStyle w:val="Table"/>
            </w:pPr>
          </w:p>
        </w:tc>
        <w:tc>
          <w:tcPr>
            <w:tcW w:w="2700" w:type="dxa"/>
            <w:tcBorders>
              <w:top w:val="single" w:sz="4" w:space="0" w:color="auto"/>
            </w:tcBorders>
          </w:tcPr>
          <w:p w14:paraId="3DD96AC1" w14:textId="1620346B" w:rsidR="005625E5" w:rsidRDefault="009647D5" w:rsidP="00923D7E">
            <w:pPr>
              <w:pStyle w:val="Table"/>
            </w:pPr>
            <w:proofErr w:type="spellStart"/>
            <w:r>
              <w:t>Dalteparin</w:t>
            </w:r>
            <w:proofErr w:type="spellEnd"/>
            <w:r>
              <w:t xml:space="preserve"> </w:t>
            </w:r>
            <w:r w:rsidRPr="00243A0B">
              <w:t xml:space="preserve">200 IU/kg/day </w:t>
            </w:r>
            <w:proofErr w:type="spellStart"/>
            <w:r w:rsidRPr="00243A0B">
              <w:t>sc</w:t>
            </w:r>
            <w:proofErr w:type="spellEnd"/>
          </w:p>
        </w:tc>
        <w:tc>
          <w:tcPr>
            <w:tcW w:w="3233" w:type="dxa"/>
            <w:tcBorders>
              <w:top w:val="single" w:sz="4" w:space="0" w:color="auto"/>
            </w:tcBorders>
          </w:tcPr>
          <w:p w14:paraId="58E14C4C" w14:textId="7871CD90" w:rsidR="005625E5" w:rsidRDefault="005625E5" w:rsidP="00923D7E">
            <w:pPr>
              <w:pStyle w:val="Table"/>
            </w:pPr>
            <w:r>
              <w:t xml:space="preserve">Patients initially randomized to </w:t>
            </w:r>
            <w:proofErr w:type="spellStart"/>
            <w:r>
              <w:t>dalteparin</w:t>
            </w:r>
            <w:proofErr w:type="spellEnd"/>
          </w:p>
        </w:tc>
      </w:tr>
      <w:tr w:rsidR="005625E5" w14:paraId="18C0D809" w14:textId="77777777" w:rsidTr="00667EE2">
        <w:tc>
          <w:tcPr>
            <w:tcW w:w="1170" w:type="dxa"/>
          </w:tcPr>
          <w:p w14:paraId="5FD52D1C" w14:textId="77777777" w:rsidR="005625E5" w:rsidRDefault="005625E5" w:rsidP="00923D7E">
            <w:pPr>
              <w:pStyle w:val="Table"/>
            </w:pPr>
          </w:p>
        </w:tc>
        <w:tc>
          <w:tcPr>
            <w:tcW w:w="1980" w:type="dxa"/>
            <w:vMerge/>
          </w:tcPr>
          <w:p w14:paraId="10306F21" w14:textId="77777777" w:rsidR="005625E5" w:rsidRDefault="005625E5" w:rsidP="00923D7E">
            <w:pPr>
              <w:pStyle w:val="Table"/>
            </w:pPr>
          </w:p>
        </w:tc>
        <w:tc>
          <w:tcPr>
            <w:tcW w:w="2700" w:type="dxa"/>
          </w:tcPr>
          <w:p w14:paraId="2D24044E" w14:textId="77777777" w:rsidR="005625E5" w:rsidRDefault="005625E5" w:rsidP="00923D7E">
            <w:pPr>
              <w:pStyle w:val="Table"/>
            </w:pPr>
          </w:p>
        </w:tc>
        <w:tc>
          <w:tcPr>
            <w:tcW w:w="3233" w:type="dxa"/>
          </w:tcPr>
          <w:p w14:paraId="59C5EA78" w14:textId="5D3129FA" w:rsidR="005625E5" w:rsidRDefault="005625E5" w:rsidP="00923D7E">
            <w:pPr>
              <w:pStyle w:val="Table"/>
            </w:pPr>
            <w:r>
              <w:t xml:space="preserve">Efficacy from first dose up to </w:t>
            </w:r>
            <w:proofErr w:type="spellStart"/>
            <w:r>
              <w:t>EoT</w:t>
            </w:r>
            <w:proofErr w:type="spellEnd"/>
          </w:p>
        </w:tc>
      </w:tr>
    </w:tbl>
    <w:p w14:paraId="537AE6AE" w14:textId="3EF77C51" w:rsidR="00667EE2" w:rsidRDefault="009F5B63" w:rsidP="009F5B63">
      <w:pPr>
        <w:pStyle w:val="Heading4"/>
      </w:pPr>
      <w:bookmarkStart w:id="68" w:name="_Ref218693555"/>
      <w:r>
        <w:t>Study date definitions</w:t>
      </w:r>
      <w:bookmarkEnd w:id="68"/>
    </w:p>
    <w:p w14:paraId="52F72E7D" w14:textId="4BC0D733" w:rsidR="009F5B63" w:rsidRDefault="00F23258" w:rsidP="00F23258">
      <w:pPr>
        <w:pStyle w:val="Nottoc-headings"/>
      </w:pPr>
      <w:r>
        <w:t>First dose date</w:t>
      </w:r>
    </w:p>
    <w:p w14:paraId="3C22B6D1" w14:textId="48E46BD6" w:rsidR="00F23258" w:rsidRDefault="00F23258" w:rsidP="00F23258">
      <w:pPr>
        <w:pStyle w:val="Text"/>
      </w:pPr>
      <w:r>
        <w:t xml:space="preserve">For all patients, the first dose date </w:t>
      </w:r>
      <w:r w:rsidR="006C3ABF">
        <w:t>will be as recorded on the CRF.</w:t>
      </w:r>
    </w:p>
    <w:p w14:paraId="56DBDCC0" w14:textId="03DBB377" w:rsidR="006C3ABF" w:rsidRDefault="006C3ABF" w:rsidP="006C3ABF">
      <w:pPr>
        <w:pStyle w:val="Nottoc-headings"/>
      </w:pPr>
      <w:r>
        <w:t>Last dose date</w:t>
      </w:r>
    </w:p>
    <w:p w14:paraId="46A29294" w14:textId="07AC3A7E" w:rsidR="006C3ABF" w:rsidRDefault="009E2512" w:rsidP="006C3ABF">
      <w:pPr>
        <w:pStyle w:val="Text"/>
      </w:pPr>
      <w:r>
        <w:t>For all patients, the last dose date will be the date recorded on the end of treatment CRF page.</w:t>
      </w:r>
      <w:r w:rsidR="003B4A3A">
        <w:t xml:space="preserve"> </w:t>
      </w:r>
      <w:r w:rsidR="003B4A3A" w:rsidRPr="003B4A3A">
        <w:rPr>
          <w:highlight w:val="yellow"/>
        </w:rPr>
        <w:t xml:space="preserve">See also imputation rules in </w:t>
      </w:r>
      <w:commentRangeStart w:id="69"/>
      <w:r w:rsidR="003B4A3A" w:rsidRPr="003B4A3A">
        <w:rPr>
          <w:highlight w:val="yellow"/>
        </w:rPr>
        <w:t>Appendix</w:t>
      </w:r>
      <w:r w:rsidR="00814C82">
        <w:t xml:space="preserve"> </w:t>
      </w:r>
      <w:r w:rsidR="00814C82">
        <w:fldChar w:fldCharType="begin"/>
      </w:r>
      <w:r w:rsidR="00814C82">
        <w:instrText xml:space="preserve"> REF _Ref219374141 \r \h </w:instrText>
      </w:r>
      <w:r w:rsidR="00814C82">
        <w:fldChar w:fldCharType="separate"/>
      </w:r>
      <w:r w:rsidR="00814C82">
        <w:t>12.2.1</w:t>
      </w:r>
      <w:r w:rsidR="00814C82">
        <w:fldChar w:fldCharType="end"/>
      </w:r>
      <w:r w:rsidR="003B4A3A">
        <w:t>.</w:t>
      </w:r>
      <w:commentRangeEnd w:id="69"/>
      <w:r w:rsidR="00FB7136">
        <w:rPr>
          <w:rStyle w:val="CommentReference"/>
          <w:sz w:val="24"/>
          <w:szCs w:val="20"/>
        </w:rPr>
        <w:commentReference w:id="69"/>
      </w:r>
    </w:p>
    <w:p w14:paraId="0A3F151F" w14:textId="635D4608" w:rsidR="009E2512" w:rsidRPr="00B57455" w:rsidRDefault="009E2512" w:rsidP="00B57455">
      <w:pPr>
        <w:pStyle w:val="Nottoc-headings"/>
      </w:pPr>
      <w:r w:rsidRPr="00B57455">
        <w:t xml:space="preserve">End of </w:t>
      </w:r>
      <w:r w:rsidR="003B48DF" w:rsidRPr="00B57455">
        <w:t>T</w:t>
      </w:r>
      <w:r w:rsidRPr="00B57455">
        <w:t xml:space="preserve">reatment </w:t>
      </w:r>
      <w:r w:rsidR="003B48DF" w:rsidRPr="00B57455">
        <w:t>D</w:t>
      </w:r>
      <w:r w:rsidRPr="00B57455">
        <w:t>ate</w:t>
      </w:r>
    </w:p>
    <w:p w14:paraId="29551418" w14:textId="26A283A4" w:rsidR="009E2512" w:rsidRDefault="009E2512" w:rsidP="003B0259">
      <w:pPr>
        <w:pStyle w:val="Reference"/>
        <w:jc w:val="both"/>
      </w:pPr>
      <w:r>
        <w:t xml:space="preserve">For patients randomized and treated with </w:t>
      </w:r>
      <w:proofErr w:type="spellStart"/>
      <w:r>
        <w:t>abelacimab</w:t>
      </w:r>
      <w:proofErr w:type="spellEnd"/>
      <w:r>
        <w:t xml:space="preserve">, the </w:t>
      </w:r>
      <w:r w:rsidR="003B48DF">
        <w:t xml:space="preserve">End of Treatment Date will be the last dose date + 30 days. For patients randomized and treated with </w:t>
      </w:r>
      <w:proofErr w:type="spellStart"/>
      <w:r w:rsidR="003B48DF">
        <w:t>dalteparin</w:t>
      </w:r>
      <w:proofErr w:type="spellEnd"/>
      <w:r w:rsidR="003B48DF">
        <w:t>, the End of Treatment Date will be the last dose date + 1 day.</w:t>
      </w:r>
    </w:p>
    <w:p w14:paraId="4274F1C8" w14:textId="77777777" w:rsidR="009B0844" w:rsidRPr="00434CEE" w:rsidRDefault="009B0844" w:rsidP="00434CEE">
      <w:pPr>
        <w:pStyle w:val="Nottoc-headings"/>
      </w:pPr>
      <w:r w:rsidRPr="00434CEE">
        <w:lastRenderedPageBreak/>
        <w:t xml:space="preserve">End of Randomized Treatment Date </w:t>
      </w:r>
    </w:p>
    <w:p w14:paraId="24E39BFA" w14:textId="68E4D810" w:rsidR="009B0844" w:rsidRDefault="009B0844" w:rsidP="003B0259">
      <w:pPr>
        <w:pStyle w:val="Reference"/>
        <w:jc w:val="both"/>
      </w:pPr>
      <w:r w:rsidRPr="009B0844">
        <w:t xml:space="preserve">For patients randomized and treated with </w:t>
      </w:r>
      <w:proofErr w:type="spellStart"/>
      <w:r w:rsidRPr="009B0844">
        <w:t>abelacimab</w:t>
      </w:r>
      <w:proofErr w:type="spellEnd"/>
      <w:r w:rsidRPr="009B0844">
        <w:t xml:space="preserve">, the End of </w:t>
      </w:r>
      <w:r w:rsidR="00C65E84">
        <w:t xml:space="preserve">Randomized </w:t>
      </w:r>
      <w:r w:rsidRPr="009B0844">
        <w:t xml:space="preserve">Treatment Date will be the last dose date + 30 days. For patients randomized and treated with </w:t>
      </w:r>
      <w:proofErr w:type="spellStart"/>
      <w:r w:rsidR="00A33D80">
        <w:t>dalteparin</w:t>
      </w:r>
      <w:proofErr w:type="spellEnd"/>
      <w:r w:rsidRPr="009B0844">
        <w:t xml:space="preserve">, the End of Randomized Treatment Date </w:t>
      </w:r>
      <w:r w:rsidRPr="00E01F56">
        <w:rPr>
          <w:highlight w:val="yellow"/>
        </w:rPr>
        <w:t xml:space="preserve">will be the last dose prior to the date when switch to SoC was </w:t>
      </w:r>
      <w:r w:rsidR="00AD061C" w:rsidRPr="00E01F56">
        <w:rPr>
          <w:highlight w:val="yellow"/>
        </w:rPr>
        <w:t>communicated</w:t>
      </w:r>
      <w:r w:rsidRPr="00E01F56">
        <w:rPr>
          <w:highlight w:val="yellow"/>
        </w:rPr>
        <w:t xml:space="preserve"> for </w:t>
      </w:r>
      <w:proofErr w:type="spellStart"/>
      <w:r w:rsidRPr="00E01F56">
        <w:rPr>
          <w:highlight w:val="yellow"/>
        </w:rPr>
        <w:t>abelacimab</w:t>
      </w:r>
      <w:proofErr w:type="spellEnd"/>
      <w:r w:rsidRPr="00E01F56">
        <w:rPr>
          <w:highlight w:val="yellow"/>
        </w:rPr>
        <w:t xml:space="preserve"> arm (</w:t>
      </w:r>
      <w:r w:rsidR="00AD061C" w:rsidRPr="00E01F56">
        <w:rPr>
          <w:highlight w:val="yellow"/>
        </w:rPr>
        <w:t>09</w:t>
      </w:r>
      <w:r w:rsidRPr="00E01F56">
        <w:rPr>
          <w:highlight w:val="yellow"/>
        </w:rPr>
        <w:t>-</w:t>
      </w:r>
      <w:r w:rsidR="00AD061C" w:rsidRPr="00E01F56">
        <w:rPr>
          <w:highlight w:val="yellow"/>
        </w:rPr>
        <w:t>Dec</w:t>
      </w:r>
      <w:r w:rsidRPr="00E01F56">
        <w:rPr>
          <w:highlight w:val="yellow"/>
        </w:rPr>
        <w:t>-2025) + 1 day.</w:t>
      </w:r>
      <w:r w:rsidRPr="009B0844">
        <w:t xml:space="preserve"> </w:t>
      </w:r>
    </w:p>
    <w:p w14:paraId="18BBD037" w14:textId="77777777" w:rsidR="009B0844" w:rsidRPr="00434CEE" w:rsidRDefault="009B0844" w:rsidP="00434CEE">
      <w:pPr>
        <w:pStyle w:val="Nottoc-headings"/>
      </w:pPr>
      <w:r w:rsidRPr="00434CEE">
        <w:t xml:space="preserve">Study Day 1 </w:t>
      </w:r>
    </w:p>
    <w:p w14:paraId="55DEA520" w14:textId="77777777" w:rsidR="009B0844" w:rsidRDefault="009B0844" w:rsidP="006C3ABF">
      <w:pPr>
        <w:pStyle w:val="Text"/>
      </w:pPr>
      <w:r w:rsidRPr="009B0844">
        <w:t xml:space="preserve">The date of randomization. This aligns with the definition of Day 1 in the protocol. </w:t>
      </w:r>
    </w:p>
    <w:p w14:paraId="780D4939" w14:textId="77777777" w:rsidR="009B0844" w:rsidRPr="00434CEE" w:rsidRDefault="009B0844" w:rsidP="00434CEE">
      <w:pPr>
        <w:pStyle w:val="Nottoc-headings"/>
      </w:pPr>
      <w:r w:rsidRPr="00434CEE">
        <w:t xml:space="preserve">Analysis Day 1 </w:t>
      </w:r>
    </w:p>
    <w:p w14:paraId="2CD22F65" w14:textId="77777777" w:rsidR="009B0844" w:rsidRDefault="009B0844" w:rsidP="003B0259">
      <w:pPr>
        <w:pStyle w:val="Reference"/>
        <w:jc w:val="both"/>
      </w:pPr>
      <w:r w:rsidRPr="009B0844">
        <w:t xml:space="preserve">This is the date of first dose. Because the protocol allows for first dose to take place the day after randomization, Analysis Day 1 may differ from Study Day 1. </w:t>
      </w:r>
    </w:p>
    <w:p w14:paraId="3FA61415" w14:textId="36127B1E" w:rsidR="00B57455" w:rsidRPr="00434CEE" w:rsidRDefault="00440F8B" w:rsidP="00434CEE">
      <w:pPr>
        <w:pStyle w:val="Nottoc-headings"/>
      </w:pPr>
      <w:r>
        <w:t>End of Treatment Exposure</w:t>
      </w:r>
    </w:p>
    <w:p w14:paraId="78F602F6" w14:textId="2A78D151" w:rsidR="00B30263" w:rsidRDefault="00B30263" w:rsidP="003B0259">
      <w:pPr>
        <w:pStyle w:val="Reference"/>
        <w:jc w:val="both"/>
      </w:pPr>
      <w:r w:rsidRPr="00B30263">
        <w:t xml:space="preserve">For patients randomized and treated with </w:t>
      </w:r>
      <w:proofErr w:type="spellStart"/>
      <w:r w:rsidRPr="00B30263">
        <w:t>abelacimab</w:t>
      </w:r>
      <w:proofErr w:type="spellEnd"/>
      <w:r w:rsidRPr="00B30263">
        <w:t xml:space="preserve">, the data for safety reporting will begin at </w:t>
      </w:r>
      <w:r w:rsidR="00ED228B">
        <w:t>first</w:t>
      </w:r>
      <w:r w:rsidR="00586553">
        <w:t xml:space="preserve"> </w:t>
      </w:r>
      <w:r w:rsidRPr="00B30263">
        <w:t xml:space="preserve">dose date and end at the last dose date + 60 days. For patients randomized and treated with </w:t>
      </w:r>
      <w:proofErr w:type="spellStart"/>
      <w:r w:rsidR="00ED228B">
        <w:t>dalteparin</w:t>
      </w:r>
      <w:proofErr w:type="spellEnd"/>
      <w:r w:rsidRPr="00B30263">
        <w:t>, the data for safety reporting will begin at</w:t>
      </w:r>
      <w:r w:rsidR="00ED228B">
        <w:t xml:space="preserve"> first</w:t>
      </w:r>
      <w:r w:rsidRPr="00B30263">
        <w:t xml:space="preserve"> dose date and end at the last dose date + 3 days. </w:t>
      </w:r>
    </w:p>
    <w:p w14:paraId="790035BF" w14:textId="77777777" w:rsidR="00B30263" w:rsidRPr="00434CEE" w:rsidRDefault="00B30263" w:rsidP="00434CEE">
      <w:pPr>
        <w:pStyle w:val="Nottoc-headings"/>
      </w:pPr>
      <w:r w:rsidRPr="00434CEE">
        <w:t xml:space="preserve">Permanent Study Drug Discontinuation Date (PSDD) </w:t>
      </w:r>
    </w:p>
    <w:p w14:paraId="5999F903" w14:textId="77777777" w:rsidR="00B30263" w:rsidRDefault="00B30263" w:rsidP="006C3ABF">
      <w:pPr>
        <w:pStyle w:val="Text"/>
      </w:pPr>
      <w:r w:rsidRPr="00B30263">
        <w:t xml:space="preserve">For patients that permanently discontinue study drug, the date of last dose will be recorded. </w:t>
      </w:r>
    </w:p>
    <w:p w14:paraId="39901065" w14:textId="77777777" w:rsidR="00B30263" w:rsidRPr="00434CEE" w:rsidRDefault="00B30263" w:rsidP="00434CEE">
      <w:pPr>
        <w:pStyle w:val="Nottoc-headings"/>
      </w:pPr>
      <w:r w:rsidRPr="00434CEE">
        <w:t xml:space="preserve">End of Study Date </w:t>
      </w:r>
    </w:p>
    <w:p w14:paraId="1A7DBC20" w14:textId="77777777" w:rsidR="00B30263" w:rsidRDefault="00B30263" w:rsidP="003B0259">
      <w:pPr>
        <w:pStyle w:val="Reference"/>
        <w:jc w:val="both"/>
      </w:pPr>
      <w:r w:rsidRPr="00B30263">
        <w:t>A patient will end the study upon the earliest of the following dates: last contact date before loss to follow-up, death, or the end of study (</w:t>
      </w:r>
      <w:proofErr w:type="spellStart"/>
      <w:r w:rsidRPr="00B30263">
        <w:t>EoS</w:t>
      </w:r>
      <w:proofErr w:type="spellEnd"/>
      <w:r w:rsidRPr="00B30263">
        <w:t xml:space="preserve">) visit. Without study early termination, the </w:t>
      </w:r>
      <w:proofErr w:type="spellStart"/>
      <w:r w:rsidRPr="00B30263">
        <w:t>EoS</w:t>
      </w:r>
      <w:proofErr w:type="spellEnd"/>
      <w:r w:rsidRPr="00B30263">
        <w:t xml:space="preserve"> visit may be performed on Day 181 if the </w:t>
      </w:r>
      <w:proofErr w:type="spellStart"/>
      <w:r w:rsidRPr="00B30263">
        <w:t>EoT</w:t>
      </w:r>
      <w:proofErr w:type="spellEnd"/>
      <w:r w:rsidRPr="00B30263">
        <w:t xml:space="preserve"> occurs before Day 110 after randomization. Analyses performed prior to all patients ending the study can also use the last date known alive from the End of Study CRF page. </w:t>
      </w:r>
    </w:p>
    <w:p w14:paraId="708D964D" w14:textId="77777777" w:rsidR="00B30263" w:rsidRPr="00050185" w:rsidRDefault="00B30263" w:rsidP="00050185">
      <w:pPr>
        <w:pStyle w:val="Nottoc-headings"/>
      </w:pPr>
      <w:r w:rsidRPr="00050185">
        <w:t xml:space="preserve">Duration on study (days) </w:t>
      </w:r>
    </w:p>
    <w:p w14:paraId="65DE9510" w14:textId="0451EC3D" w:rsidR="00B30263" w:rsidRDefault="00B30263" w:rsidP="006C3ABF">
      <w:pPr>
        <w:pStyle w:val="Text"/>
      </w:pPr>
      <w:r w:rsidRPr="00B30263">
        <w:t>End of Study Date – randomization date + 1</w:t>
      </w:r>
      <w:r w:rsidR="00434CEE">
        <w:t>.</w:t>
      </w:r>
    </w:p>
    <w:p w14:paraId="251C33EA" w14:textId="77777777" w:rsidR="00434CEE" w:rsidRPr="00434CEE" w:rsidRDefault="00B30263" w:rsidP="00434CEE">
      <w:pPr>
        <w:pStyle w:val="Nottoc-headings"/>
      </w:pPr>
      <w:r w:rsidRPr="00434CEE">
        <w:t>Duration on treatment (days)</w:t>
      </w:r>
    </w:p>
    <w:p w14:paraId="0A72A71F" w14:textId="4ABF16F1" w:rsidR="00434CEE" w:rsidRDefault="00B30263" w:rsidP="006C3ABF">
      <w:pPr>
        <w:pStyle w:val="Text"/>
      </w:pPr>
      <w:r w:rsidRPr="00B30263">
        <w:t>End of Treatment Date - First Dose Date + 1</w:t>
      </w:r>
      <w:r w:rsidR="00434CEE">
        <w:t>.</w:t>
      </w:r>
    </w:p>
    <w:p w14:paraId="2F23DFF4" w14:textId="1BC90933" w:rsidR="00B30263" w:rsidRPr="00434CEE" w:rsidRDefault="00B30263" w:rsidP="00434CEE">
      <w:pPr>
        <w:pStyle w:val="Nottoc-headings"/>
      </w:pPr>
      <w:r w:rsidRPr="00434CEE">
        <w:t xml:space="preserve">Duration on randomized treatment (days) </w:t>
      </w:r>
    </w:p>
    <w:p w14:paraId="1D1485E2" w14:textId="6B820F93" w:rsidR="00B30263" w:rsidRDefault="00B30263" w:rsidP="006C3ABF">
      <w:pPr>
        <w:pStyle w:val="Text"/>
      </w:pPr>
      <w:r w:rsidRPr="00B30263">
        <w:t>End of Randomized Treatment Date - First Dose Date + 1</w:t>
      </w:r>
      <w:r w:rsidR="00434CEE">
        <w:t>.</w:t>
      </w:r>
    </w:p>
    <w:p w14:paraId="40966012" w14:textId="33E99FF5" w:rsidR="00E12753" w:rsidRPr="00AE7088" w:rsidRDefault="00E12753" w:rsidP="00AE7088">
      <w:pPr>
        <w:pStyle w:val="Nottoc-headings"/>
      </w:pPr>
      <w:r w:rsidRPr="00AE7088">
        <w:t>Duration of follow-up (months)</w:t>
      </w:r>
    </w:p>
    <w:p w14:paraId="578BF637" w14:textId="41358CBC" w:rsidR="00CC2D85" w:rsidRDefault="00AE7088" w:rsidP="006C3ABF">
      <w:pPr>
        <w:pStyle w:val="Text"/>
      </w:pPr>
      <w:r>
        <w:t>Duration of follow-up time (months) = (Day of first event or censoring – Day of Randomization +1)</w:t>
      </w:r>
      <w:r w:rsidR="00D81581">
        <w:t xml:space="preserve"> </w:t>
      </w:r>
      <w:r>
        <w:t>/</w:t>
      </w:r>
      <w:r w:rsidR="00D81581">
        <w:t xml:space="preserve"> </w:t>
      </w:r>
      <w:r>
        <w:t>30.4375</w:t>
      </w:r>
    </w:p>
    <w:p w14:paraId="7002A403" w14:textId="099979FC" w:rsidR="00A83829" w:rsidRDefault="00A83829" w:rsidP="00A83829">
      <w:pPr>
        <w:pStyle w:val="Heading3"/>
      </w:pPr>
      <w:r>
        <w:lastRenderedPageBreak/>
        <w:t>Analysis visit windows</w:t>
      </w:r>
    </w:p>
    <w:p w14:paraId="5C471B6B" w14:textId="77777777" w:rsidR="001F2B06" w:rsidRDefault="001F2B06" w:rsidP="003B0259">
      <w:pPr>
        <w:pStyle w:val="Reference"/>
        <w:jc w:val="both"/>
      </w:pPr>
      <w:r w:rsidRPr="001F2B06">
        <w:t xml:space="preserve">For time-to-event analysis of objectives at 6 months, any event which occurs on or before day 181 relative to the reference day will be considered events. Events which occur after day 181 will be censored. For safety analysis by study visit, nominal study visits will be used. </w:t>
      </w:r>
    </w:p>
    <w:p w14:paraId="19800CBE" w14:textId="642E38D4" w:rsidR="00A83829" w:rsidRPr="00A83829" w:rsidRDefault="001F2B06" w:rsidP="003B0259">
      <w:pPr>
        <w:pStyle w:val="Reference"/>
        <w:jc w:val="both"/>
      </w:pPr>
      <w:r w:rsidRPr="001F2B06">
        <w:t>When analyzing the data by timepoint, contiguous non-overlapping windows will be applied to each measure around the target date according to the schedule of events. The non-missing value collected closest to the target date regardless of the nominal visit label will be assigned to that value.</w:t>
      </w:r>
    </w:p>
    <w:p w14:paraId="398CB051" w14:textId="53E04B70" w:rsidR="0038309B" w:rsidRPr="00852A38" w:rsidRDefault="00775D21" w:rsidP="0038309B">
      <w:pPr>
        <w:pStyle w:val="Heading2"/>
      </w:pPr>
      <w:bookmarkStart w:id="70" w:name="_Toc69192993"/>
      <w:bookmarkStart w:id="71" w:name="_Toc103676155"/>
      <w:bookmarkStart w:id="72" w:name="_Toc320617028"/>
      <w:bookmarkStart w:id="73" w:name="_Toc320793627"/>
      <w:bookmarkStart w:id="74" w:name="_Toc358207062"/>
      <w:bookmarkStart w:id="75" w:name="_Toc66725334"/>
      <w:bookmarkStart w:id="76" w:name="_Toc206164441"/>
      <w:bookmarkStart w:id="77" w:name="_Toc58828391"/>
      <w:bookmarkEnd w:id="2"/>
      <w:r w:rsidRPr="00FB2A96">
        <w:t>P</w:t>
      </w:r>
      <w:r w:rsidR="00155714" w:rsidRPr="00FB2A96">
        <w:t xml:space="preserve">articipant </w:t>
      </w:r>
      <w:r w:rsidR="006220C8" w:rsidRPr="00FB2A96">
        <w:t>demographics</w:t>
      </w:r>
      <w:r w:rsidR="00EC5D70" w:rsidRPr="00FB2A96">
        <w:t xml:space="preserve"> and </w:t>
      </w:r>
      <w:r w:rsidR="006220C8" w:rsidRPr="00FB2A96">
        <w:t>other baseline characteristics</w:t>
      </w:r>
      <w:bookmarkStart w:id="78" w:name="_Toc252976017"/>
      <w:bookmarkStart w:id="79" w:name="_Toc253051267"/>
      <w:bookmarkStart w:id="80" w:name="_Toc253051389"/>
      <w:bookmarkStart w:id="81" w:name="_Toc258912380"/>
      <w:bookmarkStart w:id="82" w:name="_Toc266957225"/>
      <w:bookmarkStart w:id="83" w:name="_Toc274233947"/>
      <w:bookmarkStart w:id="84" w:name="_Toc274247153"/>
      <w:bookmarkStart w:id="85" w:name="_Toc274247314"/>
      <w:bookmarkStart w:id="86" w:name="_Toc274247444"/>
      <w:bookmarkStart w:id="87" w:name="_Toc274655193"/>
      <w:bookmarkStart w:id="88" w:name="_Toc274655324"/>
      <w:bookmarkStart w:id="89" w:name="_Toc274658001"/>
      <w:bookmarkStart w:id="90" w:name="_Toc274658384"/>
      <w:bookmarkStart w:id="91" w:name="_Toc274740855"/>
      <w:bookmarkStart w:id="92" w:name="_Toc313874864"/>
      <w:bookmarkStart w:id="93" w:name="_Toc313874988"/>
      <w:bookmarkStart w:id="94" w:name="_Toc314649743"/>
      <w:bookmarkStart w:id="95" w:name="_Toc314657538"/>
      <w:bookmarkStart w:id="96" w:name="_15034069110462Patient_demographic"/>
      <w:bookmarkStart w:id="97" w:name="_15034069310462Patient_demographic"/>
      <w:bookmarkStart w:id="98" w:name="_15034074910462Patient_demographic"/>
      <w:bookmarkStart w:id="99" w:name="_15034080510462Patient_demographic"/>
      <w:bookmarkStart w:id="100" w:name="_15034075010462Patient_demographic"/>
      <w:bookmarkStart w:id="101" w:name="_15034075210462Patient_demographic"/>
      <w:bookmarkStart w:id="102" w:name="_15034080810462Patient_demographic"/>
      <w:bookmarkStart w:id="103" w:name="_15034103410462Patient_demographic"/>
      <w:bookmarkStart w:id="104" w:name="_15034131610462Patient_demographic"/>
      <w:bookmarkStart w:id="105" w:name="_15034137210462Patient_demographic"/>
      <w:bookmarkStart w:id="106" w:name="_15034142810462Patient_demographic"/>
      <w:bookmarkStart w:id="107" w:name="_15034148410462Patient_demographic"/>
      <w:bookmarkStart w:id="108" w:name="_15034154010462Patient_demographic"/>
      <w:bookmarkStart w:id="109" w:name="_15034159010462Patient_demographic"/>
      <w:bookmarkStart w:id="110" w:name="_15034158910462Patient_demographic"/>
      <w:bookmarkStart w:id="111" w:name="_15034159110462Patient_demographic"/>
      <w:bookmarkStart w:id="112" w:name="_15033682510462Patient_demographic"/>
      <w:bookmarkStart w:id="113" w:name="_15033676710462Patient_demographic"/>
      <w:bookmarkStart w:id="114" w:name="_15033692910462Patient_demographic"/>
      <w:bookmarkStart w:id="115" w:name="_15033699110462Patient_demographic"/>
      <w:bookmarkStart w:id="116" w:name="_15033693610462Patient_demographic"/>
      <w:bookmarkStart w:id="117" w:name="_15033688110462Patient_demographic"/>
      <w:bookmarkStart w:id="118" w:name="_15033693710462Patient_demographic"/>
      <w:bookmarkEnd w:id="70"/>
      <w:bookmarkEnd w:id="71"/>
      <w:bookmarkEnd w:id="72"/>
      <w:bookmarkEnd w:id="73"/>
      <w:bookmarkEnd w:id="74"/>
      <w:bookmarkEnd w:id="75"/>
      <w:bookmarkEnd w:id="76"/>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6BEF2A32" w14:textId="6687CF68" w:rsidR="00356420" w:rsidRPr="00FB2A96" w:rsidRDefault="002A60F6" w:rsidP="00775D21">
      <w:pPr>
        <w:pStyle w:val="Heading3"/>
      </w:pPr>
      <w:bookmarkStart w:id="119" w:name="_Toc66725335"/>
      <w:bookmarkStart w:id="120" w:name="_Toc206164442"/>
      <w:r w:rsidRPr="00FB2A96">
        <w:t>Patient disposition</w:t>
      </w:r>
      <w:bookmarkEnd w:id="119"/>
      <w:bookmarkEnd w:id="120"/>
      <w:r w:rsidR="00AE1633" w:rsidRPr="00FB2A96">
        <w:t xml:space="preserve"> </w:t>
      </w:r>
    </w:p>
    <w:p w14:paraId="51EBDD9F" w14:textId="77777777" w:rsidR="00805EA1" w:rsidRDefault="00282BFB" w:rsidP="003B0259">
      <w:pPr>
        <w:pStyle w:val="Reference"/>
        <w:jc w:val="both"/>
      </w:pPr>
      <w:r w:rsidRPr="00282BFB">
        <w:t>The frequency and percentage of subjects screened, screened but not randomized, entered in the screening period and randomized will be provided. In addition, the reasons for screen failure, derived from the Disposition and/or Inclusion/Exclusion criteria CRF, will be provided. For</w:t>
      </w:r>
      <w:r>
        <w:t xml:space="preserve"> </w:t>
      </w:r>
      <w:r w:rsidRPr="00282BFB">
        <w:t xml:space="preserve">subjects screened more than once, the data from the last screening visit will be used in the summaries. The SCR will be used for the above analyses. </w:t>
      </w:r>
    </w:p>
    <w:p w14:paraId="7DB72479" w14:textId="31EE8BC4" w:rsidR="003637A8" w:rsidRDefault="00282BFB" w:rsidP="003B0259">
      <w:pPr>
        <w:pStyle w:val="Reference"/>
        <w:jc w:val="both"/>
      </w:pPr>
      <w:r w:rsidRPr="00282BFB">
        <w:t>Patient disposition will be tabulated for all patients in the RA</w:t>
      </w:r>
      <w:r w:rsidR="003A3D34">
        <w:t>S</w:t>
      </w:r>
      <w:r w:rsidRPr="00282BFB">
        <w:t xml:space="preserve"> Set by treatment group and overall. Summaries will include the number of patients randomized, patients treated with study drug treatment, patients who completed treatment, the reasons for early treatment discontinuation, patients who completed the study, and reasons for early study discontinuation. </w:t>
      </w:r>
    </w:p>
    <w:p w14:paraId="5CF57BCF" w14:textId="77777777" w:rsidR="003637A8" w:rsidRDefault="00282BFB" w:rsidP="003B0259">
      <w:pPr>
        <w:pStyle w:val="Reference"/>
        <w:jc w:val="both"/>
      </w:pPr>
      <w:r w:rsidRPr="00282BFB">
        <w:t xml:space="preserve">All disposition data will be presented in listing(s). </w:t>
      </w:r>
    </w:p>
    <w:p w14:paraId="1E7E1514" w14:textId="77777777" w:rsidR="00C342B2" w:rsidRDefault="00282BFB" w:rsidP="003B0259">
      <w:pPr>
        <w:pStyle w:val="Reference"/>
        <w:jc w:val="both"/>
      </w:pPr>
      <w:r w:rsidRPr="00183FEE">
        <w:t>The duration of follow-up, defined as the time from the randomization date to the patient’s end of study date (</w:t>
      </w:r>
      <w:proofErr w:type="spellStart"/>
      <w:r w:rsidRPr="00183FEE">
        <w:t>EoS</w:t>
      </w:r>
      <w:proofErr w:type="spellEnd"/>
      <w:r w:rsidRPr="00183FEE">
        <w:t>) will be summarized via means of descriptive statistics by treatment group, overall and by population separately. This will be provided for the FAS set.</w:t>
      </w:r>
      <w:r w:rsidRPr="00282BFB">
        <w:t xml:space="preserve"> </w:t>
      </w:r>
    </w:p>
    <w:p w14:paraId="62883996" w14:textId="2AA131ED" w:rsidR="00066373" w:rsidRDefault="00282BFB" w:rsidP="003B0259">
      <w:pPr>
        <w:pStyle w:val="Reference"/>
        <w:jc w:val="both"/>
      </w:pPr>
      <w:commentRangeStart w:id="121"/>
      <w:r w:rsidRPr="00C56410">
        <w:rPr>
          <w:highlight w:val="yellow"/>
        </w:rPr>
        <w:t xml:space="preserve">The </w:t>
      </w:r>
      <w:r w:rsidR="001615BC">
        <w:rPr>
          <w:highlight w:val="yellow"/>
        </w:rPr>
        <w:t>cumulative incidence of</w:t>
      </w:r>
      <w:r w:rsidRPr="00C56410">
        <w:rPr>
          <w:highlight w:val="yellow"/>
        </w:rPr>
        <w:t xml:space="preserve"> permanent study drug discontinuation (PSDD) </w:t>
      </w:r>
      <w:commentRangeEnd w:id="121"/>
      <w:r w:rsidR="002034BD" w:rsidRPr="00C56410">
        <w:rPr>
          <w:rStyle w:val="CommentReference"/>
          <w:sz w:val="24"/>
          <w:szCs w:val="20"/>
          <w:highlight w:val="yellow"/>
        </w:rPr>
        <w:commentReference w:id="121"/>
      </w:r>
      <w:r w:rsidRPr="00C56410">
        <w:rPr>
          <w:highlight w:val="yellow"/>
        </w:rPr>
        <w:t>(excluding discontinuation due to death) will</w:t>
      </w:r>
      <w:r w:rsidR="009C4CF0">
        <w:rPr>
          <w:highlight w:val="yellow"/>
        </w:rPr>
        <w:t xml:space="preserve"> be </w:t>
      </w:r>
      <w:r w:rsidR="00DB2D2E">
        <w:rPr>
          <w:highlight w:val="yellow"/>
        </w:rPr>
        <w:t>tabulated and</w:t>
      </w:r>
      <w:r w:rsidRPr="00C56410">
        <w:rPr>
          <w:highlight w:val="yellow"/>
        </w:rPr>
        <w:t xml:space="preserve"> graphically displayed by treatment group for the FAS using a</w:t>
      </w:r>
      <w:r w:rsidR="00CF14C7">
        <w:rPr>
          <w:highlight w:val="yellow"/>
        </w:rPr>
        <w:t xml:space="preserve">n </w:t>
      </w:r>
      <w:commentRangeStart w:id="122"/>
      <w:r w:rsidR="00CF14C7">
        <w:rPr>
          <w:highlight w:val="yellow"/>
        </w:rPr>
        <w:t xml:space="preserve">Aalen-Johansen </w:t>
      </w:r>
      <w:r w:rsidR="00DB2D2E">
        <w:rPr>
          <w:highlight w:val="yellow"/>
        </w:rPr>
        <w:t>estimator</w:t>
      </w:r>
      <w:r w:rsidR="00CF14C7">
        <w:rPr>
          <w:highlight w:val="yellow"/>
        </w:rPr>
        <w:t xml:space="preserve"> with </w:t>
      </w:r>
      <w:r w:rsidR="004B0B49">
        <w:rPr>
          <w:highlight w:val="yellow"/>
        </w:rPr>
        <w:t xml:space="preserve">death </w:t>
      </w:r>
      <w:r w:rsidR="00C9372C">
        <w:rPr>
          <w:highlight w:val="yellow"/>
        </w:rPr>
        <w:t>due to any cause</w:t>
      </w:r>
      <w:r w:rsidR="004B0B49">
        <w:rPr>
          <w:highlight w:val="yellow"/>
        </w:rPr>
        <w:t xml:space="preserve"> as competing event</w:t>
      </w:r>
      <w:r w:rsidRPr="00C56410">
        <w:rPr>
          <w:highlight w:val="yellow"/>
        </w:rPr>
        <w:t>.</w:t>
      </w:r>
      <w:r w:rsidRPr="00282BFB">
        <w:t xml:space="preserve"> </w:t>
      </w:r>
      <w:commentRangeEnd w:id="122"/>
      <w:r w:rsidR="00536B3D">
        <w:rPr>
          <w:rStyle w:val="CommentReference"/>
          <w:sz w:val="24"/>
          <w:szCs w:val="20"/>
        </w:rPr>
        <w:commentReference w:id="122"/>
      </w:r>
    </w:p>
    <w:p w14:paraId="2F59268C" w14:textId="46CDEE78" w:rsidR="00066373" w:rsidRDefault="00C74081" w:rsidP="003B0259">
      <w:pPr>
        <w:pStyle w:val="Reference"/>
        <w:jc w:val="both"/>
      </w:pPr>
      <w:r>
        <w:t>All protocol deviations and the subset of m</w:t>
      </w:r>
      <w:r w:rsidR="00282BFB" w:rsidRPr="00282BFB">
        <w:t xml:space="preserve">ajor protocol deviations will be summarized and listed in the Clinical Study Report. </w:t>
      </w:r>
    </w:p>
    <w:p w14:paraId="16C0B1ED" w14:textId="77777777" w:rsidR="00EC2B3F" w:rsidRDefault="00282BFB" w:rsidP="003B0259">
      <w:pPr>
        <w:pStyle w:val="Reference"/>
        <w:jc w:val="both"/>
      </w:pPr>
      <w:r w:rsidRPr="00282BFB">
        <w:t xml:space="preserve">The number of patients in all analysis sets will be presented by treatment group and all patients (total). The reason for exclusion from any analysis set will be listed. </w:t>
      </w:r>
    </w:p>
    <w:p w14:paraId="37542C7C" w14:textId="2C7B7192" w:rsidR="00770C52" w:rsidRPr="00852A38" w:rsidRDefault="00282BFB" w:rsidP="003B0259">
      <w:pPr>
        <w:pStyle w:val="Reference"/>
        <w:jc w:val="both"/>
      </w:pPr>
      <w:r w:rsidRPr="00282BFB">
        <w:t>The frequency and percentage of patients enrolled and randomized per region and country will be presented descriptively for the FAS set.</w:t>
      </w:r>
    </w:p>
    <w:p w14:paraId="23D6D8B3" w14:textId="0A056357" w:rsidR="006A25E5" w:rsidRPr="00FB2A96" w:rsidRDefault="006A25E5" w:rsidP="00775D21">
      <w:pPr>
        <w:pStyle w:val="Heading3"/>
      </w:pPr>
      <w:bookmarkStart w:id="123" w:name="_Toc66725336"/>
      <w:bookmarkStart w:id="124" w:name="_Toc206164443"/>
      <w:r w:rsidRPr="00FB2A96">
        <w:t>Demographics and other baseline characteristics</w:t>
      </w:r>
      <w:bookmarkEnd w:id="123"/>
      <w:bookmarkEnd w:id="124"/>
      <w:r w:rsidR="000137BB" w:rsidRPr="00FB2A96">
        <w:t xml:space="preserve"> </w:t>
      </w:r>
    </w:p>
    <w:p w14:paraId="2C60A0EE" w14:textId="76846AA1" w:rsidR="006A25E5" w:rsidRDefault="006A2647" w:rsidP="003B0259">
      <w:pPr>
        <w:pStyle w:val="Reference"/>
        <w:jc w:val="both"/>
      </w:pPr>
      <w:r w:rsidRPr="006A2647">
        <w:t>Demographic and other baseline characteristics will be summarized for the FAS Set by treatment group and overall, as described below. Categorical data, including all subgroup variables, will be presented as frequencies and percentages in descriptive statistics</w:t>
      </w:r>
      <w:r w:rsidR="00352881">
        <w:t>, based on non-missing values</w:t>
      </w:r>
      <w:r w:rsidRPr="006A2647">
        <w:t>. For continuous data, n, mean, standard deviation, median, Q1 (25</w:t>
      </w:r>
      <w:r w:rsidR="0007123E" w:rsidRPr="0007123E">
        <w:rPr>
          <w:vertAlign w:val="superscript"/>
        </w:rPr>
        <w:t>th</w:t>
      </w:r>
      <w:r w:rsidR="0007123E">
        <w:t xml:space="preserve"> </w:t>
      </w:r>
      <w:r w:rsidRPr="006A2647">
        <w:t>percentile), Q3 (75</w:t>
      </w:r>
      <w:r w:rsidR="0007123E" w:rsidRPr="0007123E">
        <w:rPr>
          <w:vertAlign w:val="superscript"/>
        </w:rPr>
        <w:t>th</w:t>
      </w:r>
      <w:r w:rsidR="0007123E">
        <w:t xml:space="preserve"> </w:t>
      </w:r>
      <w:r w:rsidRPr="006A2647">
        <w:t>percentile), minimum and maximum will be presented. All missing data will be presented as part of a missing category, if appropriate.</w:t>
      </w:r>
    </w:p>
    <w:p w14:paraId="2C477F30" w14:textId="7814DD36" w:rsidR="008F071D" w:rsidRPr="007814E7" w:rsidRDefault="00EC660C" w:rsidP="00A43580">
      <w:pPr>
        <w:pStyle w:val="Nottoc-headings"/>
        <w:jc w:val="both"/>
      </w:pPr>
      <w:r w:rsidRPr="007814E7">
        <w:lastRenderedPageBreak/>
        <w:t>Demographics and other baseline data:</w:t>
      </w:r>
    </w:p>
    <w:p w14:paraId="26B5DF6F" w14:textId="338B396A" w:rsidR="00302906" w:rsidRDefault="00302906" w:rsidP="007B2584">
      <w:pPr>
        <w:pStyle w:val="Listlevel2"/>
        <w:numPr>
          <w:ilvl w:val="0"/>
          <w:numId w:val="33"/>
        </w:numPr>
        <w:tabs>
          <w:tab w:val="num" w:pos="1962"/>
        </w:tabs>
        <w:ind w:left="782"/>
        <w:jc w:val="both"/>
      </w:pPr>
      <w:r>
        <w:t>Age (years)</w:t>
      </w:r>
    </w:p>
    <w:p w14:paraId="7FE5BFDD" w14:textId="70401A60" w:rsidR="00302906" w:rsidRDefault="00302906" w:rsidP="007B2584">
      <w:pPr>
        <w:pStyle w:val="Listlevel2"/>
        <w:numPr>
          <w:ilvl w:val="0"/>
          <w:numId w:val="33"/>
        </w:numPr>
        <w:tabs>
          <w:tab w:val="num" w:pos="1962"/>
        </w:tabs>
        <w:ind w:left="782"/>
        <w:jc w:val="both"/>
      </w:pPr>
      <w:r>
        <w:t xml:space="preserve">Age groups (&lt;65, </w:t>
      </w:r>
      <w:r w:rsidR="00190F5D" w:rsidRPr="00190F5D">
        <w:t>≥65 and</w:t>
      </w:r>
      <w:r w:rsidR="00190F5D">
        <w:t xml:space="preserve"> &lt;75, </w:t>
      </w:r>
      <w:r w:rsidR="00190F5D" w:rsidRPr="00190F5D">
        <w:t>≥</w:t>
      </w:r>
      <w:r w:rsidR="00190F5D">
        <w:t>75)</w:t>
      </w:r>
    </w:p>
    <w:p w14:paraId="5BC6056E" w14:textId="03B66550" w:rsidR="00190F5D" w:rsidRDefault="00190F5D" w:rsidP="007B2584">
      <w:pPr>
        <w:pStyle w:val="Listlevel2"/>
        <w:numPr>
          <w:ilvl w:val="0"/>
          <w:numId w:val="33"/>
        </w:numPr>
        <w:tabs>
          <w:tab w:val="num" w:pos="1962"/>
        </w:tabs>
        <w:ind w:left="782"/>
        <w:jc w:val="both"/>
      </w:pPr>
      <w:r>
        <w:t>Sex (male, female)</w:t>
      </w:r>
    </w:p>
    <w:p w14:paraId="092B31E3" w14:textId="1A5B4555" w:rsidR="00190F5D" w:rsidRDefault="00190F5D" w:rsidP="007B2584">
      <w:pPr>
        <w:pStyle w:val="Listlevel2"/>
        <w:numPr>
          <w:ilvl w:val="0"/>
          <w:numId w:val="33"/>
        </w:numPr>
        <w:tabs>
          <w:tab w:val="num" w:pos="1962"/>
        </w:tabs>
        <w:ind w:left="782"/>
        <w:jc w:val="both"/>
      </w:pPr>
      <w:r>
        <w:t>Race (White, Black/African American, Asian, Native Hawaiian or Other Pacific Islander, American Indian or Alaska Native)</w:t>
      </w:r>
    </w:p>
    <w:p w14:paraId="074645A1" w14:textId="57C927BA" w:rsidR="002B0F02" w:rsidRDefault="002B0F02" w:rsidP="007B2584">
      <w:pPr>
        <w:pStyle w:val="Listlevel2"/>
        <w:numPr>
          <w:ilvl w:val="0"/>
          <w:numId w:val="33"/>
        </w:numPr>
        <w:tabs>
          <w:tab w:val="num" w:pos="1962"/>
        </w:tabs>
        <w:ind w:left="782"/>
        <w:jc w:val="both"/>
      </w:pPr>
      <w:r>
        <w:t xml:space="preserve">Ethnicity – Hispanic or Latino, not Hispanic </w:t>
      </w:r>
      <w:r w:rsidR="00961910">
        <w:t>and</w:t>
      </w:r>
      <w:r>
        <w:t xml:space="preserve"> not L</w:t>
      </w:r>
      <w:r w:rsidR="00F12166">
        <w:t>atino, Other, Unknown</w:t>
      </w:r>
    </w:p>
    <w:p w14:paraId="38B08B94" w14:textId="64A4952B" w:rsidR="00B12E3B" w:rsidRPr="00C4395D" w:rsidRDefault="00B12E3B" w:rsidP="007B2584">
      <w:pPr>
        <w:pStyle w:val="Listlevel2"/>
        <w:numPr>
          <w:ilvl w:val="0"/>
          <w:numId w:val="33"/>
        </w:numPr>
        <w:tabs>
          <w:tab w:val="num" w:pos="1962"/>
        </w:tabs>
        <w:ind w:left="782"/>
        <w:jc w:val="both"/>
        <w:rPr>
          <w:highlight w:val="yellow"/>
        </w:rPr>
      </w:pPr>
      <w:r w:rsidRPr="00C4395D">
        <w:rPr>
          <w:highlight w:val="yellow"/>
        </w:rPr>
        <w:t>Childbearing potential (if female) – of childbearing potential, post-menopausal, premenarchal, or sterilized</w:t>
      </w:r>
    </w:p>
    <w:p w14:paraId="0450F071" w14:textId="226D2A7B" w:rsidR="00B12E3B" w:rsidRDefault="00B12E3B" w:rsidP="007B2584">
      <w:pPr>
        <w:pStyle w:val="Listlevel2"/>
        <w:numPr>
          <w:ilvl w:val="0"/>
          <w:numId w:val="33"/>
        </w:numPr>
        <w:tabs>
          <w:tab w:val="num" w:pos="1962"/>
        </w:tabs>
        <w:ind w:left="782"/>
        <w:jc w:val="both"/>
      </w:pPr>
      <w:r>
        <w:t>Study region – North America, Europe, Asia-Pacific or Other</w:t>
      </w:r>
    </w:p>
    <w:p w14:paraId="4293622D" w14:textId="77777777" w:rsidR="00F75CB0" w:rsidRPr="00420F72" w:rsidRDefault="00F75CB0" w:rsidP="007B2584">
      <w:pPr>
        <w:pStyle w:val="Listlevel2"/>
        <w:numPr>
          <w:ilvl w:val="0"/>
          <w:numId w:val="33"/>
        </w:numPr>
        <w:tabs>
          <w:tab w:val="num" w:pos="1962"/>
        </w:tabs>
        <w:ind w:left="782"/>
        <w:jc w:val="both"/>
        <w:rPr>
          <w:highlight w:val="yellow"/>
        </w:rPr>
      </w:pPr>
      <w:r w:rsidRPr="00420F72">
        <w:rPr>
          <w:highlight w:val="yellow"/>
        </w:rPr>
        <w:t>Height (cm)</w:t>
      </w:r>
    </w:p>
    <w:p w14:paraId="36B639AC" w14:textId="77777777" w:rsidR="00F75CB0" w:rsidRDefault="00F75CB0" w:rsidP="007B2584">
      <w:pPr>
        <w:pStyle w:val="Listlevel2"/>
        <w:numPr>
          <w:ilvl w:val="0"/>
          <w:numId w:val="33"/>
        </w:numPr>
        <w:tabs>
          <w:tab w:val="num" w:pos="1962"/>
        </w:tabs>
        <w:ind w:left="782"/>
        <w:jc w:val="both"/>
      </w:pPr>
      <w:r w:rsidRPr="00F75CB0">
        <w:t>Weight (kg)</w:t>
      </w:r>
    </w:p>
    <w:p w14:paraId="42E02E5C" w14:textId="77777777" w:rsidR="00F75CB0" w:rsidRDefault="00F75CB0" w:rsidP="007B2584">
      <w:pPr>
        <w:pStyle w:val="Listlevel2"/>
        <w:numPr>
          <w:ilvl w:val="0"/>
          <w:numId w:val="33"/>
        </w:numPr>
        <w:tabs>
          <w:tab w:val="num" w:pos="1962"/>
        </w:tabs>
        <w:ind w:left="782"/>
        <w:jc w:val="both"/>
      </w:pPr>
      <w:r w:rsidRPr="00F75CB0">
        <w:t>Body mass index (BMI) (kg/m2)</w:t>
      </w:r>
    </w:p>
    <w:p w14:paraId="17755415" w14:textId="77777777" w:rsidR="00F75CB0" w:rsidRDefault="00F75CB0" w:rsidP="007B2584">
      <w:pPr>
        <w:pStyle w:val="Listlevel2"/>
        <w:numPr>
          <w:ilvl w:val="0"/>
          <w:numId w:val="33"/>
        </w:numPr>
        <w:tabs>
          <w:tab w:val="num" w:pos="1962"/>
        </w:tabs>
        <w:ind w:left="782"/>
        <w:jc w:val="both"/>
      </w:pPr>
      <w:r w:rsidRPr="00F75CB0">
        <w:t>Systolic Blood Pressure (SBP [mmHg])</w:t>
      </w:r>
    </w:p>
    <w:p w14:paraId="7E58A61F" w14:textId="77777777" w:rsidR="00F75CB0" w:rsidRDefault="00F75CB0" w:rsidP="007B2584">
      <w:pPr>
        <w:pStyle w:val="Listlevel2"/>
        <w:numPr>
          <w:ilvl w:val="0"/>
          <w:numId w:val="33"/>
        </w:numPr>
        <w:tabs>
          <w:tab w:val="num" w:pos="1962"/>
        </w:tabs>
        <w:ind w:left="782"/>
        <w:jc w:val="both"/>
      </w:pPr>
      <w:r w:rsidRPr="00F75CB0">
        <w:t>Diastolic Blood Pressure (DBP [mmHg])</w:t>
      </w:r>
    </w:p>
    <w:p w14:paraId="0750862D" w14:textId="77777777" w:rsidR="00F75CB0" w:rsidRDefault="00F75CB0" w:rsidP="007B2584">
      <w:pPr>
        <w:pStyle w:val="Listlevel2"/>
        <w:numPr>
          <w:ilvl w:val="0"/>
          <w:numId w:val="33"/>
        </w:numPr>
        <w:tabs>
          <w:tab w:val="num" w:pos="1962"/>
        </w:tabs>
        <w:ind w:left="782"/>
        <w:jc w:val="both"/>
      </w:pPr>
      <w:r w:rsidRPr="00F75CB0">
        <w:t>Creatinine Clearance at baseline as assessed by central laboratory – continuous and categorical (30-50 mL/min, &gt;50 mL/min)</w:t>
      </w:r>
    </w:p>
    <w:p w14:paraId="6FF06531" w14:textId="77777777" w:rsidR="008C438E" w:rsidRDefault="00F75CB0" w:rsidP="007B2584">
      <w:pPr>
        <w:pStyle w:val="Listlevel2"/>
        <w:numPr>
          <w:ilvl w:val="0"/>
          <w:numId w:val="33"/>
        </w:numPr>
        <w:tabs>
          <w:tab w:val="num" w:pos="1962"/>
        </w:tabs>
        <w:ind w:left="782"/>
        <w:jc w:val="both"/>
      </w:pPr>
      <w:r w:rsidRPr="00F75CB0">
        <w:t>Platelets at baseline as assessed by central laboratory – continuous and categorical (50,0000 – 100,000 mL, &gt;100,000 mL)</w:t>
      </w:r>
    </w:p>
    <w:p w14:paraId="7C4B84B5" w14:textId="77777777" w:rsidR="008C438E" w:rsidRDefault="00F75CB0" w:rsidP="007B2584">
      <w:pPr>
        <w:pStyle w:val="Listlevel2"/>
        <w:numPr>
          <w:ilvl w:val="0"/>
          <w:numId w:val="33"/>
        </w:numPr>
        <w:tabs>
          <w:tab w:val="num" w:pos="1962"/>
        </w:tabs>
        <w:ind w:left="782"/>
        <w:jc w:val="both"/>
      </w:pPr>
      <w:commentRangeStart w:id="125"/>
      <w:r w:rsidRPr="00F75CB0">
        <w:t>Vital Signs</w:t>
      </w:r>
    </w:p>
    <w:p w14:paraId="31EE564B" w14:textId="77777777" w:rsidR="007814E7" w:rsidRDefault="00F75CB0" w:rsidP="007B2584">
      <w:pPr>
        <w:pStyle w:val="Listlevel3"/>
        <w:numPr>
          <w:ilvl w:val="0"/>
          <w:numId w:val="33"/>
        </w:numPr>
        <w:tabs>
          <w:tab w:val="clear" w:pos="357"/>
          <w:tab w:val="num" w:pos="652"/>
          <w:tab w:val="num" w:pos="1962"/>
          <w:tab w:val="num" w:pos="2401"/>
        </w:tabs>
        <w:ind w:left="1077"/>
        <w:jc w:val="both"/>
      </w:pPr>
      <w:r w:rsidRPr="00F75CB0">
        <w:t>Systolic Blood Pressure (mmHg</w:t>
      </w:r>
      <w:commentRangeStart w:id="126"/>
      <w:r w:rsidRPr="00F75CB0">
        <w:t>) by position (sitting and supine)</w:t>
      </w:r>
      <w:commentRangeEnd w:id="126"/>
      <w:r w:rsidR="00A56BBB">
        <w:rPr>
          <w:rStyle w:val="CommentReference"/>
          <w:sz w:val="24"/>
          <w:szCs w:val="20"/>
        </w:rPr>
        <w:commentReference w:id="126"/>
      </w:r>
    </w:p>
    <w:p w14:paraId="10935224" w14:textId="77777777" w:rsidR="007814E7" w:rsidRDefault="00F75CB0" w:rsidP="007B2584">
      <w:pPr>
        <w:pStyle w:val="Listlevel3"/>
        <w:numPr>
          <w:ilvl w:val="0"/>
          <w:numId w:val="33"/>
        </w:numPr>
        <w:tabs>
          <w:tab w:val="clear" w:pos="357"/>
          <w:tab w:val="num" w:pos="652"/>
          <w:tab w:val="num" w:pos="1962"/>
          <w:tab w:val="num" w:pos="2401"/>
        </w:tabs>
        <w:ind w:left="1077"/>
        <w:jc w:val="both"/>
      </w:pPr>
      <w:r w:rsidRPr="00F75CB0">
        <w:t>Diastolic Blood Pressure (mmHg) by position (sitting and supine)</w:t>
      </w:r>
    </w:p>
    <w:p w14:paraId="6B027446" w14:textId="77777777" w:rsidR="007814E7" w:rsidRDefault="00F75CB0" w:rsidP="007B2584">
      <w:pPr>
        <w:pStyle w:val="Listlevel3"/>
        <w:numPr>
          <w:ilvl w:val="0"/>
          <w:numId w:val="33"/>
        </w:numPr>
        <w:tabs>
          <w:tab w:val="clear" w:pos="357"/>
          <w:tab w:val="num" w:pos="652"/>
          <w:tab w:val="num" w:pos="1962"/>
          <w:tab w:val="num" w:pos="2401"/>
        </w:tabs>
        <w:ind w:left="1077"/>
        <w:jc w:val="both"/>
      </w:pPr>
      <w:r w:rsidRPr="00F75CB0">
        <w:t>Pulse beats/min</w:t>
      </w:r>
    </w:p>
    <w:p w14:paraId="307FC0A8" w14:textId="75BCE74D" w:rsidR="00F75CB0" w:rsidRDefault="00F75CB0" w:rsidP="007B2584">
      <w:pPr>
        <w:pStyle w:val="Listlevel3"/>
        <w:numPr>
          <w:ilvl w:val="0"/>
          <w:numId w:val="33"/>
        </w:numPr>
        <w:tabs>
          <w:tab w:val="clear" w:pos="357"/>
          <w:tab w:val="num" w:pos="652"/>
          <w:tab w:val="num" w:pos="1962"/>
          <w:tab w:val="num" w:pos="2401"/>
        </w:tabs>
        <w:ind w:left="1077"/>
        <w:jc w:val="both"/>
      </w:pPr>
      <w:r w:rsidRPr="00F75CB0">
        <w:t>Temperature (C)</w:t>
      </w:r>
      <w:commentRangeEnd w:id="125"/>
      <w:r w:rsidR="00C4395D">
        <w:rPr>
          <w:rStyle w:val="CommentReference"/>
          <w:sz w:val="24"/>
          <w:szCs w:val="20"/>
        </w:rPr>
        <w:commentReference w:id="125"/>
      </w:r>
    </w:p>
    <w:p w14:paraId="10A3B51B" w14:textId="4CCD8685" w:rsidR="007814E7" w:rsidRPr="007B7038" w:rsidRDefault="007B7038" w:rsidP="00A43580">
      <w:pPr>
        <w:pStyle w:val="Nottoc-headings"/>
        <w:jc w:val="both"/>
      </w:pPr>
      <w:r w:rsidRPr="007B7038">
        <w:t>Baseline disease characteristics data:</w:t>
      </w:r>
    </w:p>
    <w:p w14:paraId="558D7E7F" w14:textId="63954067" w:rsidR="007B7038" w:rsidRDefault="008C366F" w:rsidP="003B0259">
      <w:pPr>
        <w:pStyle w:val="Reference"/>
        <w:jc w:val="both"/>
      </w:pPr>
      <w:r w:rsidRPr="008C366F">
        <w:t>The following factors in the study entry will be summarized by treatment group and overall in the FAS analysis set.</w:t>
      </w:r>
    </w:p>
    <w:p w14:paraId="4CC4FB3A" w14:textId="77777777" w:rsidR="000B3B08" w:rsidRDefault="000B3B08" w:rsidP="00A43580">
      <w:pPr>
        <w:pStyle w:val="Listlevel3"/>
        <w:tabs>
          <w:tab w:val="num" w:pos="652"/>
          <w:tab w:val="num" w:pos="1962"/>
        </w:tabs>
        <w:ind w:left="0" w:firstLine="0"/>
        <w:jc w:val="both"/>
      </w:pPr>
    </w:p>
    <w:p w14:paraId="4927E190" w14:textId="77777777" w:rsidR="008C366F" w:rsidRDefault="008C366F" w:rsidP="00A43580">
      <w:pPr>
        <w:pStyle w:val="Listlevel3"/>
        <w:tabs>
          <w:tab w:val="num" w:pos="652"/>
          <w:tab w:val="num" w:pos="1962"/>
        </w:tabs>
        <w:ind w:left="0" w:firstLine="0"/>
        <w:jc w:val="both"/>
        <w:rPr>
          <w:b/>
          <w:bCs/>
        </w:rPr>
      </w:pPr>
      <w:r w:rsidRPr="008C366F">
        <w:rPr>
          <w:b/>
          <w:bCs/>
        </w:rPr>
        <w:t>Cancer History</w:t>
      </w:r>
    </w:p>
    <w:p w14:paraId="28C02F7A" w14:textId="5A8CAED6" w:rsidR="008C366F" w:rsidRPr="008C366F" w:rsidRDefault="008C366F" w:rsidP="007B2584">
      <w:pPr>
        <w:pStyle w:val="Listlevel2"/>
        <w:numPr>
          <w:ilvl w:val="0"/>
          <w:numId w:val="34"/>
        </w:numPr>
        <w:tabs>
          <w:tab w:val="num" w:pos="1962"/>
        </w:tabs>
        <w:ind w:left="782"/>
        <w:jc w:val="both"/>
        <w:rPr>
          <w:b/>
          <w:bCs/>
        </w:rPr>
      </w:pPr>
      <w:r w:rsidRPr="008C366F">
        <w:t>Cancer location as collected during randomization (Gastrointestinal</w:t>
      </w:r>
      <w:r w:rsidR="00A56BBB">
        <w:t xml:space="preserve">, </w:t>
      </w:r>
      <w:r w:rsidRPr="008C366F">
        <w:t>Genitourinary)</w:t>
      </w:r>
    </w:p>
    <w:p w14:paraId="71F4EC2B" w14:textId="77777777" w:rsidR="008C366F" w:rsidRPr="008C366F" w:rsidRDefault="008C366F" w:rsidP="007B2584">
      <w:pPr>
        <w:pStyle w:val="Listlevel2"/>
        <w:numPr>
          <w:ilvl w:val="0"/>
          <w:numId w:val="34"/>
        </w:numPr>
        <w:tabs>
          <w:tab w:val="num" w:pos="1962"/>
        </w:tabs>
        <w:ind w:left="782"/>
        <w:jc w:val="both"/>
        <w:rPr>
          <w:b/>
          <w:bCs/>
        </w:rPr>
      </w:pPr>
      <w:r w:rsidRPr="008C366F">
        <w:t>Cancer location as collected on the CRF (overall and subset for patients with metastases)</w:t>
      </w:r>
    </w:p>
    <w:p w14:paraId="10E36ECA" w14:textId="77777777" w:rsidR="008C366F" w:rsidRPr="008C366F" w:rsidRDefault="008C366F" w:rsidP="007B2584">
      <w:pPr>
        <w:pStyle w:val="Listlevel2"/>
        <w:numPr>
          <w:ilvl w:val="0"/>
          <w:numId w:val="34"/>
        </w:numPr>
        <w:tabs>
          <w:tab w:val="num" w:pos="1962"/>
        </w:tabs>
        <w:ind w:left="782"/>
        <w:jc w:val="both"/>
        <w:rPr>
          <w:b/>
          <w:bCs/>
        </w:rPr>
      </w:pPr>
      <w:r w:rsidRPr="008C366F">
        <w:t>Cancer location subset to patients with metastases</w:t>
      </w:r>
    </w:p>
    <w:p w14:paraId="12350048" w14:textId="77777777" w:rsidR="008C366F" w:rsidRPr="008C366F" w:rsidRDefault="008C366F" w:rsidP="007B2584">
      <w:pPr>
        <w:pStyle w:val="Listlevel2"/>
        <w:numPr>
          <w:ilvl w:val="0"/>
          <w:numId w:val="34"/>
        </w:numPr>
        <w:tabs>
          <w:tab w:val="num" w:pos="1962"/>
        </w:tabs>
        <w:ind w:left="782"/>
        <w:jc w:val="both"/>
        <w:rPr>
          <w:b/>
          <w:bCs/>
        </w:rPr>
      </w:pPr>
      <w:r w:rsidRPr="008C366F">
        <w:t>Past surgical intervention (yes, no) and type:</w:t>
      </w:r>
    </w:p>
    <w:p w14:paraId="0B942213" w14:textId="10622F61" w:rsidR="008C366F" w:rsidRPr="008C366F" w:rsidRDefault="008C366F" w:rsidP="007B2584">
      <w:pPr>
        <w:pStyle w:val="Listlevel3"/>
        <w:numPr>
          <w:ilvl w:val="0"/>
          <w:numId w:val="35"/>
        </w:numPr>
        <w:tabs>
          <w:tab w:val="num" w:pos="2401"/>
        </w:tabs>
        <w:ind w:left="1221"/>
        <w:jc w:val="both"/>
        <w:rPr>
          <w:b/>
          <w:bCs/>
        </w:rPr>
      </w:pPr>
      <w:r w:rsidRPr="008C366F">
        <w:t>Palliative</w:t>
      </w:r>
    </w:p>
    <w:p w14:paraId="4C65AFDE" w14:textId="70A8EDBD" w:rsidR="008C366F" w:rsidRPr="008C366F" w:rsidRDefault="008C366F" w:rsidP="007B2584">
      <w:pPr>
        <w:pStyle w:val="Listlevel3"/>
        <w:numPr>
          <w:ilvl w:val="0"/>
          <w:numId w:val="35"/>
        </w:numPr>
        <w:tabs>
          <w:tab w:val="num" w:pos="2401"/>
        </w:tabs>
        <w:ind w:left="1221"/>
        <w:jc w:val="both"/>
        <w:rPr>
          <w:b/>
          <w:bCs/>
        </w:rPr>
      </w:pPr>
      <w:r w:rsidRPr="008C366F">
        <w:t>Curative</w:t>
      </w:r>
    </w:p>
    <w:p w14:paraId="609ED4FD" w14:textId="547697DF" w:rsidR="008C366F" w:rsidRPr="008C366F" w:rsidRDefault="008C366F" w:rsidP="007B2584">
      <w:pPr>
        <w:pStyle w:val="Listlevel3"/>
        <w:numPr>
          <w:ilvl w:val="0"/>
          <w:numId w:val="35"/>
        </w:numPr>
        <w:tabs>
          <w:tab w:val="num" w:pos="2401"/>
        </w:tabs>
        <w:ind w:left="1221"/>
        <w:jc w:val="both"/>
        <w:rPr>
          <w:b/>
          <w:bCs/>
        </w:rPr>
      </w:pPr>
      <w:r w:rsidRPr="008C366F">
        <w:t>Other</w:t>
      </w:r>
    </w:p>
    <w:p w14:paraId="028238E8" w14:textId="77777777" w:rsidR="008C366F" w:rsidRPr="008C366F" w:rsidRDefault="008C366F" w:rsidP="007B2584">
      <w:pPr>
        <w:pStyle w:val="Listlevel2"/>
        <w:numPr>
          <w:ilvl w:val="0"/>
          <w:numId w:val="36"/>
        </w:numPr>
        <w:tabs>
          <w:tab w:val="num" w:pos="1962"/>
        </w:tabs>
        <w:ind w:left="782"/>
        <w:jc w:val="both"/>
        <w:rPr>
          <w:b/>
          <w:bCs/>
        </w:rPr>
      </w:pPr>
      <w:r w:rsidRPr="008C366F">
        <w:t>For patients with solid tumors:</w:t>
      </w:r>
    </w:p>
    <w:p w14:paraId="1DBF394A" w14:textId="77777777" w:rsidR="008C366F" w:rsidRPr="008C366F" w:rsidRDefault="008C366F" w:rsidP="007B2584">
      <w:pPr>
        <w:pStyle w:val="Listlevel3"/>
        <w:numPr>
          <w:ilvl w:val="0"/>
          <w:numId w:val="37"/>
        </w:numPr>
        <w:tabs>
          <w:tab w:val="num" w:pos="2401"/>
        </w:tabs>
        <w:ind w:left="1221"/>
        <w:jc w:val="both"/>
        <w:rPr>
          <w:b/>
          <w:bCs/>
        </w:rPr>
      </w:pPr>
      <w:r w:rsidRPr="008C366F">
        <w:lastRenderedPageBreak/>
        <w:t>Status</w:t>
      </w:r>
    </w:p>
    <w:p w14:paraId="2A928A5F" w14:textId="77777777" w:rsidR="008C366F" w:rsidRPr="008C366F" w:rsidRDefault="008C366F" w:rsidP="007B2584">
      <w:pPr>
        <w:pStyle w:val="Listlevel3"/>
        <w:numPr>
          <w:ilvl w:val="0"/>
          <w:numId w:val="44"/>
        </w:numPr>
        <w:rPr>
          <w:b/>
          <w:bCs/>
        </w:rPr>
      </w:pPr>
      <w:r w:rsidRPr="008C366F">
        <w:t>no active tumor mass in place</w:t>
      </w:r>
    </w:p>
    <w:p w14:paraId="6450BED6" w14:textId="77777777" w:rsidR="008C366F" w:rsidRPr="008C366F" w:rsidRDefault="008C366F" w:rsidP="007B2584">
      <w:pPr>
        <w:pStyle w:val="Listlevel3"/>
        <w:numPr>
          <w:ilvl w:val="0"/>
          <w:numId w:val="44"/>
        </w:numPr>
        <w:tabs>
          <w:tab w:val="num" w:pos="2401"/>
        </w:tabs>
        <w:jc w:val="both"/>
        <w:rPr>
          <w:b/>
          <w:bCs/>
        </w:rPr>
      </w:pPr>
      <w:r w:rsidRPr="008C366F">
        <w:t>active tumor mass is present in place</w:t>
      </w:r>
    </w:p>
    <w:p w14:paraId="29CFF216" w14:textId="248D85BF" w:rsidR="008C366F" w:rsidRPr="008C366F" w:rsidRDefault="008C366F" w:rsidP="007B2584">
      <w:pPr>
        <w:pStyle w:val="Listlevel3"/>
        <w:numPr>
          <w:ilvl w:val="0"/>
          <w:numId w:val="44"/>
        </w:numPr>
        <w:tabs>
          <w:tab w:val="num" w:pos="2401"/>
        </w:tabs>
        <w:jc w:val="both"/>
        <w:rPr>
          <w:b/>
          <w:bCs/>
        </w:rPr>
      </w:pPr>
      <w:r w:rsidRPr="008C366F">
        <w:t>metastatic</w:t>
      </w:r>
    </w:p>
    <w:p w14:paraId="6E5593D7" w14:textId="76B47062" w:rsidR="008C366F" w:rsidRDefault="00E14377" w:rsidP="007B2584">
      <w:pPr>
        <w:pStyle w:val="Listlevel3"/>
        <w:numPr>
          <w:ilvl w:val="0"/>
          <w:numId w:val="45"/>
        </w:numPr>
        <w:tabs>
          <w:tab w:val="num" w:pos="2401"/>
        </w:tabs>
        <w:jc w:val="both"/>
      </w:pPr>
      <w:r w:rsidRPr="00E14377">
        <w:t>locoregional lymph node metastasis</w:t>
      </w:r>
    </w:p>
    <w:p w14:paraId="1B437115" w14:textId="3F141524" w:rsidR="00E14377" w:rsidRPr="00E14377" w:rsidRDefault="00E14377" w:rsidP="007B2584">
      <w:pPr>
        <w:pStyle w:val="Listlevel3"/>
        <w:numPr>
          <w:ilvl w:val="0"/>
          <w:numId w:val="45"/>
        </w:numPr>
        <w:tabs>
          <w:tab w:val="num" w:pos="2401"/>
        </w:tabs>
        <w:jc w:val="both"/>
      </w:pPr>
      <w:r w:rsidRPr="00E14377">
        <w:t>distant metastasis</w:t>
      </w:r>
    </w:p>
    <w:p w14:paraId="48074708" w14:textId="69ABCA86" w:rsidR="008C366F" w:rsidRDefault="00EA383A" w:rsidP="007B2584">
      <w:pPr>
        <w:pStyle w:val="Listlevel3"/>
        <w:numPr>
          <w:ilvl w:val="0"/>
          <w:numId w:val="38"/>
        </w:numPr>
        <w:tabs>
          <w:tab w:val="num" w:pos="2401"/>
        </w:tabs>
        <w:ind w:left="1221"/>
        <w:jc w:val="both"/>
      </w:pPr>
      <w:r w:rsidRPr="00EA383A">
        <w:t>Recurrence/Relapse (yes, no)</w:t>
      </w:r>
    </w:p>
    <w:p w14:paraId="4C364E93" w14:textId="3E33E588" w:rsidR="00EA383A" w:rsidRDefault="00EA383A" w:rsidP="007B2584">
      <w:pPr>
        <w:pStyle w:val="Listlevel2"/>
        <w:numPr>
          <w:ilvl w:val="0"/>
          <w:numId w:val="39"/>
        </w:numPr>
        <w:tabs>
          <w:tab w:val="num" w:pos="1962"/>
        </w:tabs>
        <w:ind w:left="782"/>
        <w:jc w:val="both"/>
      </w:pPr>
      <w:r>
        <w:t>Location of metastases at baseline</w:t>
      </w:r>
    </w:p>
    <w:p w14:paraId="64EBB361" w14:textId="014B47B0" w:rsidR="00EA383A" w:rsidRDefault="00EA383A" w:rsidP="007B2584">
      <w:pPr>
        <w:pStyle w:val="Listlevel2"/>
        <w:numPr>
          <w:ilvl w:val="0"/>
          <w:numId w:val="39"/>
        </w:numPr>
        <w:tabs>
          <w:tab w:val="num" w:pos="1962"/>
        </w:tabs>
        <w:ind w:left="782"/>
        <w:jc w:val="both"/>
      </w:pPr>
      <w:r>
        <w:t>Baseline ECOG performance status (0, 1, 2)</w:t>
      </w:r>
    </w:p>
    <w:p w14:paraId="552D6757" w14:textId="77777777" w:rsidR="0010798E" w:rsidRDefault="0010798E" w:rsidP="00A43580">
      <w:pPr>
        <w:pStyle w:val="Listlevel2"/>
        <w:ind w:left="0" w:firstLine="0"/>
        <w:jc w:val="both"/>
      </w:pPr>
    </w:p>
    <w:p w14:paraId="2BEE053F" w14:textId="4F9B7B18" w:rsidR="0010798E" w:rsidRDefault="0010798E" w:rsidP="00A43580">
      <w:pPr>
        <w:pStyle w:val="Listlevel2"/>
        <w:ind w:left="0" w:firstLine="0"/>
        <w:jc w:val="both"/>
        <w:rPr>
          <w:b/>
          <w:bCs/>
        </w:rPr>
      </w:pPr>
      <w:r w:rsidRPr="0010798E">
        <w:rPr>
          <w:b/>
          <w:bCs/>
        </w:rPr>
        <w:t>VTE History</w:t>
      </w:r>
    </w:p>
    <w:p w14:paraId="2B66F97B" w14:textId="424B2DB4" w:rsidR="0010798E" w:rsidRDefault="0010798E" w:rsidP="007B2584">
      <w:pPr>
        <w:pStyle w:val="Listlevel2"/>
        <w:numPr>
          <w:ilvl w:val="0"/>
          <w:numId w:val="40"/>
        </w:numPr>
        <w:tabs>
          <w:tab w:val="num" w:pos="1962"/>
        </w:tabs>
        <w:ind w:left="782"/>
        <w:jc w:val="both"/>
      </w:pPr>
      <w:r>
        <w:t>VTE presentation as recorded on CRF</w:t>
      </w:r>
    </w:p>
    <w:p w14:paraId="01163102" w14:textId="1CE48E0B" w:rsidR="0010798E" w:rsidRDefault="00E65286" w:rsidP="007B2584">
      <w:pPr>
        <w:pStyle w:val="Listlevel3"/>
        <w:numPr>
          <w:ilvl w:val="0"/>
          <w:numId w:val="41"/>
        </w:numPr>
        <w:tabs>
          <w:tab w:val="num" w:pos="2401"/>
        </w:tabs>
        <w:ind w:left="1221"/>
        <w:jc w:val="both"/>
      </w:pPr>
      <w:r>
        <w:t>Incidental DVT</w:t>
      </w:r>
    </w:p>
    <w:p w14:paraId="70CEAFDD" w14:textId="553E42E0" w:rsidR="00E65286" w:rsidRDefault="00E65286" w:rsidP="007B2584">
      <w:pPr>
        <w:pStyle w:val="Listlevel3"/>
        <w:numPr>
          <w:ilvl w:val="0"/>
          <w:numId w:val="41"/>
        </w:numPr>
        <w:tabs>
          <w:tab w:val="num" w:pos="2401"/>
        </w:tabs>
        <w:ind w:left="1221"/>
        <w:jc w:val="both"/>
      </w:pPr>
      <w:r>
        <w:t>Symptomatic DVT</w:t>
      </w:r>
    </w:p>
    <w:p w14:paraId="054114AF" w14:textId="1F90147F" w:rsidR="00E65286" w:rsidRDefault="00E65286" w:rsidP="007B2584">
      <w:pPr>
        <w:pStyle w:val="Listlevel3"/>
        <w:numPr>
          <w:ilvl w:val="0"/>
          <w:numId w:val="41"/>
        </w:numPr>
        <w:tabs>
          <w:tab w:val="num" w:pos="2401"/>
        </w:tabs>
        <w:ind w:left="1221"/>
        <w:jc w:val="both"/>
      </w:pPr>
      <w:r>
        <w:t>Incidental PE</w:t>
      </w:r>
    </w:p>
    <w:p w14:paraId="40BAFFE7" w14:textId="4689B912" w:rsidR="00E65286" w:rsidRDefault="00E65286" w:rsidP="007B2584">
      <w:pPr>
        <w:pStyle w:val="Listlevel3"/>
        <w:numPr>
          <w:ilvl w:val="0"/>
          <w:numId w:val="41"/>
        </w:numPr>
        <w:tabs>
          <w:tab w:val="num" w:pos="2401"/>
        </w:tabs>
        <w:ind w:left="1221"/>
        <w:jc w:val="both"/>
      </w:pPr>
      <w:r>
        <w:t>Symptomatic PE</w:t>
      </w:r>
    </w:p>
    <w:p w14:paraId="5509DA5E" w14:textId="217D666A" w:rsidR="00E65286" w:rsidRDefault="00A81CFD" w:rsidP="007B2584">
      <w:pPr>
        <w:pStyle w:val="Listlevel2"/>
        <w:numPr>
          <w:ilvl w:val="0"/>
          <w:numId w:val="42"/>
        </w:numPr>
        <w:tabs>
          <w:tab w:val="num" w:pos="1962"/>
        </w:tabs>
        <w:ind w:left="782"/>
        <w:jc w:val="both"/>
      </w:pPr>
      <w:r>
        <w:t>VTE presentation as randomized (symptomatic, incidental)</w:t>
      </w:r>
    </w:p>
    <w:p w14:paraId="2F9D87E1" w14:textId="3467FFD0" w:rsidR="00A81CFD" w:rsidRDefault="00A81CFD" w:rsidP="007B2584">
      <w:pPr>
        <w:pStyle w:val="Listlevel2"/>
        <w:numPr>
          <w:ilvl w:val="0"/>
          <w:numId w:val="42"/>
        </w:numPr>
        <w:tabs>
          <w:tab w:val="num" w:pos="1962"/>
        </w:tabs>
        <w:ind w:left="782"/>
        <w:jc w:val="both"/>
      </w:pPr>
      <w:commentRangeStart w:id="127"/>
      <w:r>
        <w:t>Anticoagulant prior to Day 1</w:t>
      </w:r>
      <w:commentRangeEnd w:id="127"/>
      <w:r w:rsidR="00D36E41">
        <w:rPr>
          <w:rStyle w:val="CommentReference"/>
          <w:sz w:val="24"/>
          <w:szCs w:val="20"/>
        </w:rPr>
        <w:commentReference w:id="127"/>
      </w:r>
    </w:p>
    <w:p w14:paraId="2F359AF0" w14:textId="34207496" w:rsidR="00A81CFD" w:rsidRDefault="00A81CFD" w:rsidP="007B2584">
      <w:pPr>
        <w:pStyle w:val="Listlevel2"/>
        <w:numPr>
          <w:ilvl w:val="0"/>
          <w:numId w:val="42"/>
        </w:numPr>
        <w:tabs>
          <w:tab w:val="num" w:pos="1962"/>
        </w:tabs>
        <w:ind w:left="782"/>
        <w:jc w:val="both"/>
      </w:pPr>
      <w:r>
        <w:t>Days on standard of care prior to randomization – continuous and categorical</w:t>
      </w:r>
    </w:p>
    <w:p w14:paraId="7CBE9CA6" w14:textId="77777777" w:rsidR="00574C53" w:rsidRDefault="00574C53" w:rsidP="00A43580">
      <w:pPr>
        <w:pStyle w:val="Listlevel2"/>
        <w:ind w:left="425"/>
        <w:jc w:val="both"/>
      </w:pPr>
    </w:p>
    <w:p w14:paraId="7BEDB90B" w14:textId="70212067" w:rsidR="000B3B08" w:rsidRPr="000B3B08" w:rsidRDefault="000B3B08" w:rsidP="00A43580">
      <w:pPr>
        <w:pStyle w:val="Listlevel2"/>
        <w:ind w:left="425"/>
        <w:jc w:val="both"/>
        <w:rPr>
          <w:b/>
          <w:bCs/>
        </w:rPr>
      </w:pPr>
      <w:r w:rsidRPr="000B3B08">
        <w:rPr>
          <w:b/>
          <w:bCs/>
        </w:rPr>
        <w:t>Medical History</w:t>
      </w:r>
    </w:p>
    <w:p w14:paraId="7293A97A" w14:textId="20D57154" w:rsidR="0010798E" w:rsidRPr="00E14377" w:rsidRDefault="005D6208" w:rsidP="000E39D4">
      <w:pPr>
        <w:pStyle w:val="Reference"/>
        <w:jc w:val="both"/>
      </w:pPr>
      <w:r>
        <w:t>Medical history during the three months prior to study entry was collected for all patients. The data will be summarized i</w:t>
      </w:r>
      <w:r w:rsidR="00F2244F">
        <w:t>n</w:t>
      </w:r>
      <w:r>
        <w:t xml:space="preserve"> the FAS analysis set by treatment group and overall using descriptive statistics. </w:t>
      </w:r>
    </w:p>
    <w:p w14:paraId="22C71DDA" w14:textId="3203E64A" w:rsidR="008C366F" w:rsidRDefault="00F2244F" w:rsidP="000E39D4">
      <w:pPr>
        <w:pStyle w:val="Reference"/>
        <w:jc w:val="both"/>
      </w:pPr>
      <w:r>
        <w:t xml:space="preserve">Medical history will be coded using MedDRA version 27.1 or later and summarized by subject incidence </w:t>
      </w:r>
      <w:r w:rsidR="00BB360E">
        <w:t xml:space="preserve">by System Organ Class (SOC) and Preferred Term (PT). The output will be sorted by SOC, alphabetical, and descending frequency of PT across all patients. </w:t>
      </w:r>
    </w:p>
    <w:p w14:paraId="4101E940" w14:textId="29A7FB7B" w:rsidR="00BB360E" w:rsidRDefault="00BB360E" w:rsidP="000E39D4">
      <w:pPr>
        <w:pStyle w:val="Reference"/>
        <w:jc w:val="both"/>
      </w:pPr>
      <w:r>
        <w:t xml:space="preserve">Medical </w:t>
      </w:r>
      <w:r w:rsidR="00457D1A">
        <w:t>history records will be summarized for the FAS Analysis Set by treatment group and overall as follows:</w:t>
      </w:r>
    </w:p>
    <w:p w14:paraId="14702EBF" w14:textId="06EB0D9B" w:rsidR="00457D1A" w:rsidRDefault="00457D1A" w:rsidP="007B2584">
      <w:pPr>
        <w:pStyle w:val="Listlevel2"/>
        <w:numPr>
          <w:ilvl w:val="0"/>
          <w:numId w:val="43"/>
        </w:numPr>
        <w:tabs>
          <w:tab w:val="num" w:pos="1962"/>
        </w:tabs>
        <w:ind w:left="782"/>
        <w:jc w:val="both"/>
      </w:pPr>
      <w:r>
        <w:t>The number and percentage of subjects with at least</w:t>
      </w:r>
      <w:r w:rsidR="00654F58">
        <w:t xml:space="preserve"> one medical history record will be presented. </w:t>
      </w:r>
    </w:p>
    <w:p w14:paraId="75DCE694" w14:textId="20A20B4C" w:rsidR="00654F58" w:rsidRDefault="00654F58" w:rsidP="007B2584">
      <w:pPr>
        <w:pStyle w:val="Listlevel2"/>
        <w:numPr>
          <w:ilvl w:val="0"/>
          <w:numId w:val="43"/>
        </w:numPr>
        <w:tabs>
          <w:tab w:val="num" w:pos="1962"/>
        </w:tabs>
        <w:ind w:left="782"/>
        <w:jc w:val="both"/>
      </w:pPr>
      <w:r>
        <w:t>The number and percentage of patients with at least one medical history record within each primary SOC and PT will be presented. The summary w</w:t>
      </w:r>
      <w:r w:rsidR="001977DC">
        <w:t>i</w:t>
      </w:r>
      <w:r>
        <w:t>ll be sorted using the internationally agreed order for SOC and using descending order of overall numerical counts for PT. Where terms are tied, these will be sorted alphabetically.</w:t>
      </w:r>
    </w:p>
    <w:p w14:paraId="1ED09000" w14:textId="77777777" w:rsidR="00201A22" w:rsidRDefault="00201A22" w:rsidP="003B0259">
      <w:pPr>
        <w:pStyle w:val="Reference"/>
      </w:pPr>
    </w:p>
    <w:p w14:paraId="212DEE8F" w14:textId="4F417FCC" w:rsidR="00F61B49" w:rsidRPr="00A739DC" w:rsidRDefault="00F61B49" w:rsidP="00201A22">
      <w:pPr>
        <w:pStyle w:val="Reference"/>
        <w:jc w:val="both"/>
      </w:pPr>
      <w:r>
        <w:t>Demographics and baseline characteristics will be listed for all patients in the FAS Set.</w:t>
      </w:r>
      <w:r w:rsidR="00A023AB">
        <w:t xml:space="preserve"> </w:t>
      </w:r>
      <w:r>
        <w:t xml:space="preserve">Cancer and VTE history </w:t>
      </w:r>
      <w:r w:rsidR="00A43580">
        <w:t xml:space="preserve">data will be provided in data listings for all randomized patients. </w:t>
      </w:r>
    </w:p>
    <w:p w14:paraId="5726033A" w14:textId="05266C05" w:rsidR="00DA714D" w:rsidRPr="00FB2A96" w:rsidRDefault="00EE5DD1" w:rsidP="00910F1E">
      <w:pPr>
        <w:pStyle w:val="Heading2"/>
      </w:pPr>
      <w:bookmarkStart w:id="128" w:name="_Toc206164444"/>
      <w:bookmarkStart w:id="129" w:name="_Toc55283548"/>
      <w:bookmarkStart w:id="130" w:name="_Toc69192994"/>
      <w:bookmarkStart w:id="131" w:name="_Toc103676156"/>
      <w:bookmarkStart w:id="132" w:name="_Toc263859258"/>
      <w:bookmarkStart w:id="133" w:name="_Toc320617029"/>
      <w:bookmarkStart w:id="134" w:name="_Toc320793628"/>
      <w:bookmarkStart w:id="135" w:name="_Toc358207063"/>
      <w:bookmarkStart w:id="136" w:name="_Toc66725337"/>
      <w:r w:rsidRPr="00FB2A96">
        <w:lastRenderedPageBreak/>
        <w:t>Treatments</w:t>
      </w:r>
      <w:bookmarkEnd w:id="128"/>
      <w:r w:rsidRPr="00FB2A96">
        <w:t xml:space="preserve"> </w:t>
      </w:r>
      <w:bookmarkStart w:id="137" w:name="_Toc274233948"/>
      <w:bookmarkStart w:id="138" w:name="_Toc274247154"/>
      <w:bookmarkStart w:id="139" w:name="_Toc274247315"/>
      <w:bookmarkStart w:id="140" w:name="_Toc274247445"/>
      <w:bookmarkStart w:id="141" w:name="_Toc274655194"/>
      <w:bookmarkStart w:id="142" w:name="_Toc274655325"/>
      <w:bookmarkStart w:id="143" w:name="_Toc274658002"/>
      <w:bookmarkStart w:id="144" w:name="_Toc274658385"/>
      <w:bookmarkStart w:id="145" w:name="_Toc274740856"/>
      <w:bookmarkStart w:id="146" w:name="_Toc313874865"/>
      <w:bookmarkStart w:id="147" w:name="_Toc313874989"/>
      <w:bookmarkStart w:id="148" w:name="_Toc314649744"/>
      <w:bookmarkStart w:id="149" w:name="_Toc314657539"/>
      <w:bookmarkStart w:id="150" w:name="_15134131610463Treatments_40study_"/>
      <w:bookmarkStart w:id="151" w:name="_15134131810463Treatments_40study_"/>
      <w:bookmarkStart w:id="152" w:name="_15134137410463Treatments_40study_"/>
      <w:bookmarkStart w:id="153" w:name="_15134143010463Treatments_40study_"/>
      <w:bookmarkStart w:id="154" w:name="_15134137510463Treatments_40study_"/>
      <w:bookmarkStart w:id="155" w:name="_15134137710463Treatments_40study_"/>
      <w:bookmarkStart w:id="156" w:name="_15134143310463Treatments_40study_"/>
      <w:bookmarkStart w:id="157" w:name="_15134165910463Treatments_40study_"/>
      <w:bookmarkStart w:id="158" w:name="_15134194110463Treatments_40study_"/>
      <w:bookmarkStart w:id="159" w:name="_15134199710463Treatments_40study_"/>
      <w:bookmarkStart w:id="160" w:name="_15134205310463Treatments_40study_"/>
      <w:bookmarkStart w:id="161" w:name="_15134210910463Treatments_40study_"/>
      <w:bookmarkStart w:id="162" w:name="_15134216510463Treatments_40study_"/>
      <w:bookmarkStart w:id="163" w:name="_15134221510463Treatments_40study_"/>
      <w:bookmarkStart w:id="164" w:name="_15134221410463Treatments_40study_"/>
      <w:bookmarkStart w:id="165" w:name="_15134221610463Treatments_40study_"/>
      <w:bookmarkStart w:id="166" w:name="_15133745010463Treatments_40study_"/>
      <w:bookmarkStart w:id="167" w:name="_15133739210463Treatments_40study_"/>
      <w:bookmarkStart w:id="168" w:name="_15133755410463Treatments_40study_"/>
      <w:bookmarkStart w:id="169" w:name="_15133761610463Treatments_40study_"/>
      <w:bookmarkStart w:id="170" w:name="_15133756110463Treatments_40study_"/>
      <w:bookmarkStart w:id="171" w:name="_15133750610463Treatments_40study_"/>
      <w:bookmarkStart w:id="172" w:name="_15133756210463Treatments_40study_"/>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6BEF2A3A" w14:textId="24E4E2AC" w:rsidR="00895535" w:rsidRPr="00FB2A96" w:rsidRDefault="00895535" w:rsidP="00910F1E">
      <w:pPr>
        <w:pStyle w:val="Heading3"/>
      </w:pPr>
      <w:bookmarkStart w:id="173" w:name="_Toc66725338"/>
      <w:bookmarkStart w:id="174" w:name="_Toc206164445"/>
      <w:bookmarkStart w:id="175" w:name="_Toc231706423"/>
      <w:bookmarkStart w:id="176" w:name="_Toc226548795"/>
      <w:r w:rsidRPr="00FB2A96">
        <w:t xml:space="preserve">Study treatment </w:t>
      </w:r>
      <w:r w:rsidR="004B4D0E" w:rsidRPr="00FB2A96">
        <w:t>/ compliance</w:t>
      </w:r>
      <w:bookmarkEnd w:id="173"/>
      <w:bookmarkEnd w:id="174"/>
    </w:p>
    <w:p w14:paraId="3C382682" w14:textId="77777777" w:rsidR="00404141" w:rsidRDefault="00A71D72" w:rsidP="005329B1">
      <w:pPr>
        <w:pStyle w:val="Reference"/>
        <w:jc w:val="both"/>
      </w:pPr>
      <w:r w:rsidRPr="00A71D72">
        <w:t xml:space="preserve">Summary statistics of the duration of exposure, number of doses, the number of subjects who received study drug for each dosing visit and the percent compliance will be presented. Percentage compliance will also be summarized by category (&lt;=50%, 51%-60%, 61%-70%, 71-80%, 81-90%, 91-100%, &gt;100%) for </w:t>
      </w:r>
      <w:proofErr w:type="spellStart"/>
      <w:r>
        <w:t>dalteparin</w:t>
      </w:r>
      <w:proofErr w:type="spellEnd"/>
      <w:r w:rsidRPr="00A71D72">
        <w:t xml:space="preserve">, and by quanta of doses for </w:t>
      </w:r>
      <w:proofErr w:type="spellStart"/>
      <w:r w:rsidRPr="00A71D72">
        <w:t>abelacimab</w:t>
      </w:r>
      <w:proofErr w:type="spellEnd"/>
      <w:r w:rsidRPr="00A71D72">
        <w:t xml:space="preserve"> (1, 2, 3, 4, 5, or 6 doses). </w:t>
      </w:r>
    </w:p>
    <w:p w14:paraId="56DE0860" w14:textId="78A836DB" w:rsidR="00404141" w:rsidRDefault="00A71D72" w:rsidP="005329B1">
      <w:pPr>
        <w:pStyle w:val="Reference"/>
        <w:jc w:val="both"/>
      </w:pPr>
      <w:r w:rsidRPr="00404141">
        <w:rPr>
          <w:b/>
          <w:bCs/>
        </w:rPr>
        <w:t xml:space="preserve">End of </w:t>
      </w:r>
      <w:r w:rsidR="008518AA">
        <w:rPr>
          <w:b/>
          <w:bCs/>
        </w:rPr>
        <w:t xml:space="preserve">treatment </w:t>
      </w:r>
      <w:r w:rsidRPr="00404141">
        <w:rPr>
          <w:b/>
          <w:bCs/>
        </w:rPr>
        <w:t>exposure date</w:t>
      </w:r>
      <w:r w:rsidRPr="00A71D72">
        <w:t xml:space="preserve">: </w:t>
      </w:r>
      <w:r w:rsidR="00E936C2">
        <w:t>A</w:t>
      </w:r>
      <w:r w:rsidRPr="00A71D72">
        <w:t xml:space="preserve">ccounting for half-life. </w:t>
      </w:r>
    </w:p>
    <w:p w14:paraId="05457DA0" w14:textId="77777777" w:rsidR="00021244" w:rsidRDefault="00A71D72" w:rsidP="00370053">
      <w:pPr>
        <w:pStyle w:val="Reference"/>
        <w:jc w:val="both"/>
      </w:pPr>
      <w:r w:rsidRPr="00A71D72">
        <w:t xml:space="preserve">For patients randomized and treated with </w:t>
      </w:r>
      <w:proofErr w:type="spellStart"/>
      <w:r w:rsidRPr="00A71D72">
        <w:t>abelacimab</w:t>
      </w:r>
      <w:proofErr w:type="spellEnd"/>
      <w:r w:rsidRPr="00A71D72">
        <w:t xml:space="preserve">, the End of exposure date will be the last dose date + 60 days: the next dose was supposed to be administered one day later. </w:t>
      </w:r>
    </w:p>
    <w:p w14:paraId="6659D470" w14:textId="77777777" w:rsidR="00021244" w:rsidRDefault="00A71D72" w:rsidP="00370053">
      <w:pPr>
        <w:pStyle w:val="Reference"/>
        <w:jc w:val="both"/>
      </w:pPr>
      <w:r w:rsidRPr="00A71D72">
        <w:t xml:space="preserve">For patients randomized and treated with </w:t>
      </w:r>
      <w:proofErr w:type="spellStart"/>
      <w:r w:rsidR="00021244">
        <w:t>dalteparin</w:t>
      </w:r>
      <w:proofErr w:type="spellEnd"/>
      <w:r w:rsidRPr="00A71D72">
        <w:t xml:space="preserve"> (daily administration), the End of exposure date will be the last dose date + 3 days. </w:t>
      </w:r>
    </w:p>
    <w:p w14:paraId="65A6DA79" w14:textId="4475DBFE" w:rsidR="002C2711" w:rsidRDefault="00A71D72" w:rsidP="00370053">
      <w:pPr>
        <w:pStyle w:val="Reference"/>
        <w:jc w:val="both"/>
      </w:pPr>
      <w:r w:rsidRPr="002C2711">
        <w:rPr>
          <w:b/>
          <w:bCs/>
        </w:rPr>
        <w:t>Duration of exposure in days</w:t>
      </w:r>
      <w:r w:rsidRPr="00A71D72">
        <w:t xml:space="preserve">: End of </w:t>
      </w:r>
      <w:r w:rsidR="0074271B">
        <w:t xml:space="preserve">treatment </w:t>
      </w:r>
      <w:r w:rsidRPr="00A71D72">
        <w:t>exposure date - First Dose Date + 1</w:t>
      </w:r>
      <w:r w:rsidR="002C2711">
        <w:t>.</w:t>
      </w:r>
    </w:p>
    <w:p w14:paraId="38815BA8" w14:textId="745D1D6C" w:rsidR="002C2711" w:rsidRDefault="00A71D72" w:rsidP="00370053">
      <w:pPr>
        <w:pStyle w:val="Reference"/>
        <w:jc w:val="both"/>
      </w:pPr>
      <w:r w:rsidRPr="002C2711">
        <w:rPr>
          <w:b/>
          <w:bCs/>
        </w:rPr>
        <w:t>Number of doses expected</w:t>
      </w:r>
      <w:r w:rsidRPr="00A71D72">
        <w:t xml:space="preserve"> will be defined for patients in the </w:t>
      </w:r>
      <w:proofErr w:type="spellStart"/>
      <w:r w:rsidRPr="00A71D72">
        <w:t>abelacimab</w:t>
      </w:r>
      <w:proofErr w:type="spellEnd"/>
      <w:r w:rsidRPr="00A71D72">
        <w:t xml:space="preserve"> treatment group. Patients are expected to take</w:t>
      </w:r>
      <w:r w:rsidR="00D05F91">
        <w:t xml:space="preserve"> a</w:t>
      </w:r>
      <w:r w:rsidRPr="00A71D72">
        <w:t xml:space="preserve"> dose every 30 days unless the dose is held per protocol or a patient permanently discontinues treatment. </w:t>
      </w:r>
    </w:p>
    <w:p w14:paraId="546F3FE5" w14:textId="32358F9A" w:rsidR="008C0E0B" w:rsidRDefault="00A71D72" w:rsidP="00370053">
      <w:pPr>
        <w:pStyle w:val="Reference"/>
        <w:jc w:val="both"/>
      </w:pPr>
      <w:r w:rsidRPr="002C2711">
        <w:rPr>
          <w:b/>
          <w:bCs/>
        </w:rPr>
        <w:t>Compliance (%)</w:t>
      </w:r>
      <w:r w:rsidRPr="00A71D72">
        <w:t xml:space="preserve">: </w:t>
      </w:r>
      <w:r w:rsidR="00E936C2">
        <w:t>F</w:t>
      </w:r>
      <w:r w:rsidRPr="00A71D72">
        <w:t xml:space="preserve">or patients in the </w:t>
      </w:r>
      <w:proofErr w:type="spellStart"/>
      <w:r w:rsidR="00D05F91">
        <w:t>dalteparin</w:t>
      </w:r>
      <w:proofErr w:type="spellEnd"/>
      <w:r w:rsidRPr="00A71D72">
        <w:t xml:space="preserve"> arm, the total study compliance will be averaged across the 5 visits collected by the midpoints (25%, 55%, 65%, 75%, 85%, 95%, 100%) of all values as collected (i.e., &lt;=50% 51%-60%, 61%-70%, 71-80%, 81-90%, 91-100%, &gt;100%). For patients in the </w:t>
      </w:r>
      <w:proofErr w:type="spellStart"/>
      <w:r w:rsidRPr="00A71D72">
        <w:t>abelacimab</w:t>
      </w:r>
      <w:proofErr w:type="spellEnd"/>
      <w:r w:rsidRPr="00A71D72">
        <w:t xml:space="preserve"> arm, percent compliance will be the number of doses taken divided by the number of doses expected * 100. </w:t>
      </w:r>
    </w:p>
    <w:p w14:paraId="61055D68" w14:textId="77777777" w:rsidR="008C0E0B" w:rsidRDefault="00A71D72" w:rsidP="00370053">
      <w:pPr>
        <w:pStyle w:val="Reference"/>
        <w:jc w:val="both"/>
      </w:pPr>
      <w:r w:rsidRPr="00A71D72">
        <w:t xml:space="preserve">Compliance will be summarized for the Safety Analysis Set by treatment group as follows: </w:t>
      </w:r>
    </w:p>
    <w:p w14:paraId="154A6B81" w14:textId="77777777" w:rsidR="008C0E0B" w:rsidRDefault="00A71D72" w:rsidP="007B2584">
      <w:pPr>
        <w:pStyle w:val="Listlevel2"/>
        <w:numPr>
          <w:ilvl w:val="0"/>
          <w:numId w:val="46"/>
        </w:numPr>
        <w:tabs>
          <w:tab w:val="num" w:pos="1962"/>
        </w:tabs>
        <w:ind w:left="782"/>
      </w:pPr>
      <w:r w:rsidRPr="00A71D72">
        <w:t>Percent compliance will be presented by default summary statistics.</w:t>
      </w:r>
    </w:p>
    <w:p w14:paraId="2ED03487" w14:textId="77777777" w:rsidR="00732204" w:rsidRDefault="00A71D72" w:rsidP="007B2584">
      <w:pPr>
        <w:pStyle w:val="Listlevel2"/>
        <w:numPr>
          <w:ilvl w:val="0"/>
          <w:numId w:val="47"/>
        </w:numPr>
        <w:tabs>
          <w:tab w:val="num" w:pos="1962"/>
        </w:tabs>
        <w:ind w:left="782"/>
      </w:pPr>
      <w:r w:rsidRPr="00A71D72">
        <w:t xml:space="preserve">Number and percentage of patients within each of the compliance categories will be presented. Any patients with missing data will be presented as part of a “Missing” category. </w:t>
      </w:r>
    </w:p>
    <w:p w14:paraId="73AE4EBE" w14:textId="36CAECBA" w:rsidR="00732204" w:rsidRDefault="00B24BEA" w:rsidP="00370053">
      <w:pPr>
        <w:pStyle w:val="Reference"/>
        <w:jc w:val="both"/>
      </w:pPr>
      <w:r w:rsidRPr="00B24BEA">
        <w:t xml:space="preserve">Treatment compliance will </w:t>
      </w:r>
      <w:commentRangeStart w:id="177"/>
      <w:r w:rsidRPr="00B24BEA">
        <w:t xml:space="preserve">be listed </w:t>
      </w:r>
      <w:commentRangeEnd w:id="177"/>
      <w:r w:rsidR="00F93213" w:rsidRPr="00B24BEA">
        <w:rPr>
          <w:rStyle w:val="CommentReference"/>
          <w:sz w:val="24"/>
          <w:szCs w:val="20"/>
        </w:rPr>
        <w:commentReference w:id="177"/>
      </w:r>
      <w:r w:rsidRPr="00B24BEA">
        <w:t>together with exposure for the Safety Analysis Set. Missing data will not be imputed and only original data for those fields (for example, date fields) will be presented in the listing together with derived variables such as the calculated compliance (%) and exposure duration.</w:t>
      </w:r>
    </w:p>
    <w:p w14:paraId="60059F1B" w14:textId="51FE485F" w:rsidR="00332187" w:rsidRDefault="00332187" w:rsidP="00370053">
      <w:pPr>
        <w:pStyle w:val="Reference"/>
        <w:jc w:val="both"/>
      </w:pPr>
      <w:commentRangeStart w:id="178"/>
      <w:r w:rsidRPr="0061246D">
        <w:rPr>
          <w:highlight w:val="yellow"/>
        </w:rPr>
        <w:t xml:space="preserve">The incidence and duration of temporary treatment interruptions which are not due to procedures or bleeding will be summarized </w:t>
      </w:r>
      <w:r w:rsidR="0026450C">
        <w:rPr>
          <w:highlight w:val="yellow"/>
        </w:rPr>
        <w:t>by reason and per</w:t>
      </w:r>
      <w:r w:rsidRPr="0061246D">
        <w:rPr>
          <w:highlight w:val="yellow"/>
        </w:rPr>
        <w:t xml:space="preserve"> treatment arm.</w:t>
      </w:r>
      <w:commentRangeEnd w:id="178"/>
      <w:r>
        <w:rPr>
          <w:rStyle w:val="CommentReference"/>
          <w:sz w:val="24"/>
          <w:szCs w:val="20"/>
        </w:rPr>
        <w:commentReference w:id="178"/>
      </w:r>
    </w:p>
    <w:p w14:paraId="6BEF2A3F" w14:textId="0FC9059D" w:rsidR="006220C8" w:rsidRPr="004B4354" w:rsidRDefault="006220C8" w:rsidP="00910F1E">
      <w:pPr>
        <w:pStyle w:val="Heading3"/>
      </w:pPr>
      <w:bookmarkStart w:id="179" w:name="_Toc231706425"/>
      <w:bookmarkStart w:id="180" w:name="_Toc66725339"/>
      <w:bookmarkStart w:id="181" w:name="_Toc206164446"/>
      <w:bookmarkEnd w:id="175"/>
      <w:bookmarkEnd w:id="176"/>
      <w:r w:rsidRPr="00FB2A96">
        <w:t>Prior</w:t>
      </w:r>
      <w:r w:rsidR="00DB7ABB" w:rsidRPr="00FB2A96">
        <w:t xml:space="preserve">, </w:t>
      </w:r>
      <w:r w:rsidRPr="00FB2A96">
        <w:t>concomitant</w:t>
      </w:r>
      <w:r w:rsidR="00DB7ABB" w:rsidRPr="000F55C7">
        <w:t xml:space="preserve"> and post</w:t>
      </w:r>
      <w:r w:rsidRPr="00B6736A">
        <w:t xml:space="preserve"> therap</w:t>
      </w:r>
      <w:r w:rsidR="00DB7ABB" w:rsidRPr="00B6736A">
        <w:t>ies</w:t>
      </w:r>
      <w:bookmarkStart w:id="182" w:name="_8449Prior_and_concomitant_therapy"/>
      <w:bookmarkStart w:id="183" w:name="_8448Prior_and_concomitant_therapy"/>
      <w:bookmarkStart w:id="184" w:name="_8446Prior_and_concomitant_therapy"/>
      <w:bookmarkEnd w:id="179"/>
      <w:bookmarkEnd w:id="180"/>
      <w:bookmarkEnd w:id="181"/>
      <w:bookmarkEnd w:id="182"/>
      <w:bookmarkEnd w:id="183"/>
      <w:bookmarkEnd w:id="184"/>
    </w:p>
    <w:p w14:paraId="6BEF2A40" w14:textId="7BFBB1AE" w:rsidR="00C71431" w:rsidRDefault="00206D2A" w:rsidP="00370053">
      <w:pPr>
        <w:pStyle w:val="Reference"/>
        <w:jc w:val="both"/>
      </w:pPr>
      <w:r w:rsidRPr="006B6D31">
        <w:rPr>
          <w:b/>
          <w:bCs/>
        </w:rPr>
        <w:t>C</w:t>
      </w:r>
      <w:r w:rsidR="00E77ACC" w:rsidRPr="006B6D31">
        <w:rPr>
          <w:b/>
          <w:bCs/>
        </w:rPr>
        <w:t>oncomitant therapy</w:t>
      </w:r>
      <w:r w:rsidR="00E77ACC" w:rsidRPr="00E77ACC">
        <w:t xml:space="preserve"> (prescription drugs, OTC, herbal, and nondrug therapy) </w:t>
      </w:r>
      <w:r>
        <w:t xml:space="preserve">is recorded </w:t>
      </w:r>
      <w:r w:rsidR="00E77ACC" w:rsidRPr="00E77ACC">
        <w:t>during the screening, treatment, on-study, and follow-up periods. Medications will be coded using World Health Organization (WHO) Drug dictionary version 2025-09. Each medication will be classified for analysis as follows:</w:t>
      </w:r>
    </w:p>
    <w:p w14:paraId="071A450E" w14:textId="77777777" w:rsidR="00E77ACC" w:rsidRDefault="00E77ACC" w:rsidP="007B2584">
      <w:pPr>
        <w:pStyle w:val="Listlevel2"/>
        <w:numPr>
          <w:ilvl w:val="0"/>
          <w:numId w:val="48"/>
        </w:numPr>
        <w:tabs>
          <w:tab w:val="num" w:pos="1962"/>
        </w:tabs>
        <w:ind w:left="782"/>
      </w:pPr>
      <w:r w:rsidRPr="00E77ACC">
        <w:t>If a medication started and stopped before the first dose of study drug treatment, it will be classified as “prior medication”.</w:t>
      </w:r>
    </w:p>
    <w:p w14:paraId="6F75074B" w14:textId="77777777" w:rsidR="00E77ACC" w:rsidRDefault="00E77ACC" w:rsidP="007B2584">
      <w:pPr>
        <w:pStyle w:val="Listlevel2"/>
        <w:numPr>
          <w:ilvl w:val="0"/>
          <w:numId w:val="49"/>
        </w:numPr>
        <w:tabs>
          <w:tab w:val="num" w:pos="1962"/>
        </w:tabs>
        <w:ind w:left="782"/>
      </w:pPr>
      <w:r w:rsidRPr="00E77ACC">
        <w:lastRenderedPageBreak/>
        <w:t>If a medication started before the first dose date and continued through first dose date or if the end date is unknown, it will be classified as “baseline medication”.</w:t>
      </w:r>
    </w:p>
    <w:p w14:paraId="562527B2" w14:textId="77777777" w:rsidR="003D0EEC" w:rsidRDefault="00E77ACC" w:rsidP="007B2584">
      <w:pPr>
        <w:pStyle w:val="Listlevel2"/>
        <w:numPr>
          <w:ilvl w:val="0"/>
          <w:numId w:val="50"/>
        </w:numPr>
        <w:tabs>
          <w:tab w:val="num" w:pos="1962"/>
        </w:tabs>
        <w:ind w:left="782"/>
      </w:pPr>
      <w:r w:rsidRPr="00E77ACC">
        <w:t xml:space="preserve">Concomitant medications are defined as medications that </w:t>
      </w:r>
    </w:p>
    <w:p w14:paraId="0353C666" w14:textId="77777777" w:rsidR="003D0EEC" w:rsidRDefault="00E77ACC" w:rsidP="007B2584">
      <w:pPr>
        <w:pStyle w:val="Listlevel3"/>
        <w:numPr>
          <w:ilvl w:val="0"/>
          <w:numId w:val="51"/>
        </w:numPr>
        <w:tabs>
          <w:tab w:val="num" w:pos="2401"/>
        </w:tabs>
        <w:ind w:left="1221"/>
      </w:pPr>
      <w:r w:rsidRPr="00E77ACC">
        <w:t xml:space="preserve">started on or after the first dose of study treatment and prior to or on End of Study Drug Treatment Date, or </w:t>
      </w:r>
    </w:p>
    <w:p w14:paraId="1ED4CBC8" w14:textId="77777777" w:rsidR="003D0EEC" w:rsidRDefault="00E77ACC" w:rsidP="007B2584">
      <w:pPr>
        <w:pStyle w:val="Listlevel3"/>
        <w:numPr>
          <w:ilvl w:val="0"/>
          <w:numId w:val="51"/>
        </w:numPr>
        <w:tabs>
          <w:tab w:val="num" w:pos="2401"/>
        </w:tabs>
        <w:ind w:left="1221"/>
      </w:pPr>
      <w:r w:rsidRPr="00E77ACC">
        <w:t xml:space="preserve">baseline medications that changed in dose or frequency on or after the first dose of study treatment and prior to or on the End of Study Drug Treatment Date. </w:t>
      </w:r>
    </w:p>
    <w:p w14:paraId="1CC4E4F7" w14:textId="6BB5218B" w:rsidR="00E77ACC" w:rsidRDefault="00E77ACC" w:rsidP="007B2584">
      <w:pPr>
        <w:pStyle w:val="Listlevel2"/>
        <w:numPr>
          <w:ilvl w:val="0"/>
          <w:numId w:val="52"/>
        </w:numPr>
        <w:tabs>
          <w:tab w:val="num" w:pos="1962"/>
        </w:tabs>
        <w:ind w:left="782"/>
      </w:pPr>
      <w:r w:rsidRPr="00E77ACC">
        <w:t>If a medication started or changed in dose or frequency after the End of Study Drug Treatment Date, it will be classified as “post-treatment”.</w:t>
      </w:r>
    </w:p>
    <w:p w14:paraId="564809C1" w14:textId="53B2E9C3" w:rsidR="005C43F0" w:rsidRDefault="005B03BC" w:rsidP="00370053">
      <w:pPr>
        <w:pStyle w:val="Reference"/>
        <w:jc w:val="both"/>
      </w:pPr>
      <w:r>
        <w:t>Preferred terms</w:t>
      </w:r>
      <w:r w:rsidR="005C43F0" w:rsidRPr="005C43F0">
        <w:t xml:space="preserve"> will be tabulated by Anatomic Therapeutic Class (ATC) </w:t>
      </w:r>
      <w:r w:rsidR="00ED71EB">
        <w:t xml:space="preserve">level 2 and </w:t>
      </w:r>
      <w:r w:rsidR="005C43F0" w:rsidRPr="005C43F0">
        <w:t xml:space="preserve">level 4. Subject incidence of prior, concomitant, and post-treatment medications and procedures will be summarized by treatment group using the FAS set. </w:t>
      </w:r>
    </w:p>
    <w:p w14:paraId="4CFB17E2" w14:textId="7E6499BB" w:rsidR="005C43F0" w:rsidRDefault="005C43F0" w:rsidP="00370053">
      <w:pPr>
        <w:pStyle w:val="Reference"/>
        <w:jc w:val="both"/>
      </w:pPr>
      <w:r w:rsidRPr="005C43F0">
        <w:rPr>
          <w:b/>
          <w:bCs/>
        </w:rPr>
        <w:t>Rescue medications</w:t>
      </w:r>
      <w:r w:rsidRPr="005C43F0">
        <w:t xml:space="preserve"> will be summarized by ATC code level </w:t>
      </w:r>
      <w:r w:rsidR="00ED71EB">
        <w:t xml:space="preserve">2 and level </w:t>
      </w:r>
      <w:r w:rsidRPr="005C43F0">
        <w:t xml:space="preserve">4, for </w:t>
      </w:r>
      <w:commentRangeStart w:id="185"/>
      <w:r w:rsidRPr="002805BC">
        <w:rPr>
          <w:highlight w:val="yellow"/>
        </w:rPr>
        <w:t xml:space="preserve">study period </w:t>
      </w:r>
      <w:commentRangeEnd w:id="185"/>
      <w:r w:rsidR="00CF6DA5" w:rsidRPr="005C43F0">
        <w:rPr>
          <w:rStyle w:val="CommentReference"/>
          <w:sz w:val="24"/>
          <w:szCs w:val="20"/>
        </w:rPr>
        <w:commentReference w:id="185"/>
      </w:r>
      <w:r w:rsidRPr="005C43F0">
        <w:t xml:space="preserve">and treatment group in the FAS set. </w:t>
      </w:r>
    </w:p>
    <w:p w14:paraId="65706DD7" w14:textId="77777777" w:rsidR="005C43F0" w:rsidRDefault="005C43F0" w:rsidP="00370053">
      <w:pPr>
        <w:pStyle w:val="Reference"/>
        <w:jc w:val="both"/>
      </w:pPr>
      <w:r w:rsidRPr="005C43F0">
        <w:t xml:space="preserve">Prior medications, concomitant medications (excluding rescue medications) and rescue medications will be listed separately in the FAS set. </w:t>
      </w:r>
    </w:p>
    <w:p w14:paraId="2B45D716" w14:textId="77777777" w:rsidR="00EA0564" w:rsidRDefault="005C43F0" w:rsidP="00370053">
      <w:pPr>
        <w:pStyle w:val="Reference"/>
        <w:jc w:val="both"/>
      </w:pPr>
      <w:r w:rsidRPr="005C43F0">
        <w:t xml:space="preserve">In addition, significant </w:t>
      </w:r>
      <w:r w:rsidRPr="00EA0564">
        <w:rPr>
          <w:b/>
          <w:bCs/>
        </w:rPr>
        <w:t>non-drug therapies</w:t>
      </w:r>
      <w:r w:rsidRPr="005C43F0">
        <w:t xml:space="preserve"> (including physical therapy and blood transfusions, ablation, cardioversion, etc.) will be summarized separately </w:t>
      </w:r>
      <w:r w:rsidRPr="002445BA">
        <w:t>by primary system organ class and preferred term of MedDRA dictionary</w:t>
      </w:r>
      <w:r w:rsidRPr="005C43F0">
        <w:t xml:space="preserve">. </w:t>
      </w:r>
    </w:p>
    <w:p w14:paraId="763CF39F" w14:textId="77777777" w:rsidR="00EA0564" w:rsidRDefault="005C43F0" w:rsidP="00EA0564">
      <w:pPr>
        <w:pStyle w:val="Listlevel2"/>
        <w:numPr>
          <w:ilvl w:val="0"/>
          <w:numId w:val="90"/>
        </w:numPr>
        <w:tabs>
          <w:tab w:val="num" w:pos="1962"/>
        </w:tabs>
        <w:ind w:left="782"/>
      </w:pPr>
      <w:r w:rsidRPr="005C43F0">
        <w:t xml:space="preserve">Prior non-drug therapies will be summarized for initially randomized treatment groups in the Randomized set. </w:t>
      </w:r>
    </w:p>
    <w:p w14:paraId="2978DC7E" w14:textId="14A76E3E" w:rsidR="005C43F0" w:rsidRPr="00852A38" w:rsidRDefault="005C43F0" w:rsidP="00EA0564">
      <w:pPr>
        <w:pStyle w:val="Listlevel2"/>
        <w:numPr>
          <w:ilvl w:val="0"/>
          <w:numId w:val="90"/>
        </w:numPr>
        <w:tabs>
          <w:tab w:val="num" w:pos="1962"/>
        </w:tabs>
        <w:ind w:left="782"/>
      </w:pPr>
      <w:r w:rsidRPr="005C43F0">
        <w:t>Concomitant non-drug therapies/procedures will be summarized for study period and treatment group in the FAS set.</w:t>
      </w:r>
    </w:p>
    <w:p w14:paraId="6BEF2A41" w14:textId="2C9788FA" w:rsidR="00662837" w:rsidRPr="00852A38" w:rsidRDefault="00F957DC" w:rsidP="00775D21">
      <w:pPr>
        <w:pStyle w:val="Heading1"/>
      </w:pPr>
      <w:bookmarkStart w:id="186" w:name="_14229303010464Primary_objective"/>
      <w:bookmarkStart w:id="187" w:name="_15234314010464Primary_objective"/>
      <w:bookmarkStart w:id="188" w:name="_15234314210464Primary_objective"/>
      <w:bookmarkStart w:id="189" w:name="_15234319810464Primary_objective"/>
      <w:bookmarkStart w:id="190" w:name="_15234325410464Primary_objective"/>
      <w:bookmarkStart w:id="191" w:name="_15234319910464Primary_objective"/>
      <w:bookmarkStart w:id="192" w:name="_15234320110464Primary_objective"/>
      <w:bookmarkStart w:id="193" w:name="_15234325710464Primary_objective"/>
      <w:bookmarkStart w:id="194" w:name="_15234348310464Primary_objective"/>
      <w:bookmarkStart w:id="195" w:name="_15234376510464Primary_objective"/>
      <w:bookmarkStart w:id="196" w:name="_15234382110464Primary_objective"/>
      <w:bookmarkStart w:id="197" w:name="_15234387710464Primary_objective"/>
      <w:bookmarkStart w:id="198" w:name="_15234393310464Primary_objective"/>
      <w:bookmarkStart w:id="199" w:name="_15234398910464Primary_objective"/>
      <w:bookmarkStart w:id="200" w:name="_15234403910464Primary_objective"/>
      <w:bookmarkStart w:id="201" w:name="_15234403810464Primary_objective"/>
      <w:bookmarkStart w:id="202" w:name="_15234404010464Primary_objective"/>
      <w:bookmarkStart w:id="203" w:name="_15233927410464Primary_objective"/>
      <w:bookmarkStart w:id="204" w:name="_15233921610464Primary_objective"/>
      <w:bookmarkStart w:id="205" w:name="_15233937810464Primary_objective"/>
      <w:bookmarkStart w:id="206" w:name="_15233944010464Primary_objective"/>
      <w:bookmarkStart w:id="207" w:name="_15233938510464Primary_objective"/>
      <w:bookmarkStart w:id="208" w:name="_15233933010464Primary_objective"/>
      <w:bookmarkStart w:id="209" w:name="_15233938610464Primary_objective"/>
      <w:bookmarkStart w:id="210" w:name="_Toc206164447"/>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r w:rsidRPr="00796864">
        <w:t>Primary</w:t>
      </w:r>
      <w:r w:rsidRPr="00FB2A96">
        <w:t xml:space="preserve"> </w:t>
      </w:r>
      <w:r w:rsidR="00E05553" w:rsidRPr="00FB2A96">
        <w:t xml:space="preserve">endpoint(s) </w:t>
      </w:r>
      <w:r w:rsidR="00D844EC">
        <w:t xml:space="preserve">/ </w:t>
      </w:r>
      <w:r w:rsidR="00E05553" w:rsidRPr="00FB2A96">
        <w:t>estimand(s) analysis</w:t>
      </w:r>
      <w:bookmarkEnd w:id="210"/>
    </w:p>
    <w:p w14:paraId="1E7ABB0D" w14:textId="13A49EAB" w:rsidR="007460CA" w:rsidRDefault="00FA6EEF" w:rsidP="007460CA">
      <w:pPr>
        <w:pStyle w:val="Text"/>
      </w:pPr>
      <w:r>
        <w:t xml:space="preserve">The primary analysis will be conducted </w:t>
      </w:r>
      <w:r w:rsidR="008753D1">
        <w:t>after final database lock</w:t>
      </w:r>
      <w:r w:rsidR="006D2AD7">
        <w:t xml:space="preserve"> following early termination of the trial</w:t>
      </w:r>
      <w:r w:rsidR="008753D1">
        <w:t xml:space="preserve">. </w:t>
      </w:r>
    </w:p>
    <w:p w14:paraId="5FFB7500" w14:textId="0D50DEFB" w:rsidR="00237083" w:rsidRDefault="00237083" w:rsidP="00237083">
      <w:pPr>
        <w:pStyle w:val="Heading2"/>
        <w:rPr>
          <w:rStyle w:val="Example"/>
          <w:i w:val="0"/>
          <w:color w:val="auto"/>
          <w:szCs w:val="20"/>
          <w:lang w:eastAsia="zh-CN"/>
        </w:rPr>
      </w:pPr>
      <w:r>
        <w:rPr>
          <w:rStyle w:val="Example"/>
          <w:i w:val="0"/>
          <w:color w:val="auto"/>
          <w:szCs w:val="20"/>
          <w:lang w:eastAsia="zh-CN"/>
        </w:rPr>
        <w:t>Efficacy</w:t>
      </w:r>
    </w:p>
    <w:p w14:paraId="75C53105" w14:textId="28F68A2C" w:rsidR="006D2AD7" w:rsidRPr="006D2AD7" w:rsidRDefault="006D2AD7" w:rsidP="006D2AD7">
      <w:pPr>
        <w:pStyle w:val="Text"/>
      </w:pPr>
      <w:r>
        <w:t>Efficacy analyses will be by treatment group and based on the Full Analysis Set unless otherwise specified.</w:t>
      </w:r>
    </w:p>
    <w:p w14:paraId="6BEF2A42" w14:textId="38512BF6" w:rsidR="004B4D0E" w:rsidRPr="00FB2A96" w:rsidRDefault="00C823AB" w:rsidP="00237083">
      <w:pPr>
        <w:pStyle w:val="Heading3"/>
      </w:pPr>
      <w:bookmarkStart w:id="211" w:name="_Toc66725341"/>
      <w:bookmarkStart w:id="212" w:name="_Toc206164448"/>
      <w:bookmarkStart w:id="213" w:name="_Ref216343159"/>
      <w:r w:rsidRPr="00FB2A96">
        <w:t xml:space="preserve">Definition of </w:t>
      </w:r>
      <w:r w:rsidR="0016259F" w:rsidRPr="00FB2A96">
        <w:t xml:space="preserve">Primary </w:t>
      </w:r>
      <w:r w:rsidR="006D569B" w:rsidRPr="000F55C7">
        <w:t>endpoint</w:t>
      </w:r>
      <w:r w:rsidR="00CF398F" w:rsidRPr="00B6736A">
        <w:t>(s)</w:t>
      </w:r>
      <w:bookmarkEnd w:id="211"/>
      <w:r w:rsidR="000D5A26">
        <w:t xml:space="preserve"> / </w:t>
      </w:r>
      <w:proofErr w:type="spellStart"/>
      <w:r w:rsidR="000D5A26">
        <w:t>estimands</w:t>
      </w:r>
      <w:bookmarkEnd w:id="212"/>
      <w:bookmarkEnd w:id="213"/>
      <w:proofErr w:type="spellEnd"/>
    </w:p>
    <w:p w14:paraId="0DD567F4" w14:textId="0A959A19" w:rsidR="005F1520" w:rsidRDefault="00057F25" w:rsidP="00544310">
      <w:pPr>
        <w:pStyle w:val="Text"/>
      </w:pPr>
      <w:r>
        <w:t xml:space="preserve">The primary estimand is defined in section </w:t>
      </w:r>
      <w:r>
        <w:fldChar w:fldCharType="begin"/>
      </w:r>
      <w:r>
        <w:instrText xml:space="preserve"> REF _Ref218592215 \r \h </w:instrText>
      </w:r>
      <w:r w:rsidR="00544310">
        <w:instrText xml:space="preserve"> \* MERGEFORMAT </w:instrText>
      </w:r>
      <w:r>
        <w:fldChar w:fldCharType="separate"/>
      </w:r>
      <w:r>
        <w:t>1.2.1.1</w:t>
      </w:r>
      <w:r>
        <w:fldChar w:fldCharType="end"/>
      </w:r>
      <w:r w:rsidR="00D342CF">
        <w:t xml:space="preserve">. The primary efficacy endpoint is the composite of VTE (CEC adjudicated) </w:t>
      </w:r>
      <w:r w:rsidR="005569AE">
        <w:t>during 6 months of treatment.</w:t>
      </w:r>
    </w:p>
    <w:p w14:paraId="48FD4A80" w14:textId="41070D8F" w:rsidR="005569AE" w:rsidRDefault="005569AE" w:rsidP="00544310">
      <w:pPr>
        <w:pStyle w:val="Text"/>
      </w:pPr>
      <w:r>
        <w:t>Recurrent VTE is either:</w:t>
      </w:r>
    </w:p>
    <w:p w14:paraId="003A5A5D" w14:textId="109650AC" w:rsidR="005569AE" w:rsidRDefault="005569AE" w:rsidP="007B2584">
      <w:pPr>
        <w:pStyle w:val="Listlevel2"/>
        <w:numPr>
          <w:ilvl w:val="0"/>
          <w:numId w:val="74"/>
        </w:numPr>
        <w:tabs>
          <w:tab w:val="num" w:pos="1962"/>
        </w:tabs>
        <w:ind w:left="782"/>
        <w:jc w:val="both"/>
      </w:pPr>
      <w:r>
        <w:t xml:space="preserve">New symptomatic </w:t>
      </w:r>
      <w:r w:rsidR="00DB66FE">
        <w:t>or incidental proximal DVT of the legs, iliac veins or IVC</w:t>
      </w:r>
    </w:p>
    <w:p w14:paraId="60B46BD1" w14:textId="40203119" w:rsidR="00DB66FE" w:rsidRDefault="00DB66FE" w:rsidP="007B2584">
      <w:pPr>
        <w:pStyle w:val="Listlevel2"/>
        <w:numPr>
          <w:ilvl w:val="0"/>
          <w:numId w:val="74"/>
        </w:numPr>
        <w:tabs>
          <w:tab w:val="num" w:pos="1962"/>
        </w:tabs>
        <w:ind w:left="782"/>
        <w:jc w:val="both"/>
      </w:pPr>
      <w:r>
        <w:t>New symptomatic PE</w:t>
      </w:r>
    </w:p>
    <w:p w14:paraId="10A5BE28" w14:textId="47FA099E" w:rsidR="00DB66FE" w:rsidRDefault="00DB66FE" w:rsidP="007B2584">
      <w:pPr>
        <w:pStyle w:val="Listlevel2"/>
        <w:numPr>
          <w:ilvl w:val="0"/>
          <w:numId w:val="74"/>
        </w:numPr>
        <w:tabs>
          <w:tab w:val="num" w:pos="1962"/>
        </w:tabs>
        <w:ind w:left="782"/>
        <w:jc w:val="both"/>
      </w:pPr>
      <w:r>
        <w:t>New incidental PE located in segmental or more proximal pulmonary arteries</w:t>
      </w:r>
    </w:p>
    <w:p w14:paraId="28972B28" w14:textId="2C65A8AE" w:rsidR="00C51EAE" w:rsidRDefault="00DB66FE" w:rsidP="007B2584">
      <w:pPr>
        <w:pStyle w:val="Listlevel2"/>
        <w:numPr>
          <w:ilvl w:val="0"/>
          <w:numId w:val="74"/>
        </w:numPr>
        <w:tabs>
          <w:tab w:val="num" w:pos="1962"/>
        </w:tabs>
        <w:spacing w:after="240"/>
        <w:ind w:left="782"/>
        <w:jc w:val="both"/>
      </w:pPr>
      <w:r>
        <w:lastRenderedPageBreak/>
        <w:t>Fatal PE (including unexplained death for which PE cannot be ruled out)</w:t>
      </w:r>
    </w:p>
    <w:p w14:paraId="09FBAA71" w14:textId="046CABA6" w:rsidR="005F1520" w:rsidRDefault="00C51EAE" w:rsidP="00544310">
      <w:pPr>
        <w:pStyle w:val="Listlevel2"/>
        <w:ind w:left="0" w:firstLine="0"/>
        <w:jc w:val="both"/>
      </w:pPr>
      <w:r>
        <w:t xml:space="preserve">All suspected </w:t>
      </w:r>
      <w:r w:rsidR="007B1F2D">
        <w:t xml:space="preserve">recurrent VTE will be adjudicated by the CEC. Adjudicated results will be the basis for the primary analysis. </w:t>
      </w:r>
    </w:p>
    <w:p w14:paraId="6135CA42" w14:textId="4C951327" w:rsidR="007B1F2D" w:rsidRDefault="007B1F2D" w:rsidP="00544310">
      <w:pPr>
        <w:pStyle w:val="Listlevel2"/>
        <w:ind w:left="0" w:firstLine="0"/>
        <w:jc w:val="both"/>
      </w:pPr>
      <w:r>
        <w:t xml:space="preserve">The primary </w:t>
      </w:r>
      <w:r w:rsidR="001F433D">
        <w:t xml:space="preserve">efficacy analysis for non-inferiority will compare the time to the first recurrence of VTE during the 6-month on-treatment period. Time to first event is defined </w:t>
      </w:r>
      <w:r w:rsidR="00F24BF0">
        <w:t xml:space="preserve">as time from the day of first treatment to the day of first VTE recurrence. </w:t>
      </w:r>
    </w:p>
    <w:p w14:paraId="12E9A3D3" w14:textId="5D146F90" w:rsidR="00F24BF0" w:rsidRPr="00162084" w:rsidRDefault="00F24BF0" w:rsidP="00544310">
      <w:pPr>
        <w:pStyle w:val="Listlevel2"/>
        <w:ind w:left="0" w:firstLine="0"/>
        <w:jc w:val="both"/>
        <w:rPr>
          <w:sz w:val="22"/>
          <w:szCs w:val="22"/>
        </w:rPr>
      </w:pPr>
      <w:r w:rsidRPr="00162084">
        <w:rPr>
          <w:sz w:val="22"/>
          <w:szCs w:val="22"/>
        </w:rPr>
        <w:t>Time to First Event of VTE Recurrence = (Date of VTE Recurrence) – (</w:t>
      </w:r>
      <w:r w:rsidR="00752FB3">
        <w:rPr>
          <w:sz w:val="22"/>
          <w:szCs w:val="22"/>
        </w:rPr>
        <w:t>First dose date</w:t>
      </w:r>
      <w:r w:rsidRPr="00162084">
        <w:rPr>
          <w:sz w:val="22"/>
          <w:szCs w:val="22"/>
        </w:rPr>
        <w:t>) + 1</w:t>
      </w:r>
    </w:p>
    <w:p w14:paraId="6BEF2A44" w14:textId="2876A57B" w:rsidR="004B4D0E" w:rsidRPr="00FB2A96" w:rsidRDefault="004B4D0E" w:rsidP="00237083">
      <w:pPr>
        <w:pStyle w:val="Heading3"/>
      </w:pPr>
      <w:bookmarkStart w:id="214" w:name="_Toc55283551"/>
      <w:bookmarkStart w:id="215" w:name="_Toc69192997"/>
      <w:bookmarkStart w:id="216" w:name="_Toc103676159"/>
      <w:bookmarkStart w:id="217" w:name="_Toc274233951"/>
      <w:bookmarkStart w:id="218" w:name="_Toc320617034"/>
      <w:bookmarkStart w:id="219" w:name="_Toc320793633"/>
      <w:bookmarkStart w:id="220" w:name="_Toc358207068"/>
      <w:bookmarkStart w:id="221" w:name="_Toc66725342"/>
      <w:bookmarkStart w:id="222" w:name="_Toc206164449"/>
      <w:r w:rsidRPr="00FB2A96">
        <w:t xml:space="preserve">Statistical </w:t>
      </w:r>
      <w:r w:rsidR="00A90FD1" w:rsidRPr="00FB2A96">
        <w:t>model</w:t>
      </w:r>
      <w:r w:rsidR="00D51038" w:rsidRPr="000F55C7">
        <w:t xml:space="preserve">, </w:t>
      </w:r>
      <w:r w:rsidRPr="00B6736A">
        <w:t>hypothesis,</w:t>
      </w:r>
      <w:r w:rsidR="00B530F6" w:rsidRPr="00FB2A96">
        <w:t xml:space="preserve"> </w:t>
      </w:r>
      <w:r w:rsidRPr="00FB2A96">
        <w:t>and method of analysis</w:t>
      </w:r>
      <w:bookmarkStart w:id="223" w:name="_21829495410464462Statistical_hypo"/>
      <w:bookmarkStart w:id="224" w:name="_23034379810464462Statistical_hypo"/>
      <w:bookmarkStart w:id="225" w:name="_23034391210464462Statistical_hypo"/>
      <w:bookmarkStart w:id="226" w:name="_23034569010464462Statistical_hypo"/>
      <w:bookmarkStart w:id="227" w:name="_23034569210464462Statistical_hypo"/>
      <w:bookmarkStart w:id="228" w:name="_23034574810464462Statistical_hypo"/>
      <w:bookmarkStart w:id="229" w:name="_23034580410464462Statistical_hypo"/>
      <w:bookmarkStart w:id="230" w:name="_23034574910464462Statistical_hypo"/>
      <w:bookmarkStart w:id="231" w:name="_23034575110464462Statistical_hypo"/>
      <w:bookmarkStart w:id="232" w:name="_23034580710464462Statistical_hypo"/>
      <w:bookmarkStart w:id="233" w:name="_23034603310464462Statistical_hypo"/>
      <w:bookmarkStart w:id="234" w:name="_23034631510464462Statistical_hypo"/>
      <w:bookmarkStart w:id="235" w:name="_23034637110464462Statistical_hypo"/>
      <w:bookmarkStart w:id="236" w:name="_23034642710464462Statistical_hypo"/>
      <w:bookmarkStart w:id="237" w:name="_23034648310464462Statistical_hypo"/>
      <w:bookmarkStart w:id="238" w:name="_23034653910464462Statistical_hypo"/>
      <w:bookmarkStart w:id="239" w:name="_23034658910464462Statistical_hypo"/>
      <w:bookmarkStart w:id="240" w:name="_23034658810464462Statistical_hypo"/>
      <w:bookmarkStart w:id="241" w:name="_23034659010464462Statistical_hypo"/>
      <w:bookmarkStart w:id="242" w:name="_23034182310464462Statistical_hypo"/>
      <w:bookmarkStart w:id="243" w:name="_23034176510464462Statistical_hypo"/>
      <w:bookmarkStart w:id="244" w:name="_23034192710464462Statistical_hypo"/>
      <w:bookmarkStart w:id="245" w:name="_23034198910464462Statistical_hypo"/>
      <w:bookmarkStart w:id="246" w:name="_23034193410464462Statistical_hypo"/>
      <w:bookmarkStart w:id="247" w:name="_23034188010464462Statistical_hypo"/>
      <w:bookmarkStart w:id="248" w:name="_23034193610464462Statistical_hypo"/>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2A964DB4" w14:textId="77777777" w:rsidR="005F1520" w:rsidRDefault="005F1520" w:rsidP="005F1520">
      <w:pPr>
        <w:pStyle w:val="Text"/>
      </w:pPr>
      <w:r w:rsidRPr="005F1520">
        <w:t xml:space="preserve">The study is designed to establish non-inferiority of </w:t>
      </w:r>
      <w:proofErr w:type="spellStart"/>
      <w:r w:rsidRPr="005F1520">
        <w:t>abelacimab</w:t>
      </w:r>
      <w:proofErr w:type="spellEnd"/>
      <w:r w:rsidRPr="005F1520">
        <w:t xml:space="preserve"> to apixaban for the primary outcome based on primary endpoint of time to first event of centrally adjudicated VTE recurrence through 6 months. </w:t>
      </w:r>
    </w:p>
    <w:p w14:paraId="515A552D" w14:textId="192A455D" w:rsidR="005F1520" w:rsidRDefault="005F1520" w:rsidP="005F1520">
      <w:pPr>
        <w:pStyle w:val="Text"/>
      </w:pPr>
      <w:r w:rsidRPr="00E05FB7">
        <w:t xml:space="preserve">The primary </w:t>
      </w:r>
      <w:r w:rsidR="0001244E" w:rsidRPr="00E05FB7">
        <w:t>objective</w:t>
      </w:r>
      <w:r w:rsidRPr="00E05FB7">
        <w:t xml:space="preserve"> </w:t>
      </w:r>
      <w:r w:rsidR="006D716B" w:rsidRPr="00E05FB7">
        <w:t>was</w:t>
      </w:r>
      <w:r w:rsidR="0001244E" w:rsidRPr="00E05FB7">
        <w:t xml:space="preserve"> to test if</w:t>
      </w:r>
      <w:r w:rsidRPr="00E05FB7">
        <w:t xml:space="preserve"> the hazard rat</w:t>
      </w:r>
      <w:r w:rsidR="002A11F2" w:rsidRPr="00E05FB7">
        <w:t>e</w:t>
      </w:r>
      <w:r w:rsidRPr="00E05FB7">
        <w:t xml:space="preserve"> of VTE recurrence in the </w:t>
      </w:r>
      <w:proofErr w:type="spellStart"/>
      <w:r w:rsidRPr="00E05FB7">
        <w:t>abelacimab</w:t>
      </w:r>
      <w:proofErr w:type="spellEnd"/>
      <w:r w:rsidRPr="00E05FB7">
        <w:t xml:space="preserve"> group is non-inferior to the same risk in the </w:t>
      </w:r>
      <w:proofErr w:type="spellStart"/>
      <w:r w:rsidR="002172C5" w:rsidRPr="00E05FB7">
        <w:t>daltepari</w:t>
      </w:r>
      <w:r w:rsidRPr="00E05FB7">
        <w:t>n</w:t>
      </w:r>
      <w:proofErr w:type="spellEnd"/>
      <w:r w:rsidRPr="00E05FB7">
        <w:t xml:space="preserve"> group</w:t>
      </w:r>
      <w:r w:rsidR="006D716B" w:rsidRPr="00E05FB7">
        <w:t>,</w:t>
      </w:r>
      <w:r w:rsidR="004B0E83" w:rsidRPr="00E05FB7">
        <w:t xml:space="preserve"> with</w:t>
      </w:r>
      <w:r w:rsidRPr="00E05FB7">
        <w:t xml:space="preserve"> overall study Type I error controlled at one-sided 2.5%.</w:t>
      </w:r>
      <w:r w:rsidRPr="005F1520">
        <w:t xml:space="preserve"> </w:t>
      </w:r>
      <w:r w:rsidR="006D716B" w:rsidRPr="00E05FB7">
        <w:rPr>
          <w:highlight w:val="yellow"/>
        </w:rPr>
        <w:t>D</w:t>
      </w:r>
      <w:r w:rsidR="00424A3C" w:rsidRPr="00E05FB7">
        <w:rPr>
          <w:highlight w:val="yellow"/>
        </w:rPr>
        <w:t xml:space="preserve">ue to early trial termination, </w:t>
      </w:r>
      <w:commentRangeStart w:id="249"/>
      <w:r w:rsidR="00424A3C" w:rsidRPr="00E05FB7">
        <w:rPr>
          <w:highlight w:val="yellow"/>
        </w:rPr>
        <w:t xml:space="preserve">no formal hypothesis </w:t>
      </w:r>
      <w:commentRangeEnd w:id="249"/>
      <w:r w:rsidR="000912B2" w:rsidRPr="00E05FB7">
        <w:rPr>
          <w:rStyle w:val="CommentReference"/>
          <w:sz w:val="24"/>
          <w:szCs w:val="20"/>
          <w:highlight w:val="yellow"/>
        </w:rPr>
        <w:commentReference w:id="249"/>
      </w:r>
      <w:r w:rsidR="00424A3C" w:rsidRPr="00E05FB7">
        <w:rPr>
          <w:highlight w:val="yellow"/>
        </w:rPr>
        <w:t>test will be reported</w:t>
      </w:r>
      <w:r w:rsidR="00424A3C">
        <w:t>.</w:t>
      </w:r>
    </w:p>
    <w:p w14:paraId="08D9D8BA" w14:textId="252D81BF" w:rsidR="00AB4D66" w:rsidRDefault="00C03AE2" w:rsidP="005F1520">
      <w:pPr>
        <w:pStyle w:val="Text"/>
      </w:pPr>
      <w:r>
        <w:t xml:space="preserve">A </w:t>
      </w:r>
      <w:r w:rsidR="00280810">
        <w:t xml:space="preserve">stratified </w:t>
      </w:r>
      <w:r w:rsidR="005F1520" w:rsidRPr="005F1520">
        <w:t>Cox</w:t>
      </w:r>
      <w:r w:rsidR="00EC11DD">
        <w:t>’</w:t>
      </w:r>
      <w:r w:rsidR="005F1520" w:rsidRPr="005F1520">
        <w:t xml:space="preserve"> proportional hazard</w:t>
      </w:r>
      <w:r w:rsidR="00B21D7D">
        <w:t>s</w:t>
      </w:r>
      <w:r w:rsidR="005F1520" w:rsidRPr="005F1520">
        <w:t xml:space="preserve"> model, with randomization stratification factors region [North America vs</w:t>
      </w:r>
      <w:r w:rsidR="00972010">
        <w:t>.</w:t>
      </w:r>
      <w:r w:rsidR="005F1520" w:rsidRPr="005F1520">
        <w:t xml:space="preserve"> Europe vs</w:t>
      </w:r>
      <w:r w:rsidR="00972010">
        <w:t>.</w:t>
      </w:r>
      <w:r w:rsidR="005F1520" w:rsidRPr="005F1520">
        <w:t xml:space="preserve"> Asia-Pacific vs Other], cancer location [GI</w:t>
      </w:r>
      <w:r w:rsidR="00972010">
        <w:t xml:space="preserve"> vs. </w:t>
      </w:r>
      <w:r w:rsidR="005F1520" w:rsidRPr="005F1520">
        <w:t>GU], and VTE presentation [symptomatic vs</w:t>
      </w:r>
      <w:r w:rsidR="00972010">
        <w:t>.</w:t>
      </w:r>
      <w:r w:rsidR="005F1520" w:rsidRPr="005F1520">
        <w:t xml:space="preserve"> incidental] in the ascending order of importance, will be </w:t>
      </w:r>
      <w:r w:rsidR="0027253E">
        <w:t>fit</w:t>
      </w:r>
      <w:r w:rsidR="005F1520" w:rsidRPr="005F1520">
        <w:t xml:space="preserve"> to estimate the </w:t>
      </w:r>
      <w:r w:rsidR="00B963ED">
        <w:t xml:space="preserve">cause-specific </w:t>
      </w:r>
      <w:r w:rsidR="005F1520" w:rsidRPr="005F1520">
        <w:t>hazard ratio compar</w:t>
      </w:r>
      <w:r w:rsidR="00B963ED">
        <w:t>ing</w:t>
      </w:r>
      <w:r w:rsidR="005F1520" w:rsidRPr="005F1520">
        <w:t xml:space="preserve"> </w:t>
      </w:r>
      <w:proofErr w:type="spellStart"/>
      <w:r w:rsidR="005F1520" w:rsidRPr="005F1520">
        <w:t>abelacimab</w:t>
      </w:r>
      <w:proofErr w:type="spellEnd"/>
      <w:r w:rsidR="005F1520" w:rsidRPr="005F1520">
        <w:t xml:space="preserve"> and </w:t>
      </w:r>
      <w:proofErr w:type="spellStart"/>
      <w:r w:rsidR="0003712E">
        <w:t>dalteparin</w:t>
      </w:r>
      <w:proofErr w:type="spellEnd"/>
      <w:r w:rsidR="005F1520" w:rsidRPr="005F1520">
        <w:t xml:space="preserve"> treatment arms for the time to first VTE recurrence based on</w:t>
      </w:r>
      <w:r w:rsidR="000B0989">
        <w:t xml:space="preserve"> the</w:t>
      </w:r>
      <w:r w:rsidR="005F1520" w:rsidRPr="005F1520">
        <w:t xml:space="preserve"> FAS. </w:t>
      </w:r>
      <w:r w:rsidR="00FB3626">
        <w:t>Competing events</w:t>
      </w:r>
      <w:r w:rsidR="0042524D">
        <w:t xml:space="preserve"> will be censored</w:t>
      </w:r>
      <w:r w:rsidR="00F62964">
        <w:t xml:space="preserve"> according to </w:t>
      </w:r>
      <w:r w:rsidR="009D761E">
        <w:t xml:space="preserve">the </w:t>
      </w:r>
      <w:r w:rsidR="00F62964">
        <w:t>censoring scheme</w:t>
      </w:r>
      <w:r w:rsidR="009D761E">
        <w:t xml:space="preserve"> in</w:t>
      </w:r>
      <w:r w:rsidR="00F62964">
        <w:t xml:space="preserve"> </w:t>
      </w:r>
      <w:r w:rsidR="00F62964">
        <w:fldChar w:fldCharType="begin"/>
      </w:r>
      <w:r w:rsidR="00F62964">
        <w:instrText xml:space="preserve"> REF _Ref218673040 \h </w:instrText>
      </w:r>
      <w:r w:rsidR="00F62964">
        <w:fldChar w:fldCharType="separate"/>
      </w:r>
      <w:r w:rsidR="00F62964">
        <w:t xml:space="preserve">Table </w:t>
      </w:r>
      <w:r w:rsidR="00F62964">
        <w:rPr>
          <w:noProof/>
        </w:rPr>
        <w:t>4</w:t>
      </w:r>
      <w:r w:rsidR="00F62964">
        <w:t>-</w:t>
      </w:r>
      <w:r w:rsidR="00F62964">
        <w:rPr>
          <w:noProof/>
        </w:rPr>
        <w:t>1</w:t>
      </w:r>
      <w:r w:rsidR="00F62964">
        <w:fldChar w:fldCharType="end"/>
      </w:r>
      <w:r w:rsidR="0042524D">
        <w:t>.</w:t>
      </w:r>
      <w:r w:rsidR="00FB3626">
        <w:t xml:space="preserve"> </w:t>
      </w:r>
    </w:p>
    <w:p w14:paraId="18E6B278" w14:textId="7C75216D" w:rsidR="00DA41AB" w:rsidRDefault="00DA41AB" w:rsidP="005F1520">
      <w:pPr>
        <w:pStyle w:val="Text"/>
      </w:pPr>
      <w:commentRangeStart w:id="250"/>
      <w:r w:rsidRPr="00971FBB">
        <w:rPr>
          <w:highlight w:val="yellow"/>
        </w:rPr>
        <w:t xml:space="preserve">A </w:t>
      </w:r>
      <w:r w:rsidR="00D91EFE" w:rsidRPr="00971FBB">
        <w:rPr>
          <w:highlight w:val="yellow"/>
        </w:rPr>
        <w:t>Schoenfeld residual plot (scaled residuals vs time with a smoother)</w:t>
      </w:r>
      <w:r w:rsidR="00150A65" w:rsidRPr="00971FBB">
        <w:rPr>
          <w:highlight w:val="yellow"/>
        </w:rPr>
        <w:t xml:space="preserve"> for treatment arm</w:t>
      </w:r>
      <w:r w:rsidR="00D91EFE" w:rsidRPr="00971FBB">
        <w:rPr>
          <w:highlight w:val="yellow"/>
        </w:rPr>
        <w:t xml:space="preserve"> as well as </w:t>
      </w:r>
      <w:r w:rsidR="00BD2870" w:rsidRPr="00971FBB">
        <w:rPr>
          <w:highlight w:val="yellow"/>
        </w:rPr>
        <w:t>a complementary log-log plot of Kaplan-Meier estimates</w:t>
      </w:r>
      <w:r w:rsidR="00AE6750" w:rsidRPr="00971FBB">
        <w:rPr>
          <w:highlight w:val="yellow"/>
        </w:rPr>
        <w:t xml:space="preserve"> vs log(t) by treatment arm </w:t>
      </w:r>
      <w:r w:rsidR="00D94F37" w:rsidRPr="00971FBB">
        <w:rPr>
          <w:highlight w:val="yellow"/>
        </w:rPr>
        <w:t>will be reported to asse</w:t>
      </w:r>
      <w:r w:rsidR="007B2584" w:rsidRPr="00971FBB">
        <w:rPr>
          <w:highlight w:val="yellow"/>
        </w:rPr>
        <w:t>s</w:t>
      </w:r>
      <w:r w:rsidR="00D94F37" w:rsidRPr="00971FBB">
        <w:rPr>
          <w:highlight w:val="yellow"/>
        </w:rPr>
        <w:t xml:space="preserve">s the proportional hazards assumption </w:t>
      </w:r>
      <w:r w:rsidR="004640D9">
        <w:rPr>
          <w:highlight w:val="yellow"/>
        </w:rPr>
        <w:t>graphica</w:t>
      </w:r>
      <w:r w:rsidR="007B2584" w:rsidRPr="00971FBB">
        <w:rPr>
          <w:highlight w:val="yellow"/>
        </w:rPr>
        <w:t>lly</w:t>
      </w:r>
      <w:r w:rsidR="00D94F37" w:rsidRPr="00971FBB">
        <w:rPr>
          <w:highlight w:val="yellow"/>
        </w:rPr>
        <w:t>.</w:t>
      </w:r>
      <w:commentRangeEnd w:id="250"/>
      <w:r w:rsidR="00282C14">
        <w:rPr>
          <w:rStyle w:val="CommentReference"/>
          <w:sz w:val="24"/>
          <w:szCs w:val="20"/>
        </w:rPr>
        <w:commentReference w:id="250"/>
      </w:r>
    </w:p>
    <w:p w14:paraId="5823B6B6" w14:textId="77777777" w:rsidR="0048098C" w:rsidRDefault="004E6AED" w:rsidP="004E6AED">
      <w:pPr>
        <w:pStyle w:val="Text"/>
      </w:pPr>
      <w:r>
        <w:t>A</w:t>
      </w:r>
      <w:r w:rsidR="007B7949">
        <w:t xml:space="preserve"> cumulative incidence function (CIF)</w:t>
      </w:r>
      <w:r w:rsidR="003D600B">
        <w:t xml:space="preserve"> will be fit </w:t>
      </w:r>
      <w:r w:rsidR="00E242E5">
        <w:t xml:space="preserve">by treatment arm </w:t>
      </w:r>
      <w:r w:rsidR="003D600B">
        <w:t>using the Aalen-Johansen estimator</w:t>
      </w:r>
      <w:r w:rsidR="008676B3">
        <w:t xml:space="preserve">. The CIF will be reported for the </w:t>
      </w:r>
      <w:r w:rsidR="00316907">
        <w:t xml:space="preserve">event of interest </w:t>
      </w:r>
      <w:commentRangeStart w:id="251"/>
      <w:r w:rsidR="00316907" w:rsidRPr="00A41E73">
        <w:rPr>
          <w:highlight w:val="yellow"/>
        </w:rPr>
        <w:t xml:space="preserve">as well as for </w:t>
      </w:r>
      <w:r w:rsidR="000D5735" w:rsidRPr="00A41E73">
        <w:rPr>
          <w:highlight w:val="yellow"/>
        </w:rPr>
        <w:t>the</w:t>
      </w:r>
      <w:r w:rsidR="00316907" w:rsidRPr="00A41E73">
        <w:rPr>
          <w:highlight w:val="yellow"/>
        </w:rPr>
        <w:t xml:space="preserve"> competing</w:t>
      </w:r>
      <w:r w:rsidR="0061580D" w:rsidRPr="00A41E73">
        <w:rPr>
          <w:highlight w:val="yellow"/>
        </w:rPr>
        <w:t xml:space="preserve"> </w:t>
      </w:r>
      <w:r w:rsidR="009F22CF" w:rsidRPr="00A41E73">
        <w:rPr>
          <w:highlight w:val="yellow"/>
        </w:rPr>
        <w:t>event</w:t>
      </w:r>
      <w:r w:rsidR="0082289C">
        <w:t xml:space="preserve"> </w:t>
      </w:r>
      <w:commentRangeEnd w:id="251"/>
      <w:r w:rsidR="00BC5908">
        <w:rPr>
          <w:rStyle w:val="CommentReference"/>
          <w:sz w:val="24"/>
          <w:szCs w:val="20"/>
        </w:rPr>
        <w:commentReference w:id="251"/>
      </w:r>
      <w:r w:rsidR="0082289C">
        <w:t xml:space="preserve">(see Sec. </w:t>
      </w:r>
      <w:r w:rsidR="0082289C">
        <w:fldChar w:fldCharType="begin"/>
      </w:r>
      <w:r w:rsidR="0082289C">
        <w:instrText xml:space="preserve"> REF _Ref218672598 \r \h </w:instrText>
      </w:r>
      <w:r w:rsidR="0082289C">
        <w:fldChar w:fldCharType="separate"/>
      </w:r>
      <w:r w:rsidR="0082289C">
        <w:t>4.1.3</w:t>
      </w:r>
      <w:r w:rsidR="0082289C">
        <w:fldChar w:fldCharType="end"/>
      </w:r>
      <w:r w:rsidR="0082289C">
        <w:t>)</w:t>
      </w:r>
      <w:r w:rsidR="009F22CF">
        <w:t xml:space="preserve"> </w:t>
      </w:r>
      <w:commentRangeStart w:id="252"/>
      <w:r w:rsidR="0061580D">
        <w:t xml:space="preserve">with point-wise 95% CIs </w:t>
      </w:r>
      <w:commentRangeEnd w:id="252"/>
      <w:r w:rsidR="00031C3F">
        <w:rPr>
          <w:rStyle w:val="CommentReference"/>
          <w:sz w:val="24"/>
          <w:szCs w:val="20"/>
        </w:rPr>
        <w:commentReference w:id="252"/>
      </w:r>
      <w:r w:rsidR="0061580D">
        <w:t>(complementary log-log transform) in graphical form</w:t>
      </w:r>
      <w:r w:rsidR="00A45CB1">
        <w:t xml:space="preserve">, including </w:t>
      </w:r>
      <w:r w:rsidR="00DB0801">
        <w:t>the number of patients at risk and number of events</w:t>
      </w:r>
      <w:r w:rsidR="000D5735">
        <w:t>.</w:t>
      </w:r>
      <w:r w:rsidR="007B1E48">
        <w:t xml:space="preserve"> </w:t>
      </w:r>
    </w:p>
    <w:p w14:paraId="2033B363" w14:textId="0C8C94A3" w:rsidR="005F1520" w:rsidRDefault="0048098C" w:rsidP="004E6AED">
      <w:pPr>
        <w:pStyle w:val="Text"/>
      </w:pPr>
      <w:r>
        <w:rPr>
          <w:highlight w:val="yellow"/>
        </w:rPr>
        <w:t>The occurrence of e</w:t>
      </w:r>
      <w:r w:rsidRPr="000F6A92">
        <w:rPr>
          <w:highlight w:val="yellow"/>
        </w:rPr>
        <w:t>vent of interest and censoring events will be summarized by type, stratified by treatment group.</w:t>
      </w:r>
      <w:r>
        <w:t xml:space="preserve"> </w:t>
      </w:r>
      <w:r w:rsidR="007B1E48">
        <w:t xml:space="preserve">6-month </w:t>
      </w:r>
      <w:r w:rsidR="00B73A31">
        <w:t xml:space="preserve">absolute </w:t>
      </w:r>
      <w:r w:rsidR="00951EA8">
        <w:t>risk</w:t>
      </w:r>
      <w:r>
        <w:t xml:space="preserve"> (CIF)</w:t>
      </w:r>
      <w:r w:rsidR="007B1E48">
        <w:t xml:space="preserve"> with CIs will be reported for individual treatment arms together with their </w:t>
      </w:r>
      <w:r w:rsidR="00B84E2A">
        <w:t>corresponding risk difference and 95% CIs by nonparametric bootstrap.</w:t>
      </w:r>
      <w:r w:rsidR="00F908AD">
        <w:t xml:space="preserve"> </w:t>
      </w:r>
      <w:r w:rsidR="00F908AD" w:rsidRPr="005F1520">
        <w:t>The estimated hazard ratio and 95% confidence interval will be presented</w:t>
      </w:r>
      <w:r w:rsidR="00F908AD">
        <w:t xml:space="preserve"> with nominal p-values</w:t>
      </w:r>
      <w:r w:rsidR="00F908AD" w:rsidRPr="005F1520">
        <w:t>.</w:t>
      </w:r>
    </w:p>
    <w:p w14:paraId="71144871" w14:textId="77777777" w:rsidR="00F84734" w:rsidRDefault="0009233C" w:rsidP="00373B2C">
      <w:pPr>
        <w:pStyle w:val="Text"/>
      </w:pPr>
      <w:r w:rsidRPr="00234757">
        <w:rPr>
          <w:highlight w:val="yellow"/>
        </w:rPr>
        <w:t xml:space="preserve">In addition, the event of interest will be summarized </w:t>
      </w:r>
      <w:r w:rsidR="008115E7" w:rsidRPr="00234757">
        <w:rPr>
          <w:highlight w:val="yellow"/>
        </w:rPr>
        <w:t xml:space="preserve">per treatment arm </w:t>
      </w:r>
      <w:r w:rsidR="00D73C82" w:rsidRPr="00234757">
        <w:rPr>
          <w:highlight w:val="yellow"/>
        </w:rPr>
        <w:t>by</w:t>
      </w:r>
      <w:r w:rsidR="00160A8B" w:rsidRPr="00234757">
        <w:rPr>
          <w:highlight w:val="yellow"/>
        </w:rPr>
        <w:t xml:space="preserve"> total number of </w:t>
      </w:r>
      <w:r w:rsidR="00D73C82" w:rsidRPr="00234757">
        <w:rPr>
          <w:highlight w:val="yellow"/>
        </w:rPr>
        <w:t>event</w:t>
      </w:r>
      <w:r w:rsidR="008115E7" w:rsidRPr="00234757">
        <w:rPr>
          <w:highlight w:val="yellow"/>
        </w:rPr>
        <w:t xml:space="preserve">s by type, </w:t>
      </w:r>
      <w:r w:rsidR="00E73DF1" w:rsidRPr="00234757">
        <w:rPr>
          <w:highlight w:val="yellow"/>
        </w:rPr>
        <w:t xml:space="preserve">number of patients with </w:t>
      </w:r>
      <w:r w:rsidR="005A27A7" w:rsidRPr="00234757">
        <w:rPr>
          <w:highlight w:val="yellow"/>
        </w:rPr>
        <w:t>certain event counts (0, at least one, exact counts), total exposure (patient-years</w:t>
      </w:r>
      <w:r w:rsidR="00234757" w:rsidRPr="00234757">
        <w:rPr>
          <w:highlight w:val="yellow"/>
        </w:rPr>
        <w:t>)</w:t>
      </w:r>
      <w:r w:rsidR="00F84734">
        <w:rPr>
          <w:highlight w:val="yellow"/>
        </w:rPr>
        <w:t>,</w:t>
      </w:r>
      <w:r w:rsidR="00234757" w:rsidRPr="00234757">
        <w:rPr>
          <w:highlight w:val="yellow"/>
        </w:rPr>
        <w:t xml:space="preserve"> and event rate per 100 patient-years.</w:t>
      </w:r>
    </w:p>
    <w:p w14:paraId="475B675F" w14:textId="4A1FE720" w:rsidR="00373B2C" w:rsidRDefault="00373B2C" w:rsidP="00373B2C">
      <w:pPr>
        <w:pStyle w:val="Text"/>
      </w:pPr>
      <w:r>
        <w:t xml:space="preserve">Duration of follow-up </w:t>
      </w:r>
      <w:r w:rsidR="008C617F">
        <w:t xml:space="preserve">(see Section </w:t>
      </w:r>
      <w:r w:rsidR="008C617F">
        <w:fldChar w:fldCharType="begin"/>
      </w:r>
      <w:r w:rsidR="008C617F">
        <w:instrText xml:space="preserve"> REF _Ref218693555 \r \h </w:instrText>
      </w:r>
      <w:r w:rsidR="008C617F">
        <w:fldChar w:fldCharType="separate"/>
      </w:r>
      <w:r w:rsidR="008C617F">
        <w:t>3.1.1.2</w:t>
      </w:r>
      <w:r w:rsidR="008C617F">
        <w:fldChar w:fldCharType="end"/>
      </w:r>
      <w:r w:rsidR="008C617F">
        <w:t xml:space="preserve">) </w:t>
      </w:r>
      <w:r>
        <w:t xml:space="preserve">will be summarized </w:t>
      </w:r>
      <w:r w:rsidR="002B2390">
        <w:t>per</w:t>
      </w:r>
      <w:r>
        <w:t xml:space="preserve"> treatment group</w:t>
      </w:r>
      <w:r w:rsidR="002B2390">
        <w:t xml:space="preserve"> and graphically represented </w:t>
      </w:r>
      <w:r w:rsidR="002B2390" w:rsidRPr="00647120">
        <w:rPr>
          <w:highlight w:val="yellow"/>
        </w:rPr>
        <w:t xml:space="preserve">by </w:t>
      </w:r>
      <w:r w:rsidR="001A4258" w:rsidRPr="00647120">
        <w:rPr>
          <w:highlight w:val="yellow"/>
        </w:rPr>
        <w:t xml:space="preserve">inverse </w:t>
      </w:r>
      <w:r w:rsidR="002B2390" w:rsidRPr="00647120">
        <w:rPr>
          <w:highlight w:val="yellow"/>
        </w:rPr>
        <w:t>Kaplan-Meier plot</w:t>
      </w:r>
      <w:r w:rsidR="00917E2E" w:rsidRPr="00647120">
        <w:rPr>
          <w:highlight w:val="yellow"/>
        </w:rPr>
        <w:t xml:space="preserve"> and corresponding median follow-up time</w:t>
      </w:r>
      <w:r>
        <w:t xml:space="preserve">. Patients with no event will be censored at </w:t>
      </w:r>
      <w:proofErr w:type="spellStart"/>
      <w:r>
        <w:t>EoS</w:t>
      </w:r>
      <w:proofErr w:type="spellEnd"/>
      <w:r>
        <w:t xml:space="preserve">. </w:t>
      </w:r>
    </w:p>
    <w:p w14:paraId="770CF68D" w14:textId="575B7C6A" w:rsidR="00373B2C" w:rsidRPr="005F1520" w:rsidRDefault="00BD101E" w:rsidP="004E6AED">
      <w:pPr>
        <w:pStyle w:val="Text"/>
      </w:pPr>
      <w:r w:rsidRPr="00E877F6">
        <w:rPr>
          <w:highlight w:val="yellow"/>
        </w:rPr>
        <w:t>Incidence of intercurrent events will be summarized</w:t>
      </w:r>
      <w:r w:rsidR="00FC798F" w:rsidRPr="00E877F6">
        <w:rPr>
          <w:highlight w:val="yellow"/>
        </w:rPr>
        <w:t xml:space="preserve"> by type, </w:t>
      </w:r>
      <w:commentRangeStart w:id="253"/>
      <w:commentRangeStart w:id="254"/>
      <w:r w:rsidR="00FC798F" w:rsidRPr="00E877F6">
        <w:rPr>
          <w:highlight w:val="yellow"/>
        </w:rPr>
        <w:t>stratified</w:t>
      </w:r>
      <w:r w:rsidRPr="00E877F6">
        <w:rPr>
          <w:highlight w:val="yellow"/>
        </w:rPr>
        <w:t xml:space="preserve"> by treatment group.</w:t>
      </w:r>
      <w:commentRangeEnd w:id="253"/>
      <w:r w:rsidR="001F474D" w:rsidRPr="005F1520">
        <w:rPr>
          <w:rStyle w:val="CommentReference"/>
          <w:sz w:val="24"/>
          <w:szCs w:val="20"/>
        </w:rPr>
        <w:commentReference w:id="253"/>
      </w:r>
      <w:commentRangeEnd w:id="254"/>
      <w:r w:rsidR="00B1780D" w:rsidRPr="005F1520">
        <w:rPr>
          <w:rStyle w:val="CommentReference"/>
          <w:sz w:val="24"/>
          <w:szCs w:val="20"/>
        </w:rPr>
        <w:commentReference w:id="254"/>
      </w:r>
    </w:p>
    <w:p w14:paraId="6C1C56EF" w14:textId="6119F61A" w:rsidR="004C6F6D" w:rsidRPr="00FB2A96" w:rsidRDefault="004C6F6D" w:rsidP="00237083">
      <w:pPr>
        <w:pStyle w:val="Heading3"/>
      </w:pPr>
      <w:bookmarkStart w:id="255" w:name="_Toc66725343"/>
      <w:bookmarkStart w:id="256" w:name="_Toc206164450"/>
      <w:bookmarkStart w:id="257" w:name="_Ref218672598"/>
      <w:r w:rsidRPr="00FB2A96">
        <w:lastRenderedPageBreak/>
        <w:t>Handling of intercurrent events</w:t>
      </w:r>
      <w:bookmarkEnd w:id="255"/>
      <w:r w:rsidRPr="00FB2A96">
        <w:t xml:space="preserve"> </w:t>
      </w:r>
      <w:r w:rsidR="0066418D" w:rsidRPr="00FB2A96">
        <w:t>of primary estimand</w:t>
      </w:r>
      <w:bookmarkEnd w:id="256"/>
      <w:bookmarkEnd w:id="257"/>
    </w:p>
    <w:p w14:paraId="5BE2C13F" w14:textId="77777777" w:rsidR="00CC6112" w:rsidRDefault="00AE4F73" w:rsidP="004C6F6D">
      <w:pPr>
        <w:pStyle w:val="Text"/>
        <w:tabs>
          <w:tab w:val="left" w:pos="2891"/>
        </w:tabs>
      </w:pPr>
      <w:r w:rsidRPr="00AE4F73">
        <w:t>The intercurrent events for the primary estimand in the primary analysis will be handled in the statistical analysis in line with the strategies described in Section</w:t>
      </w:r>
      <w:r w:rsidR="003A6591">
        <w:t xml:space="preserve"> </w:t>
      </w:r>
      <w:r w:rsidR="003A6591">
        <w:fldChar w:fldCharType="begin"/>
      </w:r>
      <w:r w:rsidR="003A6591">
        <w:instrText xml:space="preserve"> REF _Ref218672888 \r \h </w:instrText>
      </w:r>
      <w:r w:rsidR="003A6591">
        <w:fldChar w:fldCharType="separate"/>
      </w:r>
      <w:r w:rsidR="003A6591">
        <w:t>1.2.1.1</w:t>
      </w:r>
      <w:r w:rsidR="003A6591">
        <w:fldChar w:fldCharType="end"/>
      </w:r>
      <w:r w:rsidRPr="00AE4F73">
        <w:t xml:space="preserve">. </w:t>
      </w:r>
    </w:p>
    <w:p w14:paraId="7262277C" w14:textId="403F6A6D" w:rsidR="00941A19" w:rsidRDefault="00AE4F73" w:rsidP="004C6F6D">
      <w:pPr>
        <w:pStyle w:val="Text"/>
        <w:tabs>
          <w:tab w:val="left" w:pos="2891"/>
        </w:tabs>
      </w:pPr>
      <w:r w:rsidRPr="00AE4F73">
        <w:t xml:space="preserve">Patients who do not experience a VTE recurrence on or before </w:t>
      </w:r>
      <w:proofErr w:type="spellStart"/>
      <w:r w:rsidRPr="00AE4F73">
        <w:t>Day</w:t>
      </w:r>
      <w:proofErr w:type="spellEnd"/>
      <w:r w:rsidRPr="00AE4F73">
        <w:t xml:space="preserve"> 181 will be censored at the earliest of the following dates: death not related to VTE recurrence, last contact for patients lost to follow-up (if before Day 181), end of study (</w:t>
      </w:r>
      <w:proofErr w:type="spellStart"/>
      <w:r w:rsidRPr="00AE4F73">
        <w:t>EoS</w:t>
      </w:r>
      <w:proofErr w:type="spellEnd"/>
      <w:r w:rsidRPr="00AE4F73">
        <w:t xml:space="preserve"> if occurs before Day 181), or Study Day 181 (relative to first dose date regardless of actual visit date) as summarized in</w:t>
      </w:r>
      <w:r w:rsidR="003A6591">
        <w:t xml:space="preserve"> </w:t>
      </w:r>
      <w:r w:rsidR="00941A19">
        <w:fldChar w:fldCharType="begin"/>
      </w:r>
      <w:r w:rsidR="00941A19">
        <w:instrText xml:space="preserve"> REF _Ref218673040 \h </w:instrText>
      </w:r>
      <w:r w:rsidR="00941A19">
        <w:fldChar w:fldCharType="separate"/>
      </w:r>
      <w:r w:rsidR="00941A19">
        <w:t xml:space="preserve">Table </w:t>
      </w:r>
      <w:r w:rsidR="00941A19">
        <w:rPr>
          <w:noProof/>
        </w:rPr>
        <w:t>4</w:t>
      </w:r>
      <w:r w:rsidR="00941A19">
        <w:t>-</w:t>
      </w:r>
      <w:r w:rsidR="00941A19">
        <w:rPr>
          <w:noProof/>
        </w:rPr>
        <w:t>1</w:t>
      </w:r>
      <w:r w:rsidR="00941A19">
        <w:fldChar w:fldCharType="end"/>
      </w:r>
      <w:r w:rsidR="00941A19">
        <w:t>.</w:t>
      </w:r>
    </w:p>
    <w:p w14:paraId="4E3F73E5" w14:textId="4366580F" w:rsidR="004C6F6D" w:rsidRDefault="00941A19" w:rsidP="00941A19">
      <w:pPr>
        <w:pStyle w:val="Heading6"/>
      </w:pPr>
      <w:bookmarkStart w:id="258" w:name="_Ref218673040"/>
      <w:r>
        <w:t xml:space="preserve">Table </w:t>
      </w:r>
      <w:fldSimple w:instr=" STYLEREF &quot;1&quot; \n  \* MERGEFORMAT ">
        <w:r>
          <w:rPr>
            <w:noProof/>
          </w:rPr>
          <w:t>4</w:t>
        </w:r>
      </w:fldSimple>
      <w:r>
        <w:t>-</w:t>
      </w:r>
      <w:fldSimple w:instr="  SEQ Table \s 1 \* ARABIC  \* MERGEFORMAT ">
        <w:r>
          <w:rPr>
            <w:noProof/>
          </w:rPr>
          <w:t>1</w:t>
        </w:r>
      </w:fldSimple>
      <w:bookmarkEnd w:id="258"/>
      <w:r>
        <w:tab/>
        <w:t>Event and censoring rules for primary estimand</w:t>
      </w:r>
      <w:r w:rsidR="00AE4F73" w:rsidRPr="00AE4F73">
        <w:t xml:space="preserve">. </w:t>
      </w:r>
      <w:r w:rsidR="004C6F6D" w:rsidRPr="00852A38">
        <w:t xml:space="preserve"> </w:t>
      </w:r>
      <w:r w:rsidR="004C6F6D" w:rsidRPr="00852A38">
        <w:tab/>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2880"/>
        <w:gridCol w:w="2070"/>
        <w:gridCol w:w="4133"/>
      </w:tblGrid>
      <w:tr w:rsidR="00941A19" w14:paraId="3C7857C5" w14:textId="77777777" w:rsidTr="009C2C28">
        <w:trPr>
          <w:tblHeader/>
        </w:trPr>
        <w:tc>
          <w:tcPr>
            <w:tcW w:w="2880" w:type="dxa"/>
            <w:tcBorders>
              <w:top w:val="single" w:sz="4" w:space="0" w:color="auto"/>
              <w:bottom w:val="single" w:sz="4" w:space="0" w:color="auto"/>
            </w:tcBorders>
          </w:tcPr>
          <w:p w14:paraId="446596BC" w14:textId="0F62F2AD" w:rsidR="00941A19" w:rsidRPr="00920F80" w:rsidRDefault="007A5F4F" w:rsidP="00941A19">
            <w:pPr>
              <w:pStyle w:val="Table"/>
              <w:rPr>
                <w:b/>
                <w:bCs/>
              </w:rPr>
            </w:pPr>
            <w:r w:rsidRPr="00920F80">
              <w:rPr>
                <w:b/>
                <w:bCs/>
              </w:rPr>
              <w:t>Event/Censor</w:t>
            </w:r>
          </w:p>
        </w:tc>
        <w:tc>
          <w:tcPr>
            <w:tcW w:w="2070" w:type="dxa"/>
            <w:tcBorders>
              <w:top w:val="single" w:sz="4" w:space="0" w:color="auto"/>
              <w:bottom w:val="single" w:sz="4" w:space="0" w:color="auto"/>
            </w:tcBorders>
          </w:tcPr>
          <w:p w14:paraId="085474C8" w14:textId="3F93B5AC" w:rsidR="00941A19" w:rsidRPr="00920F80" w:rsidRDefault="007A5F4F" w:rsidP="00941A19">
            <w:pPr>
              <w:pStyle w:val="Table"/>
              <w:rPr>
                <w:b/>
                <w:bCs/>
              </w:rPr>
            </w:pPr>
            <w:r w:rsidRPr="00920F80">
              <w:rPr>
                <w:b/>
                <w:bCs/>
              </w:rPr>
              <w:t>Decision</w:t>
            </w:r>
          </w:p>
        </w:tc>
        <w:tc>
          <w:tcPr>
            <w:tcW w:w="4133" w:type="dxa"/>
            <w:tcBorders>
              <w:top w:val="single" w:sz="4" w:space="0" w:color="auto"/>
              <w:bottom w:val="single" w:sz="4" w:space="0" w:color="auto"/>
            </w:tcBorders>
          </w:tcPr>
          <w:p w14:paraId="2B10BEE6" w14:textId="0C91B924" w:rsidR="00941A19" w:rsidRPr="00920F80" w:rsidRDefault="007A5F4F" w:rsidP="00941A19">
            <w:pPr>
              <w:pStyle w:val="Table"/>
              <w:rPr>
                <w:b/>
                <w:bCs/>
              </w:rPr>
            </w:pPr>
            <w:r w:rsidRPr="00920F80">
              <w:rPr>
                <w:b/>
                <w:bCs/>
              </w:rPr>
              <w:t>Date of event or censor for analysis</w:t>
            </w:r>
          </w:p>
        </w:tc>
      </w:tr>
      <w:tr w:rsidR="00941A19" w14:paraId="22073FD1" w14:textId="77777777" w:rsidTr="009C2C28">
        <w:tc>
          <w:tcPr>
            <w:tcW w:w="2880" w:type="dxa"/>
            <w:tcBorders>
              <w:top w:val="single" w:sz="4" w:space="0" w:color="auto"/>
            </w:tcBorders>
          </w:tcPr>
          <w:p w14:paraId="6FCBEEB7" w14:textId="04750875" w:rsidR="00941A19" w:rsidRDefault="00920F80" w:rsidP="00941A19">
            <w:pPr>
              <w:pStyle w:val="Table"/>
            </w:pPr>
            <w:r>
              <w:t>VTE recurrence</w:t>
            </w:r>
          </w:p>
        </w:tc>
        <w:tc>
          <w:tcPr>
            <w:tcW w:w="2070" w:type="dxa"/>
            <w:tcBorders>
              <w:top w:val="single" w:sz="4" w:space="0" w:color="auto"/>
            </w:tcBorders>
          </w:tcPr>
          <w:p w14:paraId="7D91CDA0" w14:textId="4CBAFD9E" w:rsidR="00941A19" w:rsidRDefault="00920F80" w:rsidP="00941A19">
            <w:pPr>
              <w:pStyle w:val="Table"/>
            </w:pPr>
            <w:r>
              <w:t>Event</w:t>
            </w:r>
          </w:p>
        </w:tc>
        <w:tc>
          <w:tcPr>
            <w:tcW w:w="4133" w:type="dxa"/>
            <w:tcBorders>
              <w:top w:val="single" w:sz="4" w:space="0" w:color="auto"/>
            </w:tcBorders>
          </w:tcPr>
          <w:p w14:paraId="5D8A69BC" w14:textId="7A190D00" w:rsidR="00941A19" w:rsidRDefault="00920F80" w:rsidP="00941A19">
            <w:pPr>
              <w:pStyle w:val="Table"/>
            </w:pPr>
            <w:r>
              <w:t>Date of first adjudicated VTE recurrence</w:t>
            </w:r>
          </w:p>
        </w:tc>
      </w:tr>
      <w:tr w:rsidR="00941A19" w14:paraId="2DD1CD1E" w14:textId="77777777" w:rsidTr="009C2C28">
        <w:tc>
          <w:tcPr>
            <w:tcW w:w="2880" w:type="dxa"/>
          </w:tcPr>
          <w:p w14:paraId="0B280BB2" w14:textId="726ADF82" w:rsidR="00941A19" w:rsidRDefault="00920F80" w:rsidP="00941A19">
            <w:pPr>
              <w:pStyle w:val="Table"/>
            </w:pPr>
            <w:r>
              <w:t>Treatment discontinuation</w:t>
            </w:r>
            <w:r w:rsidR="004406BA">
              <w:t xml:space="preserve"> (ICE)</w:t>
            </w:r>
          </w:p>
        </w:tc>
        <w:tc>
          <w:tcPr>
            <w:tcW w:w="2070" w:type="dxa"/>
          </w:tcPr>
          <w:p w14:paraId="1A556C2E" w14:textId="46660C29" w:rsidR="00941A19" w:rsidRDefault="00920F80" w:rsidP="00941A19">
            <w:pPr>
              <w:pStyle w:val="Table"/>
            </w:pPr>
            <w:r>
              <w:t>Censor</w:t>
            </w:r>
          </w:p>
        </w:tc>
        <w:tc>
          <w:tcPr>
            <w:tcW w:w="4133" w:type="dxa"/>
          </w:tcPr>
          <w:p w14:paraId="5A23E33F" w14:textId="3679732A" w:rsidR="00941A19" w:rsidRDefault="00920F80" w:rsidP="00941A19">
            <w:pPr>
              <w:pStyle w:val="Table"/>
            </w:pPr>
            <w:r>
              <w:t xml:space="preserve">Earlier date of </w:t>
            </w:r>
            <w:proofErr w:type="spellStart"/>
            <w:r>
              <w:t>EoS</w:t>
            </w:r>
            <w:proofErr w:type="spellEnd"/>
            <w:r>
              <w:t xml:space="preserve"> or Day 181</w:t>
            </w:r>
          </w:p>
        </w:tc>
      </w:tr>
      <w:tr w:rsidR="005A6D52" w:rsidRPr="005A6D52" w14:paraId="61452DA3" w14:textId="77777777" w:rsidTr="009C2C28">
        <w:tc>
          <w:tcPr>
            <w:tcW w:w="2880" w:type="dxa"/>
          </w:tcPr>
          <w:p w14:paraId="64B6BA95" w14:textId="2C2DCE02" w:rsidR="005A6D52" w:rsidRPr="005A6D52" w:rsidRDefault="005A6D52" w:rsidP="005A6D52">
            <w:pPr>
              <w:pStyle w:val="Table"/>
            </w:pPr>
            <w:r w:rsidRPr="005A6D52">
              <w:t>No event or no death</w:t>
            </w:r>
          </w:p>
        </w:tc>
        <w:tc>
          <w:tcPr>
            <w:tcW w:w="2070" w:type="dxa"/>
          </w:tcPr>
          <w:p w14:paraId="5120D94B" w14:textId="517509F9" w:rsidR="005A6D52" w:rsidRPr="00920F80" w:rsidRDefault="005A6D52" w:rsidP="005A6D52">
            <w:pPr>
              <w:pStyle w:val="Table"/>
              <w:rPr>
                <w:lang w:val="it-IT"/>
              </w:rPr>
            </w:pPr>
            <w:r>
              <w:rPr>
                <w:lang w:val="it-IT"/>
              </w:rPr>
              <w:t>Censor</w:t>
            </w:r>
          </w:p>
        </w:tc>
        <w:tc>
          <w:tcPr>
            <w:tcW w:w="4133" w:type="dxa"/>
          </w:tcPr>
          <w:p w14:paraId="743CF30D" w14:textId="529765D2" w:rsidR="005A6D52" w:rsidRPr="005A6D52" w:rsidRDefault="005A6D52" w:rsidP="005A6D52">
            <w:pPr>
              <w:pStyle w:val="Table"/>
            </w:pPr>
            <w:r>
              <w:t xml:space="preserve">Earlier date of </w:t>
            </w:r>
            <w:proofErr w:type="spellStart"/>
            <w:r>
              <w:t>EoS</w:t>
            </w:r>
            <w:proofErr w:type="spellEnd"/>
            <w:r>
              <w:t xml:space="preserve"> or Day 181</w:t>
            </w:r>
          </w:p>
        </w:tc>
      </w:tr>
      <w:tr w:rsidR="005A6D52" w:rsidRPr="005A6D52" w14:paraId="14894BE0" w14:textId="77777777" w:rsidTr="009C2C28">
        <w:tc>
          <w:tcPr>
            <w:tcW w:w="2880" w:type="dxa"/>
          </w:tcPr>
          <w:p w14:paraId="35F4A00E" w14:textId="485EB68F" w:rsidR="005A6D52" w:rsidRPr="005A6D52" w:rsidRDefault="005A6D52" w:rsidP="005A6D52">
            <w:pPr>
              <w:pStyle w:val="Table"/>
            </w:pPr>
            <w:r>
              <w:t>Rescue medication/therapy for VTE</w:t>
            </w:r>
            <w:r w:rsidR="00A74E21">
              <w:t xml:space="preserve"> (ICE)</w:t>
            </w:r>
          </w:p>
        </w:tc>
        <w:tc>
          <w:tcPr>
            <w:tcW w:w="2070" w:type="dxa"/>
          </w:tcPr>
          <w:p w14:paraId="04AD0AC3" w14:textId="09F58E50" w:rsidR="005A6D52" w:rsidRPr="005A6D52" w:rsidRDefault="005A6D52" w:rsidP="005A6D52">
            <w:pPr>
              <w:pStyle w:val="Table"/>
            </w:pPr>
            <w:r>
              <w:t>Censor</w:t>
            </w:r>
          </w:p>
        </w:tc>
        <w:tc>
          <w:tcPr>
            <w:tcW w:w="4133" w:type="dxa"/>
          </w:tcPr>
          <w:p w14:paraId="7D828DDD" w14:textId="3286B5AF" w:rsidR="005A6D52" w:rsidRPr="005A6D52" w:rsidRDefault="005A6D52" w:rsidP="005A6D52">
            <w:pPr>
              <w:pStyle w:val="Table"/>
            </w:pPr>
            <w:r>
              <w:t xml:space="preserve">Earlier date of </w:t>
            </w:r>
            <w:proofErr w:type="spellStart"/>
            <w:r>
              <w:t>EoS</w:t>
            </w:r>
            <w:proofErr w:type="spellEnd"/>
            <w:r>
              <w:t xml:space="preserve"> or Day 181</w:t>
            </w:r>
          </w:p>
        </w:tc>
      </w:tr>
      <w:tr w:rsidR="005A6D52" w:rsidRPr="005A6D52" w14:paraId="096B604D" w14:textId="77777777" w:rsidTr="009C2C28">
        <w:tc>
          <w:tcPr>
            <w:tcW w:w="2880" w:type="dxa"/>
          </w:tcPr>
          <w:p w14:paraId="72309C20" w14:textId="64E13EC4" w:rsidR="005A6D52" w:rsidRPr="005A6D52" w:rsidRDefault="005A6D52" w:rsidP="005A6D52">
            <w:pPr>
              <w:pStyle w:val="Table"/>
            </w:pPr>
            <w:r>
              <w:t>Death not related to VTE</w:t>
            </w:r>
            <w:r w:rsidR="00A74E21">
              <w:t xml:space="preserve"> (ICE)</w:t>
            </w:r>
          </w:p>
        </w:tc>
        <w:tc>
          <w:tcPr>
            <w:tcW w:w="2070" w:type="dxa"/>
          </w:tcPr>
          <w:p w14:paraId="4DE269F7" w14:textId="4E8B19A6" w:rsidR="005A6D52" w:rsidRPr="005A6D52" w:rsidRDefault="00114DB7" w:rsidP="005A6D52">
            <w:pPr>
              <w:pStyle w:val="Table"/>
            </w:pPr>
            <w:r>
              <w:t>C</w:t>
            </w:r>
            <w:r w:rsidR="009C2C28">
              <w:t>ompeting event</w:t>
            </w:r>
          </w:p>
        </w:tc>
        <w:tc>
          <w:tcPr>
            <w:tcW w:w="4133" w:type="dxa"/>
          </w:tcPr>
          <w:p w14:paraId="020809C4" w14:textId="02B544B2" w:rsidR="005A6D52" w:rsidRPr="005A6D52" w:rsidRDefault="00114DB7" w:rsidP="005A6D52">
            <w:pPr>
              <w:pStyle w:val="Table"/>
            </w:pPr>
            <w:r>
              <w:t xml:space="preserve">Earliest date of death, </w:t>
            </w:r>
            <w:proofErr w:type="spellStart"/>
            <w:r>
              <w:t>EoS</w:t>
            </w:r>
            <w:proofErr w:type="spellEnd"/>
            <w:r>
              <w:t xml:space="preserve"> or Day 181</w:t>
            </w:r>
          </w:p>
        </w:tc>
      </w:tr>
      <w:tr w:rsidR="005A6D52" w:rsidRPr="005A6D52" w14:paraId="48E8A04E" w14:textId="77777777" w:rsidTr="009C2C28">
        <w:tc>
          <w:tcPr>
            <w:tcW w:w="2880" w:type="dxa"/>
          </w:tcPr>
          <w:p w14:paraId="775A1102" w14:textId="4C587399" w:rsidR="005A6D52" w:rsidRPr="005A6D52" w:rsidRDefault="00AF520A" w:rsidP="005A6D52">
            <w:pPr>
              <w:pStyle w:val="Table"/>
            </w:pPr>
            <w:r>
              <w:t>Study drop-out/loss to follow-up</w:t>
            </w:r>
          </w:p>
        </w:tc>
        <w:tc>
          <w:tcPr>
            <w:tcW w:w="2070" w:type="dxa"/>
          </w:tcPr>
          <w:p w14:paraId="554B82E9" w14:textId="1303C397" w:rsidR="005A6D52" w:rsidRPr="005A6D52" w:rsidRDefault="00AF520A" w:rsidP="005A6D52">
            <w:pPr>
              <w:pStyle w:val="Table"/>
            </w:pPr>
            <w:r>
              <w:t>Censor</w:t>
            </w:r>
          </w:p>
        </w:tc>
        <w:tc>
          <w:tcPr>
            <w:tcW w:w="4133" w:type="dxa"/>
          </w:tcPr>
          <w:p w14:paraId="4CEA05AD" w14:textId="1842A9DC" w:rsidR="005A6D52" w:rsidRPr="005A6D52" w:rsidRDefault="00AF520A" w:rsidP="005A6D52">
            <w:pPr>
              <w:pStyle w:val="Table"/>
            </w:pPr>
            <w:r>
              <w:t>Ear</w:t>
            </w:r>
            <w:r w:rsidR="00010B4C">
              <w:t>l</w:t>
            </w:r>
            <w:r w:rsidR="00917498">
              <w:t xml:space="preserve">iest date of last contact, </w:t>
            </w:r>
            <w:proofErr w:type="spellStart"/>
            <w:r w:rsidR="00917498">
              <w:t>EoS</w:t>
            </w:r>
            <w:proofErr w:type="spellEnd"/>
            <w:r w:rsidR="00917498">
              <w:t xml:space="preserve"> or Day 181</w:t>
            </w:r>
          </w:p>
        </w:tc>
      </w:tr>
    </w:tbl>
    <w:p w14:paraId="462A818D" w14:textId="77777777" w:rsidR="00941A19" w:rsidRPr="005A6D52" w:rsidRDefault="00941A19" w:rsidP="00941A19">
      <w:pPr>
        <w:pStyle w:val="Text"/>
      </w:pPr>
    </w:p>
    <w:p w14:paraId="105F0DAD" w14:textId="3B731203" w:rsidR="004C6F6D" w:rsidRPr="00FB2A96" w:rsidRDefault="004C6F6D" w:rsidP="00237083">
      <w:pPr>
        <w:pStyle w:val="Heading3"/>
      </w:pPr>
      <w:bookmarkStart w:id="259" w:name="_Toc66725344"/>
      <w:bookmarkStart w:id="260" w:name="_Toc206164451"/>
      <w:r w:rsidRPr="00FB2A96">
        <w:t>Handling of missing values not related to intercurrent event</w:t>
      </w:r>
      <w:bookmarkEnd w:id="259"/>
      <w:bookmarkEnd w:id="260"/>
    </w:p>
    <w:p w14:paraId="41046CB4" w14:textId="1C041532" w:rsidR="004C6F6D" w:rsidRPr="00852A38" w:rsidRDefault="0014121A" w:rsidP="004C6F6D">
      <w:pPr>
        <w:pStyle w:val="Text"/>
      </w:pPr>
      <w:r w:rsidRPr="0014121A">
        <w:t xml:space="preserve">If missing data is due to study withdrawal or loss to follow up, patients without events of interest will be censored at the lesser of </w:t>
      </w:r>
      <w:proofErr w:type="spellStart"/>
      <w:r w:rsidRPr="0014121A">
        <w:t>EoS</w:t>
      </w:r>
      <w:proofErr w:type="spellEnd"/>
      <w:r w:rsidRPr="0014121A">
        <w:t xml:space="preserve"> or Day 181. This corresponds to a missing at random assumption.</w:t>
      </w:r>
      <w:r>
        <w:t xml:space="preserve"> </w:t>
      </w:r>
      <w:r w:rsidR="007B2B09">
        <w:t xml:space="preserve">See </w:t>
      </w:r>
      <w:r w:rsidR="00CC6112">
        <w:fldChar w:fldCharType="begin"/>
      </w:r>
      <w:r w:rsidR="00CC6112">
        <w:instrText xml:space="preserve"> REF _Ref218673040 \h </w:instrText>
      </w:r>
      <w:r w:rsidR="00CC6112">
        <w:fldChar w:fldCharType="separate"/>
      </w:r>
      <w:r w:rsidR="00CC6112">
        <w:t xml:space="preserve">Table </w:t>
      </w:r>
      <w:r w:rsidR="00CC6112">
        <w:rPr>
          <w:noProof/>
        </w:rPr>
        <w:t>4</w:t>
      </w:r>
      <w:r w:rsidR="00CC6112">
        <w:t>-</w:t>
      </w:r>
      <w:r w:rsidR="00CC6112">
        <w:rPr>
          <w:noProof/>
        </w:rPr>
        <w:t>1</w:t>
      </w:r>
      <w:r w:rsidR="00CC6112">
        <w:fldChar w:fldCharType="end"/>
      </w:r>
      <w:r w:rsidR="00CC6112">
        <w:t>.</w:t>
      </w:r>
    </w:p>
    <w:p w14:paraId="742FD1E2" w14:textId="6B912F94" w:rsidR="0034199C" w:rsidRPr="000F55C7" w:rsidRDefault="0067732D" w:rsidP="00237083">
      <w:pPr>
        <w:pStyle w:val="Heading3"/>
      </w:pPr>
      <w:bookmarkStart w:id="261" w:name="_Toc206164452"/>
      <w:bookmarkStart w:id="262" w:name="_Toc66725345"/>
      <w:bookmarkStart w:id="263" w:name="_Toc256000111"/>
      <w:r w:rsidRPr="000F55C7">
        <w:t>Multiplicity adjustment</w:t>
      </w:r>
      <w:bookmarkEnd w:id="261"/>
      <w:r w:rsidR="00B530F6" w:rsidRPr="000F55C7">
        <w:t xml:space="preserve"> </w:t>
      </w:r>
    </w:p>
    <w:p w14:paraId="35BC1401" w14:textId="499EC8FB" w:rsidR="000C0F64" w:rsidRPr="000C0F64" w:rsidRDefault="00103CAB" w:rsidP="000F55C7">
      <w:pPr>
        <w:pStyle w:val="Text"/>
      </w:pPr>
      <w:r>
        <w:t>Due to the early t</w:t>
      </w:r>
      <w:r w:rsidR="009726EA">
        <w:t xml:space="preserve">rial termination, no formal hypothesis testing will be </w:t>
      </w:r>
      <w:r w:rsidR="005D1598">
        <w:t>conducted</w:t>
      </w:r>
      <w:r w:rsidR="009726EA">
        <w:t xml:space="preserve">. Effect estimates with 95% CIs will be reported together with </w:t>
      </w:r>
      <w:r w:rsidR="008174C7">
        <w:t xml:space="preserve">unadjusted </w:t>
      </w:r>
      <w:r w:rsidR="009726EA">
        <w:t>nominal p-values in an exploratory fashion.</w:t>
      </w:r>
    </w:p>
    <w:p w14:paraId="5DCFB7DC" w14:textId="72C9B858" w:rsidR="00EC008E" w:rsidRPr="000F55C7" w:rsidRDefault="00941757" w:rsidP="00237083">
      <w:pPr>
        <w:pStyle w:val="Heading3"/>
      </w:pPr>
      <w:bookmarkStart w:id="264" w:name="_Toc206164453"/>
      <w:r w:rsidRPr="000F55C7">
        <w:t>Sensitivity analyse</w:t>
      </w:r>
      <w:r w:rsidR="00EC008E" w:rsidRPr="00B6736A">
        <w:t>s</w:t>
      </w:r>
      <w:bookmarkEnd w:id="262"/>
      <w:bookmarkEnd w:id="263"/>
      <w:bookmarkEnd w:id="264"/>
    </w:p>
    <w:p w14:paraId="6B80E1F6" w14:textId="068BA225" w:rsidR="00413AB0" w:rsidRPr="00852A38" w:rsidRDefault="00850BA0" w:rsidP="007018DB">
      <w:pPr>
        <w:pStyle w:val="Text"/>
      </w:pPr>
      <w:r>
        <w:t xml:space="preserve">A sensitivity analysis will be conducted </w:t>
      </w:r>
      <w:r w:rsidR="009E1635">
        <w:t xml:space="preserve">by means of an unstratified model fit. </w:t>
      </w:r>
    </w:p>
    <w:p w14:paraId="6BEF2A4B" w14:textId="5C6D5B77" w:rsidR="001F132A" w:rsidRPr="000F55C7" w:rsidRDefault="00EC008E" w:rsidP="00237083">
      <w:pPr>
        <w:pStyle w:val="Heading3"/>
      </w:pPr>
      <w:bookmarkStart w:id="265" w:name="_Toc66725346"/>
      <w:bookmarkStart w:id="266" w:name="_Toc206164454"/>
      <w:bookmarkStart w:id="267" w:name="_Ref218691737"/>
      <w:r w:rsidRPr="000F55C7">
        <w:t>Supplementary analyses</w:t>
      </w:r>
      <w:bookmarkEnd w:id="265"/>
      <w:bookmarkEnd w:id="266"/>
      <w:bookmarkEnd w:id="267"/>
    </w:p>
    <w:p w14:paraId="79165E75" w14:textId="0F1EA0FC" w:rsidR="00AC2376" w:rsidRPr="007F53A0" w:rsidRDefault="006C7065" w:rsidP="007F53A0">
      <w:pPr>
        <w:pStyle w:val="Nottoc-headings"/>
        <w:rPr>
          <w:b w:val="0"/>
          <w:bCs/>
        </w:rPr>
      </w:pPr>
      <w:r w:rsidRPr="007F53A0">
        <w:t xml:space="preserve">Supplementary analysis </w:t>
      </w:r>
      <w:r w:rsidRPr="007F53A0">
        <w:rPr>
          <w:b w:val="0"/>
          <w:bCs/>
        </w:rPr>
        <w:t>1</w:t>
      </w:r>
      <w:r w:rsidR="00AC2376" w:rsidRPr="007F53A0">
        <w:rPr>
          <w:b w:val="0"/>
          <w:bCs/>
        </w:rPr>
        <w:t xml:space="preserve"> – Hypothetical strategy for PSDD due to early </w:t>
      </w:r>
      <w:proofErr w:type="spellStart"/>
      <w:r w:rsidR="00AC2376" w:rsidRPr="007F53A0">
        <w:rPr>
          <w:b w:val="0"/>
          <w:bCs/>
        </w:rPr>
        <w:t>EoS</w:t>
      </w:r>
      <w:proofErr w:type="spellEnd"/>
    </w:p>
    <w:p w14:paraId="54F4B42F" w14:textId="5C3961EF" w:rsidR="00AC2376" w:rsidRDefault="00982CC0" w:rsidP="005D7BC7">
      <w:pPr>
        <w:pStyle w:val="Text"/>
      </w:pPr>
      <w:r>
        <w:t xml:space="preserve">In order to assess </w:t>
      </w:r>
      <w:r w:rsidR="00FA4643">
        <w:t>a</w:t>
      </w:r>
      <w:r w:rsidR="007E0DDA">
        <w:t xml:space="preserve"> </w:t>
      </w:r>
      <w:r w:rsidR="00482BAE">
        <w:t xml:space="preserve">potential </w:t>
      </w:r>
      <w:r w:rsidR="00482BAE" w:rsidRPr="001B6194">
        <w:rPr>
          <w:highlight w:val="yellow"/>
        </w:rPr>
        <w:t>impact of reduced</w:t>
      </w:r>
      <w:r w:rsidR="000C4819" w:rsidRPr="001B6194">
        <w:rPr>
          <w:highlight w:val="yellow"/>
        </w:rPr>
        <w:t xml:space="preserve"> or distorted</w:t>
      </w:r>
      <w:r w:rsidR="00482BAE" w:rsidRPr="001B6194">
        <w:rPr>
          <w:highlight w:val="yellow"/>
        </w:rPr>
        <w:t xml:space="preserve"> treatment duration due to early trial </w:t>
      </w:r>
      <w:commentRangeStart w:id="268"/>
      <w:r w:rsidR="00482BAE" w:rsidRPr="001B6194">
        <w:rPr>
          <w:highlight w:val="yellow"/>
        </w:rPr>
        <w:t>termination</w:t>
      </w:r>
      <w:commentRangeEnd w:id="268"/>
      <w:r w:rsidR="000B5031">
        <w:rPr>
          <w:rStyle w:val="CommentReference"/>
          <w:sz w:val="24"/>
          <w:szCs w:val="20"/>
        </w:rPr>
        <w:commentReference w:id="268"/>
      </w:r>
      <w:r w:rsidR="00482BAE">
        <w:t xml:space="preserve"> on the</w:t>
      </w:r>
      <w:r w:rsidR="007E0DDA">
        <w:t xml:space="preserve"> treatment effect</w:t>
      </w:r>
      <w:r w:rsidR="00482BAE">
        <w:t xml:space="preserve">, </w:t>
      </w:r>
      <w:r w:rsidR="00CC38EE">
        <w:t xml:space="preserve">treatment discontinuation </w:t>
      </w:r>
      <w:r w:rsidR="003E21A7">
        <w:t xml:space="preserve">due to early </w:t>
      </w:r>
      <w:proofErr w:type="spellStart"/>
      <w:r w:rsidR="003E21A7">
        <w:t>EoS</w:t>
      </w:r>
      <w:proofErr w:type="spellEnd"/>
      <w:r w:rsidR="003E21A7">
        <w:t xml:space="preserve"> will be treated separately by a hypothetical strategy with a corresponding change in censoring scheme.</w:t>
      </w:r>
    </w:p>
    <w:p w14:paraId="2594C8D4" w14:textId="303AD3DD" w:rsidR="00AC2376" w:rsidRPr="005D7BC7" w:rsidRDefault="007F53A0" w:rsidP="005D7BC7">
      <w:pPr>
        <w:pStyle w:val="Text"/>
        <w:rPr>
          <w:b/>
          <w:bCs/>
        </w:rPr>
      </w:pPr>
      <w:r w:rsidRPr="005D7BC7">
        <w:rPr>
          <w:b/>
          <w:bCs/>
        </w:rPr>
        <w:t>Handling of remaining intercurrent events:</w:t>
      </w:r>
    </w:p>
    <w:p w14:paraId="054C4EA8" w14:textId="4D4E29DE" w:rsidR="007F53A0" w:rsidRPr="00D33C26" w:rsidRDefault="008B23A1" w:rsidP="007B2584">
      <w:pPr>
        <w:pStyle w:val="Listlevel1"/>
        <w:numPr>
          <w:ilvl w:val="0"/>
          <w:numId w:val="75"/>
        </w:numPr>
        <w:jc w:val="both"/>
      </w:pPr>
      <w:r w:rsidRPr="00D33C26">
        <w:lastRenderedPageBreak/>
        <w:t>Treatment discontinuation for any reason (except study early termination):</w:t>
      </w:r>
    </w:p>
    <w:p w14:paraId="50370CBF" w14:textId="4FF6B0BC" w:rsidR="008B23A1" w:rsidRDefault="008B23A1" w:rsidP="00D33C26">
      <w:pPr>
        <w:pStyle w:val="Listlevel1"/>
        <w:ind w:left="357" w:firstLine="0"/>
        <w:jc w:val="both"/>
      </w:pPr>
      <w:r>
        <w:t xml:space="preserve">A </w:t>
      </w:r>
      <w:r w:rsidRPr="005D7BC7">
        <w:rPr>
          <w:b/>
          <w:bCs/>
        </w:rPr>
        <w:t>treatment policy strategy</w:t>
      </w:r>
      <w:r>
        <w:t xml:space="preserve"> will be applied and these intercurrent events will be ignored</w:t>
      </w:r>
      <w:r w:rsidR="00AC3D2E">
        <w:t xml:space="preserve">. </w:t>
      </w:r>
      <w:r w:rsidR="00AC3D2E" w:rsidRPr="00AC3D2E">
        <w:t>Data collection will be maintained, and available measurements post-treatment discontinuation will be used as if they had been obtained under the treatment assigned at randomization. Data collected after discontinuation of study treatment up to the end of study (</w:t>
      </w:r>
      <w:proofErr w:type="spellStart"/>
      <w:r w:rsidR="00AC3D2E" w:rsidRPr="00AC3D2E">
        <w:t>EoS</w:t>
      </w:r>
      <w:proofErr w:type="spellEnd"/>
      <w:r w:rsidR="00AC3D2E" w:rsidRPr="00AC3D2E">
        <w:t>) visit will be used in the analysis</w:t>
      </w:r>
      <w:r w:rsidR="005D7BC7">
        <w:t>.</w:t>
      </w:r>
    </w:p>
    <w:p w14:paraId="49BF5FE7" w14:textId="254D444F" w:rsidR="005D7BC7" w:rsidRPr="00D33C26" w:rsidRDefault="002D7991" w:rsidP="007B2584">
      <w:pPr>
        <w:pStyle w:val="Listlevel1"/>
        <w:numPr>
          <w:ilvl w:val="0"/>
          <w:numId w:val="76"/>
        </w:numPr>
        <w:jc w:val="both"/>
      </w:pPr>
      <w:r w:rsidRPr="00D33C26">
        <w:t>Treatment discontinuation due to study early termination:</w:t>
      </w:r>
    </w:p>
    <w:p w14:paraId="2CD3026C" w14:textId="2A7C3418" w:rsidR="002D7991" w:rsidRDefault="002D7991" w:rsidP="00D33C26">
      <w:pPr>
        <w:pStyle w:val="Listlevel1"/>
        <w:ind w:left="357" w:firstLine="0"/>
        <w:jc w:val="both"/>
      </w:pPr>
      <w:r w:rsidRPr="002D7991">
        <w:t xml:space="preserve">A </w:t>
      </w:r>
      <w:r w:rsidRPr="002D7991">
        <w:rPr>
          <w:b/>
          <w:bCs/>
        </w:rPr>
        <w:t>hypothetical strategy</w:t>
      </w:r>
      <w:r w:rsidRPr="002D7991">
        <w:t xml:space="preserve"> will be applied (as if study was not discontinued). Data collected after discontinuation of study treatment will be censored which corresponds to a Missing at Random assumption after censoring. The censoring date is the same as end of randomized treatment date for </w:t>
      </w:r>
      <w:proofErr w:type="spellStart"/>
      <w:r w:rsidRPr="002D7991">
        <w:t>abelacimab</w:t>
      </w:r>
      <w:proofErr w:type="spellEnd"/>
      <w:r w:rsidRPr="002D7991">
        <w:t xml:space="preserve"> patients.</w:t>
      </w:r>
    </w:p>
    <w:p w14:paraId="75686CE9" w14:textId="1A26817F" w:rsidR="002D7991" w:rsidRPr="00D33C26" w:rsidRDefault="002D7991" w:rsidP="007B2584">
      <w:pPr>
        <w:pStyle w:val="Listlevel1"/>
        <w:numPr>
          <w:ilvl w:val="0"/>
          <w:numId w:val="77"/>
        </w:numPr>
        <w:jc w:val="both"/>
      </w:pPr>
      <w:r w:rsidRPr="00D33C26">
        <w:t>Rescue medication/therapy for VTE:</w:t>
      </w:r>
    </w:p>
    <w:p w14:paraId="61D11A97" w14:textId="1FB16F73" w:rsidR="002D7991" w:rsidRDefault="00D33C26" w:rsidP="00D33C26">
      <w:pPr>
        <w:pStyle w:val="Listlevel1"/>
        <w:ind w:left="357" w:firstLine="0"/>
        <w:jc w:val="both"/>
      </w:pPr>
      <w:r w:rsidRPr="00D33C26">
        <w:t xml:space="preserve">A </w:t>
      </w:r>
      <w:r w:rsidRPr="00D33C26">
        <w:rPr>
          <w:b/>
          <w:bCs/>
        </w:rPr>
        <w:t>treatment policy strategy</w:t>
      </w:r>
      <w:r w:rsidRPr="00D33C26">
        <w:t xml:space="preserve"> will be applied and these intercurrent events will be ignored. Patients will be followed and data collected after administration of rescue therapy up to the end of study (</w:t>
      </w:r>
      <w:proofErr w:type="spellStart"/>
      <w:r w:rsidRPr="00D33C26">
        <w:t>EoS</w:t>
      </w:r>
      <w:proofErr w:type="spellEnd"/>
      <w:r w:rsidRPr="00D33C26">
        <w:t>) visit will be used in analysis.</w:t>
      </w:r>
    </w:p>
    <w:p w14:paraId="412DAC1B" w14:textId="4D7DDD93" w:rsidR="00D33C26" w:rsidRPr="00D33C26" w:rsidRDefault="00D33C26" w:rsidP="007B2584">
      <w:pPr>
        <w:pStyle w:val="Listlevel1"/>
        <w:numPr>
          <w:ilvl w:val="0"/>
          <w:numId w:val="78"/>
        </w:numPr>
      </w:pPr>
      <w:r w:rsidRPr="00D33C26">
        <w:t>Deaths unrelated to VTE recurrence:</w:t>
      </w:r>
    </w:p>
    <w:p w14:paraId="4CDB2A68" w14:textId="737DB4BB" w:rsidR="00D33C26" w:rsidRDefault="00D33C26" w:rsidP="00D33C26">
      <w:pPr>
        <w:pStyle w:val="Listlevel1"/>
        <w:ind w:left="357" w:firstLine="0"/>
      </w:pPr>
      <w:r>
        <w:t xml:space="preserve">A </w:t>
      </w:r>
      <w:r w:rsidRPr="00D33C26">
        <w:rPr>
          <w:b/>
          <w:bCs/>
        </w:rPr>
        <w:t>hypothetical strategy</w:t>
      </w:r>
      <w:r>
        <w:t xml:space="preserve"> will be applied. Deaths unrelated to the primary efficacy endpoint will be censored at the earlier of the time of death or end of study (</w:t>
      </w:r>
      <w:proofErr w:type="spellStart"/>
      <w:r>
        <w:t>EoS</w:t>
      </w:r>
      <w:proofErr w:type="spellEnd"/>
      <w:r>
        <w:t>) or Day 181.</w:t>
      </w:r>
    </w:p>
    <w:p w14:paraId="6939DF94" w14:textId="6EEAB921" w:rsidR="00D33C26" w:rsidRDefault="00D33C26" w:rsidP="00D33C26">
      <w:pPr>
        <w:pStyle w:val="Nottoc-headings"/>
        <w:rPr>
          <w:b w:val="0"/>
          <w:bCs/>
        </w:rPr>
      </w:pPr>
      <w:r w:rsidRPr="007F53A0">
        <w:t xml:space="preserve">Supplementary analysis </w:t>
      </w:r>
      <w:r>
        <w:t>2</w:t>
      </w:r>
      <w:r w:rsidRPr="007F53A0">
        <w:rPr>
          <w:b w:val="0"/>
          <w:bCs/>
        </w:rPr>
        <w:t xml:space="preserve"> – </w:t>
      </w:r>
      <w:r w:rsidR="00D91A9A">
        <w:rPr>
          <w:b w:val="0"/>
          <w:bCs/>
        </w:rPr>
        <w:t>Biological treatment effect</w:t>
      </w:r>
    </w:p>
    <w:p w14:paraId="03372B09" w14:textId="471AC692" w:rsidR="00D91A9A" w:rsidRDefault="00D91A9A" w:rsidP="00D91A9A">
      <w:pPr>
        <w:pStyle w:val="Text"/>
      </w:pPr>
      <w:r>
        <w:t xml:space="preserve">In order to assess the biological treatment effect, in contrast to the effect resulting from </w:t>
      </w:r>
      <w:r w:rsidR="00704106">
        <w:t xml:space="preserve">treatment policy, all intercurrent events will be treated with </w:t>
      </w:r>
      <w:r w:rsidR="00DA555E">
        <w:t xml:space="preserve">a </w:t>
      </w:r>
      <w:r w:rsidR="00DA555E" w:rsidRPr="00DA555E">
        <w:rPr>
          <w:b/>
          <w:bCs/>
        </w:rPr>
        <w:t>hypothetical strategy</w:t>
      </w:r>
      <w:r w:rsidR="00DA555E">
        <w:t xml:space="preserve">. </w:t>
      </w:r>
      <w:r w:rsidR="006A17D3">
        <w:t>This gives rise to the following censoring scheme</w:t>
      </w:r>
      <w:r w:rsidR="003370F7">
        <w:t xml:space="preserve"> in </w:t>
      </w:r>
      <w:r w:rsidR="003370F7">
        <w:fldChar w:fldCharType="begin"/>
      </w:r>
      <w:r w:rsidR="003370F7">
        <w:instrText xml:space="preserve"> REF _Ref218679784 \h </w:instrText>
      </w:r>
      <w:r w:rsidR="003370F7">
        <w:fldChar w:fldCharType="separate"/>
      </w:r>
      <w:r w:rsidR="003370F7">
        <w:t xml:space="preserve">Table </w:t>
      </w:r>
      <w:r w:rsidR="003370F7">
        <w:rPr>
          <w:noProof/>
        </w:rPr>
        <w:t>4</w:t>
      </w:r>
      <w:r w:rsidR="003370F7">
        <w:t>-</w:t>
      </w:r>
      <w:r w:rsidR="003370F7">
        <w:rPr>
          <w:noProof/>
        </w:rPr>
        <w:t>2</w:t>
      </w:r>
      <w:r w:rsidR="003370F7">
        <w:fldChar w:fldCharType="end"/>
      </w:r>
      <w:r w:rsidR="00333524">
        <w:t>.</w:t>
      </w:r>
    </w:p>
    <w:p w14:paraId="3CD5CD47" w14:textId="4CDEDE79" w:rsidR="00333524" w:rsidRDefault="00333524" w:rsidP="00333524">
      <w:pPr>
        <w:pStyle w:val="Heading6"/>
      </w:pPr>
      <w:bookmarkStart w:id="269" w:name="_Ref218679784"/>
      <w:r>
        <w:t xml:space="preserve">Table </w:t>
      </w:r>
      <w:fldSimple w:instr=" STYLEREF &quot;1&quot; \n  \* MERGEFORMAT ">
        <w:r>
          <w:rPr>
            <w:noProof/>
          </w:rPr>
          <w:t>4</w:t>
        </w:r>
      </w:fldSimple>
      <w:r>
        <w:t>-</w:t>
      </w:r>
      <w:fldSimple w:instr="  SEQ Table \s 1 \* ARABIC  \* MERGEFORMAT ">
        <w:r>
          <w:rPr>
            <w:noProof/>
          </w:rPr>
          <w:t>2</w:t>
        </w:r>
      </w:fldSimple>
      <w:bookmarkEnd w:id="269"/>
      <w:r>
        <w:tab/>
        <w:t>Event and censoring rules for biological treatment effect</w:t>
      </w:r>
    </w:p>
    <w:tbl>
      <w:tblPr>
        <w:tblW w:w="9081" w:type="dxa"/>
        <w:tblBorders>
          <w:top w:val="single" w:sz="4" w:space="0" w:color="auto"/>
          <w:bottom w:val="single" w:sz="4" w:space="0" w:color="auto"/>
        </w:tblBorders>
        <w:tblLayout w:type="fixed"/>
        <w:tblLook w:val="0000" w:firstRow="0" w:lastRow="0" w:firstColumn="0" w:lastColumn="0" w:noHBand="0" w:noVBand="0"/>
      </w:tblPr>
      <w:tblGrid>
        <w:gridCol w:w="3027"/>
        <w:gridCol w:w="1203"/>
        <w:gridCol w:w="4851"/>
      </w:tblGrid>
      <w:tr w:rsidR="0095558A" w14:paraId="1716BF9A" w14:textId="77777777" w:rsidTr="0095558A">
        <w:trPr>
          <w:tblHeader/>
        </w:trPr>
        <w:tc>
          <w:tcPr>
            <w:tcW w:w="3027" w:type="dxa"/>
            <w:tcBorders>
              <w:top w:val="single" w:sz="4" w:space="0" w:color="auto"/>
              <w:bottom w:val="single" w:sz="4" w:space="0" w:color="auto"/>
            </w:tcBorders>
          </w:tcPr>
          <w:p w14:paraId="735DD15B" w14:textId="57CF3EB7" w:rsidR="0095558A" w:rsidRDefault="0095558A" w:rsidP="00333524">
            <w:pPr>
              <w:pStyle w:val="Table"/>
            </w:pPr>
            <w:r w:rsidRPr="00920F80">
              <w:rPr>
                <w:b/>
                <w:bCs/>
              </w:rPr>
              <w:t>Event/Censor</w:t>
            </w:r>
          </w:p>
        </w:tc>
        <w:tc>
          <w:tcPr>
            <w:tcW w:w="1203" w:type="dxa"/>
            <w:tcBorders>
              <w:top w:val="single" w:sz="4" w:space="0" w:color="auto"/>
              <w:bottom w:val="single" w:sz="4" w:space="0" w:color="auto"/>
            </w:tcBorders>
          </w:tcPr>
          <w:p w14:paraId="71357B0E" w14:textId="44A5E499" w:rsidR="0095558A" w:rsidRDefault="0095558A" w:rsidP="00333524">
            <w:pPr>
              <w:pStyle w:val="Table"/>
            </w:pPr>
            <w:r w:rsidRPr="00920F80">
              <w:rPr>
                <w:b/>
                <w:bCs/>
              </w:rPr>
              <w:t>Decision</w:t>
            </w:r>
          </w:p>
        </w:tc>
        <w:tc>
          <w:tcPr>
            <w:tcW w:w="4851" w:type="dxa"/>
            <w:tcBorders>
              <w:top w:val="single" w:sz="4" w:space="0" w:color="auto"/>
              <w:bottom w:val="single" w:sz="4" w:space="0" w:color="auto"/>
            </w:tcBorders>
          </w:tcPr>
          <w:p w14:paraId="2BBEB09D" w14:textId="2B3F8D90" w:rsidR="0095558A" w:rsidRDefault="0095558A" w:rsidP="00333524">
            <w:pPr>
              <w:pStyle w:val="Table"/>
            </w:pPr>
            <w:r w:rsidRPr="00920F80">
              <w:rPr>
                <w:b/>
                <w:bCs/>
              </w:rPr>
              <w:t>Date of event or censor for analysis</w:t>
            </w:r>
          </w:p>
        </w:tc>
      </w:tr>
      <w:tr w:rsidR="0095558A" w14:paraId="08DA05A1" w14:textId="77777777" w:rsidTr="0095558A">
        <w:tc>
          <w:tcPr>
            <w:tcW w:w="3027" w:type="dxa"/>
            <w:tcBorders>
              <w:top w:val="single" w:sz="4" w:space="0" w:color="auto"/>
            </w:tcBorders>
          </w:tcPr>
          <w:p w14:paraId="0CAE10B7" w14:textId="402687D5" w:rsidR="0095558A" w:rsidRDefault="0095558A" w:rsidP="00333524">
            <w:pPr>
              <w:pStyle w:val="Table"/>
            </w:pPr>
            <w:r>
              <w:t>VTE recurrence</w:t>
            </w:r>
          </w:p>
        </w:tc>
        <w:tc>
          <w:tcPr>
            <w:tcW w:w="1203" w:type="dxa"/>
            <w:tcBorders>
              <w:top w:val="single" w:sz="4" w:space="0" w:color="auto"/>
            </w:tcBorders>
          </w:tcPr>
          <w:p w14:paraId="0CC3FA73" w14:textId="2135CAE6" w:rsidR="0095558A" w:rsidRDefault="0095558A" w:rsidP="00333524">
            <w:pPr>
              <w:pStyle w:val="Table"/>
            </w:pPr>
            <w:r>
              <w:t>Event</w:t>
            </w:r>
          </w:p>
        </w:tc>
        <w:tc>
          <w:tcPr>
            <w:tcW w:w="4851" w:type="dxa"/>
            <w:tcBorders>
              <w:top w:val="single" w:sz="4" w:space="0" w:color="auto"/>
            </w:tcBorders>
          </w:tcPr>
          <w:p w14:paraId="556BC992" w14:textId="27B5AF33" w:rsidR="0095558A" w:rsidRDefault="0095558A" w:rsidP="00333524">
            <w:pPr>
              <w:pStyle w:val="Table"/>
            </w:pPr>
            <w:r>
              <w:t>Date of first adjudicated VTE recurrence</w:t>
            </w:r>
          </w:p>
        </w:tc>
      </w:tr>
      <w:tr w:rsidR="0095558A" w14:paraId="12534CE3" w14:textId="77777777" w:rsidTr="0095558A">
        <w:tc>
          <w:tcPr>
            <w:tcW w:w="3027" w:type="dxa"/>
          </w:tcPr>
          <w:p w14:paraId="786B9DB8" w14:textId="000F029C" w:rsidR="0095558A" w:rsidRDefault="0095558A" w:rsidP="00333524">
            <w:pPr>
              <w:pStyle w:val="Table"/>
            </w:pPr>
            <w:r>
              <w:t>Treatment discontinuation (ICE)</w:t>
            </w:r>
          </w:p>
        </w:tc>
        <w:tc>
          <w:tcPr>
            <w:tcW w:w="1203" w:type="dxa"/>
          </w:tcPr>
          <w:p w14:paraId="538E9CF2" w14:textId="5AE3CE4C" w:rsidR="0095558A" w:rsidRDefault="0095558A" w:rsidP="00333524">
            <w:pPr>
              <w:pStyle w:val="Table"/>
            </w:pPr>
            <w:r>
              <w:t>Censor</w:t>
            </w:r>
          </w:p>
        </w:tc>
        <w:tc>
          <w:tcPr>
            <w:tcW w:w="4851" w:type="dxa"/>
          </w:tcPr>
          <w:p w14:paraId="2127C88E" w14:textId="48903476" w:rsidR="0095558A" w:rsidRDefault="0095558A" w:rsidP="00333524">
            <w:pPr>
              <w:pStyle w:val="Table"/>
            </w:pPr>
            <w:r>
              <w:t>Earlier date of End of Randomized Treatment or Day 181</w:t>
            </w:r>
          </w:p>
        </w:tc>
      </w:tr>
      <w:tr w:rsidR="0095558A" w14:paraId="51D65F4A" w14:textId="77777777" w:rsidTr="0095558A">
        <w:tc>
          <w:tcPr>
            <w:tcW w:w="3027" w:type="dxa"/>
          </w:tcPr>
          <w:p w14:paraId="7A8F365B" w14:textId="4ACA5821" w:rsidR="0095558A" w:rsidRDefault="0095558A" w:rsidP="00333524">
            <w:pPr>
              <w:pStyle w:val="Table"/>
            </w:pPr>
            <w:r w:rsidRPr="005A6D52">
              <w:t>No event or no death</w:t>
            </w:r>
          </w:p>
        </w:tc>
        <w:tc>
          <w:tcPr>
            <w:tcW w:w="1203" w:type="dxa"/>
          </w:tcPr>
          <w:p w14:paraId="63254A2D" w14:textId="4FA3BB49" w:rsidR="0095558A" w:rsidRDefault="0095558A" w:rsidP="00333524">
            <w:pPr>
              <w:pStyle w:val="Table"/>
            </w:pPr>
            <w:r>
              <w:rPr>
                <w:lang w:val="it-IT"/>
              </w:rPr>
              <w:t>Censor</w:t>
            </w:r>
          </w:p>
        </w:tc>
        <w:tc>
          <w:tcPr>
            <w:tcW w:w="4851" w:type="dxa"/>
          </w:tcPr>
          <w:p w14:paraId="289B89C6" w14:textId="5754BC6E" w:rsidR="0095558A" w:rsidRDefault="0095558A" w:rsidP="00333524">
            <w:pPr>
              <w:pStyle w:val="Table"/>
            </w:pPr>
            <w:r>
              <w:t xml:space="preserve">Earlier date of </w:t>
            </w:r>
            <w:proofErr w:type="spellStart"/>
            <w:r>
              <w:t>EoS</w:t>
            </w:r>
            <w:proofErr w:type="spellEnd"/>
            <w:r>
              <w:t xml:space="preserve"> or Day 181</w:t>
            </w:r>
          </w:p>
        </w:tc>
      </w:tr>
      <w:tr w:rsidR="0095558A" w14:paraId="62483AE0" w14:textId="77777777" w:rsidTr="0095558A">
        <w:tc>
          <w:tcPr>
            <w:tcW w:w="3027" w:type="dxa"/>
          </w:tcPr>
          <w:p w14:paraId="161E3C83" w14:textId="68CDAACA" w:rsidR="0095558A" w:rsidRDefault="0095558A" w:rsidP="00333524">
            <w:pPr>
              <w:pStyle w:val="Table"/>
            </w:pPr>
            <w:r>
              <w:t>Rescue medication/therapy for VTE (ICE)</w:t>
            </w:r>
          </w:p>
        </w:tc>
        <w:tc>
          <w:tcPr>
            <w:tcW w:w="1203" w:type="dxa"/>
          </w:tcPr>
          <w:p w14:paraId="210419E0" w14:textId="351DF7A0" w:rsidR="0095558A" w:rsidRDefault="0095558A" w:rsidP="00333524">
            <w:pPr>
              <w:pStyle w:val="Table"/>
            </w:pPr>
            <w:r>
              <w:t>Censor</w:t>
            </w:r>
          </w:p>
        </w:tc>
        <w:tc>
          <w:tcPr>
            <w:tcW w:w="4851" w:type="dxa"/>
          </w:tcPr>
          <w:p w14:paraId="35616744" w14:textId="35103B34" w:rsidR="0095558A" w:rsidRDefault="0095558A" w:rsidP="00333524">
            <w:pPr>
              <w:pStyle w:val="Table"/>
            </w:pPr>
            <w:r>
              <w:t>Earlier date of End of Randomized Treatment or Day 181</w:t>
            </w:r>
          </w:p>
        </w:tc>
      </w:tr>
      <w:tr w:rsidR="0095558A" w14:paraId="11124BD1" w14:textId="77777777" w:rsidTr="0095558A">
        <w:tc>
          <w:tcPr>
            <w:tcW w:w="3027" w:type="dxa"/>
          </w:tcPr>
          <w:p w14:paraId="1AABF6BA" w14:textId="0C5624F1" w:rsidR="0095558A" w:rsidRDefault="0095558A" w:rsidP="00333524">
            <w:pPr>
              <w:pStyle w:val="Table"/>
            </w:pPr>
            <w:r>
              <w:t>Death not related to VTE (ICE)</w:t>
            </w:r>
          </w:p>
        </w:tc>
        <w:tc>
          <w:tcPr>
            <w:tcW w:w="1203" w:type="dxa"/>
          </w:tcPr>
          <w:p w14:paraId="52250414" w14:textId="41F199B1" w:rsidR="0095558A" w:rsidRDefault="0095558A" w:rsidP="00333524">
            <w:pPr>
              <w:pStyle w:val="Table"/>
            </w:pPr>
            <w:r>
              <w:t>Censor</w:t>
            </w:r>
          </w:p>
        </w:tc>
        <w:tc>
          <w:tcPr>
            <w:tcW w:w="4851" w:type="dxa"/>
          </w:tcPr>
          <w:p w14:paraId="711A4A2E" w14:textId="5CD2A890" w:rsidR="0095558A" w:rsidRDefault="0095558A" w:rsidP="00333524">
            <w:pPr>
              <w:pStyle w:val="Table"/>
            </w:pPr>
            <w:r>
              <w:t xml:space="preserve">Earliest date of death, </w:t>
            </w:r>
            <w:proofErr w:type="spellStart"/>
            <w:r>
              <w:t>EoS</w:t>
            </w:r>
            <w:proofErr w:type="spellEnd"/>
            <w:r>
              <w:t xml:space="preserve"> or Day 181</w:t>
            </w:r>
          </w:p>
        </w:tc>
      </w:tr>
      <w:tr w:rsidR="0095558A" w14:paraId="060AC664" w14:textId="77777777" w:rsidTr="0095558A">
        <w:tc>
          <w:tcPr>
            <w:tcW w:w="3027" w:type="dxa"/>
          </w:tcPr>
          <w:p w14:paraId="3078B93E" w14:textId="189977CD" w:rsidR="0095558A" w:rsidRDefault="0095558A" w:rsidP="00333524">
            <w:pPr>
              <w:pStyle w:val="Table"/>
            </w:pPr>
            <w:r>
              <w:t>Study drop-out/loss to follow-up</w:t>
            </w:r>
          </w:p>
        </w:tc>
        <w:tc>
          <w:tcPr>
            <w:tcW w:w="1203" w:type="dxa"/>
          </w:tcPr>
          <w:p w14:paraId="226749DB" w14:textId="5295C4FE" w:rsidR="0095558A" w:rsidRDefault="0095558A" w:rsidP="00333524">
            <w:pPr>
              <w:pStyle w:val="Table"/>
            </w:pPr>
            <w:r>
              <w:t>Censor</w:t>
            </w:r>
          </w:p>
        </w:tc>
        <w:tc>
          <w:tcPr>
            <w:tcW w:w="4851" w:type="dxa"/>
          </w:tcPr>
          <w:p w14:paraId="6F89113A" w14:textId="56B33617" w:rsidR="0095558A" w:rsidRDefault="0095558A" w:rsidP="00333524">
            <w:pPr>
              <w:pStyle w:val="Table"/>
            </w:pPr>
            <w:r>
              <w:t xml:space="preserve">Earliest date of last contact, </w:t>
            </w:r>
            <w:proofErr w:type="spellStart"/>
            <w:r>
              <w:t>EoS</w:t>
            </w:r>
            <w:proofErr w:type="spellEnd"/>
            <w:r>
              <w:t xml:space="preserve"> or Day 181</w:t>
            </w:r>
          </w:p>
        </w:tc>
      </w:tr>
    </w:tbl>
    <w:p w14:paraId="1420F157" w14:textId="21CAB221" w:rsidR="00333524" w:rsidRPr="00A2032E" w:rsidRDefault="0036286F" w:rsidP="00A2032E">
      <w:pPr>
        <w:pStyle w:val="Nottoc-headings"/>
        <w:rPr>
          <w:b w:val="0"/>
          <w:bCs/>
        </w:rPr>
      </w:pPr>
      <w:r w:rsidRPr="00A2032E">
        <w:t>Supplementary analysis 3</w:t>
      </w:r>
      <w:r w:rsidRPr="00A2032E">
        <w:rPr>
          <w:b w:val="0"/>
          <w:bCs/>
        </w:rPr>
        <w:t xml:space="preserve"> </w:t>
      </w:r>
      <w:r w:rsidR="00A2032E" w:rsidRPr="00A2032E">
        <w:rPr>
          <w:b w:val="0"/>
          <w:bCs/>
        </w:rPr>
        <w:t xml:space="preserve">– Events </w:t>
      </w:r>
      <w:r w:rsidR="006C561B">
        <w:rPr>
          <w:b w:val="0"/>
          <w:bCs/>
        </w:rPr>
        <w:t>by</w:t>
      </w:r>
      <w:r w:rsidR="00A2032E" w:rsidRPr="00A2032E">
        <w:rPr>
          <w:b w:val="0"/>
          <w:bCs/>
        </w:rPr>
        <w:t xml:space="preserve"> </w:t>
      </w:r>
      <w:proofErr w:type="spellStart"/>
      <w:r w:rsidR="00A2032E" w:rsidRPr="00A2032E">
        <w:rPr>
          <w:b w:val="0"/>
          <w:bCs/>
        </w:rPr>
        <w:t>EoS</w:t>
      </w:r>
      <w:proofErr w:type="spellEnd"/>
    </w:p>
    <w:p w14:paraId="20465958" w14:textId="3B39BABA" w:rsidR="00A2032E" w:rsidRDefault="006C561B" w:rsidP="00333524">
      <w:pPr>
        <w:pStyle w:val="Text"/>
      </w:pPr>
      <w:r w:rsidRPr="006C561B">
        <w:t xml:space="preserve">A supplementary analysis will be performed using all events and censoring dates up to </w:t>
      </w:r>
      <w:proofErr w:type="spellStart"/>
      <w:r w:rsidRPr="006C561B">
        <w:t>EoS</w:t>
      </w:r>
      <w:proofErr w:type="spellEnd"/>
      <w:r w:rsidRPr="006C561B">
        <w:t xml:space="preserve"> in the estimation of the hazard ratio. The interpretation of these results is intended to support the primary estimand. The </w:t>
      </w:r>
      <w:r w:rsidR="00916CEF">
        <w:t>corresponding censoring scheme</w:t>
      </w:r>
      <w:r w:rsidRPr="006C561B">
        <w:t xml:space="preserve"> is specified in</w:t>
      </w:r>
      <w:r>
        <w:t xml:space="preserve"> </w:t>
      </w:r>
      <w:r w:rsidR="00F24F30">
        <w:fldChar w:fldCharType="begin"/>
      </w:r>
      <w:r w:rsidR="00F24F30">
        <w:instrText xml:space="preserve"> REF _Ref218680225 \h </w:instrText>
      </w:r>
      <w:r w:rsidR="00F24F30">
        <w:fldChar w:fldCharType="separate"/>
      </w:r>
      <w:r w:rsidR="00F24F30">
        <w:t xml:space="preserve">Table </w:t>
      </w:r>
      <w:r w:rsidR="00F24F30">
        <w:rPr>
          <w:noProof/>
        </w:rPr>
        <w:t>4</w:t>
      </w:r>
      <w:r w:rsidR="00F24F30">
        <w:t>-</w:t>
      </w:r>
      <w:r w:rsidR="00F24F30">
        <w:rPr>
          <w:noProof/>
        </w:rPr>
        <w:t>3</w:t>
      </w:r>
      <w:r w:rsidR="00F24F30">
        <w:fldChar w:fldCharType="end"/>
      </w:r>
      <w:r>
        <w:t>.</w:t>
      </w:r>
    </w:p>
    <w:p w14:paraId="386058A5" w14:textId="73979B9F" w:rsidR="006C561B" w:rsidRDefault="006C561B" w:rsidP="006C561B">
      <w:pPr>
        <w:pStyle w:val="Heading6"/>
      </w:pPr>
      <w:bookmarkStart w:id="270" w:name="_Ref218680225"/>
      <w:r>
        <w:lastRenderedPageBreak/>
        <w:t xml:space="preserve">Table </w:t>
      </w:r>
      <w:fldSimple w:instr=" STYLEREF &quot;1&quot; \n  \* MERGEFORMAT ">
        <w:r>
          <w:rPr>
            <w:noProof/>
          </w:rPr>
          <w:t>4</w:t>
        </w:r>
      </w:fldSimple>
      <w:r>
        <w:t>-</w:t>
      </w:r>
      <w:fldSimple w:instr="  SEQ Table \s 1 \* ARABIC  \* MERGEFORMAT ">
        <w:r>
          <w:rPr>
            <w:noProof/>
          </w:rPr>
          <w:t>3</w:t>
        </w:r>
      </w:fldSimple>
      <w:bookmarkEnd w:id="270"/>
      <w:r>
        <w:tab/>
        <w:t xml:space="preserve">Event and censoring rules for analysis by </w:t>
      </w:r>
      <w:proofErr w:type="spellStart"/>
      <w:r>
        <w:t>EoS</w:t>
      </w:r>
      <w:proofErr w:type="spellEnd"/>
    </w:p>
    <w:tbl>
      <w:tblPr>
        <w:tblW w:w="0" w:type="auto"/>
        <w:tblBorders>
          <w:top w:val="single" w:sz="4" w:space="0" w:color="auto"/>
          <w:bottom w:val="single" w:sz="4" w:space="0" w:color="auto"/>
        </w:tblBorders>
        <w:tblLayout w:type="fixed"/>
        <w:tblLook w:val="0000" w:firstRow="0" w:lastRow="0" w:firstColumn="0" w:lastColumn="0" w:noHBand="0" w:noVBand="0"/>
      </w:tblPr>
      <w:tblGrid>
        <w:gridCol w:w="3027"/>
        <w:gridCol w:w="1203"/>
        <w:gridCol w:w="4853"/>
      </w:tblGrid>
      <w:tr w:rsidR="006C561B" w14:paraId="2796F091" w14:textId="77777777" w:rsidTr="006B7EED">
        <w:trPr>
          <w:tblHeader/>
        </w:trPr>
        <w:tc>
          <w:tcPr>
            <w:tcW w:w="3027" w:type="dxa"/>
            <w:tcBorders>
              <w:top w:val="single" w:sz="4" w:space="0" w:color="auto"/>
              <w:bottom w:val="single" w:sz="4" w:space="0" w:color="auto"/>
            </w:tcBorders>
          </w:tcPr>
          <w:p w14:paraId="253D1B05" w14:textId="5B262637" w:rsidR="006C561B" w:rsidRDefault="006B7EED" w:rsidP="006C561B">
            <w:pPr>
              <w:pStyle w:val="Table"/>
            </w:pPr>
            <w:r>
              <w:t>Event/censor</w:t>
            </w:r>
          </w:p>
        </w:tc>
        <w:tc>
          <w:tcPr>
            <w:tcW w:w="1203" w:type="dxa"/>
            <w:tcBorders>
              <w:top w:val="single" w:sz="4" w:space="0" w:color="auto"/>
              <w:bottom w:val="single" w:sz="4" w:space="0" w:color="auto"/>
            </w:tcBorders>
          </w:tcPr>
          <w:p w14:paraId="34425181" w14:textId="64CA3DA3" w:rsidR="006C561B" w:rsidRDefault="006B7EED" w:rsidP="006C561B">
            <w:pPr>
              <w:pStyle w:val="Table"/>
            </w:pPr>
            <w:r>
              <w:t>Decision</w:t>
            </w:r>
          </w:p>
        </w:tc>
        <w:tc>
          <w:tcPr>
            <w:tcW w:w="4853" w:type="dxa"/>
            <w:tcBorders>
              <w:top w:val="single" w:sz="4" w:space="0" w:color="auto"/>
              <w:bottom w:val="single" w:sz="4" w:space="0" w:color="auto"/>
            </w:tcBorders>
          </w:tcPr>
          <w:p w14:paraId="6F3D8EAA" w14:textId="0E7675E7" w:rsidR="006C561B" w:rsidRDefault="006B7EED" w:rsidP="006C561B">
            <w:pPr>
              <w:pStyle w:val="Table"/>
            </w:pPr>
            <w:r>
              <w:t>Date of event or censor for analysis</w:t>
            </w:r>
          </w:p>
        </w:tc>
      </w:tr>
      <w:tr w:rsidR="006C561B" w14:paraId="6A93D0EC" w14:textId="77777777" w:rsidTr="006B7EED">
        <w:tc>
          <w:tcPr>
            <w:tcW w:w="3027" w:type="dxa"/>
            <w:tcBorders>
              <w:top w:val="single" w:sz="4" w:space="0" w:color="auto"/>
            </w:tcBorders>
          </w:tcPr>
          <w:p w14:paraId="6497B83A" w14:textId="09B1C6F4" w:rsidR="006C561B" w:rsidRDefault="006B7EED" w:rsidP="006C561B">
            <w:pPr>
              <w:pStyle w:val="Table"/>
            </w:pPr>
            <w:r>
              <w:t>VTE occurrence</w:t>
            </w:r>
          </w:p>
        </w:tc>
        <w:tc>
          <w:tcPr>
            <w:tcW w:w="1203" w:type="dxa"/>
            <w:tcBorders>
              <w:top w:val="single" w:sz="4" w:space="0" w:color="auto"/>
            </w:tcBorders>
          </w:tcPr>
          <w:p w14:paraId="2B8362D6" w14:textId="6D582E08" w:rsidR="006C561B" w:rsidRDefault="006B7EED" w:rsidP="006C561B">
            <w:pPr>
              <w:pStyle w:val="Table"/>
            </w:pPr>
            <w:r>
              <w:t>Event</w:t>
            </w:r>
          </w:p>
        </w:tc>
        <w:tc>
          <w:tcPr>
            <w:tcW w:w="4853" w:type="dxa"/>
            <w:tcBorders>
              <w:top w:val="single" w:sz="4" w:space="0" w:color="auto"/>
            </w:tcBorders>
          </w:tcPr>
          <w:p w14:paraId="6A737672" w14:textId="0F083A1C" w:rsidR="006C561B" w:rsidRDefault="006B7EED" w:rsidP="006C561B">
            <w:pPr>
              <w:pStyle w:val="Table"/>
            </w:pPr>
            <w:r>
              <w:t>Date of first adjudicated VTE recurrence</w:t>
            </w:r>
          </w:p>
        </w:tc>
      </w:tr>
      <w:tr w:rsidR="006C561B" w14:paraId="3FFD40D8" w14:textId="77777777" w:rsidTr="006B7EED">
        <w:tc>
          <w:tcPr>
            <w:tcW w:w="3027" w:type="dxa"/>
          </w:tcPr>
          <w:p w14:paraId="43C2E1F3" w14:textId="5889FE7E" w:rsidR="006C561B" w:rsidRDefault="0061237F" w:rsidP="006C561B">
            <w:pPr>
              <w:pStyle w:val="Table"/>
            </w:pPr>
            <w:r>
              <w:t>Treatment discontinuation, or no event or no death</w:t>
            </w:r>
            <w:r w:rsidR="00F24F30">
              <w:t>, or rescue medication/therapy for VTE</w:t>
            </w:r>
          </w:p>
        </w:tc>
        <w:tc>
          <w:tcPr>
            <w:tcW w:w="1203" w:type="dxa"/>
          </w:tcPr>
          <w:p w14:paraId="2662F68E" w14:textId="388A21AA" w:rsidR="006C561B" w:rsidRDefault="00F24F30" w:rsidP="006C561B">
            <w:pPr>
              <w:pStyle w:val="Table"/>
            </w:pPr>
            <w:r>
              <w:t>Censor</w:t>
            </w:r>
          </w:p>
        </w:tc>
        <w:tc>
          <w:tcPr>
            <w:tcW w:w="4853" w:type="dxa"/>
          </w:tcPr>
          <w:p w14:paraId="3D995FCE" w14:textId="438A9104" w:rsidR="006C561B" w:rsidRDefault="00F24F30" w:rsidP="006C561B">
            <w:pPr>
              <w:pStyle w:val="Table"/>
            </w:pPr>
            <w:proofErr w:type="spellStart"/>
            <w:r>
              <w:t>EoS</w:t>
            </w:r>
            <w:proofErr w:type="spellEnd"/>
          </w:p>
        </w:tc>
      </w:tr>
      <w:tr w:rsidR="006C561B" w14:paraId="0E946E24" w14:textId="77777777" w:rsidTr="006B7EED">
        <w:tc>
          <w:tcPr>
            <w:tcW w:w="3027" w:type="dxa"/>
          </w:tcPr>
          <w:p w14:paraId="71AD8498" w14:textId="370DD02A" w:rsidR="006C561B" w:rsidRDefault="00F24F30" w:rsidP="006C561B">
            <w:pPr>
              <w:pStyle w:val="Table"/>
            </w:pPr>
            <w:r>
              <w:t>Death not related to VTE</w:t>
            </w:r>
          </w:p>
        </w:tc>
        <w:tc>
          <w:tcPr>
            <w:tcW w:w="1203" w:type="dxa"/>
          </w:tcPr>
          <w:p w14:paraId="28C4AB2A" w14:textId="1D1A3F24" w:rsidR="006C561B" w:rsidRDefault="00F24F30" w:rsidP="006C561B">
            <w:pPr>
              <w:pStyle w:val="Table"/>
            </w:pPr>
            <w:r>
              <w:t>Censor</w:t>
            </w:r>
          </w:p>
        </w:tc>
        <w:tc>
          <w:tcPr>
            <w:tcW w:w="4853" w:type="dxa"/>
          </w:tcPr>
          <w:p w14:paraId="1BE72C1F" w14:textId="122A7A57" w:rsidR="006C561B" w:rsidRDefault="00F24F30" w:rsidP="006C561B">
            <w:pPr>
              <w:pStyle w:val="Table"/>
            </w:pPr>
            <w:r>
              <w:t xml:space="preserve">Earlier date of death or </w:t>
            </w:r>
            <w:proofErr w:type="spellStart"/>
            <w:r>
              <w:t>EoS</w:t>
            </w:r>
            <w:proofErr w:type="spellEnd"/>
          </w:p>
        </w:tc>
      </w:tr>
    </w:tbl>
    <w:p w14:paraId="41EC4008" w14:textId="05CA06A1" w:rsidR="006C561B" w:rsidRPr="00F24F30" w:rsidRDefault="00F24F30" w:rsidP="00F24F30">
      <w:pPr>
        <w:pStyle w:val="Nottoc-headings"/>
      </w:pPr>
      <w:r w:rsidRPr="00F24F30">
        <w:t>Subgroup analyses</w:t>
      </w:r>
    </w:p>
    <w:p w14:paraId="3A350FB8" w14:textId="77777777" w:rsidR="00BF5A0F" w:rsidRDefault="00A75696" w:rsidP="00BE42C4">
      <w:pPr>
        <w:pStyle w:val="Text"/>
      </w:pPr>
      <w:r w:rsidRPr="00A75696">
        <w:t xml:space="preserve">Subgroup analyses </w:t>
      </w:r>
      <w:r w:rsidR="003A7962">
        <w:t>assessing</w:t>
      </w:r>
      <w:r w:rsidRPr="00A75696">
        <w:t xml:space="preserve"> the difference in VTE recurrence among subgroups in the FAS population will be performed for the groups outlined in Section </w:t>
      </w:r>
      <w:r w:rsidR="00161166">
        <w:fldChar w:fldCharType="begin"/>
      </w:r>
      <w:r w:rsidR="00161166">
        <w:instrText xml:space="preserve"> REF _Ref218680339 \r \h </w:instrText>
      </w:r>
      <w:r w:rsidR="00161166">
        <w:fldChar w:fldCharType="separate"/>
      </w:r>
      <w:r w:rsidR="00161166">
        <w:t>2.1</w:t>
      </w:r>
      <w:r w:rsidR="00161166">
        <w:fldChar w:fldCharType="end"/>
      </w:r>
      <w:r w:rsidRPr="00A75696">
        <w:t xml:space="preserve"> </w:t>
      </w:r>
      <w:r w:rsidR="00BE42C4" w:rsidRPr="00A75696">
        <w:t xml:space="preserve">using the primary estimand approach for handling censoring. </w:t>
      </w:r>
    </w:p>
    <w:p w14:paraId="344507AF" w14:textId="15E2BEBB" w:rsidR="00BE42C4" w:rsidRDefault="00BF5A0F" w:rsidP="00BE42C4">
      <w:pPr>
        <w:pStyle w:val="Text"/>
      </w:pPr>
      <w:r>
        <w:t>For</w:t>
      </w:r>
      <w:r w:rsidR="00BE42C4" w:rsidRPr="00A75696">
        <w:t xml:space="preserve"> each subgroup</w:t>
      </w:r>
      <w:r w:rsidR="00BE42C4">
        <w:t>,</w:t>
      </w:r>
      <w:r w:rsidR="00BE42C4" w:rsidRPr="00A75696">
        <w:t xml:space="preserve"> </w:t>
      </w:r>
      <w:r w:rsidR="00BE42C4">
        <w:t>t</w:t>
      </w:r>
      <w:r w:rsidR="00BE42C4" w:rsidRPr="00A75696">
        <w:t xml:space="preserve">he </w:t>
      </w:r>
      <w:r w:rsidR="00BE42C4">
        <w:t>incidence</w:t>
      </w:r>
      <w:r w:rsidR="00E46F9A">
        <w:t xml:space="preserve"> of</w:t>
      </w:r>
      <w:r w:rsidR="00BE42C4">
        <w:t xml:space="preserve"> </w:t>
      </w:r>
      <w:r w:rsidR="00810A44">
        <w:t xml:space="preserve">event and censoring by type </w:t>
      </w:r>
      <w:r w:rsidR="00BE42C4">
        <w:t xml:space="preserve">per arm will be reported, </w:t>
      </w:r>
      <w:r w:rsidR="00E46F9A">
        <w:t xml:space="preserve">6-month </w:t>
      </w:r>
      <w:r w:rsidR="00FD2487">
        <w:t xml:space="preserve">incidence rate by CIF with 95% CI, </w:t>
      </w:r>
      <w:r w:rsidR="00BE42C4">
        <w:t xml:space="preserve">and </w:t>
      </w:r>
      <w:r w:rsidR="00BE42C4" w:rsidRPr="00A75696">
        <w:t xml:space="preserve">hazard ratio </w:t>
      </w:r>
      <w:r w:rsidR="00BE42C4">
        <w:t>with</w:t>
      </w:r>
      <w:r w:rsidR="00BE42C4" w:rsidRPr="00A75696">
        <w:t xml:space="preserve"> 95% </w:t>
      </w:r>
      <w:r w:rsidR="00BE42C4">
        <w:t>CI</w:t>
      </w:r>
      <w:r w:rsidR="00BE42C4" w:rsidRPr="00A75696">
        <w:t>s for the treatment effects will be estimated using a</w:t>
      </w:r>
      <w:r w:rsidR="00BE42C4">
        <w:t xml:space="preserve"> stratified</w:t>
      </w:r>
      <w:r w:rsidR="00BE42C4" w:rsidRPr="00A75696">
        <w:t xml:space="preserve"> Cox</w:t>
      </w:r>
      <w:r w:rsidR="00CD3527">
        <w:t>’</w:t>
      </w:r>
      <w:r w:rsidR="00BE42C4" w:rsidRPr="00A75696">
        <w:t xml:space="preserve"> proportional hazard model. For the analysis of subgroups which are also stratification factors, the corresponding stratification factor term will be removed from the model. </w:t>
      </w:r>
    </w:p>
    <w:p w14:paraId="574490ED" w14:textId="77777777" w:rsidR="00BE42C4" w:rsidRPr="006C561B" w:rsidRDefault="00BE42C4" w:rsidP="00BE42C4">
      <w:pPr>
        <w:pStyle w:val="Text"/>
      </w:pPr>
      <w:r w:rsidRPr="00A75696">
        <w:t>Forest plots will be generated plotting the hazard ratio and 95% CIs for each subgroup</w:t>
      </w:r>
      <w:r>
        <w:t xml:space="preserve"> with incidence side table</w:t>
      </w:r>
      <w:r w:rsidRPr="00A75696">
        <w:t>.</w:t>
      </w:r>
    </w:p>
    <w:p w14:paraId="7001C1CD" w14:textId="7C78B174" w:rsidR="00237083" w:rsidRDefault="00237083" w:rsidP="00BE42C4">
      <w:pPr>
        <w:pStyle w:val="Heading2"/>
      </w:pPr>
      <w:r>
        <w:t>Safety</w:t>
      </w:r>
    </w:p>
    <w:p w14:paraId="427C58F2" w14:textId="77777777" w:rsidR="007C6A0D" w:rsidRPr="00852A38" w:rsidRDefault="007C6A0D" w:rsidP="007C6A0D">
      <w:pPr>
        <w:pStyle w:val="Text"/>
        <w:rPr>
          <w:rStyle w:val="Example"/>
          <w:i w:val="0"/>
          <w:color w:val="auto"/>
          <w:szCs w:val="20"/>
          <w:lang w:eastAsia="zh-CN"/>
        </w:rPr>
      </w:pPr>
      <w:r w:rsidRPr="0090174F">
        <w:t>All safety analyses will be performed using the Safety Analysis Set. Unless otherwise specified, safety analyses will include visits through the On-Treatment Period.</w:t>
      </w:r>
    </w:p>
    <w:p w14:paraId="5CC1E3B6" w14:textId="77777777" w:rsidR="00CF0DD1" w:rsidRDefault="00CF0DD1" w:rsidP="00CF0DD1">
      <w:pPr>
        <w:pStyle w:val="Heading3"/>
      </w:pPr>
      <w:r w:rsidRPr="00FB2A96">
        <w:t xml:space="preserve">Definition of Primary </w:t>
      </w:r>
      <w:r w:rsidRPr="000F55C7">
        <w:t>endpoint</w:t>
      </w:r>
      <w:r w:rsidRPr="00B6736A">
        <w:t>(s)</w:t>
      </w:r>
      <w:r>
        <w:t xml:space="preserve"> / </w:t>
      </w:r>
      <w:proofErr w:type="spellStart"/>
      <w:r>
        <w:t>estimands</w:t>
      </w:r>
      <w:proofErr w:type="spellEnd"/>
    </w:p>
    <w:p w14:paraId="614BDD2D" w14:textId="77777777" w:rsidR="007C6A0D" w:rsidRDefault="007C6A0D" w:rsidP="007C6A0D">
      <w:pPr>
        <w:pStyle w:val="Text"/>
      </w:pPr>
      <w:r>
        <w:t xml:space="preserve">The primary safety estimand is defined in Section </w:t>
      </w:r>
      <w:r>
        <w:fldChar w:fldCharType="begin"/>
      </w:r>
      <w:r>
        <w:instrText xml:space="preserve"> REF _Ref218686543 \r \h </w:instrText>
      </w:r>
      <w:r>
        <w:fldChar w:fldCharType="separate"/>
      </w:r>
      <w:r>
        <w:t>1.2.2.1</w:t>
      </w:r>
      <w:r>
        <w:fldChar w:fldCharType="end"/>
      </w:r>
      <w:r>
        <w:t xml:space="preserve">. </w:t>
      </w:r>
      <w:r w:rsidRPr="00D4669A">
        <w:t xml:space="preserve">The primary safety endpoint is time to first event of ISTH-adjudicated major or CRNM bleeding events through 6 months, defined as the number of days from the first date of treatment until the day of the first event, as adjudicated by the CEC: </w:t>
      </w:r>
    </w:p>
    <w:p w14:paraId="3670F591" w14:textId="77777777" w:rsidR="007C6A0D" w:rsidRDefault="007C6A0D" w:rsidP="007C6A0D">
      <w:pPr>
        <w:pStyle w:val="Text"/>
      </w:pPr>
      <w:r w:rsidRPr="00D4669A">
        <w:t>Time to First Event = (Date of Event) – (First Date of Treatment) + 1</w:t>
      </w:r>
    </w:p>
    <w:p w14:paraId="4333BEFA" w14:textId="77777777" w:rsidR="00CF0DD1" w:rsidRPr="00FB2A96" w:rsidRDefault="00CF0DD1" w:rsidP="00CF0DD1">
      <w:pPr>
        <w:pStyle w:val="Heading3"/>
      </w:pPr>
      <w:r w:rsidRPr="00FB2A96">
        <w:t>Statistical model</w:t>
      </w:r>
      <w:r w:rsidRPr="000F55C7">
        <w:t xml:space="preserve">, </w:t>
      </w:r>
      <w:r w:rsidRPr="00B6736A">
        <w:t>hypothesis,</w:t>
      </w:r>
      <w:r w:rsidRPr="00FB2A96">
        <w:t xml:space="preserve"> and method of analysis</w:t>
      </w:r>
    </w:p>
    <w:p w14:paraId="49D92E5E" w14:textId="704A013E" w:rsidR="00B20C71" w:rsidRDefault="007C6A0D" w:rsidP="00CF0DD1">
      <w:pPr>
        <w:pStyle w:val="Text"/>
      </w:pPr>
      <w:r w:rsidRPr="007C6A0D">
        <w:t xml:space="preserve">The primary safety objective is to assess whether </w:t>
      </w:r>
      <w:proofErr w:type="spellStart"/>
      <w:r w:rsidRPr="007C6A0D">
        <w:t>abelacimab</w:t>
      </w:r>
      <w:proofErr w:type="spellEnd"/>
      <w:r w:rsidRPr="007C6A0D">
        <w:t xml:space="preserve"> is superior to apixaban for preventing the occurrence of the composite of major or CRNM bleeding through 6 months post randomization</w:t>
      </w:r>
      <w:r w:rsidR="00067808">
        <w:t>, as described in protocol section 5.4.2</w:t>
      </w:r>
      <w:r w:rsidR="006F45CD">
        <w:t xml:space="preserve"> (Bleeding)</w:t>
      </w:r>
      <w:r w:rsidRPr="007C6A0D">
        <w:t>.</w:t>
      </w:r>
    </w:p>
    <w:p w14:paraId="4FA46D76" w14:textId="77777777" w:rsidR="000B3EEF" w:rsidRDefault="000B3EEF" w:rsidP="000B3EEF">
      <w:pPr>
        <w:pStyle w:val="Text"/>
      </w:pPr>
      <w:r>
        <w:t xml:space="preserve">A stratified </w:t>
      </w:r>
      <w:r w:rsidRPr="005F1520">
        <w:t>Cox</w:t>
      </w:r>
      <w:r>
        <w:t>’</w:t>
      </w:r>
      <w:r w:rsidRPr="005F1520">
        <w:t xml:space="preserve"> proportional hazard</w:t>
      </w:r>
      <w:r>
        <w:t>s</w:t>
      </w:r>
      <w:r w:rsidRPr="005F1520">
        <w:t xml:space="preserve"> model, with randomization stratification factors region [North America vs</w:t>
      </w:r>
      <w:r>
        <w:t>.</w:t>
      </w:r>
      <w:r w:rsidRPr="005F1520">
        <w:t xml:space="preserve"> Europe vs</w:t>
      </w:r>
      <w:r>
        <w:t>.</w:t>
      </w:r>
      <w:r w:rsidRPr="005F1520">
        <w:t xml:space="preserve"> Asia-Pacific vs Other], cancer location [GI</w:t>
      </w:r>
      <w:r>
        <w:t xml:space="preserve"> vs. </w:t>
      </w:r>
      <w:r w:rsidRPr="005F1520">
        <w:t>GU], and VTE presentation [symptomatic vs</w:t>
      </w:r>
      <w:r>
        <w:t>.</w:t>
      </w:r>
      <w:r w:rsidRPr="005F1520">
        <w:t xml:space="preserve"> incidental] in the ascending order of importance, will be </w:t>
      </w:r>
      <w:r>
        <w:t>fit</w:t>
      </w:r>
      <w:r w:rsidRPr="005F1520">
        <w:t xml:space="preserve"> to estimate the </w:t>
      </w:r>
      <w:r>
        <w:t xml:space="preserve">cause-specific </w:t>
      </w:r>
      <w:r w:rsidRPr="005F1520">
        <w:t>hazard ratio compar</w:t>
      </w:r>
      <w:r>
        <w:t>ing</w:t>
      </w:r>
      <w:r w:rsidRPr="005F1520">
        <w:t xml:space="preserve"> </w:t>
      </w:r>
      <w:proofErr w:type="spellStart"/>
      <w:r w:rsidRPr="005F1520">
        <w:t>abelacimab</w:t>
      </w:r>
      <w:proofErr w:type="spellEnd"/>
      <w:r w:rsidRPr="005F1520">
        <w:t xml:space="preserve"> and </w:t>
      </w:r>
      <w:proofErr w:type="spellStart"/>
      <w:r>
        <w:t>dalteparin</w:t>
      </w:r>
      <w:proofErr w:type="spellEnd"/>
      <w:r w:rsidRPr="005F1520">
        <w:t xml:space="preserve"> treatment arms for the time to first VTE recurrence based on</w:t>
      </w:r>
      <w:r>
        <w:t xml:space="preserve"> the</w:t>
      </w:r>
      <w:r w:rsidRPr="005F1520">
        <w:t xml:space="preserve"> FAS. </w:t>
      </w:r>
      <w:r>
        <w:t xml:space="preserve">Competing events will be censored according to the censoring scheme in </w:t>
      </w:r>
      <w:r>
        <w:fldChar w:fldCharType="begin"/>
      </w:r>
      <w:r>
        <w:instrText xml:space="preserve"> REF _Ref218673040 \h </w:instrText>
      </w:r>
      <w:r>
        <w:fldChar w:fldCharType="separate"/>
      </w:r>
      <w:r>
        <w:t xml:space="preserve">Table </w:t>
      </w:r>
      <w:r>
        <w:rPr>
          <w:noProof/>
        </w:rPr>
        <w:t>4</w:t>
      </w:r>
      <w:r>
        <w:t>-</w:t>
      </w:r>
      <w:r>
        <w:rPr>
          <w:noProof/>
        </w:rPr>
        <w:t>1</w:t>
      </w:r>
      <w:r>
        <w:fldChar w:fldCharType="end"/>
      </w:r>
      <w:r>
        <w:t xml:space="preserve">. </w:t>
      </w:r>
    </w:p>
    <w:p w14:paraId="72082A3F" w14:textId="77777777" w:rsidR="000B3EEF" w:rsidRDefault="000B3EEF" w:rsidP="000B3EEF">
      <w:pPr>
        <w:pStyle w:val="Text"/>
      </w:pPr>
      <w:r w:rsidRPr="00971FBB">
        <w:rPr>
          <w:highlight w:val="yellow"/>
        </w:rPr>
        <w:lastRenderedPageBreak/>
        <w:t xml:space="preserve">A Schoenfeld residual plot (scaled residuals vs time with a smoother) for treatment arm as well as a complementary log-log plot of Kaplan-Meier estimates vs log(t) by treatment arm will be reported to assess the proportional hazards assumption </w:t>
      </w:r>
      <w:r>
        <w:rPr>
          <w:highlight w:val="yellow"/>
        </w:rPr>
        <w:t>graphica</w:t>
      </w:r>
      <w:r w:rsidRPr="00971FBB">
        <w:rPr>
          <w:highlight w:val="yellow"/>
        </w:rPr>
        <w:t>lly.</w:t>
      </w:r>
    </w:p>
    <w:p w14:paraId="3E499FAF" w14:textId="77777777" w:rsidR="000B3EEF" w:rsidRDefault="000B3EEF" w:rsidP="000B3EEF">
      <w:pPr>
        <w:pStyle w:val="Text"/>
      </w:pPr>
      <w:r>
        <w:t xml:space="preserve">A cumulative incidence function (CIF) will be fit by treatment arm using the Aalen-Johansen estimator. The CIF will be reported for the event of interest </w:t>
      </w:r>
      <w:r w:rsidRPr="00A41E73">
        <w:rPr>
          <w:highlight w:val="yellow"/>
        </w:rPr>
        <w:t>as well as for the competing event</w:t>
      </w:r>
      <w:r>
        <w:t xml:space="preserve"> (see Sec. </w:t>
      </w:r>
      <w:r>
        <w:fldChar w:fldCharType="begin"/>
      </w:r>
      <w:r>
        <w:instrText xml:space="preserve"> REF _Ref218672598 \r \h </w:instrText>
      </w:r>
      <w:r>
        <w:fldChar w:fldCharType="separate"/>
      </w:r>
      <w:r>
        <w:t>4.1.3</w:t>
      </w:r>
      <w:r>
        <w:fldChar w:fldCharType="end"/>
      </w:r>
      <w:r>
        <w:t xml:space="preserve">) </w:t>
      </w:r>
      <w:commentRangeStart w:id="271"/>
      <w:r>
        <w:t xml:space="preserve">with point-wise 95% CIs </w:t>
      </w:r>
      <w:commentRangeEnd w:id="271"/>
      <w:r>
        <w:rPr>
          <w:rStyle w:val="CommentReference"/>
          <w:sz w:val="24"/>
          <w:szCs w:val="20"/>
        </w:rPr>
        <w:commentReference w:id="271"/>
      </w:r>
      <w:r>
        <w:t xml:space="preserve">(complementary log-log transform) in graphical form, including the number of patients at risk and number of events. </w:t>
      </w:r>
    </w:p>
    <w:p w14:paraId="297FCC86" w14:textId="77777777" w:rsidR="000B3EEF" w:rsidRDefault="000B3EEF" w:rsidP="000B3EEF">
      <w:pPr>
        <w:pStyle w:val="Text"/>
      </w:pPr>
      <w:r>
        <w:rPr>
          <w:highlight w:val="yellow"/>
        </w:rPr>
        <w:t>The occurrence of e</w:t>
      </w:r>
      <w:r w:rsidRPr="000F6A92">
        <w:rPr>
          <w:highlight w:val="yellow"/>
        </w:rPr>
        <w:t>vent of interest and censoring events will be summarized by type, stratified by treatment group.</w:t>
      </w:r>
      <w:r>
        <w:t xml:space="preserve"> 6-month absolute risk (CIF) with CIs will be reported for individual treatment arms together with their corresponding risk difference and 95% CIs by nonparametric bootstrap. </w:t>
      </w:r>
      <w:r w:rsidRPr="005F1520">
        <w:t>The estimated hazard ratio and 95% confidence interval will be presented</w:t>
      </w:r>
      <w:r>
        <w:t xml:space="preserve"> with nominal p-values</w:t>
      </w:r>
      <w:r w:rsidRPr="005F1520">
        <w:t>.</w:t>
      </w:r>
    </w:p>
    <w:p w14:paraId="26D60341" w14:textId="77777777" w:rsidR="000B3EEF" w:rsidRDefault="000B3EEF" w:rsidP="000B3EEF">
      <w:pPr>
        <w:pStyle w:val="Text"/>
      </w:pPr>
      <w:r w:rsidRPr="00234757">
        <w:rPr>
          <w:highlight w:val="yellow"/>
        </w:rPr>
        <w:t>In addition, the event of interest will be summarized per treatment arm by total number of events by type, number of patients with certain event counts (0, at least one, exact counts), total exposure (patient-years)</w:t>
      </w:r>
      <w:r>
        <w:rPr>
          <w:highlight w:val="yellow"/>
        </w:rPr>
        <w:t>,</w:t>
      </w:r>
      <w:r w:rsidRPr="00234757">
        <w:rPr>
          <w:highlight w:val="yellow"/>
        </w:rPr>
        <w:t xml:space="preserve"> and event rate per 100 patient-years.</w:t>
      </w:r>
    </w:p>
    <w:p w14:paraId="71D1EE98" w14:textId="77777777" w:rsidR="007D64FD" w:rsidRDefault="007D64FD" w:rsidP="007D64FD">
      <w:pPr>
        <w:pStyle w:val="Text"/>
      </w:pPr>
      <w:r>
        <w:t xml:space="preserve">Duration of follow-up (see Section </w:t>
      </w:r>
      <w:r>
        <w:fldChar w:fldCharType="begin"/>
      </w:r>
      <w:r>
        <w:instrText xml:space="preserve"> REF _Ref218693555 \r \h </w:instrText>
      </w:r>
      <w:r>
        <w:fldChar w:fldCharType="separate"/>
      </w:r>
      <w:r>
        <w:t>3.1.1.2</w:t>
      </w:r>
      <w:r>
        <w:fldChar w:fldCharType="end"/>
      </w:r>
      <w:r>
        <w:t xml:space="preserve">) will be summarized per treatment group and graphically represented </w:t>
      </w:r>
      <w:r w:rsidRPr="00647120">
        <w:rPr>
          <w:highlight w:val="yellow"/>
        </w:rPr>
        <w:t>by inverse Kaplan-Meier plot and corresponding median follow-up time</w:t>
      </w:r>
      <w:r>
        <w:t xml:space="preserve">. Patients with no event will be censored at </w:t>
      </w:r>
      <w:proofErr w:type="spellStart"/>
      <w:r>
        <w:t>EoS</w:t>
      </w:r>
      <w:proofErr w:type="spellEnd"/>
      <w:r>
        <w:t xml:space="preserve">. </w:t>
      </w:r>
    </w:p>
    <w:p w14:paraId="141AF10B" w14:textId="77777777" w:rsidR="007D64FD" w:rsidRPr="005F1520" w:rsidRDefault="007D64FD" w:rsidP="007D64FD">
      <w:pPr>
        <w:pStyle w:val="Text"/>
      </w:pPr>
      <w:r>
        <w:t>Incidence of intercurrent events will be summarized by type, stratified by treatment group.</w:t>
      </w:r>
    </w:p>
    <w:p w14:paraId="09FC6602" w14:textId="77777777" w:rsidR="00CF0DD1" w:rsidRPr="00FB2A96" w:rsidRDefault="00CF0DD1" w:rsidP="00CF0DD1">
      <w:pPr>
        <w:pStyle w:val="Heading3"/>
      </w:pPr>
      <w:bookmarkStart w:id="272" w:name="_Ref218687618"/>
      <w:r w:rsidRPr="00FB2A96">
        <w:t>Handling of intercurrent events of primary estimand</w:t>
      </w:r>
      <w:r w:rsidRPr="000F55C7">
        <w:t xml:space="preserve"> (if applicable)</w:t>
      </w:r>
      <w:bookmarkEnd w:id="272"/>
    </w:p>
    <w:p w14:paraId="18047543" w14:textId="77777777" w:rsidR="006A6183" w:rsidRDefault="006A6183" w:rsidP="00CF0DD1">
      <w:pPr>
        <w:pStyle w:val="Text"/>
        <w:tabs>
          <w:tab w:val="left" w:pos="2891"/>
        </w:tabs>
      </w:pPr>
      <w:r w:rsidRPr="006A6183">
        <w:t xml:space="preserve">The intercurrent events (ICE) for the primary estimand in the safety analysis will be </w:t>
      </w:r>
      <w:r>
        <w:t>treated according</w:t>
      </w:r>
      <w:r w:rsidRPr="006A6183">
        <w:t xml:space="preserve"> the strategies described in Section</w:t>
      </w:r>
      <w:r>
        <w:t xml:space="preserve"> </w:t>
      </w:r>
      <w:r>
        <w:fldChar w:fldCharType="begin"/>
      </w:r>
      <w:r>
        <w:instrText xml:space="preserve"> REF _Ref218686543 \r \h </w:instrText>
      </w:r>
      <w:r>
        <w:fldChar w:fldCharType="separate"/>
      </w:r>
      <w:r>
        <w:t>1.2.2.1</w:t>
      </w:r>
      <w:r>
        <w:fldChar w:fldCharType="end"/>
      </w:r>
      <w:r w:rsidRPr="006A6183">
        <w:t xml:space="preserve">. </w:t>
      </w:r>
    </w:p>
    <w:p w14:paraId="0A8D1BF2" w14:textId="36DE5AD9" w:rsidR="00CF0DD1" w:rsidRDefault="006A6183" w:rsidP="00CF0DD1">
      <w:pPr>
        <w:pStyle w:val="Text"/>
        <w:tabs>
          <w:tab w:val="left" w:pos="2891"/>
        </w:tabs>
      </w:pPr>
      <w:r w:rsidRPr="006A6183">
        <w:t xml:space="preserve">Patients who do not experience an event on or before </w:t>
      </w:r>
      <w:proofErr w:type="spellStart"/>
      <w:r w:rsidRPr="006A6183">
        <w:t>Day</w:t>
      </w:r>
      <w:proofErr w:type="spellEnd"/>
      <w:r w:rsidRPr="006A6183">
        <w:t xml:space="preserve"> 181 will be censored at the earliest of the following dates: death not related to bleeding, rescue medication for bleeding events, last contact date for loss to follow-up, end of treatment date, or Study Day 181 (relative to first dose date regardless of actual visit date). The censoring </w:t>
      </w:r>
      <w:r>
        <w:t>scheme</w:t>
      </w:r>
      <w:r w:rsidRPr="006A6183">
        <w:t xml:space="preserve"> is summarized in</w:t>
      </w:r>
      <w:r w:rsidR="00DB7BF9">
        <w:t xml:space="preserve"> </w:t>
      </w:r>
      <w:r w:rsidR="00DB7BF9">
        <w:fldChar w:fldCharType="begin"/>
      </w:r>
      <w:r w:rsidR="00DB7BF9">
        <w:instrText xml:space="preserve"> REF _Ref218687658 \h </w:instrText>
      </w:r>
      <w:r w:rsidR="00DB7BF9">
        <w:fldChar w:fldCharType="separate"/>
      </w:r>
      <w:r w:rsidR="00DB7BF9" w:rsidRPr="00DB7BF9">
        <w:rPr>
          <w:rStyle w:val="Comments"/>
          <w:i w:val="0"/>
          <w:color w:val="auto"/>
        </w:rPr>
        <w:t xml:space="preserve">Table </w:t>
      </w:r>
      <w:r w:rsidR="00DB7BF9" w:rsidRPr="00DB7BF9">
        <w:rPr>
          <w:rStyle w:val="Comments"/>
          <w:i w:val="0"/>
          <w:noProof/>
          <w:color w:val="auto"/>
        </w:rPr>
        <w:t>4</w:t>
      </w:r>
      <w:r w:rsidR="00DB7BF9" w:rsidRPr="00DB7BF9">
        <w:rPr>
          <w:rStyle w:val="Comments"/>
          <w:i w:val="0"/>
          <w:color w:val="auto"/>
        </w:rPr>
        <w:t>-</w:t>
      </w:r>
      <w:r w:rsidR="00DB7BF9" w:rsidRPr="00DB7BF9">
        <w:rPr>
          <w:rStyle w:val="Comments"/>
          <w:i w:val="0"/>
          <w:noProof/>
          <w:color w:val="auto"/>
        </w:rPr>
        <w:t>4</w:t>
      </w:r>
      <w:r w:rsidR="00DB7BF9">
        <w:fldChar w:fldCharType="end"/>
      </w:r>
      <w:r w:rsidR="00594F80">
        <w:t>.</w:t>
      </w:r>
    </w:p>
    <w:p w14:paraId="4350A3CE" w14:textId="24B20F52" w:rsidR="00594F80" w:rsidRPr="00DB7BF9" w:rsidRDefault="00594F80" w:rsidP="00594F80">
      <w:pPr>
        <w:pStyle w:val="Heading6"/>
        <w:rPr>
          <w:rStyle w:val="Comments"/>
          <w:i w:val="0"/>
          <w:color w:val="auto"/>
        </w:rPr>
      </w:pPr>
      <w:bookmarkStart w:id="273" w:name="_Ref218687658"/>
      <w:r w:rsidRPr="00DB7BF9">
        <w:rPr>
          <w:rStyle w:val="Comments"/>
          <w:i w:val="0"/>
          <w:color w:val="auto"/>
        </w:rPr>
        <w:t xml:space="preserve">Table </w:t>
      </w:r>
      <w:r w:rsidRPr="00DB7BF9">
        <w:rPr>
          <w:rStyle w:val="Comments"/>
          <w:i w:val="0"/>
          <w:color w:val="auto"/>
        </w:rPr>
        <w:fldChar w:fldCharType="begin"/>
      </w:r>
      <w:r w:rsidRPr="00DB7BF9">
        <w:rPr>
          <w:rStyle w:val="Comments"/>
          <w:i w:val="0"/>
          <w:color w:val="auto"/>
        </w:rPr>
        <w:instrText xml:space="preserve"> STYLEREF "1" \n  \* MERGEFORMAT </w:instrText>
      </w:r>
      <w:r w:rsidRPr="00DB7BF9">
        <w:rPr>
          <w:rStyle w:val="Comments"/>
          <w:i w:val="0"/>
          <w:color w:val="auto"/>
        </w:rPr>
        <w:fldChar w:fldCharType="separate"/>
      </w:r>
      <w:r w:rsidRPr="00DB7BF9">
        <w:rPr>
          <w:rStyle w:val="Comments"/>
          <w:i w:val="0"/>
          <w:noProof/>
          <w:color w:val="auto"/>
        </w:rPr>
        <w:t>4</w:t>
      </w:r>
      <w:r w:rsidRPr="00DB7BF9">
        <w:rPr>
          <w:rStyle w:val="Comments"/>
          <w:i w:val="0"/>
          <w:color w:val="auto"/>
        </w:rPr>
        <w:fldChar w:fldCharType="end"/>
      </w:r>
      <w:r w:rsidRPr="00DB7BF9">
        <w:rPr>
          <w:rStyle w:val="Comments"/>
          <w:i w:val="0"/>
          <w:color w:val="auto"/>
        </w:rPr>
        <w:t>-</w:t>
      </w:r>
      <w:r w:rsidRPr="00DB7BF9">
        <w:rPr>
          <w:rStyle w:val="Comments"/>
          <w:i w:val="0"/>
          <w:color w:val="auto"/>
        </w:rPr>
        <w:fldChar w:fldCharType="begin"/>
      </w:r>
      <w:r w:rsidRPr="00DB7BF9">
        <w:rPr>
          <w:rStyle w:val="Comments"/>
          <w:i w:val="0"/>
          <w:color w:val="auto"/>
        </w:rPr>
        <w:instrText xml:space="preserve">  SEQ Table \s 1 \* ARABIC  \* MERGEFORMAT </w:instrText>
      </w:r>
      <w:r w:rsidRPr="00DB7BF9">
        <w:rPr>
          <w:rStyle w:val="Comments"/>
          <w:i w:val="0"/>
          <w:color w:val="auto"/>
        </w:rPr>
        <w:fldChar w:fldCharType="separate"/>
      </w:r>
      <w:r w:rsidRPr="00DB7BF9">
        <w:rPr>
          <w:rStyle w:val="Comments"/>
          <w:i w:val="0"/>
          <w:noProof/>
          <w:color w:val="auto"/>
        </w:rPr>
        <w:t>4</w:t>
      </w:r>
      <w:r w:rsidRPr="00DB7BF9">
        <w:rPr>
          <w:rStyle w:val="Comments"/>
          <w:i w:val="0"/>
          <w:color w:val="auto"/>
        </w:rPr>
        <w:fldChar w:fldCharType="end"/>
      </w:r>
      <w:bookmarkEnd w:id="273"/>
      <w:r w:rsidRPr="00DB7BF9">
        <w:rPr>
          <w:rStyle w:val="Comments"/>
          <w:i w:val="0"/>
          <w:color w:val="auto"/>
        </w:rPr>
        <w:tab/>
        <w:t>Event and censoring rules for primary safety estimand</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3060"/>
        <w:gridCol w:w="1350"/>
        <w:gridCol w:w="4673"/>
      </w:tblGrid>
      <w:tr w:rsidR="00594F80" w14:paraId="58A0A950" w14:textId="77777777" w:rsidTr="000E453E">
        <w:trPr>
          <w:tblHeader/>
        </w:trPr>
        <w:tc>
          <w:tcPr>
            <w:tcW w:w="3060" w:type="dxa"/>
            <w:tcBorders>
              <w:top w:val="single" w:sz="4" w:space="0" w:color="auto"/>
              <w:bottom w:val="single" w:sz="4" w:space="0" w:color="auto"/>
            </w:tcBorders>
          </w:tcPr>
          <w:p w14:paraId="7D719998" w14:textId="41F6DD4C" w:rsidR="00594F80" w:rsidRDefault="00594F80" w:rsidP="00594F80">
            <w:pPr>
              <w:pStyle w:val="Table"/>
              <w:rPr>
                <w:lang w:eastAsia="ja-JP"/>
              </w:rPr>
            </w:pPr>
            <w:r>
              <w:rPr>
                <w:lang w:eastAsia="ja-JP"/>
              </w:rPr>
              <w:t>Event/censor</w:t>
            </w:r>
          </w:p>
        </w:tc>
        <w:tc>
          <w:tcPr>
            <w:tcW w:w="1350" w:type="dxa"/>
            <w:tcBorders>
              <w:top w:val="single" w:sz="4" w:space="0" w:color="auto"/>
              <w:bottom w:val="single" w:sz="4" w:space="0" w:color="auto"/>
            </w:tcBorders>
          </w:tcPr>
          <w:p w14:paraId="0A1E4965" w14:textId="022EF4E2" w:rsidR="00594F80" w:rsidRDefault="00594F80" w:rsidP="00594F80">
            <w:pPr>
              <w:pStyle w:val="Table"/>
              <w:rPr>
                <w:lang w:eastAsia="ja-JP"/>
              </w:rPr>
            </w:pPr>
            <w:r>
              <w:rPr>
                <w:lang w:eastAsia="ja-JP"/>
              </w:rPr>
              <w:t>Decision</w:t>
            </w:r>
          </w:p>
        </w:tc>
        <w:tc>
          <w:tcPr>
            <w:tcW w:w="4673" w:type="dxa"/>
            <w:tcBorders>
              <w:top w:val="single" w:sz="4" w:space="0" w:color="auto"/>
              <w:bottom w:val="single" w:sz="4" w:space="0" w:color="auto"/>
            </w:tcBorders>
          </w:tcPr>
          <w:p w14:paraId="46F24DD4" w14:textId="3E7A5C27" w:rsidR="00594F80" w:rsidRDefault="00594F80" w:rsidP="00594F80">
            <w:pPr>
              <w:pStyle w:val="Table"/>
              <w:rPr>
                <w:lang w:eastAsia="ja-JP"/>
              </w:rPr>
            </w:pPr>
            <w:r>
              <w:rPr>
                <w:lang w:eastAsia="ja-JP"/>
              </w:rPr>
              <w:t>Date of event or censor for analysis</w:t>
            </w:r>
          </w:p>
        </w:tc>
      </w:tr>
      <w:tr w:rsidR="00594F80" w14:paraId="11CD6A8B" w14:textId="77777777" w:rsidTr="000E453E">
        <w:tc>
          <w:tcPr>
            <w:tcW w:w="3060" w:type="dxa"/>
            <w:tcBorders>
              <w:top w:val="single" w:sz="4" w:space="0" w:color="auto"/>
            </w:tcBorders>
          </w:tcPr>
          <w:p w14:paraId="268C4019" w14:textId="115FA774" w:rsidR="00594F80" w:rsidRDefault="00594F80" w:rsidP="00594F80">
            <w:pPr>
              <w:pStyle w:val="Table"/>
              <w:rPr>
                <w:lang w:eastAsia="ja-JP"/>
              </w:rPr>
            </w:pPr>
            <w:r>
              <w:rPr>
                <w:lang w:eastAsia="ja-JP"/>
              </w:rPr>
              <w:t>Major or CRNM bleeding</w:t>
            </w:r>
          </w:p>
        </w:tc>
        <w:tc>
          <w:tcPr>
            <w:tcW w:w="1350" w:type="dxa"/>
            <w:tcBorders>
              <w:top w:val="single" w:sz="4" w:space="0" w:color="auto"/>
            </w:tcBorders>
          </w:tcPr>
          <w:p w14:paraId="6D83D758" w14:textId="75A679D7" w:rsidR="00594F80" w:rsidRDefault="000E453E" w:rsidP="00594F80">
            <w:pPr>
              <w:pStyle w:val="Table"/>
              <w:rPr>
                <w:lang w:eastAsia="ja-JP"/>
              </w:rPr>
            </w:pPr>
            <w:r>
              <w:rPr>
                <w:lang w:eastAsia="ja-JP"/>
              </w:rPr>
              <w:t>Event</w:t>
            </w:r>
          </w:p>
        </w:tc>
        <w:tc>
          <w:tcPr>
            <w:tcW w:w="4673" w:type="dxa"/>
            <w:tcBorders>
              <w:top w:val="single" w:sz="4" w:space="0" w:color="auto"/>
            </w:tcBorders>
          </w:tcPr>
          <w:p w14:paraId="75E94A1E" w14:textId="1FFB0227" w:rsidR="00594F80" w:rsidRDefault="00254BF1" w:rsidP="00594F80">
            <w:pPr>
              <w:pStyle w:val="Table"/>
              <w:rPr>
                <w:lang w:eastAsia="ja-JP"/>
              </w:rPr>
            </w:pPr>
            <w:r>
              <w:rPr>
                <w:lang w:eastAsia="ja-JP"/>
              </w:rPr>
              <w:t>Date of first adjudicated event</w:t>
            </w:r>
          </w:p>
        </w:tc>
      </w:tr>
      <w:tr w:rsidR="00594F80" w14:paraId="31C85B9F" w14:textId="77777777" w:rsidTr="00572E0A">
        <w:tc>
          <w:tcPr>
            <w:tcW w:w="3060" w:type="dxa"/>
          </w:tcPr>
          <w:p w14:paraId="107D23E6" w14:textId="0A70BFD8" w:rsidR="00594F80" w:rsidRDefault="006F45CD" w:rsidP="00594F80">
            <w:pPr>
              <w:pStyle w:val="Table"/>
              <w:rPr>
                <w:lang w:eastAsia="ja-JP"/>
              </w:rPr>
            </w:pPr>
            <w:r>
              <w:rPr>
                <w:lang w:eastAsia="ja-JP"/>
              </w:rPr>
              <w:t>Treatment discontinuation or completion</w:t>
            </w:r>
            <w:r w:rsidR="0092308B">
              <w:rPr>
                <w:lang w:eastAsia="ja-JP"/>
              </w:rPr>
              <w:t xml:space="preserve"> (ICE)</w:t>
            </w:r>
          </w:p>
        </w:tc>
        <w:tc>
          <w:tcPr>
            <w:tcW w:w="1350" w:type="dxa"/>
            <w:vAlign w:val="center"/>
          </w:tcPr>
          <w:p w14:paraId="2BD6FA62" w14:textId="1331A8D2" w:rsidR="00594F80" w:rsidRDefault="0092308B" w:rsidP="00572E0A">
            <w:pPr>
              <w:pStyle w:val="Table"/>
              <w:jc w:val="center"/>
              <w:rPr>
                <w:lang w:eastAsia="ja-JP"/>
              </w:rPr>
            </w:pPr>
            <w:r>
              <w:rPr>
                <w:lang w:eastAsia="ja-JP"/>
              </w:rPr>
              <w:t>Censor</w:t>
            </w:r>
          </w:p>
        </w:tc>
        <w:tc>
          <w:tcPr>
            <w:tcW w:w="4673" w:type="dxa"/>
          </w:tcPr>
          <w:p w14:paraId="7150548B" w14:textId="6453377D" w:rsidR="00594F80" w:rsidRDefault="00F255D6" w:rsidP="00594F80">
            <w:pPr>
              <w:pStyle w:val="Table"/>
              <w:rPr>
                <w:lang w:eastAsia="ja-JP"/>
              </w:rPr>
            </w:pPr>
            <w:r>
              <w:rPr>
                <w:lang w:eastAsia="ja-JP"/>
              </w:rPr>
              <w:t xml:space="preserve">Earlier date of </w:t>
            </w:r>
            <w:proofErr w:type="spellStart"/>
            <w:r>
              <w:rPr>
                <w:lang w:eastAsia="ja-JP"/>
              </w:rPr>
              <w:t>EoT</w:t>
            </w:r>
            <w:r w:rsidR="003425AF">
              <w:rPr>
                <w:lang w:eastAsia="ja-JP"/>
              </w:rPr>
              <w:t>E</w:t>
            </w:r>
            <w:proofErr w:type="spellEnd"/>
            <w:r w:rsidR="00587F94">
              <w:rPr>
                <w:lang w:eastAsia="ja-JP"/>
              </w:rPr>
              <w:t xml:space="preserve"> or Day 181</w:t>
            </w:r>
            <w:r>
              <w:rPr>
                <w:lang w:eastAsia="ja-JP"/>
              </w:rPr>
              <w:t xml:space="preserve"> </w:t>
            </w:r>
          </w:p>
        </w:tc>
      </w:tr>
      <w:tr w:rsidR="00594F80" w14:paraId="2193ED60" w14:textId="77777777" w:rsidTr="000E453E">
        <w:tc>
          <w:tcPr>
            <w:tcW w:w="3060" w:type="dxa"/>
          </w:tcPr>
          <w:p w14:paraId="6E6FB7CE" w14:textId="1A6BEDA6" w:rsidR="00594F80" w:rsidRDefault="006F45CD" w:rsidP="00594F80">
            <w:pPr>
              <w:pStyle w:val="Table"/>
              <w:rPr>
                <w:lang w:eastAsia="ja-JP"/>
              </w:rPr>
            </w:pPr>
            <w:r>
              <w:rPr>
                <w:lang w:eastAsia="ja-JP"/>
              </w:rPr>
              <w:t>No event or no death</w:t>
            </w:r>
          </w:p>
        </w:tc>
        <w:tc>
          <w:tcPr>
            <w:tcW w:w="1350" w:type="dxa"/>
          </w:tcPr>
          <w:p w14:paraId="4EEB39E5" w14:textId="411C6601" w:rsidR="00594F80" w:rsidRDefault="0092308B" w:rsidP="00594F80">
            <w:pPr>
              <w:pStyle w:val="Table"/>
              <w:rPr>
                <w:lang w:eastAsia="ja-JP"/>
              </w:rPr>
            </w:pPr>
            <w:r>
              <w:rPr>
                <w:lang w:eastAsia="ja-JP"/>
              </w:rPr>
              <w:t>Censor</w:t>
            </w:r>
          </w:p>
        </w:tc>
        <w:tc>
          <w:tcPr>
            <w:tcW w:w="4673" w:type="dxa"/>
          </w:tcPr>
          <w:p w14:paraId="3118DAF0" w14:textId="06450C4F" w:rsidR="00594F80" w:rsidRDefault="00587F94" w:rsidP="00594F80">
            <w:pPr>
              <w:pStyle w:val="Table"/>
              <w:rPr>
                <w:lang w:eastAsia="ja-JP"/>
              </w:rPr>
            </w:pPr>
            <w:commentRangeStart w:id="274"/>
            <w:r>
              <w:rPr>
                <w:lang w:eastAsia="ja-JP"/>
              </w:rPr>
              <w:t xml:space="preserve">Earlier date of </w:t>
            </w:r>
            <w:proofErr w:type="spellStart"/>
            <w:r>
              <w:rPr>
                <w:lang w:eastAsia="ja-JP"/>
              </w:rPr>
              <w:t>EoT</w:t>
            </w:r>
            <w:r w:rsidR="009804BA">
              <w:rPr>
                <w:lang w:eastAsia="ja-JP"/>
              </w:rPr>
              <w:t>E</w:t>
            </w:r>
            <w:proofErr w:type="spellEnd"/>
            <w:r>
              <w:rPr>
                <w:lang w:eastAsia="ja-JP"/>
              </w:rPr>
              <w:t xml:space="preserve"> or Day 181</w:t>
            </w:r>
            <w:commentRangeEnd w:id="274"/>
            <w:r w:rsidR="00B33879">
              <w:rPr>
                <w:rStyle w:val="CommentReference"/>
                <w:sz w:val="20"/>
                <w:szCs w:val="24"/>
                <w:lang w:eastAsia="ja-JP"/>
              </w:rPr>
              <w:commentReference w:id="274"/>
            </w:r>
          </w:p>
        </w:tc>
      </w:tr>
      <w:tr w:rsidR="00594F80" w14:paraId="282F76C6" w14:textId="77777777" w:rsidTr="000E453E">
        <w:tc>
          <w:tcPr>
            <w:tcW w:w="3060" w:type="dxa"/>
          </w:tcPr>
          <w:p w14:paraId="43063A97" w14:textId="396AEB95" w:rsidR="00594F80" w:rsidRDefault="006F45CD" w:rsidP="00594F80">
            <w:pPr>
              <w:pStyle w:val="Table"/>
              <w:rPr>
                <w:lang w:eastAsia="ja-JP"/>
              </w:rPr>
            </w:pPr>
            <w:r>
              <w:rPr>
                <w:lang w:eastAsia="ja-JP"/>
              </w:rPr>
              <w:t>Rescue medication/therapy for bleeding</w:t>
            </w:r>
            <w:r w:rsidR="0092308B">
              <w:rPr>
                <w:lang w:eastAsia="ja-JP"/>
              </w:rPr>
              <w:t xml:space="preserve"> (ICE)</w:t>
            </w:r>
          </w:p>
        </w:tc>
        <w:tc>
          <w:tcPr>
            <w:tcW w:w="1350" w:type="dxa"/>
          </w:tcPr>
          <w:p w14:paraId="61028DF7" w14:textId="73E782AF" w:rsidR="00594F80" w:rsidRDefault="0092308B" w:rsidP="00594F80">
            <w:pPr>
              <w:pStyle w:val="Table"/>
              <w:rPr>
                <w:lang w:eastAsia="ja-JP"/>
              </w:rPr>
            </w:pPr>
            <w:r>
              <w:rPr>
                <w:lang w:eastAsia="ja-JP"/>
              </w:rPr>
              <w:t>Censor</w:t>
            </w:r>
          </w:p>
        </w:tc>
        <w:tc>
          <w:tcPr>
            <w:tcW w:w="4673" w:type="dxa"/>
          </w:tcPr>
          <w:p w14:paraId="3A0D3823" w14:textId="417E24C3" w:rsidR="00594F80" w:rsidRDefault="00587F94" w:rsidP="00594F80">
            <w:pPr>
              <w:pStyle w:val="Table"/>
              <w:rPr>
                <w:lang w:eastAsia="ja-JP"/>
              </w:rPr>
            </w:pPr>
            <w:r>
              <w:rPr>
                <w:lang w:eastAsia="ja-JP"/>
              </w:rPr>
              <w:t xml:space="preserve">Date of first </w:t>
            </w:r>
            <w:r w:rsidR="003F513C">
              <w:rPr>
                <w:lang w:eastAsia="ja-JP"/>
              </w:rPr>
              <w:t>rescue medication/therapy for bleeding events</w:t>
            </w:r>
          </w:p>
        </w:tc>
      </w:tr>
      <w:tr w:rsidR="00594F80" w14:paraId="543E2841" w14:textId="77777777" w:rsidTr="000E453E">
        <w:tc>
          <w:tcPr>
            <w:tcW w:w="3060" w:type="dxa"/>
          </w:tcPr>
          <w:p w14:paraId="3FEC5E86" w14:textId="11207FD1" w:rsidR="00594F80" w:rsidRDefault="000E453E" w:rsidP="00594F80">
            <w:pPr>
              <w:pStyle w:val="Table"/>
              <w:rPr>
                <w:lang w:eastAsia="ja-JP"/>
              </w:rPr>
            </w:pPr>
            <w:r>
              <w:rPr>
                <w:lang w:eastAsia="ja-JP"/>
              </w:rPr>
              <w:t>Death not related to bleeding</w:t>
            </w:r>
            <w:r w:rsidR="0092308B">
              <w:rPr>
                <w:lang w:eastAsia="ja-JP"/>
              </w:rPr>
              <w:t xml:space="preserve"> (ICE)</w:t>
            </w:r>
          </w:p>
        </w:tc>
        <w:tc>
          <w:tcPr>
            <w:tcW w:w="1350" w:type="dxa"/>
          </w:tcPr>
          <w:p w14:paraId="69F3174A" w14:textId="3C090A26" w:rsidR="00594F80" w:rsidRDefault="0092308B" w:rsidP="00594F80">
            <w:pPr>
              <w:pStyle w:val="Table"/>
              <w:rPr>
                <w:lang w:eastAsia="ja-JP"/>
              </w:rPr>
            </w:pPr>
            <w:r>
              <w:rPr>
                <w:lang w:eastAsia="ja-JP"/>
              </w:rPr>
              <w:t>Competing Event</w:t>
            </w:r>
          </w:p>
        </w:tc>
        <w:tc>
          <w:tcPr>
            <w:tcW w:w="4673" w:type="dxa"/>
          </w:tcPr>
          <w:p w14:paraId="2DD15F34" w14:textId="21F5DAB7" w:rsidR="00594F80" w:rsidRDefault="0031502D" w:rsidP="00594F80">
            <w:pPr>
              <w:pStyle w:val="Table"/>
              <w:rPr>
                <w:lang w:eastAsia="ja-JP"/>
              </w:rPr>
            </w:pPr>
            <w:r>
              <w:rPr>
                <w:lang w:eastAsia="ja-JP"/>
              </w:rPr>
              <w:t xml:space="preserve">Earliest date of death, </w:t>
            </w:r>
            <w:proofErr w:type="spellStart"/>
            <w:r>
              <w:rPr>
                <w:lang w:eastAsia="ja-JP"/>
              </w:rPr>
              <w:t>EoT</w:t>
            </w:r>
            <w:r w:rsidR="009804BA">
              <w:rPr>
                <w:lang w:eastAsia="ja-JP"/>
              </w:rPr>
              <w:t>E</w:t>
            </w:r>
            <w:proofErr w:type="spellEnd"/>
            <w:r>
              <w:rPr>
                <w:lang w:eastAsia="ja-JP"/>
              </w:rPr>
              <w:t>, or Day 181</w:t>
            </w:r>
          </w:p>
        </w:tc>
      </w:tr>
      <w:tr w:rsidR="00594F80" w14:paraId="7454DEF2" w14:textId="77777777" w:rsidTr="000E453E">
        <w:tc>
          <w:tcPr>
            <w:tcW w:w="3060" w:type="dxa"/>
          </w:tcPr>
          <w:p w14:paraId="6F9B21B3" w14:textId="1C79CDE0" w:rsidR="00594F80" w:rsidRDefault="000E453E" w:rsidP="00594F80">
            <w:pPr>
              <w:pStyle w:val="Table"/>
              <w:rPr>
                <w:lang w:eastAsia="ja-JP"/>
              </w:rPr>
            </w:pPr>
            <w:r>
              <w:rPr>
                <w:lang w:eastAsia="ja-JP"/>
              </w:rPr>
              <w:t>Study drop-outs/loss to follow-up</w:t>
            </w:r>
          </w:p>
        </w:tc>
        <w:tc>
          <w:tcPr>
            <w:tcW w:w="1350" w:type="dxa"/>
          </w:tcPr>
          <w:p w14:paraId="2D68B2EF" w14:textId="0B5E8841" w:rsidR="00594F80" w:rsidRDefault="0092308B" w:rsidP="00594F80">
            <w:pPr>
              <w:pStyle w:val="Table"/>
              <w:rPr>
                <w:lang w:eastAsia="ja-JP"/>
              </w:rPr>
            </w:pPr>
            <w:r>
              <w:rPr>
                <w:lang w:eastAsia="ja-JP"/>
              </w:rPr>
              <w:t>Censor</w:t>
            </w:r>
          </w:p>
        </w:tc>
        <w:tc>
          <w:tcPr>
            <w:tcW w:w="4673" w:type="dxa"/>
          </w:tcPr>
          <w:p w14:paraId="24A54BAD" w14:textId="6FD451CE" w:rsidR="00594F80" w:rsidRDefault="0031502D" w:rsidP="00594F80">
            <w:pPr>
              <w:pStyle w:val="Table"/>
              <w:rPr>
                <w:lang w:eastAsia="ja-JP"/>
              </w:rPr>
            </w:pPr>
            <w:r>
              <w:rPr>
                <w:lang w:eastAsia="ja-JP"/>
              </w:rPr>
              <w:t xml:space="preserve">Earliest date of last contact, </w:t>
            </w:r>
            <w:proofErr w:type="spellStart"/>
            <w:r w:rsidR="00DB7BF9">
              <w:rPr>
                <w:lang w:eastAsia="ja-JP"/>
              </w:rPr>
              <w:t>EoT</w:t>
            </w:r>
            <w:r w:rsidR="009804BA">
              <w:rPr>
                <w:lang w:eastAsia="ja-JP"/>
              </w:rPr>
              <w:t>E</w:t>
            </w:r>
            <w:proofErr w:type="spellEnd"/>
            <w:r w:rsidR="00DB7BF9">
              <w:rPr>
                <w:lang w:eastAsia="ja-JP"/>
              </w:rPr>
              <w:t xml:space="preserve">, </w:t>
            </w:r>
            <w:proofErr w:type="spellStart"/>
            <w:r w:rsidR="00DB7BF9">
              <w:rPr>
                <w:lang w:eastAsia="ja-JP"/>
              </w:rPr>
              <w:t>EoS</w:t>
            </w:r>
            <w:proofErr w:type="spellEnd"/>
            <w:r w:rsidR="00DB7BF9">
              <w:rPr>
                <w:lang w:eastAsia="ja-JP"/>
              </w:rPr>
              <w:t xml:space="preserve">, or </w:t>
            </w:r>
            <w:r>
              <w:rPr>
                <w:lang w:eastAsia="ja-JP"/>
              </w:rPr>
              <w:t>Day 181</w:t>
            </w:r>
          </w:p>
        </w:tc>
      </w:tr>
    </w:tbl>
    <w:p w14:paraId="1F5D2995" w14:textId="77777777" w:rsidR="00594F80" w:rsidRPr="00594F80" w:rsidRDefault="00594F80" w:rsidP="00594F80">
      <w:pPr>
        <w:pStyle w:val="Text"/>
        <w:rPr>
          <w:lang w:eastAsia="ja-JP"/>
        </w:rPr>
      </w:pPr>
    </w:p>
    <w:p w14:paraId="6275C5A4" w14:textId="77777777" w:rsidR="00CF0DD1" w:rsidRPr="00FB2A96" w:rsidRDefault="00CF0DD1" w:rsidP="00CF0DD1">
      <w:pPr>
        <w:pStyle w:val="Heading3"/>
      </w:pPr>
      <w:r w:rsidRPr="00FB2A96">
        <w:lastRenderedPageBreak/>
        <w:t>Handling of missing values not related to intercurrent event</w:t>
      </w:r>
    </w:p>
    <w:p w14:paraId="58E91986" w14:textId="3A438D9B" w:rsidR="00CF0DD1" w:rsidRPr="00852A38" w:rsidRDefault="00A0483B" w:rsidP="00CF0DD1">
      <w:pPr>
        <w:pStyle w:val="Text"/>
      </w:pPr>
      <w:r w:rsidRPr="0014121A">
        <w:t xml:space="preserve">If missing data is due to study withdrawal or loss to follow up, patients without events of interest will be censored at the lesser of </w:t>
      </w:r>
      <w:proofErr w:type="spellStart"/>
      <w:r w:rsidRPr="0014121A">
        <w:t>EoS</w:t>
      </w:r>
      <w:proofErr w:type="spellEnd"/>
      <w:r w:rsidRPr="0014121A">
        <w:t xml:space="preserve"> or Day 181. This corresponds to a missing at random assumption.</w:t>
      </w:r>
      <w:r>
        <w:t xml:space="preserve"> </w:t>
      </w:r>
      <w:r w:rsidR="008B0CA5">
        <w:t xml:space="preserve">See </w:t>
      </w:r>
      <w:r w:rsidR="008B0CA5">
        <w:fldChar w:fldCharType="begin"/>
      </w:r>
      <w:r w:rsidR="008B0CA5">
        <w:instrText xml:space="preserve"> REF _Ref218687658 \h </w:instrText>
      </w:r>
      <w:r w:rsidR="008B0CA5">
        <w:fldChar w:fldCharType="separate"/>
      </w:r>
      <w:r w:rsidR="008B0CA5" w:rsidRPr="00DB7BF9">
        <w:rPr>
          <w:rStyle w:val="Comments"/>
          <w:i w:val="0"/>
          <w:color w:val="auto"/>
        </w:rPr>
        <w:t xml:space="preserve">Table </w:t>
      </w:r>
      <w:r w:rsidR="008B0CA5" w:rsidRPr="00DB7BF9">
        <w:rPr>
          <w:rStyle w:val="Comments"/>
          <w:i w:val="0"/>
          <w:noProof/>
          <w:color w:val="auto"/>
        </w:rPr>
        <w:t>4</w:t>
      </w:r>
      <w:r w:rsidR="008B0CA5" w:rsidRPr="00DB7BF9">
        <w:rPr>
          <w:rStyle w:val="Comments"/>
          <w:i w:val="0"/>
          <w:color w:val="auto"/>
        </w:rPr>
        <w:t>-</w:t>
      </w:r>
      <w:r w:rsidR="008B0CA5" w:rsidRPr="00DB7BF9">
        <w:rPr>
          <w:rStyle w:val="Comments"/>
          <w:i w:val="0"/>
          <w:noProof/>
          <w:color w:val="auto"/>
        </w:rPr>
        <w:t>4</w:t>
      </w:r>
      <w:r w:rsidR="008B0CA5">
        <w:fldChar w:fldCharType="end"/>
      </w:r>
      <w:r w:rsidR="008B0CA5">
        <w:t>.</w:t>
      </w:r>
    </w:p>
    <w:p w14:paraId="6DA92677" w14:textId="77777777" w:rsidR="00CF0DD1" w:rsidRPr="000F55C7" w:rsidRDefault="00CF0DD1" w:rsidP="00CF0DD1">
      <w:pPr>
        <w:pStyle w:val="Heading3"/>
      </w:pPr>
      <w:r w:rsidRPr="000F55C7">
        <w:t>Sensitivity analyse</w:t>
      </w:r>
      <w:r w:rsidRPr="00B6736A">
        <w:t>s</w:t>
      </w:r>
    </w:p>
    <w:p w14:paraId="13FB2A1D" w14:textId="2F6517B7" w:rsidR="00CF0DD1" w:rsidRPr="00852A38" w:rsidRDefault="00FB0C45" w:rsidP="00CF0DD1">
      <w:pPr>
        <w:pStyle w:val="Text"/>
      </w:pPr>
      <w:r>
        <w:t>As sensitivity analysis, an unstratified Cox</w:t>
      </w:r>
      <w:r w:rsidR="00976BB7">
        <w:t>’</w:t>
      </w:r>
      <w:r>
        <w:t xml:space="preserve"> proportional hazards model will be fit and hazard ratio with 95% CI</w:t>
      </w:r>
      <w:r w:rsidR="00604957">
        <w:t xml:space="preserve"> and corresponding p-value will be reported.</w:t>
      </w:r>
    </w:p>
    <w:p w14:paraId="258B5D39" w14:textId="77777777" w:rsidR="00CF0DD1" w:rsidRDefault="00CF0DD1" w:rsidP="00CF0DD1">
      <w:pPr>
        <w:pStyle w:val="Heading3"/>
      </w:pPr>
      <w:bookmarkStart w:id="275" w:name="_Ref218691746"/>
      <w:r w:rsidRPr="000F55C7">
        <w:t>Supplementary analyses</w:t>
      </w:r>
      <w:bookmarkEnd w:id="275"/>
    </w:p>
    <w:p w14:paraId="73402A6C" w14:textId="680F644D" w:rsidR="00495589" w:rsidRPr="006E3C44" w:rsidRDefault="00495589" w:rsidP="006E3C44">
      <w:pPr>
        <w:pStyle w:val="Nottoc-headings"/>
      </w:pPr>
      <w:r w:rsidRPr="006E3C44">
        <w:t>Subgroup analyses</w:t>
      </w:r>
    </w:p>
    <w:p w14:paraId="676419C1" w14:textId="77777777" w:rsidR="00860C50" w:rsidRDefault="00A853D7" w:rsidP="00A853D7">
      <w:pPr>
        <w:pStyle w:val="Text"/>
      </w:pPr>
      <w:r w:rsidRPr="00A75696">
        <w:t xml:space="preserve">Subgroup analyses estimating the difference in </w:t>
      </w:r>
      <w:r>
        <w:t xml:space="preserve">bleeding </w:t>
      </w:r>
      <w:r w:rsidR="00BE651F">
        <w:t>event occurrence</w:t>
      </w:r>
      <w:r w:rsidRPr="00A75696">
        <w:t xml:space="preserve"> </w:t>
      </w:r>
      <w:r w:rsidR="006A44F1">
        <w:t xml:space="preserve">between treatment arms </w:t>
      </w:r>
      <w:r w:rsidRPr="00A75696">
        <w:t xml:space="preserve">among subgroups in the FAS population will be performed for the groups outlined in Section </w:t>
      </w:r>
      <w:r>
        <w:fldChar w:fldCharType="begin"/>
      </w:r>
      <w:r>
        <w:instrText xml:space="preserve"> REF _Ref218680339 \r \h </w:instrText>
      </w:r>
      <w:r>
        <w:fldChar w:fldCharType="separate"/>
      </w:r>
      <w:r>
        <w:t>2.1</w:t>
      </w:r>
      <w:r>
        <w:fldChar w:fldCharType="end"/>
      </w:r>
      <w:r w:rsidRPr="00A75696">
        <w:t xml:space="preserve"> using the primary estimand approach for handling censoring. </w:t>
      </w:r>
    </w:p>
    <w:p w14:paraId="39064911" w14:textId="3242C19C" w:rsidR="00EA44BF" w:rsidRDefault="00860C50" w:rsidP="00A853D7">
      <w:pPr>
        <w:pStyle w:val="Text"/>
      </w:pPr>
      <w:r>
        <w:t>For</w:t>
      </w:r>
      <w:r w:rsidRPr="00A75696">
        <w:t xml:space="preserve"> each subgroup</w:t>
      </w:r>
      <w:r>
        <w:t>,</w:t>
      </w:r>
      <w:r w:rsidRPr="00A75696">
        <w:t xml:space="preserve"> </w:t>
      </w:r>
      <w:r>
        <w:t>t</w:t>
      </w:r>
      <w:r w:rsidRPr="00A75696">
        <w:t xml:space="preserve">he </w:t>
      </w:r>
      <w:r>
        <w:t>incidence of event and censoring by type per arm will be reported, 6-month incidence rate by CIF with 95% CI, and</w:t>
      </w:r>
      <w:r w:rsidRPr="00A75696">
        <w:t xml:space="preserve"> </w:t>
      </w:r>
      <w:r w:rsidR="00A853D7" w:rsidRPr="00A75696">
        <w:t xml:space="preserve">hazard ratio </w:t>
      </w:r>
      <w:r w:rsidR="0080543A">
        <w:t>with</w:t>
      </w:r>
      <w:r w:rsidR="00A853D7" w:rsidRPr="00A75696">
        <w:t xml:space="preserve"> 95% </w:t>
      </w:r>
      <w:r w:rsidR="00822943">
        <w:t>CI</w:t>
      </w:r>
      <w:r w:rsidR="00A853D7" w:rsidRPr="00A75696">
        <w:t>s for the treatment effects will be estimated using a</w:t>
      </w:r>
      <w:r w:rsidR="00A853D7">
        <w:t xml:space="preserve"> stratified</w:t>
      </w:r>
      <w:r w:rsidR="00A853D7" w:rsidRPr="00A75696">
        <w:t xml:space="preserve"> Cox</w:t>
      </w:r>
      <w:r w:rsidR="003E158E">
        <w:t>’</w:t>
      </w:r>
      <w:r w:rsidR="00A853D7" w:rsidRPr="00A75696">
        <w:t xml:space="preserve"> proportional hazard</w:t>
      </w:r>
      <w:r w:rsidR="003E158E">
        <w:t>s</w:t>
      </w:r>
      <w:r w:rsidR="00A853D7" w:rsidRPr="00A75696">
        <w:t xml:space="preserve"> model. For the analysis of subgroups which are also stratification factors, the corresponding stratification factor term will be removed from the model. </w:t>
      </w:r>
    </w:p>
    <w:p w14:paraId="315B80E6" w14:textId="77777777" w:rsidR="00152D15" w:rsidRDefault="00A853D7" w:rsidP="00152D15">
      <w:pPr>
        <w:pStyle w:val="Text"/>
      </w:pPr>
      <w:r w:rsidRPr="00A75696">
        <w:t>Forest plots will be generated plotting the hazard ratio and 95% CIs for each subgroup</w:t>
      </w:r>
      <w:r w:rsidR="00AC573F">
        <w:t xml:space="preserve"> with incidence side table</w:t>
      </w:r>
      <w:r w:rsidRPr="00A75696">
        <w:t>.</w:t>
      </w:r>
    </w:p>
    <w:p w14:paraId="4BD88D55" w14:textId="77777777" w:rsidR="00152D15" w:rsidRDefault="00152D15" w:rsidP="00152D15">
      <w:pPr>
        <w:pStyle w:val="Text"/>
      </w:pPr>
    </w:p>
    <w:p w14:paraId="4171EC1F" w14:textId="20D147ED" w:rsidR="00CF0DD1" w:rsidRDefault="001E02CF" w:rsidP="00152D15">
      <w:pPr>
        <w:pStyle w:val="Text"/>
      </w:pPr>
      <w:commentRangeStart w:id="276"/>
      <w:r>
        <w:rPr>
          <w:highlight w:val="yellow"/>
        </w:rPr>
        <w:t>Is a</w:t>
      </w:r>
      <w:r w:rsidR="00C21CE4" w:rsidRPr="006E3C44">
        <w:rPr>
          <w:highlight w:val="yellow"/>
        </w:rPr>
        <w:t xml:space="preserve"> </w:t>
      </w:r>
      <w:r w:rsidR="00495589" w:rsidRPr="006E3C44">
        <w:rPr>
          <w:highlight w:val="yellow"/>
        </w:rPr>
        <w:t>further</w:t>
      </w:r>
      <w:r w:rsidR="00C21CE4" w:rsidRPr="006E3C44">
        <w:rPr>
          <w:highlight w:val="yellow"/>
        </w:rPr>
        <w:t xml:space="preserve"> estimand with treatment policy strategies required?</w:t>
      </w:r>
      <w:commentRangeEnd w:id="276"/>
      <w:r w:rsidR="00753204">
        <w:rPr>
          <w:rStyle w:val="CommentReference"/>
        </w:rPr>
        <w:commentReference w:id="276"/>
      </w:r>
    </w:p>
    <w:p w14:paraId="6BEF2A4D" w14:textId="2AF82DFE" w:rsidR="00EC5D70" w:rsidRDefault="00C41ADA" w:rsidP="00B530F6">
      <w:pPr>
        <w:pStyle w:val="Heading1"/>
      </w:pPr>
      <w:bookmarkStart w:id="277" w:name="_Toc66725347"/>
      <w:bookmarkStart w:id="278" w:name="_Toc206164455"/>
      <w:r w:rsidRPr="000F55C7">
        <w:t>S</w:t>
      </w:r>
      <w:r w:rsidR="00EC5D70" w:rsidRPr="000F55C7">
        <w:t>econdary</w:t>
      </w:r>
      <w:bookmarkEnd w:id="277"/>
      <w:r w:rsidR="00B530F6" w:rsidRPr="000F55C7">
        <w:t xml:space="preserve"> </w:t>
      </w:r>
      <w:r w:rsidRPr="000F55C7">
        <w:t xml:space="preserve">endpoint(s) </w:t>
      </w:r>
      <w:r w:rsidR="00D844EC">
        <w:t xml:space="preserve">/ </w:t>
      </w:r>
      <w:r w:rsidRPr="000F55C7">
        <w:t>estimand(s) analysis</w:t>
      </w:r>
      <w:bookmarkEnd w:id="278"/>
    </w:p>
    <w:p w14:paraId="37A820D1" w14:textId="53ECEA50" w:rsidR="000D7EDC" w:rsidRDefault="000D7EDC" w:rsidP="000D7EDC">
      <w:pPr>
        <w:pStyle w:val="Heading2"/>
      </w:pPr>
      <w:bookmarkStart w:id="279" w:name="_Toc206164456"/>
      <w:bookmarkStart w:id="280" w:name="_Ref219461827"/>
      <w:bookmarkEnd w:id="77"/>
      <w:r w:rsidRPr="002152D6">
        <w:rPr>
          <w:noProof/>
        </w:rPr>
        <w:t>Efficacy and/or pharmacodynamic endpoint(s)</w:t>
      </w:r>
      <w:bookmarkEnd w:id="279"/>
      <w:bookmarkEnd w:id="280"/>
    </w:p>
    <w:p w14:paraId="2F39BA83" w14:textId="181C0629" w:rsidR="007F79A7" w:rsidRDefault="00811378" w:rsidP="007F79A7">
      <w:pPr>
        <w:pStyle w:val="Text"/>
      </w:pPr>
      <w:r>
        <w:t xml:space="preserve">Secondary efficacy endpoints </w:t>
      </w:r>
      <w:r w:rsidR="00145F30">
        <w:t>include</w:t>
      </w:r>
      <w:r>
        <w:t>:</w:t>
      </w:r>
    </w:p>
    <w:p w14:paraId="3EC4DDA6" w14:textId="2571A050" w:rsidR="00811378" w:rsidRDefault="00811378" w:rsidP="007B2584">
      <w:pPr>
        <w:pStyle w:val="Listlevel1"/>
        <w:numPr>
          <w:ilvl w:val="0"/>
          <w:numId w:val="83"/>
        </w:numPr>
      </w:pPr>
      <w:r>
        <w:t>Time to first event of VTE recurrence</w:t>
      </w:r>
      <w:r w:rsidR="004D527B">
        <w:t xml:space="preserve">, or all-cause death </w:t>
      </w:r>
      <w:r w:rsidR="00E44EA2">
        <w:t>within 6 months</w:t>
      </w:r>
    </w:p>
    <w:p w14:paraId="4A980160" w14:textId="63ED64FC" w:rsidR="00E44EA2" w:rsidRDefault="00E44EA2" w:rsidP="007B2584">
      <w:pPr>
        <w:pStyle w:val="Listlevel1"/>
        <w:numPr>
          <w:ilvl w:val="0"/>
          <w:numId w:val="83"/>
        </w:numPr>
      </w:pPr>
      <w:r>
        <w:t>Event free survival (EFS)</w:t>
      </w:r>
      <w:r w:rsidR="00892AC4">
        <w:t>, defined as time to first event of VTE recurrence, major bleeding, or all-cause death within 6 months</w:t>
      </w:r>
    </w:p>
    <w:p w14:paraId="48A88818" w14:textId="77777777" w:rsidR="00CD4408" w:rsidRDefault="00CD4408" w:rsidP="007B2584">
      <w:pPr>
        <w:pStyle w:val="Listlevel1"/>
        <w:numPr>
          <w:ilvl w:val="0"/>
          <w:numId w:val="83"/>
        </w:numPr>
      </w:pPr>
      <w:r w:rsidRPr="00CD4408">
        <w:t xml:space="preserve">Net clinical benefit: defined as time to first event of VTE recurrence, ISTH-adjudicated major or ISTH-adjudicated CRNM bleeding events through 6 months </w:t>
      </w:r>
    </w:p>
    <w:p w14:paraId="54BF0C3B" w14:textId="670ABA34" w:rsidR="00892AC4" w:rsidRDefault="00CD4408" w:rsidP="007B2584">
      <w:pPr>
        <w:pStyle w:val="Listlevel1"/>
        <w:numPr>
          <w:ilvl w:val="0"/>
          <w:numId w:val="83"/>
        </w:numPr>
      </w:pPr>
      <w:r w:rsidRPr="00CD4408">
        <w:t>Time to first event of composite endpoint of ischemic stroke, or myocardial infarction or arterial embolic events through 6 months</w:t>
      </w:r>
    </w:p>
    <w:p w14:paraId="70696EE8" w14:textId="77777777" w:rsidR="00882883" w:rsidRDefault="00882883" w:rsidP="00145F30">
      <w:pPr>
        <w:pStyle w:val="Listlevel1"/>
      </w:pPr>
    </w:p>
    <w:p w14:paraId="5FFCE7BB" w14:textId="4999F6DD" w:rsidR="00145F30" w:rsidRDefault="004A1EDE" w:rsidP="00145F30">
      <w:pPr>
        <w:pStyle w:val="Listlevel1"/>
      </w:pPr>
      <w:r>
        <w:t xml:space="preserve">Secondary </w:t>
      </w:r>
      <w:r w:rsidR="00C32CA9">
        <w:t xml:space="preserve">time-to-first-event </w:t>
      </w:r>
      <w:r>
        <w:t xml:space="preserve">endpoints are computed </w:t>
      </w:r>
      <w:r w:rsidR="009B2AC7">
        <w:t>as</w:t>
      </w:r>
      <w:r w:rsidR="00882883">
        <w:t>:</w:t>
      </w:r>
    </w:p>
    <w:p w14:paraId="2704FCA1" w14:textId="676E83B4" w:rsidR="009B2AC7" w:rsidRDefault="009B2AC7" w:rsidP="00145F30">
      <w:pPr>
        <w:pStyle w:val="Listlevel1"/>
      </w:pPr>
      <w:r>
        <w:t xml:space="preserve">Time to first event (days) = </w:t>
      </w:r>
      <w:r w:rsidR="00882883">
        <w:t>(Date of first event) – (</w:t>
      </w:r>
      <w:r w:rsidR="00F946DB">
        <w:t>F</w:t>
      </w:r>
      <w:r w:rsidR="00882883">
        <w:t xml:space="preserve">irst </w:t>
      </w:r>
      <w:r w:rsidR="00F946DB">
        <w:t>dose date</w:t>
      </w:r>
      <w:r w:rsidR="00882883">
        <w:t>) + 1</w:t>
      </w:r>
    </w:p>
    <w:p w14:paraId="6BEF2A50" w14:textId="1514A1EC" w:rsidR="0016259F" w:rsidRDefault="0016259F" w:rsidP="005A6B92">
      <w:pPr>
        <w:pStyle w:val="Heading3"/>
      </w:pPr>
      <w:bookmarkStart w:id="281" w:name="_Toc66725349"/>
      <w:bookmarkStart w:id="282" w:name="_Toc206164457"/>
      <w:r w:rsidRPr="002152D6">
        <w:lastRenderedPageBreak/>
        <w:t>Statistical hypothesis, model, and method of analysis</w:t>
      </w:r>
      <w:bookmarkEnd w:id="281"/>
      <w:bookmarkEnd w:id="282"/>
    </w:p>
    <w:p w14:paraId="3FA1E7EE" w14:textId="35D87F43" w:rsidR="00572A7A" w:rsidRDefault="00572A7A" w:rsidP="00572A7A">
      <w:pPr>
        <w:pStyle w:val="Text"/>
      </w:pPr>
      <w:r w:rsidRPr="00572A7A">
        <w:t>The treatment effect</w:t>
      </w:r>
      <w:r w:rsidR="0053191A">
        <w:t xml:space="preserve"> with regard to each secondary endpoint </w:t>
      </w:r>
      <w:r w:rsidRPr="00572A7A">
        <w:t xml:space="preserve">will be assessed </w:t>
      </w:r>
      <w:r w:rsidR="00A90306">
        <w:t xml:space="preserve">analogously to the primary analysis, i.e. </w:t>
      </w:r>
      <w:r w:rsidRPr="00572A7A">
        <w:t xml:space="preserve">using Cox’ proportional hazard model with randomization stratification and treatment group as factors. The </w:t>
      </w:r>
      <w:r w:rsidR="00BC06C8">
        <w:t xml:space="preserve">incidence per treatment group, </w:t>
      </w:r>
      <w:r w:rsidRPr="00572A7A">
        <w:t xml:space="preserve">treatment </w:t>
      </w:r>
      <w:r w:rsidR="00BC06C8">
        <w:t xml:space="preserve">effect </w:t>
      </w:r>
      <w:r w:rsidRPr="00572A7A">
        <w:t xml:space="preserve">estimates and their 95% CIs will be provided. The </w:t>
      </w:r>
      <w:r w:rsidR="000A2858">
        <w:t xml:space="preserve">cumulative incidence function by Aalen-Johansen </w:t>
      </w:r>
      <w:r w:rsidR="00BB6128">
        <w:t>estimator</w:t>
      </w:r>
      <w:r w:rsidRPr="00572A7A">
        <w:t xml:space="preserve"> in each treatment group will be tabulated and graphically presented.</w:t>
      </w:r>
    </w:p>
    <w:p w14:paraId="2478310A" w14:textId="38B2B3C9" w:rsidR="003A3746" w:rsidRPr="00572A7A" w:rsidRDefault="003A3746" w:rsidP="00572A7A">
      <w:pPr>
        <w:pStyle w:val="Text"/>
      </w:pPr>
      <w:r w:rsidRPr="00234757">
        <w:rPr>
          <w:highlight w:val="yellow"/>
        </w:rPr>
        <w:t>In addition, the event of interest will be summarized per treatment arm by total number of events by type, number of patients with certain event counts (0, at least one, exact counts), total exposure (patient-years)</w:t>
      </w:r>
      <w:r>
        <w:rPr>
          <w:highlight w:val="yellow"/>
        </w:rPr>
        <w:t>,</w:t>
      </w:r>
      <w:r w:rsidRPr="00234757">
        <w:rPr>
          <w:highlight w:val="yellow"/>
        </w:rPr>
        <w:t xml:space="preserve"> and event rate per 100 patient-years.</w:t>
      </w:r>
    </w:p>
    <w:p w14:paraId="07C037B1" w14:textId="737342A7" w:rsidR="00734BB4" w:rsidRPr="002152D6" w:rsidRDefault="00734BB4" w:rsidP="00B530F6">
      <w:pPr>
        <w:pStyle w:val="Heading3"/>
      </w:pPr>
      <w:bookmarkStart w:id="283" w:name="_Toc66725350"/>
      <w:bookmarkStart w:id="284" w:name="_Toc206164458"/>
      <w:r w:rsidRPr="002152D6">
        <w:t>Handling of intercurrent even</w:t>
      </w:r>
      <w:bookmarkEnd w:id="283"/>
      <w:r w:rsidR="00EC443D" w:rsidRPr="00B6736A">
        <w:t>ts</w:t>
      </w:r>
      <w:r w:rsidR="00BC1DD1" w:rsidRPr="00B6736A">
        <w:t xml:space="preserve"> of secondary estimand</w:t>
      </w:r>
      <w:r w:rsidR="00317CD9" w:rsidRPr="002152D6">
        <w:t xml:space="preserve"> (if applicable)</w:t>
      </w:r>
      <w:bookmarkEnd w:id="284"/>
      <w:r w:rsidR="00317CD9" w:rsidRPr="002152D6">
        <w:t xml:space="preserve"> </w:t>
      </w:r>
    </w:p>
    <w:p w14:paraId="0882CEAE" w14:textId="39F65929" w:rsidR="00EE1174" w:rsidRDefault="00E8016E" w:rsidP="004F7B52">
      <w:pPr>
        <w:pStyle w:val="Reference"/>
      </w:pPr>
      <w:r>
        <w:t xml:space="preserve">Secondary </w:t>
      </w:r>
      <w:proofErr w:type="spellStart"/>
      <w:r>
        <w:t>estimands</w:t>
      </w:r>
      <w:proofErr w:type="spellEnd"/>
      <w:r>
        <w:t xml:space="preserve"> are defined in Section </w:t>
      </w:r>
      <w:r>
        <w:fldChar w:fldCharType="begin"/>
      </w:r>
      <w:r>
        <w:instrText xml:space="preserve"> REF _Ref218783826 \r \h </w:instrText>
      </w:r>
      <w:r>
        <w:fldChar w:fldCharType="separate"/>
      </w:r>
      <w:r>
        <w:t>1.2.1.2</w:t>
      </w:r>
      <w:r>
        <w:fldChar w:fldCharType="end"/>
      </w:r>
      <w:r w:rsidR="00962BE4">
        <w:t>.</w:t>
      </w:r>
      <w:r w:rsidR="00EF28B0">
        <w:t xml:space="preserve"> For secondary endpoints 3 and 4</w:t>
      </w:r>
      <w:r w:rsidR="00740F49">
        <w:t>, net clinical benefit</w:t>
      </w:r>
      <w:r w:rsidR="004F7B52">
        <w:t xml:space="preserve"> and the composite endpoint of </w:t>
      </w:r>
      <w:r w:rsidR="004F7B52" w:rsidRPr="00CD4408">
        <w:t>ischemic stroke, or myocardial infarction or arterial embolic events</w:t>
      </w:r>
      <w:r w:rsidR="004F7B52">
        <w:t>, t</w:t>
      </w:r>
      <w:r w:rsidR="00BC0C07">
        <w:t xml:space="preserve">he same censoring scheme as for the primary </w:t>
      </w:r>
      <w:proofErr w:type="spellStart"/>
      <w:r w:rsidR="00BC0C07">
        <w:t>estimand</w:t>
      </w:r>
      <w:proofErr w:type="spellEnd"/>
      <w:r w:rsidR="00BC0C07">
        <w:t xml:space="preserve"> applies, see </w:t>
      </w:r>
      <w:r w:rsidR="00BC0C07">
        <w:fldChar w:fldCharType="begin"/>
      </w:r>
      <w:r w:rsidR="00BC0C07">
        <w:instrText xml:space="preserve"> REF _Ref218673040 \h </w:instrText>
      </w:r>
      <w:r w:rsidR="00BC0C07">
        <w:fldChar w:fldCharType="separate"/>
      </w:r>
      <w:r w:rsidR="00BC0C07">
        <w:t xml:space="preserve">Table </w:t>
      </w:r>
      <w:r w:rsidR="00BC0C07">
        <w:rPr>
          <w:noProof/>
        </w:rPr>
        <w:t>4</w:t>
      </w:r>
      <w:r w:rsidR="00BC0C07">
        <w:t>-</w:t>
      </w:r>
      <w:r w:rsidR="00BC0C07">
        <w:rPr>
          <w:noProof/>
        </w:rPr>
        <w:t>1</w:t>
      </w:r>
      <w:r w:rsidR="00BC0C07">
        <w:fldChar w:fldCharType="end"/>
      </w:r>
      <w:r w:rsidR="00BC0C07">
        <w:t>.</w:t>
      </w:r>
    </w:p>
    <w:p w14:paraId="08B98971" w14:textId="04E5B9AF" w:rsidR="004F7B52" w:rsidRDefault="004F7B52" w:rsidP="004F7B52">
      <w:pPr>
        <w:pStyle w:val="Reference"/>
      </w:pPr>
      <w:r>
        <w:t xml:space="preserve">For EFS and </w:t>
      </w:r>
      <w:r w:rsidR="00F45BCC">
        <w:t xml:space="preserve">the composite endpoint VTE recurrence or all-cause death, a reduced censoring scheme is applicable as follows in </w:t>
      </w:r>
      <w:r w:rsidR="00832A0A">
        <w:fldChar w:fldCharType="begin"/>
      </w:r>
      <w:r w:rsidR="00832A0A">
        <w:instrText xml:space="preserve"> REF _Ref218784255 \h </w:instrText>
      </w:r>
      <w:r w:rsidR="00832A0A">
        <w:fldChar w:fldCharType="separate"/>
      </w:r>
      <w:r w:rsidR="00832A0A">
        <w:t xml:space="preserve">Table </w:t>
      </w:r>
      <w:r w:rsidR="00832A0A">
        <w:rPr>
          <w:noProof/>
        </w:rPr>
        <w:t>5</w:t>
      </w:r>
      <w:r w:rsidR="00832A0A">
        <w:t>-</w:t>
      </w:r>
      <w:r w:rsidR="00832A0A">
        <w:rPr>
          <w:noProof/>
        </w:rPr>
        <w:t>1</w:t>
      </w:r>
      <w:r w:rsidR="00832A0A">
        <w:fldChar w:fldCharType="end"/>
      </w:r>
      <w:r w:rsidR="00F45BCC">
        <w:t>.</w:t>
      </w:r>
    </w:p>
    <w:p w14:paraId="2ECB3CE7" w14:textId="24CAF741" w:rsidR="00F45BCC" w:rsidRDefault="00F402B5" w:rsidP="00F402B5">
      <w:pPr>
        <w:pStyle w:val="Heading6"/>
      </w:pPr>
      <w:bookmarkStart w:id="285" w:name="_Ref218784255"/>
      <w:r>
        <w:t xml:space="preserve">Table </w:t>
      </w:r>
      <w:fldSimple w:instr=" STYLEREF &quot;1&quot; \n  \* MERGEFORMAT ">
        <w:r>
          <w:rPr>
            <w:noProof/>
          </w:rPr>
          <w:t>5</w:t>
        </w:r>
      </w:fldSimple>
      <w:r>
        <w:t>-</w:t>
      </w:r>
      <w:fldSimple w:instr="  SEQ Table \s 1 \* ARABIC  \* MERGEFORMAT ">
        <w:r>
          <w:rPr>
            <w:noProof/>
          </w:rPr>
          <w:t>1</w:t>
        </w:r>
      </w:fldSimple>
      <w:r>
        <w:tab/>
        <w:t xml:space="preserve">Event and censoring rules for secondary endpoints </w:t>
      </w:r>
      <w:r w:rsidR="00832A0A">
        <w:t>including death</w:t>
      </w:r>
      <w:bookmarkEnd w:id="285"/>
    </w:p>
    <w:tbl>
      <w:tblPr>
        <w:tblW w:w="0" w:type="auto"/>
        <w:tblBorders>
          <w:top w:val="single" w:sz="4" w:space="0" w:color="auto"/>
          <w:bottom w:val="single" w:sz="4" w:space="0" w:color="auto"/>
        </w:tblBorders>
        <w:tblLayout w:type="fixed"/>
        <w:tblLook w:val="0000" w:firstRow="0" w:lastRow="0" w:firstColumn="0" w:lastColumn="0" w:noHBand="0" w:noVBand="0"/>
      </w:tblPr>
      <w:tblGrid>
        <w:gridCol w:w="3060"/>
        <w:gridCol w:w="1350"/>
        <w:gridCol w:w="4673"/>
      </w:tblGrid>
      <w:tr w:rsidR="00F45BCC" w14:paraId="38B9BCDE" w14:textId="77777777" w:rsidTr="00F57C45">
        <w:trPr>
          <w:tblHeader/>
        </w:trPr>
        <w:tc>
          <w:tcPr>
            <w:tcW w:w="3060" w:type="dxa"/>
            <w:tcBorders>
              <w:top w:val="single" w:sz="4" w:space="0" w:color="auto"/>
              <w:bottom w:val="single" w:sz="4" w:space="0" w:color="auto"/>
            </w:tcBorders>
          </w:tcPr>
          <w:p w14:paraId="084ABC9B" w14:textId="77777777" w:rsidR="00F45BCC" w:rsidRPr="00832A0A" w:rsidRDefault="00F45BCC" w:rsidP="00F57C45">
            <w:pPr>
              <w:pStyle w:val="Table"/>
              <w:rPr>
                <w:b/>
                <w:bCs/>
                <w:lang w:eastAsia="ja-JP"/>
              </w:rPr>
            </w:pPr>
            <w:r w:rsidRPr="00832A0A">
              <w:rPr>
                <w:b/>
                <w:bCs/>
                <w:lang w:eastAsia="ja-JP"/>
              </w:rPr>
              <w:t>Event/censor</w:t>
            </w:r>
          </w:p>
        </w:tc>
        <w:tc>
          <w:tcPr>
            <w:tcW w:w="1350" w:type="dxa"/>
            <w:tcBorders>
              <w:top w:val="single" w:sz="4" w:space="0" w:color="auto"/>
              <w:bottom w:val="single" w:sz="4" w:space="0" w:color="auto"/>
            </w:tcBorders>
          </w:tcPr>
          <w:p w14:paraId="36324600" w14:textId="77777777" w:rsidR="00F45BCC" w:rsidRPr="00832A0A" w:rsidRDefault="00F45BCC" w:rsidP="00F57C45">
            <w:pPr>
              <w:pStyle w:val="Table"/>
              <w:rPr>
                <w:b/>
                <w:bCs/>
                <w:lang w:eastAsia="ja-JP"/>
              </w:rPr>
            </w:pPr>
            <w:r w:rsidRPr="00832A0A">
              <w:rPr>
                <w:b/>
                <w:bCs/>
                <w:lang w:eastAsia="ja-JP"/>
              </w:rPr>
              <w:t>Decision</w:t>
            </w:r>
          </w:p>
        </w:tc>
        <w:tc>
          <w:tcPr>
            <w:tcW w:w="4673" w:type="dxa"/>
            <w:tcBorders>
              <w:top w:val="single" w:sz="4" w:space="0" w:color="auto"/>
              <w:bottom w:val="single" w:sz="4" w:space="0" w:color="auto"/>
            </w:tcBorders>
          </w:tcPr>
          <w:p w14:paraId="41B4309D" w14:textId="77777777" w:rsidR="00F45BCC" w:rsidRPr="00832A0A" w:rsidRDefault="00F45BCC" w:rsidP="00F57C45">
            <w:pPr>
              <w:pStyle w:val="Table"/>
              <w:rPr>
                <w:b/>
                <w:bCs/>
                <w:lang w:eastAsia="ja-JP"/>
              </w:rPr>
            </w:pPr>
            <w:r w:rsidRPr="00832A0A">
              <w:rPr>
                <w:b/>
                <w:bCs/>
                <w:lang w:eastAsia="ja-JP"/>
              </w:rPr>
              <w:t>Date of event or censor for analysis</w:t>
            </w:r>
          </w:p>
        </w:tc>
      </w:tr>
      <w:tr w:rsidR="00F45BCC" w14:paraId="5551560D" w14:textId="77777777" w:rsidTr="00F57C45">
        <w:tc>
          <w:tcPr>
            <w:tcW w:w="3060" w:type="dxa"/>
            <w:tcBorders>
              <w:top w:val="single" w:sz="4" w:space="0" w:color="auto"/>
            </w:tcBorders>
          </w:tcPr>
          <w:p w14:paraId="488F7594" w14:textId="2C08171F" w:rsidR="00F45BCC" w:rsidRDefault="004C3C4C" w:rsidP="00F57C45">
            <w:pPr>
              <w:pStyle w:val="Table"/>
              <w:rPr>
                <w:lang w:eastAsia="ja-JP"/>
              </w:rPr>
            </w:pPr>
            <w:r>
              <w:rPr>
                <w:lang w:eastAsia="ja-JP"/>
              </w:rPr>
              <w:t>Event of interest</w:t>
            </w:r>
          </w:p>
        </w:tc>
        <w:tc>
          <w:tcPr>
            <w:tcW w:w="1350" w:type="dxa"/>
            <w:tcBorders>
              <w:top w:val="single" w:sz="4" w:space="0" w:color="auto"/>
            </w:tcBorders>
          </w:tcPr>
          <w:p w14:paraId="429E7BF1" w14:textId="77777777" w:rsidR="00F45BCC" w:rsidRDefault="00F45BCC" w:rsidP="00F57C45">
            <w:pPr>
              <w:pStyle w:val="Table"/>
              <w:rPr>
                <w:lang w:eastAsia="ja-JP"/>
              </w:rPr>
            </w:pPr>
            <w:r>
              <w:rPr>
                <w:lang w:eastAsia="ja-JP"/>
              </w:rPr>
              <w:t>Event</w:t>
            </w:r>
          </w:p>
        </w:tc>
        <w:tc>
          <w:tcPr>
            <w:tcW w:w="4673" w:type="dxa"/>
            <w:tcBorders>
              <w:top w:val="single" w:sz="4" w:space="0" w:color="auto"/>
            </w:tcBorders>
          </w:tcPr>
          <w:p w14:paraId="5505A9D6" w14:textId="77777777" w:rsidR="00F45BCC" w:rsidRDefault="00F45BCC" w:rsidP="00F57C45">
            <w:pPr>
              <w:pStyle w:val="Table"/>
              <w:rPr>
                <w:lang w:eastAsia="ja-JP"/>
              </w:rPr>
            </w:pPr>
            <w:r>
              <w:rPr>
                <w:lang w:eastAsia="ja-JP"/>
              </w:rPr>
              <w:t>Date of first adjudicated event</w:t>
            </w:r>
          </w:p>
        </w:tc>
      </w:tr>
      <w:tr w:rsidR="00F45BCC" w14:paraId="3376B160" w14:textId="77777777" w:rsidTr="00F57C45">
        <w:tc>
          <w:tcPr>
            <w:tcW w:w="3060" w:type="dxa"/>
          </w:tcPr>
          <w:p w14:paraId="50400F1E" w14:textId="77777777" w:rsidR="00F45BCC" w:rsidRDefault="00F45BCC" w:rsidP="00F57C45">
            <w:pPr>
              <w:pStyle w:val="Table"/>
              <w:rPr>
                <w:lang w:eastAsia="ja-JP"/>
              </w:rPr>
            </w:pPr>
            <w:r>
              <w:rPr>
                <w:lang w:eastAsia="ja-JP"/>
              </w:rPr>
              <w:t>No event or no death</w:t>
            </w:r>
          </w:p>
        </w:tc>
        <w:tc>
          <w:tcPr>
            <w:tcW w:w="1350" w:type="dxa"/>
          </w:tcPr>
          <w:p w14:paraId="4490C212" w14:textId="77777777" w:rsidR="00F45BCC" w:rsidRDefault="00F45BCC" w:rsidP="00F57C45">
            <w:pPr>
              <w:pStyle w:val="Table"/>
              <w:rPr>
                <w:lang w:eastAsia="ja-JP"/>
              </w:rPr>
            </w:pPr>
            <w:r>
              <w:rPr>
                <w:lang w:eastAsia="ja-JP"/>
              </w:rPr>
              <w:t>Censor</w:t>
            </w:r>
          </w:p>
        </w:tc>
        <w:tc>
          <w:tcPr>
            <w:tcW w:w="4673" w:type="dxa"/>
          </w:tcPr>
          <w:p w14:paraId="00721405" w14:textId="7EFBD1E6" w:rsidR="00F45BCC" w:rsidRDefault="00F45BCC" w:rsidP="00F57C45">
            <w:pPr>
              <w:pStyle w:val="Table"/>
              <w:rPr>
                <w:lang w:eastAsia="ja-JP"/>
              </w:rPr>
            </w:pPr>
            <w:r>
              <w:rPr>
                <w:lang w:eastAsia="ja-JP"/>
              </w:rPr>
              <w:t xml:space="preserve">Earlier date of </w:t>
            </w:r>
            <w:proofErr w:type="spellStart"/>
            <w:r>
              <w:rPr>
                <w:lang w:eastAsia="ja-JP"/>
              </w:rPr>
              <w:t>Eo</w:t>
            </w:r>
            <w:r w:rsidR="0074607C">
              <w:rPr>
                <w:lang w:eastAsia="ja-JP"/>
              </w:rPr>
              <w:t>S</w:t>
            </w:r>
            <w:proofErr w:type="spellEnd"/>
            <w:r>
              <w:rPr>
                <w:lang w:eastAsia="ja-JP"/>
              </w:rPr>
              <w:t xml:space="preserve"> or Day 181</w:t>
            </w:r>
          </w:p>
        </w:tc>
      </w:tr>
      <w:tr w:rsidR="00F45BCC" w14:paraId="127697EF" w14:textId="77777777" w:rsidTr="00F57C45">
        <w:tc>
          <w:tcPr>
            <w:tcW w:w="3060" w:type="dxa"/>
          </w:tcPr>
          <w:p w14:paraId="6B7F7422" w14:textId="77777777" w:rsidR="00F45BCC" w:rsidRDefault="00F45BCC" w:rsidP="00F57C45">
            <w:pPr>
              <w:pStyle w:val="Table"/>
              <w:rPr>
                <w:lang w:eastAsia="ja-JP"/>
              </w:rPr>
            </w:pPr>
            <w:r>
              <w:rPr>
                <w:lang w:eastAsia="ja-JP"/>
              </w:rPr>
              <w:t>Rescue medication/therapy for bleeding (ICE)</w:t>
            </w:r>
          </w:p>
        </w:tc>
        <w:tc>
          <w:tcPr>
            <w:tcW w:w="1350" w:type="dxa"/>
          </w:tcPr>
          <w:p w14:paraId="139733E7" w14:textId="77777777" w:rsidR="00F45BCC" w:rsidRDefault="00F45BCC" w:rsidP="00F57C45">
            <w:pPr>
              <w:pStyle w:val="Table"/>
              <w:rPr>
                <w:lang w:eastAsia="ja-JP"/>
              </w:rPr>
            </w:pPr>
            <w:r>
              <w:rPr>
                <w:lang w:eastAsia="ja-JP"/>
              </w:rPr>
              <w:t>Censor</w:t>
            </w:r>
          </w:p>
        </w:tc>
        <w:tc>
          <w:tcPr>
            <w:tcW w:w="4673" w:type="dxa"/>
          </w:tcPr>
          <w:p w14:paraId="2AAEE43C" w14:textId="77777777" w:rsidR="00F45BCC" w:rsidRDefault="00F45BCC" w:rsidP="00F57C45">
            <w:pPr>
              <w:pStyle w:val="Table"/>
              <w:rPr>
                <w:lang w:eastAsia="ja-JP"/>
              </w:rPr>
            </w:pPr>
            <w:r>
              <w:rPr>
                <w:lang w:eastAsia="ja-JP"/>
              </w:rPr>
              <w:t>Date of first rescue medication/therapy for bleeding events</w:t>
            </w:r>
          </w:p>
        </w:tc>
      </w:tr>
      <w:tr w:rsidR="00F45BCC" w14:paraId="0CB9291D" w14:textId="77777777" w:rsidTr="00F57C45">
        <w:tc>
          <w:tcPr>
            <w:tcW w:w="3060" w:type="dxa"/>
          </w:tcPr>
          <w:p w14:paraId="45FFD283" w14:textId="77777777" w:rsidR="00F45BCC" w:rsidRDefault="00F45BCC" w:rsidP="00F57C45">
            <w:pPr>
              <w:pStyle w:val="Table"/>
              <w:rPr>
                <w:lang w:eastAsia="ja-JP"/>
              </w:rPr>
            </w:pPr>
            <w:r>
              <w:rPr>
                <w:lang w:eastAsia="ja-JP"/>
              </w:rPr>
              <w:t>Study drop-outs/loss to follow-up</w:t>
            </w:r>
          </w:p>
        </w:tc>
        <w:tc>
          <w:tcPr>
            <w:tcW w:w="1350" w:type="dxa"/>
          </w:tcPr>
          <w:p w14:paraId="023BD28C" w14:textId="77777777" w:rsidR="00F45BCC" w:rsidRDefault="00F45BCC" w:rsidP="00F57C45">
            <w:pPr>
              <w:pStyle w:val="Table"/>
              <w:rPr>
                <w:lang w:eastAsia="ja-JP"/>
              </w:rPr>
            </w:pPr>
            <w:r>
              <w:rPr>
                <w:lang w:eastAsia="ja-JP"/>
              </w:rPr>
              <w:t>Censor</w:t>
            </w:r>
          </w:p>
        </w:tc>
        <w:tc>
          <w:tcPr>
            <w:tcW w:w="4673" w:type="dxa"/>
          </w:tcPr>
          <w:p w14:paraId="4C08E800" w14:textId="3DEB9962" w:rsidR="00F45BCC" w:rsidRDefault="00F45BCC" w:rsidP="00F57C45">
            <w:pPr>
              <w:pStyle w:val="Table"/>
              <w:rPr>
                <w:lang w:eastAsia="ja-JP"/>
              </w:rPr>
            </w:pPr>
            <w:r>
              <w:rPr>
                <w:lang w:eastAsia="ja-JP"/>
              </w:rPr>
              <w:t>Earliest date of last contact</w:t>
            </w:r>
            <w:r w:rsidR="00F402B5">
              <w:rPr>
                <w:lang w:eastAsia="ja-JP"/>
              </w:rPr>
              <w:t>,</w:t>
            </w:r>
            <w:r>
              <w:rPr>
                <w:lang w:eastAsia="ja-JP"/>
              </w:rPr>
              <w:t xml:space="preserve"> </w:t>
            </w:r>
            <w:proofErr w:type="spellStart"/>
            <w:r>
              <w:rPr>
                <w:lang w:eastAsia="ja-JP"/>
              </w:rPr>
              <w:t>EoS</w:t>
            </w:r>
            <w:proofErr w:type="spellEnd"/>
            <w:r>
              <w:rPr>
                <w:lang w:eastAsia="ja-JP"/>
              </w:rPr>
              <w:t>, or Day 181</w:t>
            </w:r>
          </w:p>
        </w:tc>
      </w:tr>
    </w:tbl>
    <w:p w14:paraId="28BB6860" w14:textId="7F90B3EC" w:rsidR="00734BB4" w:rsidRDefault="00734BB4" w:rsidP="00B530F6">
      <w:pPr>
        <w:pStyle w:val="Heading3"/>
      </w:pPr>
      <w:bookmarkStart w:id="286" w:name="_Toc66725351"/>
      <w:bookmarkStart w:id="287" w:name="_Toc206164459"/>
      <w:r w:rsidRPr="002152D6">
        <w:t>Handling of missing values not related to intercurrent event</w:t>
      </w:r>
      <w:bookmarkEnd w:id="286"/>
      <w:bookmarkEnd w:id="287"/>
    </w:p>
    <w:p w14:paraId="09717AC6" w14:textId="1E2B620E" w:rsidR="00EE1174" w:rsidRPr="00EE1174" w:rsidRDefault="0014121A" w:rsidP="00EE1174">
      <w:pPr>
        <w:pStyle w:val="Text"/>
      </w:pPr>
      <w:r w:rsidRPr="0014121A">
        <w:t xml:space="preserve">If missing data is due to study withdrawal or loss to follow up, patients without events of interest will be censored at the lesser of </w:t>
      </w:r>
      <w:proofErr w:type="spellStart"/>
      <w:r w:rsidRPr="0014121A">
        <w:t>EoS</w:t>
      </w:r>
      <w:proofErr w:type="spellEnd"/>
      <w:r w:rsidRPr="0014121A">
        <w:t xml:space="preserve"> or Day 181. This corresponds to a missing at random assumption.</w:t>
      </w:r>
    </w:p>
    <w:p w14:paraId="715B12C3" w14:textId="79B548C4" w:rsidR="00A37EA9" w:rsidRDefault="00A37EA9">
      <w:pPr>
        <w:pStyle w:val="Heading3"/>
      </w:pPr>
      <w:bookmarkStart w:id="288" w:name="_Toc66725352"/>
      <w:bookmarkStart w:id="289" w:name="_Toc206164461"/>
      <w:r w:rsidRPr="002152D6">
        <w:t>Sensitivity analyses</w:t>
      </w:r>
      <w:bookmarkEnd w:id="288"/>
      <w:bookmarkEnd w:id="289"/>
    </w:p>
    <w:p w14:paraId="5DC598CF" w14:textId="5AF1369D" w:rsidR="00D16D0C" w:rsidRPr="00D16D0C" w:rsidRDefault="00EE1174" w:rsidP="00D16D0C">
      <w:pPr>
        <w:pStyle w:val="Text"/>
      </w:pPr>
      <w:r>
        <w:t>Not applicable.</w:t>
      </w:r>
    </w:p>
    <w:p w14:paraId="4B18C5AA" w14:textId="7880A134" w:rsidR="00A27714" w:rsidRPr="00B6736A" w:rsidRDefault="00A27714" w:rsidP="00C74B8D">
      <w:pPr>
        <w:pStyle w:val="Heading3"/>
      </w:pPr>
      <w:bookmarkStart w:id="290" w:name="_Toc66725353"/>
      <w:bookmarkStart w:id="291" w:name="_Toc206164462"/>
      <w:bookmarkStart w:id="292" w:name="_Ref218764870"/>
      <w:r w:rsidRPr="00B6736A">
        <w:t>Supplementary analyses</w:t>
      </w:r>
      <w:bookmarkEnd w:id="290"/>
      <w:bookmarkEnd w:id="291"/>
      <w:bookmarkEnd w:id="292"/>
      <w:r w:rsidR="002B38C9" w:rsidRPr="00B6736A">
        <w:t xml:space="preserve"> </w:t>
      </w:r>
    </w:p>
    <w:p w14:paraId="5EF7AB9F" w14:textId="77777777" w:rsidR="001E02CF" w:rsidRPr="006E3C44" w:rsidRDefault="001E02CF" w:rsidP="001E02CF">
      <w:pPr>
        <w:pStyle w:val="Nottoc-headings"/>
      </w:pPr>
      <w:bookmarkStart w:id="293" w:name="_Toc38314918"/>
      <w:bookmarkStart w:id="294" w:name="_Toc42615305"/>
      <w:bookmarkStart w:id="295" w:name="_Toc58828392"/>
      <w:r w:rsidRPr="006E3C44">
        <w:t>Subgroup analyses</w:t>
      </w:r>
    </w:p>
    <w:p w14:paraId="5D132D30" w14:textId="71879F8E" w:rsidR="00A41C74" w:rsidRDefault="001E02CF" w:rsidP="001E02CF">
      <w:pPr>
        <w:pStyle w:val="Text"/>
      </w:pPr>
      <w:r w:rsidRPr="00A75696">
        <w:t xml:space="preserve">Subgroup analyses estimating the difference in </w:t>
      </w:r>
      <w:r>
        <w:t>bleeding event occurrence</w:t>
      </w:r>
      <w:r w:rsidRPr="00A75696">
        <w:t xml:space="preserve"> </w:t>
      </w:r>
      <w:r>
        <w:t xml:space="preserve">between treatment arms </w:t>
      </w:r>
      <w:r w:rsidRPr="00A75696">
        <w:t xml:space="preserve">among subgroups in the </w:t>
      </w:r>
      <w:r w:rsidR="008E48C9">
        <w:t>SAF</w:t>
      </w:r>
      <w:r w:rsidRPr="00A75696">
        <w:t xml:space="preserve"> population will be performed for the groups outlined in Section </w:t>
      </w:r>
      <w:r>
        <w:fldChar w:fldCharType="begin"/>
      </w:r>
      <w:r>
        <w:instrText xml:space="preserve"> REF _Ref218680339 \r \h </w:instrText>
      </w:r>
      <w:r>
        <w:fldChar w:fldCharType="separate"/>
      </w:r>
      <w:r>
        <w:t>2.1</w:t>
      </w:r>
      <w:r>
        <w:fldChar w:fldCharType="end"/>
      </w:r>
      <w:r w:rsidRPr="00A75696">
        <w:t xml:space="preserve"> using the </w:t>
      </w:r>
      <w:r>
        <w:t>second</w:t>
      </w:r>
      <w:r w:rsidRPr="00A75696">
        <w:t xml:space="preserve">ary estimand approach for handling censoring. </w:t>
      </w:r>
    </w:p>
    <w:p w14:paraId="5E7FDA29" w14:textId="7CC2738D" w:rsidR="001E02CF" w:rsidRDefault="001E02CF" w:rsidP="001E02CF">
      <w:pPr>
        <w:pStyle w:val="Text"/>
      </w:pPr>
      <w:r>
        <w:lastRenderedPageBreak/>
        <w:t>W</w:t>
      </w:r>
      <w:r w:rsidRPr="00A75696">
        <w:t>ithin each subgroup</w:t>
      </w:r>
      <w:r>
        <w:t>,</w:t>
      </w:r>
      <w:r w:rsidRPr="00A75696">
        <w:t xml:space="preserve"> </w:t>
      </w:r>
      <w:r>
        <w:t>t</w:t>
      </w:r>
      <w:r w:rsidRPr="00A75696">
        <w:t xml:space="preserve">he </w:t>
      </w:r>
      <w:r>
        <w:t xml:space="preserve">incidence (events, N, percentage) per arm will be reported, and </w:t>
      </w:r>
      <w:r w:rsidRPr="00A75696">
        <w:t xml:space="preserve">hazard ratio </w:t>
      </w:r>
      <w:r>
        <w:t>with</w:t>
      </w:r>
      <w:r w:rsidRPr="00A75696">
        <w:t xml:space="preserve"> 95% </w:t>
      </w:r>
      <w:r>
        <w:t>CI</w:t>
      </w:r>
      <w:r w:rsidRPr="00A75696">
        <w:t>s for the treatment effects will be estimated using a</w:t>
      </w:r>
      <w:r>
        <w:t xml:space="preserve"> stratified</w:t>
      </w:r>
      <w:r w:rsidRPr="00A75696">
        <w:t xml:space="preserve"> Cox</w:t>
      </w:r>
      <w:r w:rsidR="00EC11DD">
        <w:t>’</w:t>
      </w:r>
      <w:r w:rsidRPr="00A75696">
        <w:t xml:space="preserve"> proportional </w:t>
      </w:r>
      <w:proofErr w:type="spellStart"/>
      <w:r w:rsidRPr="00A75696">
        <w:t>hazar</w:t>
      </w:r>
      <w:r w:rsidR="00EC11DD">
        <w:t>s</w:t>
      </w:r>
      <w:proofErr w:type="spellEnd"/>
      <w:r w:rsidRPr="00A75696">
        <w:t xml:space="preserve"> model. For the analysis of subgroups which are also stratification factors, the corresponding stratification factor term will be removed from the model. </w:t>
      </w:r>
    </w:p>
    <w:p w14:paraId="5E6E972B" w14:textId="77777777" w:rsidR="001E02CF" w:rsidRPr="00852A38" w:rsidRDefault="001E02CF" w:rsidP="00FE1526">
      <w:pPr>
        <w:pStyle w:val="Text"/>
      </w:pPr>
    </w:p>
    <w:p w14:paraId="7990D838" w14:textId="6A6783D1" w:rsidR="00AB0DBD" w:rsidRDefault="30144062" w:rsidP="00C74B8D">
      <w:pPr>
        <w:pStyle w:val="Heading2"/>
      </w:pPr>
      <w:bookmarkStart w:id="296" w:name="_Toc206164463"/>
      <w:bookmarkEnd w:id="293"/>
      <w:bookmarkEnd w:id="294"/>
      <w:r w:rsidRPr="00B6736A">
        <w:t xml:space="preserve">Safety </w:t>
      </w:r>
      <w:r w:rsidR="000316E1" w:rsidRPr="00B6736A">
        <w:t>endpoints</w:t>
      </w:r>
      <w:r w:rsidR="0F66B2FB" w:rsidRPr="00B6736A">
        <w:t xml:space="preserve"> (which are Secondary</w:t>
      </w:r>
      <w:r w:rsidR="00C97C82">
        <w:t xml:space="preserve"> endpoint(s) </w:t>
      </w:r>
      <w:r w:rsidR="00D844EC">
        <w:t xml:space="preserve">/ </w:t>
      </w:r>
      <w:r w:rsidR="00595D4B">
        <w:t>estimand(s)</w:t>
      </w:r>
      <w:r w:rsidR="0F66B2FB" w:rsidRPr="00B6736A">
        <w:t>)</w:t>
      </w:r>
      <w:bookmarkEnd w:id="296"/>
    </w:p>
    <w:p w14:paraId="328F87D1" w14:textId="77777777" w:rsidR="00B16B55" w:rsidRDefault="00B16B55" w:rsidP="00B16B55">
      <w:pPr>
        <w:pStyle w:val="Text"/>
      </w:pPr>
      <w:r w:rsidRPr="0090174F">
        <w:t>All safety analyses will be performed using the Safety Analysis Set. Unless otherwise specified, safety analyses will include visits through the On-Treatment Period.</w:t>
      </w:r>
    </w:p>
    <w:p w14:paraId="71257B0A" w14:textId="29E92C30" w:rsidR="00ED17E6" w:rsidRDefault="00D73659" w:rsidP="00ED17E6">
      <w:pPr>
        <w:pStyle w:val="Heading3"/>
      </w:pPr>
      <w:bookmarkStart w:id="297" w:name="_Ref216343473"/>
      <w:bookmarkStart w:id="298" w:name="_Ref219462531"/>
      <w:r>
        <w:t>Secondary</w:t>
      </w:r>
      <w:r w:rsidR="001E24F6">
        <w:t xml:space="preserve"> </w:t>
      </w:r>
      <w:r w:rsidR="00702E76">
        <w:t>safety endpoint</w:t>
      </w:r>
      <w:bookmarkEnd w:id="297"/>
      <w:r>
        <w:t>s</w:t>
      </w:r>
      <w:bookmarkEnd w:id="298"/>
    </w:p>
    <w:p w14:paraId="241A64D9" w14:textId="77777777" w:rsidR="00B16B55" w:rsidRDefault="00B16B55" w:rsidP="00B16B55">
      <w:pPr>
        <w:pStyle w:val="Text"/>
      </w:pPr>
      <w:r>
        <w:t>Secondary safety endpoints, as adjudicated by the CEC, include the following:</w:t>
      </w:r>
    </w:p>
    <w:p w14:paraId="239B99F2" w14:textId="6B6EB7CB" w:rsidR="00B16B55" w:rsidRDefault="00B16B55" w:rsidP="007B2584">
      <w:pPr>
        <w:pStyle w:val="Listlevel1"/>
        <w:numPr>
          <w:ilvl w:val="0"/>
          <w:numId w:val="84"/>
        </w:numPr>
      </w:pPr>
      <w:r>
        <w:t xml:space="preserve">Time to first event of ISTH-adjudicated </w:t>
      </w:r>
      <w:r w:rsidR="00BF35D3">
        <w:t>CRNM</w:t>
      </w:r>
      <w:r>
        <w:t xml:space="preserve"> bleeding events</w:t>
      </w:r>
      <w:r w:rsidR="005C1FEE">
        <w:t xml:space="preserve"> during 6-month On-Treatment Period</w:t>
      </w:r>
    </w:p>
    <w:p w14:paraId="1C22CB6E" w14:textId="16F551BF" w:rsidR="00BF35D3" w:rsidRDefault="00BF35D3" w:rsidP="007B2584">
      <w:pPr>
        <w:pStyle w:val="Listlevel1"/>
        <w:numPr>
          <w:ilvl w:val="0"/>
          <w:numId w:val="84"/>
        </w:numPr>
      </w:pPr>
      <w:r>
        <w:t>Time to first event of ISTH-adjudicated major bleeding events</w:t>
      </w:r>
      <w:r w:rsidR="005C1FEE">
        <w:t xml:space="preserve"> during 6-month On-Treatment Period</w:t>
      </w:r>
    </w:p>
    <w:p w14:paraId="208BD742" w14:textId="0082C7E7" w:rsidR="00BF35D3" w:rsidRDefault="00BF35D3" w:rsidP="007B2584">
      <w:pPr>
        <w:pStyle w:val="Listlevel1"/>
        <w:numPr>
          <w:ilvl w:val="0"/>
          <w:numId w:val="84"/>
        </w:numPr>
      </w:pPr>
      <w:r>
        <w:t>Time to first event of</w:t>
      </w:r>
      <w:r w:rsidR="004B3E99">
        <w:t xml:space="preserve"> ISTH-adjudicated GI major and GI CRNM bleeding events </w:t>
      </w:r>
      <w:r w:rsidR="005C1FEE">
        <w:t>during 6-month On-Treatment Period</w:t>
      </w:r>
    </w:p>
    <w:p w14:paraId="4F833613" w14:textId="77777777" w:rsidR="00875F15" w:rsidRDefault="0077688D" w:rsidP="0077688D">
      <w:pPr>
        <w:pStyle w:val="Reference"/>
      </w:pPr>
      <w:r>
        <w:t xml:space="preserve">where </w:t>
      </w:r>
      <w:r w:rsidR="009D0A12" w:rsidRPr="00D4669A">
        <w:t>Time to First Event = (Date of Event) – (First Date of Treatment) + 1</w:t>
      </w:r>
      <w:r>
        <w:t xml:space="preserve">. </w:t>
      </w:r>
    </w:p>
    <w:p w14:paraId="40637742" w14:textId="77BE4D4B" w:rsidR="00C04194" w:rsidRDefault="00875F15" w:rsidP="0077688D">
      <w:pPr>
        <w:pStyle w:val="Reference"/>
      </w:pPr>
      <w:r>
        <w:t xml:space="preserve">Secondary </w:t>
      </w:r>
      <w:proofErr w:type="spellStart"/>
      <w:r>
        <w:t>estimands</w:t>
      </w:r>
      <w:proofErr w:type="spellEnd"/>
      <w:r>
        <w:t xml:space="preserve"> are defined in Section </w:t>
      </w:r>
      <w:r>
        <w:fldChar w:fldCharType="begin"/>
      </w:r>
      <w:r>
        <w:instrText xml:space="preserve"> REF _Ref218782228 \r \h </w:instrText>
      </w:r>
      <w:r>
        <w:fldChar w:fldCharType="separate"/>
      </w:r>
      <w:r>
        <w:t>1.2.2.2</w:t>
      </w:r>
      <w:r>
        <w:fldChar w:fldCharType="end"/>
      </w:r>
      <w:r>
        <w:t xml:space="preserve">. </w:t>
      </w:r>
      <w:r w:rsidR="00654381">
        <w:t>The c</w:t>
      </w:r>
      <w:r w:rsidR="0077688D">
        <w:t>ensoring scheme</w:t>
      </w:r>
      <w:r w:rsidR="00654381">
        <w:t xml:space="preserve"> in</w:t>
      </w:r>
      <w:r w:rsidR="0077688D">
        <w:t xml:space="preserve"> </w:t>
      </w:r>
      <w:r w:rsidR="00CF049A">
        <w:fldChar w:fldCharType="begin"/>
      </w:r>
      <w:r w:rsidR="00CF049A">
        <w:instrText xml:space="preserve"> REF _Ref218687658 \h </w:instrText>
      </w:r>
      <w:r w:rsidR="00CF049A">
        <w:fldChar w:fldCharType="separate"/>
      </w:r>
      <w:r w:rsidR="00CF049A" w:rsidRPr="00DB7BF9">
        <w:rPr>
          <w:rStyle w:val="Comments"/>
          <w:i w:val="0"/>
          <w:color w:val="auto"/>
        </w:rPr>
        <w:t xml:space="preserve">Table </w:t>
      </w:r>
      <w:r w:rsidR="00CF049A" w:rsidRPr="00DB7BF9">
        <w:rPr>
          <w:rStyle w:val="Comments"/>
          <w:i w:val="0"/>
          <w:noProof/>
          <w:color w:val="auto"/>
        </w:rPr>
        <w:t>4</w:t>
      </w:r>
      <w:r w:rsidR="00CF049A" w:rsidRPr="00DB7BF9">
        <w:rPr>
          <w:rStyle w:val="Comments"/>
          <w:i w:val="0"/>
          <w:color w:val="auto"/>
        </w:rPr>
        <w:t>-</w:t>
      </w:r>
      <w:r w:rsidR="00CF049A" w:rsidRPr="00DB7BF9">
        <w:rPr>
          <w:rStyle w:val="Comments"/>
          <w:i w:val="0"/>
          <w:noProof/>
          <w:color w:val="auto"/>
        </w:rPr>
        <w:t>4</w:t>
      </w:r>
      <w:r w:rsidR="00CF049A">
        <w:fldChar w:fldCharType="end"/>
      </w:r>
      <w:r w:rsidR="00654381">
        <w:t xml:space="preserve"> applies.</w:t>
      </w:r>
    </w:p>
    <w:p w14:paraId="007563E2" w14:textId="77777777" w:rsidR="007449A3" w:rsidRDefault="007449A3" w:rsidP="007A62A5">
      <w:pPr>
        <w:pStyle w:val="Text"/>
      </w:pPr>
      <w:r>
        <w:t>In</w:t>
      </w:r>
      <w:r w:rsidR="00B9181D">
        <w:t xml:space="preserve"> addition</w:t>
      </w:r>
      <w:r>
        <w:t>, the following</w:t>
      </w:r>
      <w:r w:rsidR="00B9181D">
        <w:t xml:space="preserve"> standard safety endpoint for cancer trials</w:t>
      </w:r>
      <w:r>
        <w:t xml:space="preserve"> will be evaluated:</w:t>
      </w:r>
    </w:p>
    <w:p w14:paraId="2F424E04" w14:textId="60A04D44" w:rsidR="00B16B55" w:rsidRDefault="00C04194" w:rsidP="007B2584">
      <w:pPr>
        <w:pStyle w:val="Listlevel1"/>
        <w:numPr>
          <w:ilvl w:val="0"/>
          <w:numId w:val="85"/>
        </w:numPr>
      </w:pPr>
      <w:r>
        <w:t>Overall survival (OS), defined as time from randomization</w:t>
      </w:r>
      <w:r w:rsidR="00D06099">
        <w:t xml:space="preserve"> to death by any cause</w:t>
      </w:r>
    </w:p>
    <w:p w14:paraId="0C0400EE" w14:textId="12B053D0" w:rsidR="004B7EC9" w:rsidRDefault="004B7EC9" w:rsidP="004B7EC9">
      <w:pPr>
        <w:pStyle w:val="Listlevel1"/>
        <w:ind w:left="0" w:firstLine="0"/>
      </w:pPr>
      <w:r>
        <w:t>For OS, the following censoring scheme applies:</w:t>
      </w:r>
    </w:p>
    <w:p w14:paraId="032AC235" w14:textId="65F05CA1" w:rsidR="00654381" w:rsidRDefault="00654381" w:rsidP="00654381">
      <w:pPr>
        <w:pStyle w:val="Heading6"/>
      </w:pPr>
      <w:r>
        <w:t xml:space="preserve">Table </w:t>
      </w:r>
      <w:fldSimple w:instr=" STYLEREF &quot;1&quot; \n  \* MERGEFORMAT ">
        <w:r>
          <w:rPr>
            <w:noProof/>
          </w:rPr>
          <w:t>5</w:t>
        </w:r>
      </w:fldSimple>
      <w:r>
        <w:t>-</w:t>
      </w:r>
      <w:fldSimple w:instr="  SEQ Table \s 1 \* ARABIC  \* MERGEFORMAT ">
        <w:r>
          <w:rPr>
            <w:noProof/>
          </w:rPr>
          <w:t>1</w:t>
        </w:r>
      </w:fldSimple>
      <w:r>
        <w:tab/>
      </w:r>
      <w:r w:rsidR="002911F4">
        <w:t>Event and censoring rules for OS</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3060"/>
        <w:gridCol w:w="1350"/>
        <w:gridCol w:w="4673"/>
      </w:tblGrid>
      <w:tr w:rsidR="00654381" w:rsidRPr="002911F4" w14:paraId="47108842" w14:textId="77777777" w:rsidTr="00F57C45">
        <w:trPr>
          <w:tblHeader/>
        </w:trPr>
        <w:tc>
          <w:tcPr>
            <w:tcW w:w="3060" w:type="dxa"/>
            <w:tcBorders>
              <w:top w:val="single" w:sz="4" w:space="0" w:color="auto"/>
              <w:bottom w:val="single" w:sz="4" w:space="0" w:color="auto"/>
            </w:tcBorders>
          </w:tcPr>
          <w:p w14:paraId="1C5D7C81" w14:textId="77777777" w:rsidR="00654381" w:rsidRPr="002911F4" w:rsidRDefault="00654381" w:rsidP="00F57C45">
            <w:pPr>
              <w:pStyle w:val="Table"/>
              <w:rPr>
                <w:b/>
                <w:bCs/>
                <w:lang w:eastAsia="ja-JP"/>
              </w:rPr>
            </w:pPr>
            <w:r w:rsidRPr="002911F4">
              <w:rPr>
                <w:b/>
                <w:bCs/>
                <w:lang w:eastAsia="ja-JP"/>
              </w:rPr>
              <w:t>Event/censor</w:t>
            </w:r>
          </w:p>
        </w:tc>
        <w:tc>
          <w:tcPr>
            <w:tcW w:w="1350" w:type="dxa"/>
            <w:tcBorders>
              <w:top w:val="single" w:sz="4" w:space="0" w:color="auto"/>
              <w:bottom w:val="single" w:sz="4" w:space="0" w:color="auto"/>
            </w:tcBorders>
          </w:tcPr>
          <w:p w14:paraId="497E2A38" w14:textId="77777777" w:rsidR="00654381" w:rsidRPr="002911F4" w:rsidRDefault="00654381" w:rsidP="00F57C45">
            <w:pPr>
              <w:pStyle w:val="Table"/>
              <w:rPr>
                <w:b/>
                <w:bCs/>
                <w:lang w:eastAsia="ja-JP"/>
              </w:rPr>
            </w:pPr>
            <w:r w:rsidRPr="002911F4">
              <w:rPr>
                <w:b/>
                <w:bCs/>
                <w:lang w:eastAsia="ja-JP"/>
              </w:rPr>
              <w:t>Decision</w:t>
            </w:r>
          </w:p>
        </w:tc>
        <w:tc>
          <w:tcPr>
            <w:tcW w:w="4673" w:type="dxa"/>
            <w:tcBorders>
              <w:top w:val="single" w:sz="4" w:space="0" w:color="auto"/>
              <w:bottom w:val="single" w:sz="4" w:space="0" w:color="auto"/>
            </w:tcBorders>
          </w:tcPr>
          <w:p w14:paraId="08267985" w14:textId="77777777" w:rsidR="00654381" w:rsidRPr="002911F4" w:rsidRDefault="00654381" w:rsidP="00F57C45">
            <w:pPr>
              <w:pStyle w:val="Table"/>
              <w:rPr>
                <w:b/>
                <w:bCs/>
                <w:lang w:eastAsia="ja-JP"/>
              </w:rPr>
            </w:pPr>
            <w:r w:rsidRPr="002911F4">
              <w:rPr>
                <w:b/>
                <w:bCs/>
                <w:lang w:eastAsia="ja-JP"/>
              </w:rPr>
              <w:t>Date of event or censor for analysis</w:t>
            </w:r>
          </w:p>
        </w:tc>
      </w:tr>
      <w:tr w:rsidR="00654381" w14:paraId="1287E1D9" w14:textId="77777777" w:rsidTr="00F57C45">
        <w:tc>
          <w:tcPr>
            <w:tcW w:w="3060" w:type="dxa"/>
            <w:tcBorders>
              <w:top w:val="single" w:sz="4" w:space="0" w:color="auto"/>
            </w:tcBorders>
          </w:tcPr>
          <w:p w14:paraId="60481481" w14:textId="1C60977F" w:rsidR="00654381" w:rsidRDefault="00ED11B7" w:rsidP="00F57C45">
            <w:pPr>
              <w:pStyle w:val="Table"/>
              <w:rPr>
                <w:lang w:eastAsia="ja-JP"/>
              </w:rPr>
            </w:pPr>
            <w:r>
              <w:rPr>
                <w:lang w:eastAsia="ja-JP"/>
              </w:rPr>
              <w:t>Death by any cause</w:t>
            </w:r>
          </w:p>
        </w:tc>
        <w:tc>
          <w:tcPr>
            <w:tcW w:w="1350" w:type="dxa"/>
            <w:tcBorders>
              <w:top w:val="single" w:sz="4" w:space="0" w:color="auto"/>
            </w:tcBorders>
          </w:tcPr>
          <w:p w14:paraId="48479279" w14:textId="77777777" w:rsidR="00654381" w:rsidRDefault="00654381" w:rsidP="00F57C45">
            <w:pPr>
              <w:pStyle w:val="Table"/>
              <w:rPr>
                <w:lang w:eastAsia="ja-JP"/>
              </w:rPr>
            </w:pPr>
            <w:r>
              <w:rPr>
                <w:lang w:eastAsia="ja-JP"/>
              </w:rPr>
              <w:t>Event</w:t>
            </w:r>
          </w:p>
        </w:tc>
        <w:tc>
          <w:tcPr>
            <w:tcW w:w="4673" w:type="dxa"/>
            <w:tcBorders>
              <w:top w:val="single" w:sz="4" w:space="0" w:color="auto"/>
            </w:tcBorders>
          </w:tcPr>
          <w:p w14:paraId="7CCAFE3A" w14:textId="1958500F" w:rsidR="00654381" w:rsidRDefault="00A61778" w:rsidP="00F57C45">
            <w:pPr>
              <w:pStyle w:val="Table"/>
              <w:rPr>
                <w:lang w:eastAsia="ja-JP"/>
              </w:rPr>
            </w:pPr>
            <w:r>
              <w:rPr>
                <w:lang w:eastAsia="ja-JP"/>
              </w:rPr>
              <w:t>Death date</w:t>
            </w:r>
          </w:p>
        </w:tc>
      </w:tr>
      <w:tr w:rsidR="00654381" w14:paraId="2D2E2485" w14:textId="77777777" w:rsidTr="00F57C45">
        <w:tc>
          <w:tcPr>
            <w:tcW w:w="3060" w:type="dxa"/>
          </w:tcPr>
          <w:p w14:paraId="01EFEF2B" w14:textId="2A3A5931" w:rsidR="00654381" w:rsidRDefault="00DF6462" w:rsidP="00F57C45">
            <w:pPr>
              <w:pStyle w:val="Table"/>
              <w:rPr>
                <w:lang w:eastAsia="ja-JP"/>
              </w:rPr>
            </w:pPr>
            <w:r>
              <w:rPr>
                <w:lang w:eastAsia="ja-JP"/>
              </w:rPr>
              <w:t>Study drop-out/loss to follow-up</w:t>
            </w:r>
          </w:p>
        </w:tc>
        <w:tc>
          <w:tcPr>
            <w:tcW w:w="1350" w:type="dxa"/>
          </w:tcPr>
          <w:p w14:paraId="6CB6F3F9" w14:textId="77777777" w:rsidR="00654381" w:rsidRDefault="00654381" w:rsidP="00F57C45">
            <w:pPr>
              <w:pStyle w:val="Table"/>
              <w:rPr>
                <w:lang w:eastAsia="ja-JP"/>
              </w:rPr>
            </w:pPr>
            <w:r>
              <w:rPr>
                <w:lang w:eastAsia="ja-JP"/>
              </w:rPr>
              <w:t>Censor</w:t>
            </w:r>
          </w:p>
        </w:tc>
        <w:tc>
          <w:tcPr>
            <w:tcW w:w="4673" w:type="dxa"/>
          </w:tcPr>
          <w:p w14:paraId="41BA8FDF" w14:textId="64188266" w:rsidR="00654381" w:rsidRDefault="00654381" w:rsidP="00F57C45">
            <w:pPr>
              <w:pStyle w:val="Table"/>
              <w:rPr>
                <w:lang w:eastAsia="ja-JP"/>
              </w:rPr>
            </w:pPr>
            <w:r>
              <w:rPr>
                <w:lang w:eastAsia="ja-JP"/>
              </w:rPr>
              <w:t xml:space="preserve">Earlier date of </w:t>
            </w:r>
            <w:r w:rsidR="00CD28C0">
              <w:rPr>
                <w:lang w:eastAsia="ja-JP"/>
              </w:rPr>
              <w:t>last contact date</w:t>
            </w:r>
            <w:r w:rsidR="0072016A">
              <w:rPr>
                <w:lang w:eastAsia="ja-JP"/>
              </w:rPr>
              <w:t xml:space="preserve"> or</w:t>
            </w:r>
            <w:r w:rsidR="00CD28C0">
              <w:rPr>
                <w:lang w:eastAsia="ja-JP"/>
              </w:rPr>
              <w:t xml:space="preserve"> </w:t>
            </w:r>
            <w:proofErr w:type="spellStart"/>
            <w:r>
              <w:rPr>
                <w:lang w:eastAsia="ja-JP"/>
              </w:rPr>
              <w:t>Eo</w:t>
            </w:r>
            <w:r w:rsidR="00CD28C0">
              <w:rPr>
                <w:lang w:eastAsia="ja-JP"/>
              </w:rPr>
              <w:t>S</w:t>
            </w:r>
            <w:proofErr w:type="spellEnd"/>
            <w:r>
              <w:rPr>
                <w:lang w:eastAsia="ja-JP"/>
              </w:rPr>
              <w:t xml:space="preserve"> </w:t>
            </w:r>
          </w:p>
        </w:tc>
      </w:tr>
      <w:tr w:rsidR="00654381" w14:paraId="45AF9079" w14:textId="77777777" w:rsidTr="00F57C45">
        <w:tc>
          <w:tcPr>
            <w:tcW w:w="3060" w:type="dxa"/>
          </w:tcPr>
          <w:p w14:paraId="5E3BD93B" w14:textId="65542D13" w:rsidR="00654381" w:rsidRDefault="00654381" w:rsidP="00F57C45">
            <w:pPr>
              <w:pStyle w:val="Table"/>
              <w:rPr>
                <w:lang w:eastAsia="ja-JP"/>
              </w:rPr>
            </w:pPr>
            <w:r>
              <w:rPr>
                <w:lang w:eastAsia="ja-JP"/>
              </w:rPr>
              <w:t xml:space="preserve">No </w:t>
            </w:r>
            <w:r w:rsidR="00ED11B7">
              <w:rPr>
                <w:lang w:eastAsia="ja-JP"/>
              </w:rPr>
              <w:t>event</w:t>
            </w:r>
            <w:r w:rsidR="00DF6462">
              <w:rPr>
                <w:lang w:eastAsia="ja-JP"/>
              </w:rPr>
              <w:t xml:space="preserve"> or no </w:t>
            </w:r>
            <w:r>
              <w:rPr>
                <w:lang w:eastAsia="ja-JP"/>
              </w:rPr>
              <w:t>death</w:t>
            </w:r>
          </w:p>
        </w:tc>
        <w:tc>
          <w:tcPr>
            <w:tcW w:w="1350" w:type="dxa"/>
          </w:tcPr>
          <w:p w14:paraId="3909A13F" w14:textId="77777777" w:rsidR="00654381" w:rsidRDefault="00654381" w:rsidP="00F57C45">
            <w:pPr>
              <w:pStyle w:val="Table"/>
              <w:rPr>
                <w:lang w:eastAsia="ja-JP"/>
              </w:rPr>
            </w:pPr>
            <w:r>
              <w:rPr>
                <w:lang w:eastAsia="ja-JP"/>
              </w:rPr>
              <w:t>Censor</w:t>
            </w:r>
          </w:p>
        </w:tc>
        <w:tc>
          <w:tcPr>
            <w:tcW w:w="4673" w:type="dxa"/>
          </w:tcPr>
          <w:p w14:paraId="417BCE8B" w14:textId="34B6311B" w:rsidR="00654381" w:rsidRDefault="0072016A" w:rsidP="00F57C45">
            <w:pPr>
              <w:pStyle w:val="Table"/>
              <w:rPr>
                <w:lang w:eastAsia="ja-JP"/>
              </w:rPr>
            </w:pPr>
            <w:proofErr w:type="spellStart"/>
            <w:r>
              <w:rPr>
                <w:lang w:eastAsia="ja-JP"/>
              </w:rPr>
              <w:t>EoS</w:t>
            </w:r>
            <w:proofErr w:type="spellEnd"/>
            <w:r>
              <w:rPr>
                <w:lang w:eastAsia="ja-JP"/>
              </w:rPr>
              <w:t xml:space="preserve"> date</w:t>
            </w:r>
          </w:p>
        </w:tc>
      </w:tr>
    </w:tbl>
    <w:p w14:paraId="10B26FFD" w14:textId="77777777" w:rsidR="00654381" w:rsidRDefault="00654381" w:rsidP="004B7EC9">
      <w:pPr>
        <w:pStyle w:val="Listlevel1"/>
        <w:ind w:left="0" w:firstLine="0"/>
      </w:pPr>
    </w:p>
    <w:p w14:paraId="38216374" w14:textId="27A6AC2A" w:rsidR="00AD4CE3" w:rsidRDefault="00AD4CE3" w:rsidP="00AD4CE3">
      <w:pPr>
        <w:pStyle w:val="Listlevel1"/>
        <w:ind w:left="0" w:firstLine="0"/>
        <w:jc w:val="both"/>
      </w:pPr>
      <w:r w:rsidRPr="00AD4CE3">
        <w:t>For the time to first bleeding event endpoints, the hazard ratio and its 95% CI will be estimated using stratified Cox</w:t>
      </w:r>
      <w:r w:rsidR="00EC11DD">
        <w:t>’</w:t>
      </w:r>
      <w:r w:rsidRPr="00AD4CE3">
        <w:t xml:space="preserve"> proportional hazards model with treatment as a fixed effect factor and stratified by region (North America vs Europe vs Asia-Pacific vs Other), cancer location (GI/GU vs Other), and VTE presentation (symptomatic vs incidental).The strategy to handle intercurrent events will be the same as the primary safety endpoint. Cumulative-Incidence curves will be presented by treatment group. Patients not experiencing a bleeding event will therefore be censored at the earliest of the time to non-bleeding-related death, date of rescue medication for bleeding events, and end of treatment date. </w:t>
      </w:r>
    </w:p>
    <w:p w14:paraId="6EC0A2A6" w14:textId="4BB349C2" w:rsidR="0046645B" w:rsidRDefault="00AD4CE3" w:rsidP="00AD4CE3">
      <w:pPr>
        <w:pStyle w:val="Listlevel1"/>
        <w:ind w:left="0" w:firstLine="0"/>
        <w:jc w:val="both"/>
      </w:pPr>
      <w:r w:rsidRPr="00AD4CE3">
        <w:lastRenderedPageBreak/>
        <w:t>The number and percentage of patients with bleeding events will be summarized by treatment groups. A patient with multiple bleeding events is only counted once towards the percentage of patients with bleeding events.</w:t>
      </w:r>
    </w:p>
    <w:p w14:paraId="1033F68B" w14:textId="77777777" w:rsidR="008E48C9" w:rsidRDefault="008E48C9" w:rsidP="008E48C9">
      <w:pPr>
        <w:pStyle w:val="Text"/>
      </w:pPr>
      <w:r w:rsidRPr="00A75696">
        <w:t xml:space="preserve">Subgroup analyses estimating the difference in </w:t>
      </w:r>
      <w:r>
        <w:t>bleeding event occurrence</w:t>
      </w:r>
      <w:r w:rsidRPr="00A75696">
        <w:t xml:space="preserve"> </w:t>
      </w:r>
      <w:r>
        <w:t xml:space="preserve">between treatment arms </w:t>
      </w:r>
      <w:r w:rsidRPr="00A75696">
        <w:t xml:space="preserve">among subgroups in the </w:t>
      </w:r>
      <w:r>
        <w:t>SAF</w:t>
      </w:r>
      <w:r w:rsidRPr="00A75696">
        <w:t xml:space="preserve"> population will be performed for the groups outlined in Section </w:t>
      </w:r>
      <w:r>
        <w:fldChar w:fldCharType="begin"/>
      </w:r>
      <w:r>
        <w:instrText xml:space="preserve"> REF _Ref218680339 \r \h </w:instrText>
      </w:r>
      <w:r>
        <w:fldChar w:fldCharType="separate"/>
      </w:r>
      <w:r>
        <w:t>2.1</w:t>
      </w:r>
      <w:r>
        <w:fldChar w:fldCharType="end"/>
      </w:r>
      <w:r w:rsidRPr="00A75696">
        <w:t xml:space="preserve"> using the </w:t>
      </w:r>
      <w:r>
        <w:t>second</w:t>
      </w:r>
      <w:r w:rsidRPr="00A75696">
        <w:t xml:space="preserve">ary estimand approach for handling censoring. </w:t>
      </w:r>
    </w:p>
    <w:p w14:paraId="7C0A5AFB" w14:textId="77777777" w:rsidR="008E48C9" w:rsidRDefault="008E48C9" w:rsidP="00AD4CE3">
      <w:pPr>
        <w:pStyle w:val="Listlevel1"/>
        <w:ind w:left="0" w:firstLine="0"/>
        <w:jc w:val="both"/>
      </w:pPr>
    </w:p>
    <w:p w14:paraId="1F5CDA31" w14:textId="597EA7EE" w:rsidR="00AB0DBD" w:rsidRDefault="00AB0DBD" w:rsidP="00476826">
      <w:pPr>
        <w:pStyle w:val="Heading1"/>
      </w:pPr>
      <w:bookmarkStart w:id="299" w:name="_Toc38314927"/>
      <w:bookmarkStart w:id="300" w:name="_Toc42615314"/>
      <w:bookmarkStart w:id="301" w:name="_Toc66725363"/>
      <w:bookmarkStart w:id="302" w:name="_Toc206164476"/>
      <w:bookmarkStart w:id="303" w:name="_Ref219462074"/>
      <w:bookmarkEnd w:id="295"/>
      <w:r w:rsidRPr="00C96712">
        <w:t xml:space="preserve">Exploratory </w:t>
      </w:r>
      <w:r w:rsidR="00D458E2" w:rsidRPr="00C96712">
        <w:t xml:space="preserve">endpoint(s) </w:t>
      </w:r>
      <w:r w:rsidR="00D844EC">
        <w:t xml:space="preserve">/ </w:t>
      </w:r>
      <w:proofErr w:type="spellStart"/>
      <w:r w:rsidR="00D458E2" w:rsidRPr="00C96712">
        <w:t>estimands</w:t>
      </w:r>
      <w:proofErr w:type="spellEnd"/>
      <w:r w:rsidR="00D458E2" w:rsidRPr="00C96712">
        <w:t xml:space="preserve">(s) </w:t>
      </w:r>
      <w:r w:rsidRPr="00C96712">
        <w:t>analys</w:t>
      </w:r>
      <w:r w:rsidR="00476826" w:rsidRPr="00C96712">
        <w:t>i</w:t>
      </w:r>
      <w:r w:rsidRPr="00C96712">
        <w:t>s</w:t>
      </w:r>
      <w:bookmarkEnd w:id="299"/>
      <w:bookmarkEnd w:id="300"/>
      <w:bookmarkEnd w:id="301"/>
      <w:bookmarkEnd w:id="302"/>
      <w:bookmarkEnd w:id="303"/>
    </w:p>
    <w:p w14:paraId="4966DCD9" w14:textId="77777777" w:rsidR="003250BC" w:rsidRDefault="003250BC" w:rsidP="00A73E68">
      <w:pPr>
        <w:pStyle w:val="Text"/>
      </w:pPr>
      <w:r w:rsidRPr="003250BC">
        <w:t xml:space="preserve">Exploratory efficacy endpoints are: </w:t>
      </w:r>
    </w:p>
    <w:p w14:paraId="4BFC2FAC" w14:textId="6BC15361" w:rsidR="003250BC" w:rsidRDefault="003250BC" w:rsidP="007B2584">
      <w:pPr>
        <w:pStyle w:val="Text"/>
        <w:numPr>
          <w:ilvl w:val="0"/>
          <w:numId w:val="86"/>
        </w:numPr>
      </w:pPr>
      <w:r w:rsidRPr="003250BC">
        <w:t>Time to first event of the composite endpoint of DVT recurrence or other venous thromboembolic events</w:t>
      </w:r>
    </w:p>
    <w:p w14:paraId="56C0801D" w14:textId="1FEE6867" w:rsidR="002E36C7" w:rsidRDefault="003250BC" w:rsidP="007B2584">
      <w:pPr>
        <w:pStyle w:val="Text"/>
        <w:numPr>
          <w:ilvl w:val="0"/>
          <w:numId w:val="86"/>
        </w:numPr>
      </w:pPr>
      <w:r w:rsidRPr="003250BC">
        <w:t xml:space="preserve">Time to the first event of the following venous thromboembolic events: leg distal DVT, upper extremity DVT, thoracic veins, intracranial or extracranial cerebral veins, splanchnic DVT or central venous line associated thrombosis </w:t>
      </w:r>
    </w:p>
    <w:p w14:paraId="4756449B" w14:textId="55743E1D" w:rsidR="00A950D8" w:rsidRDefault="00A950D8" w:rsidP="002E36C7">
      <w:pPr>
        <w:pStyle w:val="Text"/>
      </w:pPr>
      <w:r>
        <w:t>E</w:t>
      </w:r>
      <w:r w:rsidR="00840E30">
        <w:t xml:space="preserve">xploratory </w:t>
      </w:r>
      <w:proofErr w:type="spellStart"/>
      <w:r w:rsidR="00211E25">
        <w:t>e</w:t>
      </w:r>
      <w:r>
        <w:t>stimands</w:t>
      </w:r>
      <w:proofErr w:type="spellEnd"/>
      <w:r>
        <w:t xml:space="preserve"> are defined </w:t>
      </w:r>
      <w:r w:rsidR="00840E30">
        <w:t xml:space="preserve">in analogy to the primary </w:t>
      </w:r>
      <w:proofErr w:type="spellStart"/>
      <w:r w:rsidR="00840E30">
        <w:t>estimand</w:t>
      </w:r>
      <w:proofErr w:type="spellEnd"/>
      <w:r w:rsidR="00840E30">
        <w:t xml:space="preserve">, Section </w:t>
      </w:r>
      <w:r w:rsidR="00840E30">
        <w:fldChar w:fldCharType="begin"/>
      </w:r>
      <w:r w:rsidR="00840E30">
        <w:instrText xml:space="preserve"> REF _Ref218785644 \r \h </w:instrText>
      </w:r>
      <w:r w:rsidR="00840E30">
        <w:fldChar w:fldCharType="separate"/>
      </w:r>
      <w:r w:rsidR="00840E30">
        <w:t>1.2.1.1</w:t>
      </w:r>
      <w:r w:rsidR="00840E30">
        <w:fldChar w:fldCharType="end"/>
      </w:r>
      <w:r w:rsidR="00211E25">
        <w:t xml:space="preserve">, and censoring scheme </w:t>
      </w:r>
      <w:r w:rsidR="00844A49">
        <w:fldChar w:fldCharType="begin"/>
      </w:r>
      <w:r w:rsidR="00844A49">
        <w:instrText xml:space="preserve"> REF _Ref218673040 \h </w:instrText>
      </w:r>
      <w:r w:rsidR="00844A49">
        <w:fldChar w:fldCharType="separate"/>
      </w:r>
      <w:r w:rsidR="00844A49">
        <w:t xml:space="preserve">Table </w:t>
      </w:r>
      <w:r w:rsidR="00844A49">
        <w:rPr>
          <w:noProof/>
        </w:rPr>
        <w:t>4</w:t>
      </w:r>
      <w:r w:rsidR="00844A49">
        <w:t>-</w:t>
      </w:r>
      <w:r w:rsidR="00844A49">
        <w:rPr>
          <w:noProof/>
        </w:rPr>
        <w:t>1</w:t>
      </w:r>
      <w:r w:rsidR="00844A49">
        <w:fldChar w:fldCharType="end"/>
      </w:r>
      <w:r w:rsidR="00211E25">
        <w:t>applies</w:t>
      </w:r>
      <w:r w:rsidR="00844A49">
        <w:t xml:space="preserve"> accordingly</w:t>
      </w:r>
      <w:r w:rsidR="00211E25">
        <w:t>.</w:t>
      </w:r>
    </w:p>
    <w:p w14:paraId="33EC7DBB" w14:textId="40278EF7" w:rsidR="00A73E68" w:rsidRDefault="00844A49" w:rsidP="002E36C7">
      <w:pPr>
        <w:pStyle w:val="Text"/>
      </w:pPr>
      <w:r>
        <w:t>Analysis proceeds as for the primary endpoint, t</w:t>
      </w:r>
      <w:r w:rsidR="003250BC" w:rsidRPr="003250BC">
        <w:t>he treatment effect will be assessed using Cox’ proportional hazard</w:t>
      </w:r>
      <w:r w:rsidR="00DF4F60">
        <w:t>s</w:t>
      </w:r>
      <w:r w:rsidR="003250BC" w:rsidRPr="003250BC">
        <w:t xml:space="preserve"> model with randomization stratification and treatment group as factors. </w:t>
      </w:r>
      <w:r w:rsidR="003A1150">
        <w:t>Death unrelated to the event of interest is considered to be a competing event</w:t>
      </w:r>
      <w:r w:rsidR="003A1150" w:rsidRPr="003250BC">
        <w:t>.</w:t>
      </w:r>
      <w:r w:rsidR="003A1150">
        <w:t xml:space="preserve"> </w:t>
      </w:r>
      <w:r w:rsidR="003250BC" w:rsidRPr="003250BC">
        <w:t>The treatment estimates and their 95% CIs will be provided. The Cumulative-Incidence estimates for the cumulative event rate in each treatment group will be tabulated and graphically presented</w:t>
      </w:r>
      <w:r w:rsidR="003A1150">
        <w:t>.</w:t>
      </w:r>
    </w:p>
    <w:p w14:paraId="149B2948" w14:textId="22DFB948" w:rsidR="00020D21" w:rsidRDefault="008F3A3B" w:rsidP="00F744BD">
      <w:pPr>
        <w:pStyle w:val="Heading1"/>
        <w:rPr>
          <w:i/>
          <w:iCs/>
        </w:rPr>
      </w:pPr>
      <w:bookmarkStart w:id="304" w:name="_Toc206164477"/>
      <w:r>
        <w:t xml:space="preserve">(Other) </w:t>
      </w:r>
      <w:r w:rsidR="00A5427F" w:rsidRPr="00FE6459">
        <w:t>Safety analyses</w:t>
      </w:r>
      <w:bookmarkEnd w:id="304"/>
      <w:r w:rsidR="00A5427F" w:rsidRPr="00FE6459">
        <w:t xml:space="preserve"> </w:t>
      </w:r>
      <w:r w:rsidR="00A5427F" w:rsidRPr="00FE6459">
        <w:rPr>
          <w:i/>
          <w:iCs/>
        </w:rPr>
        <w:t xml:space="preserve"> </w:t>
      </w:r>
    </w:p>
    <w:p w14:paraId="335899C0" w14:textId="0DECD9B9" w:rsidR="00065941" w:rsidRPr="00065941" w:rsidRDefault="0050756A" w:rsidP="00065941">
      <w:pPr>
        <w:pStyle w:val="Text"/>
      </w:pPr>
      <w:r w:rsidRPr="0050756A">
        <w:t>All safety analyses will be performed using the Safety Analysis Set</w:t>
      </w:r>
      <w:r w:rsidR="00592935">
        <w:t xml:space="preserve"> (SAF)</w:t>
      </w:r>
      <w:r w:rsidRPr="0050756A">
        <w:t>. Unless otherwise specified, safety analyses will include visits through the On-Treatment Period.</w:t>
      </w:r>
      <w:r w:rsidR="00346F81" w:rsidRPr="00852A38">
        <w:t xml:space="preserve"> </w:t>
      </w:r>
    </w:p>
    <w:p w14:paraId="02BA9F77" w14:textId="27BCF79C" w:rsidR="7DAA1CBC" w:rsidRDefault="00B14E36" w:rsidP="00B14E36">
      <w:pPr>
        <w:pStyle w:val="Heading2"/>
      </w:pPr>
      <w:bookmarkStart w:id="305" w:name="_Toc206164478"/>
      <w:commentRangeStart w:id="306"/>
      <w:r w:rsidRPr="00FE6459">
        <w:t xml:space="preserve">Adverse </w:t>
      </w:r>
      <w:r w:rsidR="00592935">
        <w:t>e</w:t>
      </w:r>
      <w:r w:rsidRPr="00FE6459">
        <w:t>vents</w:t>
      </w:r>
      <w:bookmarkEnd w:id="305"/>
      <w:commentRangeEnd w:id="306"/>
      <w:r w:rsidR="00814D41">
        <w:rPr>
          <w:rStyle w:val="CommentReference"/>
          <w:rFonts w:ascii="Times New Roman" w:eastAsia="MS Mincho" w:hAnsi="Times New Roman" w:cs="Times New Roman"/>
          <w:b w:val="0"/>
        </w:rPr>
        <w:commentReference w:id="306"/>
      </w:r>
    </w:p>
    <w:p w14:paraId="0935C5EB" w14:textId="77777777" w:rsidR="0084265C" w:rsidRDefault="0084265C" w:rsidP="00617693">
      <w:pPr>
        <w:pStyle w:val="Reference"/>
        <w:jc w:val="both"/>
      </w:pPr>
      <w:r w:rsidRPr="0084265C">
        <w:t xml:space="preserve">All adverse events (AEs) recorded during the course of the study will be coded according to the MedDRA dictionary (version 27.1 or later) and assigned to a System Organ Class (SOC) and Preferred Term (PT). The investigators assessed the severity of AEs (mild, moderate, severe). In general, tables will be sorted by alphabetical SOC and descending PT by frequency in the </w:t>
      </w:r>
      <w:proofErr w:type="spellStart"/>
      <w:r w:rsidRPr="0084265C">
        <w:t>abelacimab</w:t>
      </w:r>
      <w:proofErr w:type="spellEnd"/>
      <w:r w:rsidRPr="0084265C">
        <w:t xml:space="preserve"> arm within SOC. Listings will be presented by treatment group and patient ID within group. </w:t>
      </w:r>
    </w:p>
    <w:p w14:paraId="3F558124" w14:textId="61B28270" w:rsidR="00346F81" w:rsidRPr="00852A38" w:rsidRDefault="0084265C" w:rsidP="00617693">
      <w:pPr>
        <w:pStyle w:val="Reference"/>
        <w:jc w:val="both"/>
      </w:pPr>
      <w:r w:rsidRPr="0084265C">
        <w:t>All analys</w:t>
      </w:r>
      <w:r w:rsidR="00417C80">
        <w:t>e</w:t>
      </w:r>
      <w:r w:rsidRPr="0084265C">
        <w:t>s described below will be based on the Treatment Emergent Adverse Events (TEAEs), unless otherwise specified. The following definitions will be used for the analysis of AEs:</w:t>
      </w:r>
    </w:p>
    <w:p w14:paraId="7E3D537A" w14:textId="750FAEB4" w:rsidR="002C48F4" w:rsidRDefault="002C48F4" w:rsidP="007B2584">
      <w:pPr>
        <w:pStyle w:val="Listlevel2"/>
        <w:numPr>
          <w:ilvl w:val="0"/>
          <w:numId w:val="53"/>
        </w:numPr>
        <w:tabs>
          <w:tab w:val="num" w:pos="1962"/>
        </w:tabs>
        <w:ind w:left="782"/>
        <w:jc w:val="both"/>
      </w:pPr>
      <w:r w:rsidRPr="002C48F4">
        <w:rPr>
          <w:b/>
          <w:bCs/>
        </w:rPr>
        <w:t>TEAE</w:t>
      </w:r>
      <w:r w:rsidRPr="002C48F4">
        <w:t>: An AE will be considered as treatment-emergent if its onset date, or increase in severity, occurred on or after the first study drug administration through the On</w:t>
      </w:r>
      <w:r w:rsidR="009B6DC6">
        <w:t>-</w:t>
      </w:r>
      <w:r w:rsidRPr="002C48F4">
        <w:t xml:space="preserve">Treatment Period as outlined in Section </w:t>
      </w:r>
      <w:r w:rsidR="00A04FF0">
        <w:fldChar w:fldCharType="begin"/>
      </w:r>
      <w:r w:rsidR="00A04FF0">
        <w:instrText xml:space="preserve"> REF _Ref216775422 \r \h </w:instrText>
      </w:r>
      <w:r w:rsidR="00A04FF0">
        <w:fldChar w:fldCharType="separate"/>
      </w:r>
      <w:r w:rsidR="00A04FF0">
        <w:t>3.1.1.1</w:t>
      </w:r>
      <w:r w:rsidR="00A04FF0">
        <w:fldChar w:fldCharType="end"/>
      </w:r>
      <w:r w:rsidRPr="002C48F4">
        <w:t xml:space="preserve">. Any AE which starts prior to first study </w:t>
      </w:r>
      <w:r w:rsidRPr="002C48F4">
        <w:lastRenderedPageBreak/>
        <w:t xml:space="preserve">drug administration will be considered treatment emergent if it increases in severity or was subsequently considered treatment related during the same time interval. Such increases will be noted by the sites and entered as such on the eCRF. </w:t>
      </w:r>
    </w:p>
    <w:p w14:paraId="0DC89D37" w14:textId="024D624A" w:rsidR="002C48F4" w:rsidRDefault="002C48F4" w:rsidP="007B2584">
      <w:pPr>
        <w:pStyle w:val="Listlevel2"/>
        <w:numPr>
          <w:ilvl w:val="0"/>
          <w:numId w:val="53"/>
        </w:numPr>
        <w:tabs>
          <w:tab w:val="num" w:pos="1962"/>
        </w:tabs>
        <w:ind w:left="782"/>
        <w:jc w:val="both"/>
      </w:pPr>
      <w:r w:rsidRPr="002C48F4">
        <w:rPr>
          <w:b/>
          <w:bCs/>
        </w:rPr>
        <w:t>Treatment Related TEAE</w:t>
      </w:r>
      <w:r w:rsidRPr="002C48F4">
        <w:t>: Any TEAE reported by the investigator as either “Possibly related” or “Related” to either study drug will be considered “Treatment</w:t>
      </w:r>
      <w:r w:rsidR="009B6DC6">
        <w:t>-</w:t>
      </w:r>
      <w:r w:rsidRPr="002C48F4">
        <w:t xml:space="preserve">Related” for analysis purposes. </w:t>
      </w:r>
    </w:p>
    <w:p w14:paraId="01A89274" w14:textId="2D7075C2" w:rsidR="002C48F4" w:rsidRDefault="00195509" w:rsidP="007B2584">
      <w:pPr>
        <w:pStyle w:val="Listlevel2"/>
        <w:numPr>
          <w:ilvl w:val="0"/>
          <w:numId w:val="53"/>
        </w:numPr>
        <w:tabs>
          <w:tab w:val="num" w:pos="1962"/>
        </w:tabs>
        <w:ind w:left="782"/>
        <w:jc w:val="both"/>
      </w:pPr>
      <w:r>
        <w:rPr>
          <w:b/>
          <w:bCs/>
        </w:rPr>
        <w:t xml:space="preserve">Treatment-emergent </w:t>
      </w:r>
      <w:r w:rsidR="002C48F4" w:rsidRPr="002C48F4">
        <w:rPr>
          <w:b/>
          <w:bCs/>
        </w:rPr>
        <w:t>Serious Adverse Event (</w:t>
      </w:r>
      <w:r>
        <w:rPr>
          <w:b/>
          <w:bCs/>
        </w:rPr>
        <w:t>TE</w:t>
      </w:r>
      <w:r w:rsidR="002C48F4" w:rsidRPr="002C48F4">
        <w:rPr>
          <w:b/>
          <w:bCs/>
        </w:rPr>
        <w:t>SAE)</w:t>
      </w:r>
      <w:r w:rsidR="002C48F4" w:rsidRPr="002C48F4">
        <w:t xml:space="preserve">: Any </w:t>
      </w:r>
      <w:r>
        <w:t>TE</w:t>
      </w:r>
      <w:r w:rsidR="002C48F4" w:rsidRPr="002C48F4">
        <w:t xml:space="preserve">AE with “Serious?” = Yes in the CRF “Adverse event” page. </w:t>
      </w:r>
    </w:p>
    <w:p w14:paraId="700B1D24" w14:textId="2F426288" w:rsidR="002C48F4" w:rsidRDefault="00195509" w:rsidP="007B2584">
      <w:pPr>
        <w:pStyle w:val="Listlevel2"/>
        <w:numPr>
          <w:ilvl w:val="0"/>
          <w:numId w:val="53"/>
        </w:numPr>
        <w:tabs>
          <w:tab w:val="num" w:pos="1962"/>
        </w:tabs>
        <w:ind w:left="782"/>
        <w:jc w:val="both"/>
      </w:pPr>
      <w:r>
        <w:rPr>
          <w:b/>
          <w:bCs/>
        </w:rPr>
        <w:t>TE</w:t>
      </w:r>
      <w:r w:rsidR="002C48F4" w:rsidRPr="002C48F4">
        <w:rPr>
          <w:b/>
          <w:bCs/>
        </w:rPr>
        <w:t>AE Leading to Permanent Treatment Discontinuation</w:t>
      </w:r>
      <w:r w:rsidR="002C48F4" w:rsidRPr="002C48F4">
        <w:t xml:space="preserve">: As reported by the investigator on the AE page </w:t>
      </w:r>
    </w:p>
    <w:p w14:paraId="6AA49BEA" w14:textId="202A2626" w:rsidR="00346F81" w:rsidRDefault="00195509" w:rsidP="007B2584">
      <w:pPr>
        <w:pStyle w:val="Listlevel2"/>
        <w:numPr>
          <w:ilvl w:val="0"/>
          <w:numId w:val="53"/>
        </w:numPr>
        <w:tabs>
          <w:tab w:val="num" w:pos="1962"/>
        </w:tabs>
        <w:ind w:left="782"/>
        <w:jc w:val="both"/>
      </w:pPr>
      <w:r>
        <w:rPr>
          <w:b/>
          <w:bCs/>
        </w:rPr>
        <w:t>TE</w:t>
      </w:r>
      <w:r w:rsidR="002C48F4" w:rsidRPr="002C48F4">
        <w:rPr>
          <w:b/>
          <w:bCs/>
        </w:rPr>
        <w:t>AE Leading to Death</w:t>
      </w:r>
      <w:r w:rsidR="002C48F4" w:rsidRPr="002C48F4">
        <w:t>: Any AE with fatal outcome.</w:t>
      </w:r>
    </w:p>
    <w:p w14:paraId="457E110D" w14:textId="77777777" w:rsidR="00141CD6" w:rsidRDefault="00141CD6" w:rsidP="00141CD6">
      <w:pPr>
        <w:pStyle w:val="Listlevel2"/>
        <w:ind w:left="0" w:firstLine="0"/>
        <w:jc w:val="both"/>
      </w:pPr>
    </w:p>
    <w:p w14:paraId="6E21E460" w14:textId="5C934F1F" w:rsidR="00141CD6" w:rsidRDefault="00D7121E" w:rsidP="00F9739B">
      <w:pPr>
        <w:pStyle w:val="Listlevel2"/>
        <w:ind w:left="0" w:firstLine="0"/>
        <w:jc w:val="both"/>
      </w:pPr>
      <w:r>
        <w:t>I</w:t>
      </w:r>
      <w:r w:rsidR="00141CD6" w:rsidRPr="00141CD6">
        <w:t>ncidence and number of patients with TEAEs will be summarized</w:t>
      </w:r>
      <w:r w:rsidR="00717375">
        <w:t xml:space="preserve"> per treatment group </w:t>
      </w:r>
      <w:r w:rsidR="0033708A">
        <w:t>by category below</w:t>
      </w:r>
      <w:r w:rsidR="00992BEF">
        <w:t xml:space="preserve">. </w:t>
      </w:r>
      <w:r w:rsidR="0033708A">
        <w:t>In addition</w:t>
      </w:r>
      <w:r w:rsidR="00717375">
        <w:t xml:space="preserve">, </w:t>
      </w:r>
      <w:r w:rsidR="00F63460">
        <w:t xml:space="preserve">for each of the following categories, </w:t>
      </w:r>
      <w:r w:rsidR="00DB0DC2">
        <w:t>incidence will be rep</w:t>
      </w:r>
      <w:r w:rsidR="00E13C4B">
        <w:t xml:space="preserve">orted by </w:t>
      </w:r>
      <w:proofErr w:type="spellStart"/>
      <w:r w:rsidR="00141CD6" w:rsidRPr="00141CD6">
        <w:t>by</w:t>
      </w:r>
      <w:proofErr w:type="spellEnd"/>
      <w:r w:rsidR="00141CD6" w:rsidRPr="00141CD6">
        <w:t xml:space="preserve"> SOC and PT</w:t>
      </w:r>
      <w:r w:rsidR="00E13C4B">
        <w:t xml:space="preserve"> per treatment</w:t>
      </w:r>
      <w:r w:rsidR="00717375">
        <w:t>,</w:t>
      </w:r>
      <w:r w:rsidR="00A72425">
        <w:t xml:space="preserve"> once</w:t>
      </w:r>
      <w:r w:rsidR="00717375">
        <w:t xml:space="preserve"> </w:t>
      </w:r>
      <w:r w:rsidR="00A72425">
        <w:t>overall, and once by severity</w:t>
      </w:r>
      <w:r w:rsidR="00141CD6" w:rsidRPr="00141CD6">
        <w:t>:</w:t>
      </w:r>
    </w:p>
    <w:p w14:paraId="3D7F4AC1" w14:textId="119CDE11" w:rsidR="004B3504" w:rsidRDefault="00F9739B" w:rsidP="007B2584">
      <w:pPr>
        <w:pStyle w:val="Listlevel2"/>
        <w:numPr>
          <w:ilvl w:val="0"/>
          <w:numId w:val="54"/>
        </w:numPr>
        <w:tabs>
          <w:tab w:val="num" w:pos="1962"/>
        </w:tabs>
        <w:ind w:left="782"/>
        <w:jc w:val="both"/>
      </w:pPr>
      <w:r w:rsidRPr="00F9739B">
        <w:t xml:space="preserve">TEAE </w:t>
      </w:r>
      <w:r w:rsidR="004B3504">
        <w:t>overall</w:t>
      </w:r>
    </w:p>
    <w:p w14:paraId="26EC9945" w14:textId="29EF7D23" w:rsidR="004B3504" w:rsidRDefault="004B3504" w:rsidP="007B2584">
      <w:pPr>
        <w:pStyle w:val="Listlevel2"/>
        <w:numPr>
          <w:ilvl w:val="0"/>
          <w:numId w:val="54"/>
        </w:numPr>
        <w:tabs>
          <w:tab w:val="num" w:pos="1962"/>
        </w:tabs>
        <w:ind w:left="782"/>
        <w:jc w:val="both"/>
      </w:pPr>
      <w:r>
        <w:t>TE</w:t>
      </w:r>
      <w:r w:rsidR="006B505B">
        <w:t>S</w:t>
      </w:r>
      <w:r>
        <w:t>AE</w:t>
      </w:r>
    </w:p>
    <w:p w14:paraId="59B9D892" w14:textId="0E010EC3" w:rsidR="003374C7" w:rsidRDefault="003374C7" w:rsidP="007B2584">
      <w:pPr>
        <w:pStyle w:val="Listlevel2"/>
        <w:numPr>
          <w:ilvl w:val="0"/>
          <w:numId w:val="54"/>
        </w:numPr>
        <w:tabs>
          <w:tab w:val="num" w:pos="1962"/>
        </w:tabs>
        <w:ind w:left="782"/>
        <w:jc w:val="both"/>
      </w:pPr>
      <w:r>
        <w:t>Treatment-related TEAE</w:t>
      </w:r>
    </w:p>
    <w:p w14:paraId="7438D199" w14:textId="5CDA34EB" w:rsidR="000B171E" w:rsidRDefault="00A65A24" w:rsidP="007B2584">
      <w:pPr>
        <w:pStyle w:val="Listlevel2"/>
        <w:numPr>
          <w:ilvl w:val="0"/>
          <w:numId w:val="54"/>
        </w:numPr>
        <w:tabs>
          <w:tab w:val="num" w:pos="1962"/>
        </w:tabs>
        <w:ind w:left="782"/>
        <w:jc w:val="both"/>
      </w:pPr>
      <w:r>
        <w:t>TEAE leading to permanent treatment discontinuation</w:t>
      </w:r>
    </w:p>
    <w:p w14:paraId="6B407958" w14:textId="0066AC8A" w:rsidR="00A65A24" w:rsidRDefault="003374C7" w:rsidP="007B2584">
      <w:pPr>
        <w:pStyle w:val="Listlevel2"/>
        <w:numPr>
          <w:ilvl w:val="0"/>
          <w:numId w:val="54"/>
        </w:numPr>
        <w:tabs>
          <w:tab w:val="num" w:pos="1962"/>
        </w:tabs>
        <w:ind w:left="782"/>
        <w:jc w:val="both"/>
      </w:pPr>
      <w:r>
        <w:t>TEAE leading to death</w:t>
      </w:r>
    </w:p>
    <w:p w14:paraId="6493FA19" w14:textId="46276806" w:rsidR="00617693" w:rsidRDefault="00617693" w:rsidP="00AC1D1F">
      <w:pPr>
        <w:pStyle w:val="Reference"/>
        <w:jc w:val="both"/>
      </w:pPr>
      <w:r w:rsidRPr="00617693">
        <w:t xml:space="preserve">The most common </w:t>
      </w:r>
      <w:r w:rsidR="005461DA">
        <w:t>TEAE</w:t>
      </w:r>
      <w:r w:rsidRPr="00617693">
        <w:t xml:space="preserve"> </w:t>
      </w:r>
      <w:commentRangeStart w:id="307"/>
      <w:r w:rsidRPr="00617693">
        <w:t>(</w:t>
      </w:r>
      <w:r w:rsidRPr="00847451">
        <w:rPr>
          <w:highlight w:val="yellow"/>
        </w:rPr>
        <w:t>&gt;</w:t>
      </w:r>
      <w:r w:rsidR="00047230">
        <w:rPr>
          <w:highlight w:val="yellow"/>
        </w:rPr>
        <w:t>2</w:t>
      </w:r>
      <w:r w:rsidRPr="00847451">
        <w:rPr>
          <w:highlight w:val="yellow"/>
        </w:rPr>
        <w:t>%</w:t>
      </w:r>
      <w:r w:rsidRPr="00617693">
        <w:t xml:space="preserve"> </w:t>
      </w:r>
      <w:commentRangeEnd w:id="307"/>
      <w:r w:rsidR="00556197" w:rsidRPr="00617693">
        <w:rPr>
          <w:rStyle w:val="CommentReference"/>
          <w:sz w:val="24"/>
          <w:szCs w:val="20"/>
        </w:rPr>
        <w:commentReference w:id="307"/>
      </w:r>
      <w:r w:rsidRPr="00617693">
        <w:t xml:space="preserve">in any treatment arm) will also be summarized by PT in descending frequency, starting from the most common event. </w:t>
      </w:r>
    </w:p>
    <w:p w14:paraId="2F198D58" w14:textId="47B00FE6" w:rsidR="00846D3F" w:rsidRDefault="00617693" w:rsidP="00AC1D1F">
      <w:pPr>
        <w:pStyle w:val="Reference"/>
        <w:jc w:val="both"/>
      </w:pPr>
      <w:r w:rsidRPr="00617693">
        <w:t>Exposure</w:t>
      </w:r>
      <w:r w:rsidR="00F10E26">
        <w:t>-</w:t>
      </w:r>
      <w:r w:rsidRPr="00617693">
        <w:t>adjusted incidence rate</w:t>
      </w:r>
      <w:r w:rsidR="00995059">
        <w:t>s</w:t>
      </w:r>
      <w:r w:rsidRPr="00617693">
        <w:t xml:space="preserve"> (</w:t>
      </w:r>
      <w:r w:rsidR="00F10E26">
        <w:t>EAIR</w:t>
      </w:r>
      <w:r w:rsidR="008D7ADD">
        <w:t>,</w:t>
      </w:r>
      <w:r w:rsidR="00E1612F">
        <w:t xml:space="preserve"> per 100 </w:t>
      </w:r>
      <w:r w:rsidR="007B3E1F">
        <w:t>patient-years)</w:t>
      </w:r>
      <w:r w:rsidRPr="00617693">
        <w:t xml:space="preserve"> will be summarized </w:t>
      </w:r>
      <w:r w:rsidR="00444E29">
        <w:t xml:space="preserve">by SOC, PT and treatment group </w:t>
      </w:r>
      <w:r w:rsidRPr="00617693">
        <w:t>for</w:t>
      </w:r>
    </w:p>
    <w:p w14:paraId="1FEAA49F" w14:textId="42C647E5" w:rsidR="00846D3F" w:rsidRDefault="00617693" w:rsidP="007B2584">
      <w:pPr>
        <w:pStyle w:val="Listlevel2"/>
        <w:numPr>
          <w:ilvl w:val="0"/>
          <w:numId w:val="82"/>
        </w:numPr>
        <w:tabs>
          <w:tab w:val="num" w:pos="1962"/>
        </w:tabs>
        <w:ind w:left="782"/>
      </w:pPr>
      <w:r w:rsidRPr="00617693">
        <w:t>TEAEs by maximum severity</w:t>
      </w:r>
      <w:r w:rsidR="00846D3F">
        <w:t>,</w:t>
      </w:r>
    </w:p>
    <w:p w14:paraId="4A2EDDDB" w14:textId="77777777" w:rsidR="00444E29" w:rsidRDefault="00617693" w:rsidP="007B2584">
      <w:pPr>
        <w:pStyle w:val="Listlevel2"/>
        <w:numPr>
          <w:ilvl w:val="0"/>
          <w:numId w:val="82"/>
        </w:numPr>
        <w:tabs>
          <w:tab w:val="num" w:pos="1962"/>
        </w:tabs>
        <w:ind w:left="782"/>
      </w:pPr>
      <w:r w:rsidRPr="00617693">
        <w:t>TE</w:t>
      </w:r>
      <w:r w:rsidR="00985607">
        <w:t>S</w:t>
      </w:r>
      <w:r w:rsidRPr="00617693">
        <w:t xml:space="preserve">AEs and </w:t>
      </w:r>
    </w:p>
    <w:p w14:paraId="25E76F7E" w14:textId="127FC17F" w:rsidR="00617693" w:rsidRDefault="00617693" w:rsidP="007B2584">
      <w:pPr>
        <w:pStyle w:val="Listlevel2"/>
        <w:numPr>
          <w:ilvl w:val="0"/>
          <w:numId w:val="82"/>
        </w:numPr>
        <w:tabs>
          <w:tab w:val="num" w:pos="1962"/>
        </w:tabs>
        <w:ind w:left="782"/>
      </w:pPr>
      <w:r w:rsidRPr="00617693">
        <w:t xml:space="preserve">TEAEs leading to permanent treatment discontinuation. </w:t>
      </w:r>
    </w:p>
    <w:p w14:paraId="2CAC706A" w14:textId="30CBECC3" w:rsidR="005461DA" w:rsidRDefault="00617693" w:rsidP="00DC6404">
      <w:pPr>
        <w:pStyle w:val="Reference"/>
        <w:jc w:val="both"/>
      </w:pPr>
      <w:r w:rsidRPr="00617693">
        <w:t xml:space="preserve">A summary of the adverse events (incidence and number of events) which the investigator suspected as a potential </w:t>
      </w:r>
      <w:r w:rsidR="00F63E0C" w:rsidRPr="00F63E0C">
        <w:rPr>
          <w:highlight w:val="yellow"/>
        </w:rPr>
        <w:t>primary safety</w:t>
      </w:r>
      <w:r w:rsidR="00F63E0C">
        <w:t xml:space="preserve"> </w:t>
      </w:r>
      <w:r w:rsidRPr="00617693">
        <w:t xml:space="preserve">endpoint, will be </w:t>
      </w:r>
      <w:r w:rsidR="004F64CA">
        <w:t xml:space="preserve">provided </w:t>
      </w:r>
      <w:r w:rsidRPr="00617693">
        <w:t xml:space="preserve">by SOC and PT. </w:t>
      </w:r>
    </w:p>
    <w:p w14:paraId="3A65B34F" w14:textId="2770C7C4" w:rsidR="00067C03" w:rsidRDefault="00617693" w:rsidP="00DC6404">
      <w:pPr>
        <w:pStyle w:val="Reference"/>
        <w:jc w:val="both"/>
      </w:pPr>
      <w:r w:rsidRPr="00617693">
        <w:t>A similar summary will be generated for those events which were positively adjudicated by the following event-types, as collected on the AE CRF:</w:t>
      </w:r>
    </w:p>
    <w:p w14:paraId="6300E5C6" w14:textId="521835B3" w:rsidR="00C31699" w:rsidRDefault="009351F7" w:rsidP="007B2584">
      <w:pPr>
        <w:pStyle w:val="Listlevel2"/>
        <w:numPr>
          <w:ilvl w:val="0"/>
          <w:numId w:val="55"/>
        </w:numPr>
        <w:tabs>
          <w:tab w:val="num" w:pos="1962"/>
        </w:tabs>
        <w:ind w:left="782"/>
        <w:jc w:val="both"/>
      </w:pPr>
      <w:r>
        <w:t>Bleeding event</w:t>
      </w:r>
    </w:p>
    <w:p w14:paraId="3AE91354" w14:textId="6F9FACE3" w:rsidR="009351F7" w:rsidRDefault="009351F7" w:rsidP="007B2584">
      <w:pPr>
        <w:pStyle w:val="Listlevel2"/>
        <w:numPr>
          <w:ilvl w:val="0"/>
          <w:numId w:val="55"/>
        </w:numPr>
        <w:tabs>
          <w:tab w:val="num" w:pos="1962"/>
        </w:tabs>
        <w:ind w:left="782"/>
        <w:jc w:val="both"/>
      </w:pPr>
      <w:r>
        <w:t>Symptomatic DVT</w:t>
      </w:r>
    </w:p>
    <w:p w14:paraId="4D8C5021" w14:textId="160F86D7" w:rsidR="009351F7" w:rsidRDefault="009351F7" w:rsidP="007B2584">
      <w:pPr>
        <w:pStyle w:val="Listlevel2"/>
        <w:numPr>
          <w:ilvl w:val="0"/>
          <w:numId w:val="55"/>
        </w:numPr>
        <w:tabs>
          <w:tab w:val="num" w:pos="1962"/>
        </w:tabs>
        <w:ind w:left="782"/>
        <w:jc w:val="both"/>
      </w:pPr>
      <w:r>
        <w:t>Incidental DVT</w:t>
      </w:r>
    </w:p>
    <w:p w14:paraId="684C5119" w14:textId="26E6D502" w:rsidR="009351F7" w:rsidRDefault="009351F7" w:rsidP="007B2584">
      <w:pPr>
        <w:pStyle w:val="Listlevel2"/>
        <w:numPr>
          <w:ilvl w:val="0"/>
          <w:numId w:val="55"/>
        </w:numPr>
        <w:tabs>
          <w:tab w:val="num" w:pos="1962"/>
        </w:tabs>
        <w:ind w:left="782"/>
        <w:jc w:val="both"/>
      </w:pPr>
      <w:r>
        <w:t>Symptomatic PE</w:t>
      </w:r>
    </w:p>
    <w:p w14:paraId="3EB07509" w14:textId="788400FF" w:rsidR="009351F7" w:rsidRDefault="009351F7" w:rsidP="007B2584">
      <w:pPr>
        <w:pStyle w:val="Listlevel2"/>
        <w:numPr>
          <w:ilvl w:val="0"/>
          <w:numId w:val="55"/>
        </w:numPr>
        <w:tabs>
          <w:tab w:val="num" w:pos="1962"/>
        </w:tabs>
        <w:ind w:left="782"/>
        <w:jc w:val="both"/>
      </w:pPr>
      <w:r>
        <w:t>Cerebrovascular</w:t>
      </w:r>
    </w:p>
    <w:p w14:paraId="287B7E5B" w14:textId="3E3D1ED6" w:rsidR="009351F7" w:rsidRDefault="009351F7" w:rsidP="007B2584">
      <w:pPr>
        <w:pStyle w:val="Listlevel2"/>
        <w:numPr>
          <w:ilvl w:val="0"/>
          <w:numId w:val="55"/>
        </w:numPr>
        <w:tabs>
          <w:tab w:val="num" w:pos="1962"/>
        </w:tabs>
        <w:ind w:left="782"/>
        <w:jc w:val="both"/>
      </w:pPr>
      <w:r>
        <w:t>Myocardial Infarction</w:t>
      </w:r>
    </w:p>
    <w:p w14:paraId="03E0B9A9" w14:textId="165BBCED" w:rsidR="009351F7" w:rsidRDefault="00D003E8" w:rsidP="007B2584">
      <w:pPr>
        <w:pStyle w:val="Listlevel2"/>
        <w:numPr>
          <w:ilvl w:val="0"/>
          <w:numId w:val="55"/>
        </w:numPr>
        <w:tabs>
          <w:tab w:val="num" w:pos="1962"/>
        </w:tabs>
        <w:ind w:left="782"/>
        <w:jc w:val="both"/>
      </w:pPr>
      <w:r>
        <w:t>Systemic Embolic Event</w:t>
      </w:r>
    </w:p>
    <w:p w14:paraId="2E787D87" w14:textId="13AC23B7" w:rsidR="00D003E8" w:rsidRDefault="00D003E8" w:rsidP="007B2584">
      <w:pPr>
        <w:pStyle w:val="Listlevel2"/>
        <w:numPr>
          <w:ilvl w:val="0"/>
          <w:numId w:val="55"/>
        </w:numPr>
        <w:tabs>
          <w:tab w:val="num" w:pos="1962"/>
        </w:tabs>
        <w:ind w:left="782"/>
        <w:jc w:val="both"/>
      </w:pPr>
      <w:r>
        <w:t>VTE at other location</w:t>
      </w:r>
    </w:p>
    <w:p w14:paraId="5AD82931" w14:textId="77777777" w:rsidR="006B302E" w:rsidRDefault="006B302E" w:rsidP="006B302E">
      <w:pPr>
        <w:pStyle w:val="Listlevel2"/>
        <w:ind w:left="0" w:firstLine="0"/>
        <w:jc w:val="both"/>
      </w:pPr>
    </w:p>
    <w:p w14:paraId="1CFD3EA0" w14:textId="16C5264C" w:rsidR="00244A78" w:rsidRDefault="006B302E" w:rsidP="006B302E">
      <w:pPr>
        <w:pStyle w:val="Listlevel2"/>
        <w:ind w:left="0" w:firstLine="0"/>
        <w:jc w:val="both"/>
      </w:pPr>
      <w:r w:rsidRPr="00141CD6">
        <w:t xml:space="preserve">All AEs will be listed. In addition to the data recorded in the database, the listings will include derived onset time relative to first dose and duration of AEs. Missing severity and relatedness will not be imputed. </w:t>
      </w:r>
      <w:r w:rsidR="004F64CA" w:rsidRPr="004F64CA">
        <w:t>All listings of AE will contain indicators of</w:t>
      </w:r>
    </w:p>
    <w:p w14:paraId="6C665F58" w14:textId="77777777" w:rsidR="00244A78" w:rsidRDefault="004F64CA" w:rsidP="007B2584">
      <w:pPr>
        <w:pStyle w:val="Listlevel2"/>
        <w:numPr>
          <w:ilvl w:val="0"/>
          <w:numId w:val="64"/>
        </w:numPr>
        <w:tabs>
          <w:tab w:val="num" w:pos="1962"/>
        </w:tabs>
        <w:ind w:left="782"/>
      </w:pPr>
      <w:r w:rsidRPr="004F64CA">
        <w:t xml:space="preserve">treatment-emergence, </w:t>
      </w:r>
    </w:p>
    <w:p w14:paraId="67D2F563" w14:textId="77777777" w:rsidR="00244A78" w:rsidRDefault="004F64CA" w:rsidP="007B2584">
      <w:pPr>
        <w:pStyle w:val="Listlevel2"/>
        <w:numPr>
          <w:ilvl w:val="0"/>
          <w:numId w:val="64"/>
        </w:numPr>
        <w:tabs>
          <w:tab w:val="num" w:pos="1962"/>
        </w:tabs>
        <w:ind w:left="782"/>
      </w:pPr>
      <w:r w:rsidRPr="004F64CA">
        <w:t xml:space="preserve">time since last dose of study drug, </w:t>
      </w:r>
    </w:p>
    <w:p w14:paraId="1EEE3E0E" w14:textId="77777777" w:rsidR="00244A78" w:rsidRDefault="004F64CA" w:rsidP="007B2584">
      <w:pPr>
        <w:pStyle w:val="Listlevel2"/>
        <w:numPr>
          <w:ilvl w:val="0"/>
          <w:numId w:val="64"/>
        </w:numPr>
        <w:tabs>
          <w:tab w:val="num" w:pos="1962"/>
        </w:tabs>
        <w:ind w:left="782"/>
      </w:pPr>
      <w:r w:rsidRPr="004F64CA">
        <w:t xml:space="preserve">analysis period, </w:t>
      </w:r>
    </w:p>
    <w:p w14:paraId="1051937B" w14:textId="77777777" w:rsidR="00244A78" w:rsidRDefault="004F64CA" w:rsidP="007B2584">
      <w:pPr>
        <w:pStyle w:val="Listlevel2"/>
        <w:numPr>
          <w:ilvl w:val="0"/>
          <w:numId w:val="64"/>
        </w:numPr>
        <w:tabs>
          <w:tab w:val="num" w:pos="1962"/>
        </w:tabs>
        <w:ind w:left="782"/>
      </w:pPr>
      <w:r w:rsidRPr="004F64CA">
        <w:t xml:space="preserve">references to Study Day and Analysis Day, </w:t>
      </w:r>
    </w:p>
    <w:p w14:paraId="4A5DE2F0" w14:textId="77777777" w:rsidR="00244A78" w:rsidRDefault="004F64CA" w:rsidP="007B2584">
      <w:pPr>
        <w:pStyle w:val="Listlevel2"/>
        <w:numPr>
          <w:ilvl w:val="0"/>
          <w:numId w:val="64"/>
        </w:numPr>
        <w:tabs>
          <w:tab w:val="num" w:pos="1962"/>
        </w:tabs>
        <w:ind w:left="782"/>
      </w:pPr>
      <w:r w:rsidRPr="004F64CA">
        <w:t xml:space="preserve">whether it’s a hypersensitivity or injection site reaction, </w:t>
      </w:r>
    </w:p>
    <w:p w14:paraId="0D0415D9" w14:textId="77777777" w:rsidR="00244A78" w:rsidRDefault="004F64CA" w:rsidP="007B2584">
      <w:pPr>
        <w:pStyle w:val="Listlevel2"/>
        <w:numPr>
          <w:ilvl w:val="0"/>
          <w:numId w:val="64"/>
        </w:numPr>
        <w:tabs>
          <w:tab w:val="num" w:pos="1962"/>
        </w:tabs>
        <w:ind w:left="782"/>
      </w:pPr>
      <w:r w:rsidRPr="004F64CA">
        <w:t xml:space="preserve">whether it’s a suspected endpoint, </w:t>
      </w:r>
    </w:p>
    <w:p w14:paraId="37DADAB7" w14:textId="0ED7EF4D" w:rsidR="004F64CA" w:rsidRDefault="004F64CA" w:rsidP="007B2584">
      <w:pPr>
        <w:pStyle w:val="Listlevel2"/>
        <w:numPr>
          <w:ilvl w:val="0"/>
          <w:numId w:val="64"/>
        </w:numPr>
        <w:tabs>
          <w:tab w:val="num" w:pos="1962"/>
        </w:tabs>
        <w:ind w:left="782"/>
      </w:pPr>
      <w:r w:rsidRPr="004F64CA">
        <w:t xml:space="preserve">and the final adjudication result. </w:t>
      </w:r>
    </w:p>
    <w:p w14:paraId="0A4DD4F7" w14:textId="1744721F" w:rsidR="00D003E8" w:rsidRDefault="004F64CA" w:rsidP="00DC6404">
      <w:pPr>
        <w:pStyle w:val="Reference"/>
        <w:jc w:val="both"/>
      </w:pPr>
      <w:r w:rsidRPr="004F64CA">
        <w:t>In addition, the following listings will be presented:</w:t>
      </w:r>
    </w:p>
    <w:p w14:paraId="70A21A6D" w14:textId="77777777" w:rsidR="00532BF9" w:rsidRDefault="00532BF9" w:rsidP="007B2584">
      <w:pPr>
        <w:pStyle w:val="Listlevel2"/>
        <w:numPr>
          <w:ilvl w:val="0"/>
          <w:numId w:val="56"/>
        </w:numPr>
        <w:tabs>
          <w:tab w:val="num" w:pos="1962"/>
        </w:tabs>
        <w:ind w:left="782"/>
        <w:jc w:val="both"/>
      </w:pPr>
      <w:r w:rsidRPr="00532BF9">
        <w:t xml:space="preserve">Listing of Serious AEs </w:t>
      </w:r>
    </w:p>
    <w:p w14:paraId="5CED0A56" w14:textId="77777777" w:rsidR="00532BF9" w:rsidRDefault="00532BF9" w:rsidP="007B2584">
      <w:pPr>
        <w:pStyle w:val="Listlevel2"/>
        <w:numPr>
          <w:ilvl w:val="0"/>
          <w:numId w:val="56"/>
        </w:numPr>
        <w:tabs>
          <w:tab w:val="num" w:pos="1962"/>
        </w:tabs>
        <w:ind w:left="782"/>
        <w:jc w:val="both"/>
      </w:pPr>
      <w:r w:rsidRPr="00532BF9">
        <w:t>Listing of AEs Leading to Discontinuation of Study Treatment</w:t>
      </w:r>
    </w:p>
    <w:p w14:paraId="77395756" w14:textId="77777777" w:rsidR="002C5371" w:rsidRDefault="00532BF9" w:rsidP="007B2584">
      <w:pPr>
        <w:pStyle w:val="Listlevel2"/>
        <w:numPr>
          <w:ilvl w:val="0"/>
          <w:numId w:val="56"/>
        </w:numPr>
        <w:tabs>
          <w:tab w:val="num" w:pos="1962"/>
        </w:tabs>
        <w:ind w:left="782"/>
        <w:jc w:val="both"/>
      </w:pPr>
      <w:r w:rsidRPr="00532BF9">
        <w:t xml:space="preserve">Listing of AEs which the investigator suspected as a potential endpoint </w:t>
      </w:r>
    </w:p>
    <w:p w14:paraId="0CC88EB3" w14:textId="49B1B808" w:rsidR="002C5371" w:rsidRDefault="002C5371" w:rsidP="007B2584">
      <w:pPr>
        <w:pStyle w:val="Listlevel2"/>
        <w:numPr>
          <w:ilvl w:val="0"/>
          <w:numId w:val="56"/>
        </w:numPr>
        <w:tabs>
          <w:tab w:val="num" w:pos="1962"/>
        </w:tabs>
        <w:ind w:left="782"/>
        <w:jc w:val="both"/>
      </w:pPr>
      <w:r w:rsidRPr="00617693">
        <w:t>AEs reported during the Post-treatment Period</w:t>
      </w:r>
    </w:p>
    <w:p w14:paraId="0F67B4D7" w14:textId="66AB1830" w:rsidR="009F1DEC" w:rsidRDefault="009F1DEC" w:rsidP="009F1DEC">
      <w:pPr>
        <w:pStyle w:val="Heading2"/>
      </w:pPr>
      <w:r>
        <w:t xml:space="preserve">Bleeding </w:t>
      </w:r>
      <w:r w:rsidR="00592935">
        <w:t>events</w:t>
      </w:r>
    </w:p>
    <w:p w14:paraId="2901343B" w14:textId="4D5AEEA3" w:rsidR="003C6728" w:rsidRPr="007E618B" w:rsidRDefault="003C6728" w:rsidP="003C6728">
      <w:pPr>
        <w:pStyle w:val="Text"/>
      </w:pPr>
      <w:r>
        <w:t>A summary of the adverse events (patient-incidence and number of events</w:t>
      </w:r>
      <w:r w:rsidR="0042559A">
        <w:t>, EAIR</w:t>
      </w:r>
      <w:r>
        <w:t>) which the investigator suspected as a potential endpoint, will be summarized by SOC and PT. A similar summary will be generated for those events which were positively adjudicated by CEC.</w:t>
      </w:r>
    </w:p>
    <w:p w14:paraId="4F41295D" w14:textId="7E74FBD9" w:rsidR="00B14E36" w:rsidRDefault="00525C68" w:rsidP="009F1DEC">
      <w:pPr>
        <w:pStyle w:val="Heading2"/>
      </w:pPr>
      <w:r w:rsidRPr="00525C68">
        <w:t xml:space="preserve">Hypersensitivity </w:t>
      </w:r>
      <w:r w:rsidR="00592935">
        <w:t>r</w:t>
      </w:r>
      <w:r w:rsidRPr="00525C68">
        <w:t xml:space="preserve">eactions and </w:t>
      </w:r>
      <w:r w:rsidR="00592935">
        <w:t>i</w:t>
      </w:r>
      <w:r w:rsidRPr="00525C68">
        <w:t xml:space="preserve">njection </w:t>
      </w:r>
      <w:r w:rsidR="00592935">
        <w:t>s</w:t>
      </w:r>
      <w:r w:rsidRPr="00525C68">
        <w:t xml:space="preserve">ite </w:t>
      </w:r>
      <w:r w:rsidR="00592935">
        <w:t>r</w:t>
      </w:r>
      <w:r w:rsidRPr="00525C68">
        <w:t>eactions (ISR)</w:t>
      </w:r>
    </w:p>
    <w:p w14:paraId="79D96BB0" w14:textId="569B9049" w:rsidR="00346F81" w:rsidRPr="00346F81" w:rsidRDefault="00F57490" w:rsidP="00346F81">
      <w:pPr>
        <w:pStyle w:val="Text"/>
      </w:pPr>
      <w:r w:rsidRPr="00F57490">
        <w:t>All ISR data will be listed by treatment group, patient, and visit/time, and summarized by treatment group and visit/time, as needed. EAIR will be summarized for hypersensitivity reactions and injection site reactions by treatment group. The search criteria for</w:t>
      </w:r>
      <w:r>
        <w:t xml:space="preserve"> </w:t>
      </w:r>
      <w:r w:rsidRPr="00F57490">
        <w:t xml:space="preserve">Hypersensitivity Reactions </w:t>
      </w:r>
      <w:commentRangeStart w:id="308"/>
      <w:r w:rsidRPr="00F57490">
        <w:t>is SMQ Hypersensitivity and SMQ Angioedema</w:t>
      </w:r>
      <w:commentRangeEnd w:id="308"/>
      <w:r w:rsidR="005325CC" w:rsidRPr="00F57490">
        <w:rPr>
          <w:rStyle w:val="CommentReference"/>
          <w:sz w:val="24"/>
          <w:szCs w:val="20"/>
        </w:rPr>
        <w:commentReference w:id="308"/>
      </w:r>
      <w:r w:rsidRPr="00F57490">
        <w:t>. The search criteria for Injection Site Reactions is HLT Injection site reaction and HLT Infusion site reaction.</w:t>
      </w:r>
    </w:p>
    <w:p w14:paraId="18C67F79" w14:textId="601D6947" w:rsidR="00B14E36" w:rsidRDefault="00A07425" w:rsidP="00A07425">
      <w:pPr>
        <w:pStyle w:val="Heading2"/>
      </w:pPr>
      <w:bookmarkStart w:id="309" w:name="_Toc206164480"/>
      <w:r w:rsidRPr="00FE6459">
        <w:t>Deaths</w:t>
      </w:r>
      <w:bookmarkEnd w:id="309"/>
    </w:p>
    <w:p w14:paraId="0F5DAD42" w14:textId="77777777" w:rsidR="00F01944" w:rsidRDefault="00F01944" w:rsidP="00F01944">
      <w:pPr>
        <w:pStyle w:val="Listlevel2"/>
        <w:tabs>
          <w:tab w:val="num" w:pos="1962"/>
        </w:tabs>
        <w:ind w:left="0" w:firstLine="0"/>
        <w:jc w:val="both"/>
      </w:pPr>
      <w:commentRangeStart w:id="310"/>
      <w:r>
        <w:t>The number and percentage of deaths (on treatment and post treatment if appropriate) and the primary cause of death will be summarized and listed by treatment group.</w:t>
      </w:r>
      <w:commentRangeEnd w:id="310"/>
      <w:r w:rsidR="00BA4866">
        <w:rPr>
          <w:rStyle w:val="CommentReference"/>
          <w:sz w:val="24"/>
          <w:szCs w:val="20"/>
        </w:rPr>
        <w:commentReference w:id="310"/>
      </w:r>
    </w:p>
    <w:p w14:paraId="3F079A35" w14:textId="7F9891A7" w:rsidR="00736C08" w:rsidRPr="00736C08" w:rsidRDefault="00736C08" w:rsidP="00736C08">
      <w:pPr>
        <w:pStyle w:val="Text"/>
      </w:pPr>
      <w:r w:rsidRPr="00F71033">
        <w:rPr>
          <w:highlight w:val="yellow"/>
        </w:rPr>
        <w:t>All-cause deaths and vascular deaths will be presented as rate per 100 patient-years (EAIR) by treatment group.</w:t>
      </w:r>
    </w:p>
    <w:p w14:paraId="1D0B3BAF" w14:textId="1E268282" w:rsidR="00616416" w:rsidRDefault="00616416" w:rsidP="002279CC">
      <w:pPr>
        <w:pStyle w:val="Heading2"/>
      </w:pPr>
      <w:bookmarkStart w:id="311" w:name="_Toc206164481"/>
      <w:r w:rsidRPr="00601F1C">
        <w:t xml:space="preserve">Vital </w:t>
      </w:r>
      <w:r w:rsidR="003C6728">
        <w:t>s</w:t>
      </w:r>
      <w:r w:rsidRPr="00601F1C">
        <w:t>igns</w:t>
      </w:r>
      <w:bookmarkEnd w:id="311"/>
    </w:p>
    <w:p w14:paraId="22BE0030" w14:textId="4F6A5122" w:rsidR="009F7F9A" w:rsidRDefault="009F7F9A" w:rsidP="009F7F9A">
      <w:pPr>
        <w:pStyle w:val="Text"/>
      </w:pPr>
      <w:r w:rsidRPr="009F7F9A">
        <w:t>All vital signs data will be listed by treatment group, patient, and visit/time</w:t>
      </w:r>
      <w:r w:rsidR="00934BBD">
        <w:t>. I</w:t>
      </w:r>
      <w:r w:rsidRPr="009F7F9A">
        <w:t xml:space="preserve">f ranges are available, abnormalities (and relevant changes) will be flagged. Summary statistics will be provided by study period, treatment group and visit. </w:t>
      </w:r>
    </w:p>
    <w:p w14:paraId="2F17B414" w14:textId="25CC1E95" w:rsidR="009F7F9A" w:rsidRDefault="009F7F9A" w:rsidP="009F7F9A">
      <w:pPr>
        <w:pStyle w:val="Text"/>
      </w:pPr>
      <w:r w:rsidRPr="009F7F9A">
        <w:lastRenderedPageBreak/>
        <w:t>Analysis in vital sign measurement using descriptive summary statistics for the change from baseline for each post-baseline visit will be performed. Change from baseline will only be summarized for participants with both baseline and post-baseline values and will be calculated as:</w:t>
      </w:r>
    </w:p>
    <w:p w14:paraId="0AF1F1C0" w14:textId="27483CCE" w:rsidR="009F7F9A" w:rsidRDefault="009F7F9A" w:rsidP="009F7F9A">
      <w:pPr>
        <w:pStyle w:val="Text"/>
        <w:ind w:firstLine="720"/>
      </w:pPr>
      <w:r>
        <w:t>change from baseline = post-baseline value – baseline value</w:t>
      </w:r>
    </w:p>
    <w:p w14:paraId="64D20FBF" w14:textId="771B24DD" w:rsidR="009F7F9A" w:rsidRDefault="00B74CA5" w:rsidP="009F7F9A">
      <w:pPr>
        <w:pStyle w:val="Text"/>
      </w:pPr>
      <w:r>
        <w:t xml:space="preserve">The number and percentage of participants with </w:t>
      </w:r>
      <w:proofErr w:type="spellStart"/>
      <w:r>
        <w:t>clinicially</w:t>
      </w:r>
      <w:proofErr w:type="spellEnd"/>
      <w:r>
        <w:t xml:space="preserve"> notable vital sign changes from baseline will be presented. Clinically notable vital sign results are provided i</w:t>
      </w:r>
      <w:r w:rsidR="001E40EA">
        <w:t xml:space="preserve">n </w:t>
      </w:r>
      <w:r w:rsidR="001E40EA">
        <w:fldChar w:fldCharType="begin"/>
      </w:r>
      <w:r w:rsidR="001E40EA">
        <w:instrText xml:space="preserve"> REF _Ref216704059 \h </w:instrText>
      </w:r>
      <w:r w:rsidR="001E40EA">
        <w:fldChar w:fldCharType="separate"/>
      </w:r>
      <w:r w:rsidR="001E40EA">
        <w:t xml:space="preserve">Table </w:t>
      </w:r>
      <w:r w:rsidR="001E40EA">
        <w:rPr>
          <w:noProof/>
        </w:rPr>
        <w:t>7</w:t>
      </w:r>
      <w:r w:rsidR="001E40EA">
        <w:t>-</w:t>
      </w:r>
      <w:r w:rsidR="001E40EA">
        <w:rPr>
          <w:noProof/>
        </w:rPr>
        <w:t>1</w:t>
      </w:r>
      <w:r w:rsidR="001E40EA">
        <w:fldChar w:fldCharType="end"/>
      </w:r>
      <w:r w:rsidR="00F550FD">
        <w:t>.</w:t>
      </w:r>
    </w:p>
    <w:p w14:paraId="3FE0D16B" w14:textId="72964280" w:rsidR="00966609" w:rsidRDefault="001E40EA" w:rsidP="001E40EA">
      <w:pPr>
        <w:pStyle w:val="Heading6"/>
      </w:pPr>
      <w:bookmarkStart w:id="312" w:name="_Ref216704059"/>
      <w:r>
        <w:t xml:space="preserve">Table </w:t>
      </w:r>
      <w:fldSimple w:instr=" STYLEREF &quot;1&quot; \n  \* MERGEFORMAT ">
        <w:r>
          <w:rPr>
            <w:noProof/>
          </w:rPr>
          <w:t>7</w:t>
        </w:r>
      </w:fldSimple>
      <w:r>
        <w:t>-</w:t>
      </w:r>
      <w:fldSimple w:instr="  SEQ Table \s 1 \* ARABIC  \* MERGEFORMAT ">
        <w:r>
          <w:rPr>
            <w:noProof/>
          </w:rPr>
          <w:t>1</w:t>
        </w:r>
      </w:fldSimple>
      <w:bookmarkEnd w:id="312"/>
      <w:r>
        <w:tab/>
      </w:r>
      <w:commentRangeStart w:id="313"/>
      <w:r>
        <w:t>Potentially clinically important vital signs</w:t>
      </w:r>
      <w:commentRangeEnd w:id="313"/>
      <w:r>
        <w:rPr>
          <w:rStyle w:val="CommentReference"/>
          <w:sz w:val="22"/>
          <w:szCs w:val="20"/>
        </w:rPr>
        <w:commentReference w:id="313"/>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3027"/>
        <w:gridCol w:w="3028"/>
        <w:gridCol w:w="3028"/>
      </w:tblGrid>
      <w:tr w:rsidR="001E40EA" w14:paraId="61923B4D" w14:textId="77777777" w:rsidTr="00936877">
        <w:trPr>
          <w:tblHeader/>
        </w:trPr>
        <w:tc>
          <w:tcPr>
            <w:tcW w:w="3027" w:type="dxa"/>
            <w:tcBorders>
              <w:top w:val="single" w:sz="4" w:space="0" w:color="auto"/>
              <w:bottom w:val="single" w:sz="4" w:space="0" w:color="auto"/>
            </w:tcBorders>
          </w:tcPr>
          <w:p w14:paraId="3E8BD205" w14:textId="77777777" w:rsidR="001E40EA" w:rsidRDefault="001E40EA" w:rsidP="00936877">
            <w:pPr>
              <w:pStyle w:val="Table"/>
            </w:pPr>
            <w:r w:rsidRPr="00FF212E">
              <w:rPr>
                <w:b/>
                <w:bCs/>
              </w:rPr>
              <w:t>Vital Sign</w:t>
            </w:r>
          </w:p>
        </w:tc>
        <w:tc>
          <w:tcPr>
            <w:tcW w:w="3028" w:type="dxa"/>
            <w:tcBorders>
              <w:top w:val="single" w:sz="4" w:space="0" w:color="auto"/>
              <w:bottom w:val="single" w:sz="4" w:space="0" w:color="auto"/>
            </w:tcBorders>
          </w:tcPr>
          <w:p w14:paraId="1504F052" w14:textId="77777777" w:rsidR="001E40EA" w:rsidRDefault="001E40EA" w:rsidP="00936877">
            <w:pPr>
              <w:pStyle w:val="Table"/>
            </w:pPr>
            <w:r w:rsidRPr="00FF212E">
              <w:rPr>
                <w:b/>
                <w:bCs/>
              </w:rPr>
              <w:t>Criteria for observed value</w:t>
            </w:r>
          </w:p>
        </w:tc>
        <w:tc>
          <w:tcPr>
            <w:tcW w:w="3028" w:type="dxa"/>
            <w:tcBorders>
              <w:top w:val="single" w:sz="4" w:space="0" w:color="auto"/>
              <w:bottom w:val="single" w:sz="4" w:space="0" w:color="auto"/>
            </w:tcBorders>
          </w:tcPr>
          <w:p w14:paraId="79843FD8" w14:textId="77777777" w:rsidR="001E40EA" w:rsidRDefault="001E40EA" w:rsidP="00936877">
            <w:pPr>
              <w:pStyle w:val="Table"/>
            </w:pPr>
            <w:r w:rsidRPr="00FF212E">
              <w:rPr>
                <w:b/>
                <w:bCs/>
              </w:rPr>
              <w:t xml:space="preserve">Flag </w:t>
            </w:r>
          </w:p>
        </w:tc>
      </w:tr>
      <w:tr w:rsidR="001E40EA" w14:paraId="1FD93E2A" w14:textId="77777777" w:rsidTr="00936877">
        <w:tc>
          <w:tcPr>
            <w:tcW w:w="3027" w:type="dxa"/>
            <w:tcBorders>
              <w:top w:val="single" w:sz="4" w:space="0" w:color="auto"/>
            </w:tcBorders>
          </w:tcPr>
          <w:p w14:paraId="41F9E04D" w14:textId="77777777" w:rsidR="001E40EA" w:rsidRDefault="001E40EA" w:rsidP="00936877">
            <w:pPr>
              <w:pStyle w:val="Table"/>
            </w:pPr>
            <w:r w:rsidRPr="00FF212E">
              <w:t>Pulse Rate</w:t>
            </w:r>
          </w:p>
        </w:tc>
        <w:tc>
          <w:tcPr>
            <w:tcW w:w="3028" w:type="dxa"/>
            <w:tcBorders>
              <w:top w:val="single" w:sz="4" w:space="0" w:color="auto"/>
            </w:tcBorders>
          </w:tcPr>
          <w:p w14:paraId="2A1EAFF5" w14:textId="77777777" w:rsidR="001E40EA" w:rsidRDefault="001E40EA" w:rsidP="00936877">
            <w:pPr>
              <w:pStyle w:val="Table"/>
            </w:pPr>
            <w:r w:rsidRPr="00FF212E">
              <w:t xml:space="preserve">&lt;44 bpm </w:t>
            </w:r>
          </w:p>
        </w:tc>
        <w:tc>
          <w:tcPr>
            <w:tcW w:w="3028" w:type="dxa"/>
            <w:tcBorders>
              <w:top w:val="single" w:sz="4" w:space="0" w:color="auto"/>
            </w:tcBorders>
          </w:tcPr>
          <w:p w14:paraId="76511681" w14:textId="77777777" w:rsidR="001E40EA" w:rsidRDefault="001E40EA" w:rsidP="00936877">
            <w:pPr>
              <w:pStyle w:val="Table"/>
            </w:pPr>
            <w:r w:rsidRPr="00FF212E">
              <w:t xml:space="preserve">Low (L) </w:t>
            </w:r>
          </w:p>
        </w:tc>
      </w:tr>
      <w:tr w:rsidR="001E40EA" w14:paraId="5A87FE5E" w14:textId="77777777" w:rsidTr="00936877">
        <w:tc>
          <w:tcPr>
            <w:tcW w:w="3027" w:type="dxa"/>
          </w:tcPr>
          <w:p w14:paraId="6C3288ED" w14:textId="77777777" w:rsidR="001E40EA" w:rsidRDefault="001E40EA" w:rsidP="00936877">
            <w:pPr>
              <w:pStyle w:val="Table"/>
            </w:pPr>
          </w:p>
        </w:tc>
        <w:tc>
          <w:tcPr>
            <w:tcW w:w="3028" w:type="dxa"/>
          </w:tcPr>
          <w:p w14:paraId="69BBEAB9" w14:textId="77777777" w:rsidR="001E40EA" w:rsidRDefault="001E40EA" w:rsidP="00936877">
            <w:pPr>
              <w:pStyle w:val="Table"/>
            </w:pPr>
            <w:r w:rsidRPr="00FF212E">
              <w:t xml:space="preserve">≥44 and &lt;100 bpm </w:t>
            </w:r>
          </w:p>
        </w:tc>
        <w:tc>
          <w:tcPr>
            <w:tcW w:w="3028" w:type="dxa"/>
          </w:tcPr>
          <w:p w14:paraId="6928BA82" w14:textId="77777777" w:rsidR="001E40EA" w:rsidRDefault="001E40EA" w:rsidP="00936877">
            <w:pPr>
              <w:pStyle w:val="Table"/>
            </w:pPr>
            <w:r w:rsidRPr="00FF212E">
              <w:t xml:space="preserve">Normal </w:t>
            </w:r>
          </w:p>
        </w:tc>
      </w:tr>
      <w:tr w:rsidR="001E40EA" w14:paraId="47456E69" w14:textId="77777777" w:rsidTr="00936877">
        <w:tc>
          <w:tcPr>
            <w:tcW w:w="3027" w:type="dxa"/>
          </w:tcPr>
          <w:p w14:paraId="2E3640A1" w14:textId="77777777" w:rsidR="001E40EA" w:rsidRDefault="001E40EA" w:rsidP="00936877">
            <w:pPr>
              <w:pStyle w:val="Table"/>
            </w:pPr>
          </w:p>
        </w:tc>
        <w:tc>
          <w:tcPr>
            <w:tcW w:w="3028" w:type="dxa"/>
          </w:tcPr>
          <w:p w14:paraId="725A2A37" w14:textId="77777777" w:rsidR="001E40EA" w:rsidRDefault="001E40EA" w:rsidP="00936877">
            <w:pPr>
              <w:pStyle w:val="Table"/>
            </w:pPr>
            <w:r w:rsidRPr="00FF212E">
              <w:t xml:space="preserve">≥100 and &lt;120 bpm </w:t>
            </w:r>
          </w:p>
        </w:tc>
        <w:tc>
          <w:tcPr>
            <w:tcW w:w="3028" w:type="dxa"/>
          </w:tcPr>
          <w:p w14:paraId="081275FF" w14:textId="77777777" w:rsidR="001E40EA" w:rsidRDefault="001E40EA" w:rsidP="00936877">
            <w:pPr>
              <w:pStyle w:val="Table"/>
            </w:pPr>
            <w:r w:rsidRPr="00FF212E">
              <w:t xml:space="preserve">High (H) </w:t>
            </w:r>
          </w:p>
        </w:tc>
      </w:tr>
      <w:tr w:rsidR="001E40EA" w14:paraId="0BDE709D" w14:textId="77777777" w:rsidTr="00936877">
        <w:tc>
          <w:tcPr>
            <w:tcW w:w="3027" w:type="dxa"/>
          </w:tcPr>
          <w:p w14:paraId="4DA98384" w14:textId="77777777" w:rsidR="001E40EA" w:rsidRDefault="001E40EA" w:rsidP="00936877">
            <w:pPr>
              <w:pStyle w:val="Table"/>
            </w:pPr>
          </w:p>
        </w:tc>
        <w:tc>
          <w:tcPr>
            <w:tcW w:w="3028" w:type="dxa"/>
          </w:tcPr>
          <w:p w14:paraId="7B2742D4" w14:textId="77777777" w:rsidR="001E40EA" w:rsidRDefault="001E40EA" w:rsidP="00936877">
            <w:pPr>
              <w:pStyle w:val="Table"/>
            </w:pPr>
            <w:r w:rsidRPr="00FF212E">
              <w:t xml:space="preserve">≥120 bpm </w:t>
            </w:r>
          </w:p>
        </w:tc>
        <w:tc>
          <w:tcPr>
            <w:tcW w:w="3028" w:type="dxa"/>
          </w:tcPr>
          <w:p w14:paraId="2C3BC417" w14:textId="77777777" w:rsidR="001E40EA" w:rsidRDefault="001E40EA" w:rsidP="00936877">
            <w:pPr>
              <w:pStyle w:val="Table"/>
            </w:pPr>
            <w:r w:rsidRPr="00FF212E">
              <w:t xml:space="preserve">Very High (VH) </w:t>
            </w:r>
          </w:p>
        </w:tc>
      </w:tr>
      <w:tr w:rsidR="001E40EA" w14:paraId="4322F8B6" w14:textId="77777777" w:rsidTr="00936877">
        <w:tc>
          <w:tcPr>
            <w:tcW w:w="3027" w:type="dxa"/>
          </w:tcPr>
          <w:p w14:paraId="6F92EABC" w14:textId="77777777" w:rsidR="001E40EA" w:rsidRDefault="001E40EA" w:rsidP="00936877">
            <w:pPr>
              <w:pStyle w:val="Table"/>
            </w:pPr>
            <w:r w:rsidRPr="00FF212E">
              <w:t>Systolic Blood Pressure (SBP)</w:t>
            </w:r>
          </w:p>
        </w:tc>
        <w:tc>
          <w:tcPr>
            <w:tcW w:w="3028" w:type="dxa"/>
          </w:tcPr>
          <w:p w14:paraId="724414DF" w14:textId="77777777" w:rsidR="001E40EA" w:rsidRDefault="001E40EA" w:rsidP="00936877">
            <w:pPr>
              <w:pStyle w:val="Table"/>
            </w:pPr>
            <w:r w:rsidRPr="00FF212E">
              <w:t xml:space="preserve">&lt;90 mmHg </w:t>
            </w:r>
          </w:p>
        </w:tc>
        <w:tc>
          <w:tcPr>
            <w:tcW w:w="3028" w:type="dxa"/>
          </w:tcPr>
          <w:p w14:paraId="38E1A27A" w14:textId="77777777" w:rsidR="001E40EA" w:rsidRDefault="001E40EA" w:rsidP="00936877">
            <w:pPr>
              <w:pStyle w:val="Table"/>
            </w:pPr>
            <w:r w:rsidRPr="00FF212E">
              <w:t xml:space="preserve">Low (L) </w:t>
            </w:r>
          </w:p>
        </w:tc>
      </w:tr>
      <w:tr w:rsidR="001E40EA" w14:paraId="4411F859" w14:textId="77777777" w:rsidTr="00936877">
        <w:tc>
          <w:tcPr>
            <w:tcW w:w="3027" w:type="dxa"/>
          </w:tcPr>
          <w:p w14:paraId="2FAC4884" w14:textId="77777777" w:rsidR="001E40EA" w:rsidRDefault="001E40EA" w:rsidP="00936877">
            <w:pPr>
              <w:pStyle w:val="Table"/>
            </w:pPr>
          </w:p>
        </w:tc>
        <w:tc>
          <w:tcPr>
            <w:tcW w:w="3028" w:type="dxa"/>
          </w:tcPr>
          <w:p w14:paraId="7F66C717" w14:textId="77777777" w:rsidR="001E40EA" w:rsidRDefault="001E40EA" w:rsidP="00936877">
            <w:pPr>
              <w:pStyle w:val="Table"/>
            </w:pPr>
            <w:r w:rsidRPr="00FF212E">
              <w:t xml:space="preserve">≥90 and &lt;140 mmHg </w:t>
            </w:r>
          </w:p>
        </w:tc>
        <w:tc>
          <w:tcPr>
            <w:tcW w:w="3028" w:type="dxa"/>
          </w:tcPr>
          <w:p w14:paraId="24F0C713" w14:textId="77777777" w:rsidR="001E40EA" w:rsidRDefault="001E40EA" w:rsidP="00936877">
            <w:pPr>
              <w:pStyle w:val="Table"/>
            </w:pPr>
            <w:r w:rsidRPr="00FF212E">
              <w:t xml:space="preserve">Normal </w:t>
            </w:r>
          </w:p>
        </w:tc>
      </w:tr>
      <w:tr w:rsidR="001E40EA" w14:paraId="799F61BF" w14:textId="77777777" w:rsidTr="00936877">
        <w:tc>
          <w:tcPr>
            <w:tcW w:w="3027" w:type="dxa"/>
          </w:tcPr>
          <w:p w14:paraId="00713D03" w14:textId="77777777" w:rsidR="001E40EA" w:rsidRDefault="001E40EA" w:rsidP="00936877">
            <w:pPr>
              <w:pStyle w:val="Table"/>
            </w:pPr>
          </w:p>
        </w:tc>
        <w:tc>
          <w:tcPr>
            <w:tcW w:w="3028" w:type="dxa"/>
          </w:tcPr>
          <w:p w14:paraId="133E44EE" w14:textId="77777777" w:rsidR="001E40EA" w:rsidRPr="00FF212E" w:rsidRDefault="001E40EA" w:rsidP="00936877">
            <w:pPr>
              <w:pStyle w:val="Table"/>
            </w:pPr>
            <w:r w:rsidRPr="00FF212E">
              <w:t xml:space="preserve">≥140 and &lt;170 mmHg </w:t>
            </w:r>
          </w:p>
        </w:tc>
        <w:tc>
          <w:tcPr>
            <w:tcW w:w="3028" w:type="dxa"/>
          </w:tcPr>
          <w:p w14:paraId="56E711B6" w14:textId="77777777" w:rsidR="001E40EA" w:rsidRPr="00FF212E" w:rsidRDefault="001E40EA" w:rsidP="00936877">
            <w:pPr>
              <w:pStyle w:val="Table"/>
            </w:pPr>
            <w:r w:rsidRPr="00FF212E">
              <w:t xml:space="preserve">High (H) </w:t>
            </w:r>
          </w:p>
        </w:tc>
      </w:tr>
      <w:tr w:rsidR="001E40EA" w14:paraId="6208065E" w14:textId="77777777" w:rsidTr="00936877">
        <w:tc>
          <w:tcPr>
            <w:tcW w:w="3027" w:type="dxa"/>
          </w:tcPr>
          <w:p w14:paraId="7275D0D3" w14:textId="77777777" w:rsidR="001E40EA" w:rsidRDefault="001E40EA" w:rsidP="00936877">
            <w:pPr>
              <w:pStyle w:val="Table"/>
            </w:pPr>
          </w:p>
        </w:tc>
        <w:tc>
          <w:tcPr>
            <w:tcW w:w="3028" w:type="dxa"/>
          </w:tcPr>
          <w:p w14:paraId="2CD912FC" w14:textId="77777777" w:rsidR="001E40EA" w:rsidRPr="00FF212E" w:rsidRDefault="001E40EA" w:rsidP="00936877">
            <w:pPr>
              <w:pStyle w:val="Table"/>
            </w:pPr>
            <w:r w:rsidRPr="00FF212E">
              <w:t xml:space="preserve">≥170 mmHg </w:t>
            </w:r>
          </w:p>
        </w:tc>
        <w:tc>
          <w:tcPr>
            <w:tcW w:w="3028" w:type="dxa"/>
          </w:tcPr>
          <w:p w14:paraId="1EBA096B" w14:textId="77777777" w:rsidR="001E40EA" w:rsidRPr="00FF212E" w:rsidRDefault="001E40EA" w:rsidP="00936877">
            <w:pPr>
              <w:pStyle w:val="Table"/>
            </w:pPr>
            <w:r w:rsidRPr="00FF212E">
              <w:t xml:space="preserve">Very High (VH) </w:t>
            </w:r>
          </w:p>
        </w:tc>
      </w:tr>
      <w:tr w:rsidR="001E40EA" w14:paraId="4D209515" w14:textId="77777777" w:rsidTr="00936877">
        <w:tc>
          <w:tcPr>
            <w:tcW w:w="3027" w:type="dxa"/>
          </w:tcPr>
          <w:p w14:paraId="68E91C56" w14:textId="77777777" w:rsidR="001E40EA" w:rsidRDefault="001E40EA" w:rsidP="00936877">
            <w:pPr>
              <w:pStyle w:val="Table"/>
            </w:pPr>
            <w:r w:rsidRPr="00FF212E">
              <w:t>Diastolic Blood Pressure (DBP)</w:t>
            </w:r>
          </w:p>
        </w:tc>
        <w:tc>
          <w:tcPr>
            <w:tcW w:w="3028" w:type="dxa"/>
          </w:tcPr>
          <w:p w14:paraId="51F1076D" w14:textId="77777777" w:rsidR="001E40EA" w:rsidRPr="00FF212E" w:rsidRDefault="001E40EA" w:rsidP="00936877">
            <w:pPr>
              <w:pStyle w:val="Table"/>
            </w:pPr>
            <w:r w:rsidRPr="00FF212E">
              <w:t xml:space="preserve">&lt;50 mmHg </w:t>
            </w:r>
          </w:p>
        </w:tc>
        <w:tc>
          <w:tcPr>
            <w:tcW w:w="3028" w:type="dxa"/>
          </w:tcPr>
          <w:p w14:paraId="26B6C7ED" w14:textId="77777777" w:rsidR="001E40EA" w:rsidRPr="00FF212E" w:rsidRDefault="001E40EA" w:rsidP="00936877">
            <w:pPr>
              <w:pStyle w:val="Table"/>
            </w:pPr>
            <w:r w:rsidRPr="00FF212E">
              <w:t xml:space="preserve">Low (L) </w:t>
            </w:r>
          </w:p>
        </w:tc>
      </w:tr>
      <w:tr w:rsidR="001E40EA" w14:paraId="7577D9D9" w14:textId="77777777" w:rsidTr="00936877">
        <w:tc>
          <w:tcPr>
            <w:tcW w:w="3027" w:type="dxa"/>
          </w:tcPr>
          <w:p w14:paraId="76041321" w14:textId="77777777" w:rsidR="001E40EA" w:rsidRPr="00FF212E" w:rsidRDefault="001E40EA" w:rsidP="00936877">
            <w:pPr>
              <w:pStyle w:val="Table"/>
            </w:pPr>
          </w:p>
        </w:tc>
        <w:tc>
          <w:tcPr>
            <w:tcW w:w="3028" w:type="dxa"/>
          </w:tcPr>
          <w:p w14:paraId="155EC44A" w14:textId="77777777" w:rsidR="001E40EA" w:rsidRPr="00FF212E" w:rsidRDefault="001E40EA" w:rsidP="00936877">
            <w:pPr>
              <w:pStyle w:val="Table"/>
            </w:pPr>
            <w:r w:rsidRPr="00FF212E">
              <w:t xml:space="preserve">≥50 and &lt;90 mmHg </w:t>
            </w:r>
          </w:p>
        </w:tc>
        <w:tc>
          <w:tcPr>
            <w:tcW w:w="3028" w:type="dxa"/>
          </w:tcPr>
          <w:p w14:paraId="6F9D028D" w14:textId="77777777" w:rsidR="001E40EA" w:rsidRPr="00FF212E" w:rsidRDefault="001E40EA" w:rsidP="00936877">
            <w:pPr>
              <w:pStyle w:val="Table"/>
            </w:pPr>
            <w:r w:rsidRPr="00FF212E">
              <w:t xml:space="preserve">Normal </w:t>
            </w:r>
          </w:p>
        </w:tc>
      </w:tr>
      <w:tr w:rsidR="001E40EA" w14:paraId="0644AD3D" w14:textId="77777777" w:rsidTr="00936877">
        <w:tc>
          <w:tcPr>
            <w:tcW w:w="3027" w:type="dxa"/>
          </w:tcPr>
          <w:p w14:paraId="11ED5923" w14:textId="77777777" w:rsidR="001E40EA" w:rsidRPr="00FF212E" w:rsidRDefault="001E40EA" w:rsidP="00936877">
            <w:pPr>
              <w:pStyle w:val="Table"/>
            </w:pPr>
          </w:p>
        </w:tc>
        <w:tc>
          <w:tcPr>
            <w:tcW w:w="3028" w:type="dxa"/>
          </w:tcPr>
          <w:p w14:paraId="59815E91" w14:textId="77777777" w:rsidR="001E40EA" w:rsidRPr="00FF212E" w:rsidRDefault="001E40EA" w:rsidP="00936877">
            <w:pPr>
              <w:pStyle w:val="Table"/>
            </w:pPr>
            <w:r w:rsidRPr="00FF212E">
              <w:t xml:space="preserve">≥90 and &lt;110 mmHg </w:t>
            </w:r>
          </w:p>
        </w:tc>
        <w:tc>
          <w:tcPr>
            <w:tcW w:w="3028" w:type="dxa"/>
          </w:tcPr>
          <w:p w14:paraId="5315CC1F" w14:textId="77777777" w:rsidR="001E40EA" w:rsidRPr="00FF212E" w:rsidRDefault="001E40EA" w:rsidP="00936877">
            <w:pPr>
              <w:pStyle w:val="Table"/>
            </w:pPr>
            <w:r w:rsidRPr="00FF212E">
              <w:t xml:space="preserve">High (H) </w:t>
            </w:r>
          </w:p>
        </w:tc>
      </w:tr>
      <w:tr w:rsidR="001E40EA" w14:paraId="7D09FC38" w14:textId="77777777" w:rsidTr="00936877">
        <w:tc>
          <w:tcPr>
            <w:tcW w:w="3027" w:type="dxa"/>
          </w:tcPr>
          <w:p w14:paraId="13B6A6D3" w14:textId="77777777" w:rsidR="001E40EA" w:rsidRPr="00FF212E" w:rsidRDefault="001E40EA" w:rsidP="00936877">
            <w:pPr>
              <w:pStyle w:val="Table"/>
            </w:pPr>
          </w:p>
        </w:tc>
        <w:tc>
          <w:tcPr>
            <w:tcW w:w="3028" w:type="dxa"/>
          </w:tcPr>
          <w:p w14:paraId="612A9FD4" w14:textId="77777777" w:rsidR="001E40EA" w:rsidRPr="00FF212E" w:rsidRDefault="001E40EA" w:rsidP="00936877">
            <w:pPr>
              <w:pStyle w:val="Table"/>
            </w:pPr>
            <w:r w:rsidRPr="00FF212E">
              <w:t xml:space="preserve">≥110 mmHg </w:t>
            </w:r>
          </w:p>
        </w:tc>
        <w:tc>
          <w:tcPr>
            <w:tcW w:w="3028" w:type="dxa"/>
          </w:tcPr>
          <w:p w14:paraId="3B42642E" w14:textId="77777777" w:rsidR="001E40EA" w:rsidRPr="00FF212E" w:rsidRDefault="001E40EA" w:rsidP="00936877">
            <w:pPr>
              <w:pStyle w:val="Table"/>
            </w:pPr>
            <w:r w:rsidRPr="00FF212E">
              <w:t xml:space="preserve">Very High (VH) </w:t>
            </w:r>
          </w:p>
        </w:tc>
      </w:tr>
    </w:tbl>
    <w:p w14:paraId="4EBCDD8A" w14:textId="77777777" w:rsidR="001E40EA" w:rsidRPr="00966609" w:rsidRDefault="001E40EA" w:rsidP="00966609">
      <w:pPr>
        <w:pStyle w:val="Text"/>
      </w:pPr>
    </w:p>
    <w:p w14:paraId="2D46852E" w14:textId="7811F6B6" w:rsidR="00390EE1" w:rsidRDefault="00390EE1" w:rsidP="00285BD0">
      <w:pPr>
        <w:pStyle w:val="Heading2"/>
      </w:pPr>
      <w:bookmarkStart w:id="314" w:name="_Toc206164482"/>
      <w:r>
        <w:t>12-Lead ECG</w:t>
      </w:r>
      <w:bookmarkEnd w:id="314"/>
    </w:p>
    <w:p w14:paraId="5F957BE0" w14:textId="6D446026" w:rsidR="00907515" w:rsidRDefault="005D72D4" w:rsidP="00796864">
      <w:pPr>
        <w:pStyle w:val="Text"/>
      </w:pPr>
      <w:r w:rsidRPr="005D72D4">
        <w:t xml:space="preserve">ECGs </w:t>
      </w:r>
      <w:r w:rsidR="00874BE8">
        <w:t>are</w:t>
      </w:r>
      <w:r w:rsidRPr="005D72D4">
        <w:t xml:space="preserve"> performed at screening, Day 181, and Day 250 (</w:t>
      </w:r>
      <w:proofErr w:type="spellStart"/>
      <w:r w:rsidRPr="005D72D4">
        <w:t>EoS</w:t>
      </w:r>
      <w:proofErr w:type="spellEnd"/>
      <w:r w:rsidRPr="005D72D4">
        <w:t xml:space="preserve"> visit). ECG information will be summarized by treatment group using the safety analysis set. </w:t>
      </w:r>
    </w:p>
    <w:p w14:paraId="1AE99987" w14:textId="021F3CDA" w:rsidR="002235F6" w:rsidRPr="00E6738F" w:rsidRDefault="002235F6" w:rsidP="002235F6">
      <w:pPr>
        <w:pStyle w:val="Text"/>
        <w:rPr>
          <w:lang w:eastAsia="ja-JP"/>
        </w:rPr>
      </w:pPr>
      <w:r w:rsidRPr="00E6738F">
        <w:rPr>
          <w:lang w:eastAsia="ja-JP"/>
        </w:rPr>
        <w:t>The following ECG assessments will be collected:</w:t>
      </w:r>
    </w:p>
    <w:p w14:paraId="0EB38638" w14:textId="77777777" w:rsidR="002235F6" w:rsidRPr="00E6738F" w:rsidRDefault="002235F6" w:rsidP="007B2584">
      <w:pPr>
        <w:pStyle w:val="Listlevel1"/>
        <w:numPr>
          <w:ilvl w:val="0"/>
          <w:numId w:val="58"/>
        </w:numPr>
        <w:rPr>
          <w:lang w:eastAsia="ja-JP"/>
        </w:rPr>
      </w:pPr>
      <w:r w:rsidRPr="00E6738F">
        <w:rPr>
          <w:lang w:eastAsia="ja-JP"/>
        </w:rPr>
        <w:t>Heart rate (beats/min)</w:t>
      </w:r>
    </w:p>
    <w:p w14:paraId="1830D256" w14:textId="77777777" w:rsidR="002235F6" w:rsidRPr="00E6738F" w:rsidRDefault="002235F6" w:rsidP="007B2584">
      <w:pPr>
        <w:pStyle w:val="Listlevel1"/>
        <w:numPr>
          <w:ilvl w:val="0"/>
          <w:numId w:val="58"/>
        </w:numPr>
        <w:rPr>
          <w:lang w:eastAsia="ja-JP"/>
        </w:rPr>
      </w:pPr>
      <w:r w:rsidRPr="00E6738F">
        <w:rPr>
          <w:lang w:eastAsia="ja-JP"/>
        </w:rPr>
        <w:t>Heart-rhythm (sinus, atrial fibrillation, other)</w:t>
      </w:r>
    </w:p>
    <w:p w14:paraId="2401E55E" w14:textId="77777777" w:rsidR="002235F6" w:rsidRPr="00601F1C" w:rsidRDefault="002235F6" w:rsidP="002235F6">
      <w:pPr>
        <w:pStyle w:val="Text"/>
        <w:rPr>
          <w:lang w:eastAsia="ja-JP"/>
        </w:rPr>
      </w:pPr>
      <w:commentRangeStart w:id="315"/>
      <w:r w:rsidRPr="008C60E7">
        <w:rPr>
          <w:bCs/>
          <w:highlight w:val="red"/>
          <w:lang w:eastAsia="ja-JP"/>
        </w:rPr>
        <w:t>Only patients with abnormal ECG will be listed by treatment group, patient and visit/time, abnormalities will be flagged</w:t>
      </w:r>
      <w:r w:rsidRPr="008C60E7">
        <w:rPr>
          <w:highlight w:val="red"/>
          <w:lang w:eastAsia="ja-JP"/>
        </w:rPr>
        <w:t xml:space="preserve"> for the Safety Analysis set.</w:t>
      </w:r>
      <w:r w:rsidRPr="008C60E7">
        <w:rPr>
          <w:highlight w:val="red"/>
        </w:rPr>
        <w:t xml:space="preserve"> </w:t>
      </w:r>
      <w:r w:rsidRPr="008C60E7">
        <w:rPr>
          <w:highlight w:val="red"/>
          <w:lang w:eastAsia="ja-JP"/>
        </w:rPr>
        <w:t>Summary statistics will be provided by treatment and visit/time.</w:t>
      </w:r>
      <w:commentRangeEnd w:id="315"/>
      <w:r w:rsidR="00FA44CC" w:rsidRPr="00601F1C">
        <w:rPr>
          <w:rStyle w:val="CommentReference"/>
          <w:sz w:val="24"/>
          <w:szCs w:val="20"/>
          <w:lang w:eastAsia="ja-JP"/>
        </w:rPr>
        <w:commentReference w:id="315"/>
      </w:r>
    </w:p>
    <w:p w14:paraId="104DFCD8" w14:textId="77777777" w:rsidR="002235F6" w:rsidRDefault="002235F6" w:rsidP="00796864">
      <w:pPr>
        <w:pStyle w:val="Text"/>
      </w:pPr>
    </w:p>
    <w:p w14:paraId="169D8726" w14:textId="3D78D523" w:rsidR="00907515" w:rsidRPr="008C60E7" w:rsidRDefault="005D72D4" w:rsidP="00796864">
      <w:pPr>
        <w:pStyle w:val="Text"/>
        <w:rPr>
          <w:highlight w:val="yellow"/>
        </w:rPr>
      </w:pPr>
      <w:r w:rsidRPr="008C60E7">
        <w:rPr>
          <w:highlight w:val="yellow"/>
        </w:rPr>
        <w:t>Shift tables will be created to summarize the number and proportion of subjects with shifts from baseline category to post</w:t>
      </w:r>
      <w:r w:rsidR="00907515" w:rsidRPr="008C60E7">
        <w:rPr>
          <w:highlight w:val="yellow"/>
        </w:rPr>
        <w:t xml:space="preserve">- baseline category (normal; abnormal, not clinically significant (NCS); abnormal, CS) in the overall ECG interpretation by treatment group and visit. </w:t>
      </w:r>
    </w:p>
    <w:p w14:paraId="300F5E27" w14:textId="31A15DF0" w:rsidR="00061081" w:rsidRPr="00796864" w:rsidRDefault="00907515" w:rsidP="00796864">
      <w:pPr>
        <w:pStyle w:val="Text"/>
      </w:pPr>
      <w:r w:rsidRPr="008C60E7">
        <w:rPr>
          <w:highlight w:val="red"/>
        </w:rPr>
        <w:t>All ECG data will be listed.</w:t>
      </w:r>
    </w:p>
    <w:p w14:paraId="04E2FDC0" w14:textId="62846F4C" w:rsidR="00A91980" w:rsidRDefault="00A91980" w:rsidP="00A91980">
      <w:pPr>
        <w:pStyle w:val="Heading2"/>
      </w:pPr>
      <w:bookmarkStart w:id="316" w:name="_Toc206164483"/>
      <w:r w:rsidRPr="00FE6459">
        <w:lastRenderedPageBreak/>
        <w:t xml:space="preserve">Clinical </w:t>
      </w:r>
      <w:r w:rsidR="003C6728">
        <w:t>l</w:t>
      </w:r>
      <w:r w:rsidRPr="00FE6459">
        <w:t xml:space="preserve">aboratory </w:t>
      </w:r>
      <w:r w:rsidR="003C6728">
        <w:t>e</w:t>
      </w:r>
      <w:r w:rsidRPr="00FE6459">
        <w:t>valuations</w:t>
      </w:r>
      <w:bookmarkEnd w:id="316"/>
    </w:p>
    <w:p w14:paraId="60004ECE" w14:textId="77777777" w:rsidR="00B02995" w:rsidRDefault="00B02995" w:rsidP="00D025D9">
      <w:pPr>
        <w:pStyle w:val="Text"/>
      </w:pPr>
      <w:r w:rsidRPr="00B02995">
        <w:t xml:space="preserve">Clinical laboratory (biochemical, hematological, and urine) measurements will be performed at a central laboratory and are scheduled to be taken on Study Day 1 (baseline), and Study Days 31, 91, 181, and 250. Clinical laboratory values will be expressed using conventional SI units for the analysis as defined by the SDTM Controlled Terminology. </w:t>
      </w:r>
    </w:p>
    <w:p w14:paraId="45DAD59C" w14:textId="77777777" w:rsidR="00B02995" w:rsidRDefault="00B02995" w:rsidP="00D025D9">
      <w:pPr>
        <w:pStyle w:val="Text"/>
      </w:pPr>
      <w:r w:rsidRPr="00B02995">
        <w:t xml:space="preserve">In the event of repeat values, the last non-missing value per study visit and time will be used. </w:t>
      </w:r>
    </w:p>
    <w:p w14:paraId="6DC5023E" w14:textId="06DC2096" w:rsidR="00D025D9" w:rsidRDefault="00B02995" w:rsidP="00D025D9">
      <w:pPr>
        <w:pStyle w:val="Text"/>
      </w:pPr>
      <w:r w:rsidRPr="00B02995">
        <w:t>For continuous variables, the actual value and change from baseline to each subsequent visit sampled will be summarized for each clinical laboratory parameter by treatment group using descriptive statistics. Boxplots of the change from baseline to visit will also be provided for all laboratory parameters. Each laboratory parameter category (chemistry, hematology, urine) will be presented in a separate output. All laboratory parameters results will be categorized according to reference ranges from the central laboratory as:</w:t>
      </w:r>
    </w:p>
    <w:p w14:paraId="7C5DC00F" w14:textId="288AEA83" w:rsidR="006D5C99" w:rsidRDefault="006D5C99" w:rsidP="007B2584">
      <w:pPr>
        <w:pStyle w:val="Listlevel2"/>
        <w:numPr>
          <w:ilvl w:val="0"/>
          <w:numId w:val="57"/>
        </w:numPr>
        <w:tabs>
          <w:tab w:val="num" w:pos="1962"/>
        </w:tabs>
        <w:ind w:left="782"/>
      </w:pPr>
      <w:r>
        <w:t>Low if parameter result is &lt; Lower Limit of Normal (LLN)</w:t>
      </w:r>
    </w:p>
    <w:p w14:paraId="40DD63B2" w14:textId="754E0EEA" w:rsidR="006D5C99" w:rsidRDefault="006D5C99" w:rsidP="007B2584">
      <w:pPr>
        <w:pStyle w:val="Listlevel2"/>
        <w:numPr>
          <w:ilvl w:val="0"/>
          <w:numId w:val="57"/>
        </w:numPr>
        <w:tabs>
          <w:tab w:val="num" w:pos="1962"/>
        </w:tabs>
        <w:ind w:left="782"/>
      </w:pPr>
      <w:r>
        <w:t>High if parameter result is &gt; Upper Limit of Normal (ULN)</w:t>
      </w:r>
    </w:p>
    <w:p w14:paraId="49F53CD8" w14:textId="369336FA" w:rsidR="006D5C99" w:rsidRDefault="006D5C99" w:rsidP="007B2584">
      <w:pPr>
        <w:pStyle w:val="Listlevel2"/>
        <w:numPr>
          <w:ilvl w:val="0"/>
          <w:numId w:val="57"/>
        </w:numPr>
        <w:tabs>
          <w:tab w:val="num" w:pos="1962"/>
        </w:tabs>
        <w:spacing w:after="240"/>
        <w:ind w:left="782"/>
      </w:pPr>
      <w:r>
        <w:t xml:space="preserve">Normal if parameter value is within normal range (LLN </w:t>
      </w:r>
      <w:r w:rsidRPr="006D5C99">
        <w:t>≤</w:t>
      </w:r>
      <w:r w:rsidR="00136AE6">
        <w:t xml:space="preserve"> result </w:t>
      </w:r>
      <w:r w:rsidR="00136AE6" w:rsidRPr="00136AE6">
        <w:t>≤</w:t>
      </w:r>
      <w:r w:rsidR="00136AE6">
        <w:t xml:space="preserve"> ULN)</w:t>
      </w:r>
    </w:p>
    <w:p w14:paraId="7E9A4102" w14:textId="77777777" w:rsidR="001B15B2" w:rsidRDefault="00136AE6" w:rsidP="001B15B2">
      <w:pPr>
        <w:pStyle w:val="Listlevel2"/>
        <w:ind w:left="0" w:firstLine="0"/>
        <w:jc w:val="both"/>
      </w:pPr>
      <w:r>
        <w:t>Shift tables will be created to summarize the number and proportion of subjects with shifts from baseline category</w:t>
      </w:r>
      <w:r w:rsidR="00BD646F">
        <w:t xml:space="preserve"> </w:t>
      </w:r>
      <w:r w:rsidR="00BD646F" w:rsidRPr="00F63E0C">
        <w:rPr>
          <w:highlight w:val="yellow"/>
        </w:rPr>
        <w:t xml:space="preserve">(normal, high, low, </w:t>
      </w:r>
      <w:r w:rsidR="009E0ED7" w:rsidRPr="00F63E0C">
        <w:rPr>
          <w:highlight w:val="yellow"/>
        </w:rPr>
        <w:t>missing, total)</w:t>
      </w:r>
      <w:r w:rsidRPr="00F63E0C">
        <w:rPr>
          <w:highlight w:val="yellow"/>
        </w:rPr>
        <w:t xml:space="preserve"> </w:t>
      </w:r>
      <w:r w:rsidR="00C31EA6" w:rsidRPr="00F63E0C">
        <w:rPr>
          <w:highlight w:val="yellow"/>
        </w:rPr>
        <w:t>to the worst post-baseline category</w:t>
      </w:r>
      <w:commentRangeStart w:id="317"/>
      <w:commentRangeStart w:id="318"/>
      <w:r w:rsidR="00C31EA6" w:rsidRPr="00F63E0C">
        <w:rPr>
          <w:highlight w:val="yellow"/>
        </w:rPr>
        <w:t xml:space="preserve"> (</w:t>
      </w:r>
      <w:r w:rsidR="009E0ED7" w:rsidRPr="00F63E0C">
        <w:rPr>
          <w:highlight w:val="yellow"/>
        </w:rPr>
        <w:t>normal, high only, low only, high and low, total)</w:t>
      </w:r>
      <w:commentRangeEnd w:id="317"/>
      <w:r w:rsidR="001B15B2" w:rsidRPr="00F63E0C">
        <w:rPr>
          <w:rStyle w:val="CommentReference"/>
          <w:sz w:val="24"/>
          <w:szCs w:val="20"/>
          <w:highlight w:val="yellow"/>
        </w:rPr>
        <w:commentReference w:id="317"/>
      </w:r>
      <w:commentRangeEnd w:id="318"/>
      <w:r w:rsidR="00B219FF" w:rsidRPr="00F63E0C">
        <w:rPr>
          <w:rStyle w:val="CommentReference"/>
          <w:sz w:val="24"/>
          <w:szCs w:val="20"/>
          <w:highlight w:val="yellow"/>
        </w:rPr>
        <w:commentReference w:id="318"/>
      </w:r>
      <w:r w:rsidR="001B15B2" w:rsidRPr="00F63E0C">
        <w:rPr>
          <w:highlight w:val="yellow"/>
        </w:rPr>
        <w:t xml:space="preserve"> t</w:t>
      </w:r>
      <w:r w:rsidR="001B15B2" w:rsidRPr="001B15B2">
        <w:t xml:space="preserve">hrough the On-Treatment Period by treatment group and visits. </w:t>
      </w:r>
    </w:p>
    <w:p w14:paraId="21DAD3F7" w14:textId="41629927" w:rsidR="00D025D9" w:rsidRDefault="001B15B2" w:rsidP="001B15B2">
      <w:pPr>
        <w:pStyle w:val="Listlevel2"/>
        <w:ind w:left="0" w:firstLine="0"/>
        <w:jc w:val="both"/>
      </w:pPr>
      <w:commentRangeStart w:id="319"/>
      <w:r w:rsidRPr="001B15B2">
        <w:t>All laboratory data, local and central, will be listed.</w:t>
      </w:r>
      <w:commentRangeEnd w:id="319"/>
      <w:r>
        <w:rPr>
          <w:rStyle w:val="CommentReference"/>
          <w:sz w:val="24"/>
          <w:szCs w:val="20"/>
        </w:rPr>
        <w:commentReference w:id="319"/>
      </w:r>
    </w:p>
    <w:p w14:paraId="36C9DBFA" w14:textId="02631E58" w:rsidR="00721202" w:rsidRDefault="00721202" w:rsidP="00721202">
      <w:pPr>
        <w:pStyle w:val="Heading2"/>
      </w:pPr>
      <w:commentRangeStart w:id="320"/>
      <w:r>
        <w:t xml:space="preserve">Liver </w:t>
      </w:r>
      <w:r w:rsidR="003C6728">
        <w:t>t</w:t>
      </w:r>
      <w:r w:rsidR="00AB0FAD">
        <w:t>oxicity</w:t>
      </w:r>
      <w:commentRangeEnd w:id="320"/>
      <w:r w:rsidR="004B02F1">
        <w:rPr>
          <w:rStyle w:val="CommentReference"/>
          <w:rFonts w:ascii="Times New Roman" w:eastAsia="MS Mincho" w:hAnsi="Times New Roman" w:cs="Times New Roman"/>
          <w:b w:val="0"/>
        </w:rPr>
        <w:commentReference w:id="320"/>
      </w:r>
    </w:p>
    <w:p w14:paraId="289DA962" w14:textId="16252DD7" w:rsidR="00AB0FAD" w:rsidRDefault="002E128E" w:rsidP="00AB0FAD">
      <w:pPr>
        <w:pStyle w:val="Text"/>
      </w:pPr>
      <w:r>
        <w:t>Standard laboratory tests to assess liver safety will consist of ALT, AST, ALP</w:t>
      </w:r>
      <w:r w:rsidR="005E526C">
        <w:t xml:space="preserve"> and </w:t>
      </w:r>
      <w:r w:rsidR="0067203C">
        <w:t>total b</w:t>
      </w:r>
      <w:r w:rsidR="007A1B77">
        <w:t>ilirubin (</w:t>
      </w:r>
      <w:r w:rsidR="005E526C">
        <w:t>BIL</w:t>
      </w:r>
      <w:r w:rsidR="007A1B77">
        <w:t>I)</w:t>
      </w:r>
      <w:r w:rsidR="005E526C">
        <w:t>.</w:t>
      </w:r>
      <w:r>
        <w:t xml:space="preserve"> </w:t>
      </w:r>
      <w:r w:rsidR="00EC2883">
        <w:t>Categorical analysis of hepat</w:t>
      </w:r>
      <w:r w:rsidR="005F27F3">
        <w:t xml:space="preserve">ic laboratory values will be reported </w:t>
      </w:r>
      <w:r w:rsidR="002533C7">
        <w:t xml:space="preserve">by subject count and percentage of the safety </w:t>
      </w:r>
      <w:r w:rsidR="006171A5">
        <w:t>analysis set</w:t>
      </w:r>
      <w:r w:rsidR="00664199">
        <w:t xml:space="preserve"> and per treatment group</w:t>
      </w:r>
      <w:r w:rsidR="00B82721">
        <w:t>, including peak post-baseline values for</w:t>
      </w:r>
    </w:p>
    <w:p w14:paraId="7ABCF4B3" w14:textId="1E2CD7C2" w:rsidR="00B82721" w:rsidRDefault="00B82721" w:rsidP="007B2584">
      <w:pPr>
        <w:pStyle w:val="Listlevel2"/>
        <w:numPr>
          <w:ilvl w:val="0"/>
          <w:numId w:val="59"/>
        </w:numPr>
        <w:tabs>
          <w:tab w:val="num" w:pos="1962"/>
        </w:tabs>
        <w:ind w:left="782"/>
        <w:rPr>
          <w:lang w:val="de-DE"/>
        </w:rPr>
      </w:pPr>
      <w:r w:rsidRPr="00B82721">
        <w:rPr>
          <w:lang w:val="de-DE"/>
        </w:rPr>
        <w:t xml:space="preserve">ALT (&gt;3x, </w:t>
      </w:r>
      <w:r>
        <w:rPr>
          <w:lang w:val="de-DE"/>
        </w:rPr>
        <w:t>&gt;</w:t>
      </w:r>
      <w:r w:rsidRPr="00B82721">
        <w:rPr>
          <w:lang w:val="de-DE"/>
        </w:rPr>
        <w:t xml:space="preserve">5x, </w:t>
      </w:r>
      <w:r>
        <w:rPr>
          <w:lang w:val="de-DE"/>
        </w:rPr>
        <w:t>&gt;</w:t>
      </w:r>
      <w:r w:rsidRPr="00B82721">
        <w:rPr>
          <w:lang w:val="de-DE"/>
        </w:rPr>
        <w:t xml:space="preserve">10x, </w:t>
      </w:r>
      <w:r>
        <w:rPr>
          <w:lang w:val="de-DE"/>
        </w:rPr>
        <w:t>&gt;</w:t>
      </w:r>
      <w:r w:rsidRPr="00B82721">
        <w:rPr>
          <w:lang w:val="de-DE"/>
        </w:rPr>
        <w:t>20x ULN</w:t>
      </w:r>
      <w:r>
        <w:rPr>
          <w:lang w:val="de-DE"/>
        </w:rPr>
        <w:t>)</w:t>
      </w:r>
    </w:p>
    <w:p w14:paraId="1FE4D7DF" w14:textId="258805CA" w:rsidR="00B82721" w:rsidRPr="00B82721" w:rsidRDefault="00B82721" w:rsidP="007B2584">
      <w:pPr>
        <w:pStyle w:val="Listlevel2"/>
        <w:numPr>
          <w:ilvl w:val="0"/>
          <w:numId w:val="59"/>
        </w:numPr>
        <w:tabs>
          <w:tab w:val="num" w:pos="1962"/>
        </w:tabs>
        <w:ind w:left="782"/>
        <w:rPr>
          <w:lang w:val="de-DE"/>
        </w:rPr>
      </w:pPr>
      <w:r w:rsidRPr="00B82721">
        <w:rPr>
          <w:lang w:val="de-DE"/>
        </w:rPr>
        <w:t>A</w:t>
      </w:r>
      <w:r>
        <w:rPr>
          <w:lang w:val="de-DE"/>
        </w:rPr>
        <w:t>S</w:t>
      </w:r>
      <w:r w:rsidRPr="00B82721">
        <w:rPr>
          <w:lang w:val="de-DE"/>
        </w:rPr>
        <w:t xml:space="preserve">T (&gt;3x, </w:t>
      </w:r>
      <w:r>
        <w:rPr>
          <w:lang w:val="de-DE"/>
        </w:rPr>
        <w:t>&gt;</w:t>
      </w:r>
      <w:r w:rsidRPr="00B82721">
        <w:rPr>
          <w:lang w:val="de-DE"/>
        </w:rPr>
        <w:t xml:space="preserve">5x, </w:t>
      </w:r>
      <w:r>
        <w:rPr>
          <w:lang w:val="de-DE"/>
        </w:rPr>
        <w:t>&gt;</w:t>
      </w:r>
      <w:r w:rsidRPr="00B82721">
        <w:rPr>
          <w:lang w:val="de-DE"/>
        </w:rPr>
        <w:t xml:space="preserve">10x, </w:t>
      </w:r>
      <w:r>
        <w:rPr>
          <w:lang w:val="de-DE"/>
        </w:rPr>
        <w:t>&gt;</w:t>
      </w:r>
      <w:r w:rsidRPr="00B82721">
        <w:rPr>
          <w:lang w:val="de-DE"/>
        </w:rPr>
        <w:t>20x ULN</w:t>
      </w:r>
      <w:r>
        <w:rPr>
          <w:lang w:val="de-DE"/>
        </w:rPr>
        <w:t>)</w:t>
      </w:r>
    </w:p>
    <w:p w14:paraId="742F3751" w14:textId="145289D9" w:rsidR="007210CB" w:rsidRPr="007210CB" w:rsidRDefault="007210CB" w:rsidP="007B2584">
      <w:pPr>
        <w:pStyle w:val="Listlevel2"/>
        <w:numPr>
          <w:ilvl w:val="0"/>
          <w:numId w:val="59"/>
        </w:numPr>
        <w:tabs>
          <w:tab w:val="num" w:pos="1962"/>
        </w:tabs>
        <w:ind w:left="782"/>
      </w:pPr>
      <w:r w:rsidRPr="007210CB">
        <w:t>ALT or AST (&gt;3x, &gt;5x, &gt;8x, &gt;10x, &gt;20x ULN)</w:t>
      </w:r>
    </w:p>
    <w:p w14:paraId="39D79E68" w14:textId="2D2B26F6" w:rsidR="00B82721" w:rsidRDefault="007210CB" w:rsidP="007B2584">
      <w:pPr>
        <w:pStyle w:val="Listlevel2"/>
        <w:numPr>
          <w:ilvl w:val="0"/>
          <w:numId w:val="59"/>
        </w:numPr>
        <w:tabs>
          <w:tab w:val="num" w:pos="1962"/>
        </w:tabs>
        <w:ind w:left="782"/>
      </w:pPr>
      <w:r>
        <w:t>BIL</w:t>
      </w:r>
      <w:r w:rsidR="007A1B77">
        <w:t>I</w:t>
      </w:r>
      <w:r>
        <w:t xml:space="preserve"> </w:t>
      </w:r>
      <w:r w:rsidR="0017747F">
        <w:t>(</w:t>
      </w:r>
      <w:r>
        <w:t>&gt;2x</w:t>
      </w:r>
      <w:r w:rsidR="0017747F">
        <w:t>, &gt;3x</w:t>
      </w:r>
      <w:r>
        <w:t xml:space="preserve"> ULN</w:t>
      </w:r>
      <w:r w:rsidR="0017747F">
        <w:t>)</w:t>
      </w:r>
    </w:p>
    <w:p w14:paraId="582D289F" w14:textId="2F7356E0" w:rsidR="0017747F" w:rsidRDefault="0017747F" w:rsidP="007B2584">
      <w:pPr>
        <w:pStyle w:val="Listlevel2"/>
        <w:numPr>
          <w:ilvl w:val="0"/>
          <w:numId w:val="59"/>
        </w:numPr>
        <w:tabs>
          <w:tab w:val="num" w:pos="1962"/>
        </w:tabs>
        <w:ind w:left="782"/>
      </w:pPr>
      <w:r>
        <w:t>Combined elevations post baseline</w:t>
      </w:r>
      <w:r w:rsidR="009A25FE">
        <w:t>:</w:t>
      </w:r>
    </w:p>
    <w:p w14:paraId="437D2E40" w14:textId="76D88DDD" w:rsidR="0017747F" w:rsidRDefault="00661660" w:rsidP="007B2584">
      <w:pPr>
        <w:pStyle w:val="Listlevel3"/>
        <w:numPr>
          <w:ilvl w:val="0"/>
          <w:numId w:val="60"/>
        </w:numPr>
        <w:tabs>
          <w:tab w:val="num" w:pos="2401"/>
        </w:tabs>
        <w:ind w:left="1221"/>
      </w:pPr>
      <w:r>
        <w:t xml:space="preserve">For subjects with AST and ALT </w:t>
      </w:r>
      <w:r w:rsidRPr="00661660">
        <w:t>≤</w:t>
      </w:r>
      <w:r>
        <w:t xml:space="preserve"> ULN at baseline</w:t>
      </w:r>
      <w:r w:rsidR="009A25FE">
        <w:t>:</w:t>
      </w:r>
    </w:p>
    <w:p w14:paraId="287A1D6A" w14:textId="0557A0CE" w:rsidR="00661660" w:rsidRDefault="009A25FE" w:rsidP="007B2584">
      <w:pPr>
        <w:pStyle w:val="Listlevel2"/>
        <w:numPr>
          <w:ilvl w:val="0"/>
          <w:numId w:val="59"/>
        </w:numPr>
        <w:tabs>
          <w:tab w:val="clear" w:pos="357"/>
          <w:tab w:val="num" w:pos="1153"/>
          <w:tab w:val="num" w:pos="1962"/>
        </w:tabs>
        <w:ind w:left="1578"/>
      </w:pPr>
      <w:r>
        <w:t xml:space="preserve">ALT or AST </w:t>
      </w:r>
      <w:r w:rsidR="00C32510">
        <w:t xml:space="preserve">&gt;3x ULN </w:t>
      </w:r>
      <w:r>
        <w:t>and BIL</w:t>
      </w:r>
      <w:r w:rsidR="007A1B77">
        <w:t>I</w:t>
      </w:r>
      <w:r>
        <w:t xml:space="preserve"> &gt;2x ULN</w:t>
      </w:r>
    </w:p>
    <w:p w14:paraId="38B8BC34" w14:textId="14675459" w:rsidR="00DC5829" w:rsidRDefault="00DC5829" w:rsidP="007B2584">
      <w:pPr>
        <w:pStyle w:val="Listlevel2"/>
        <w:numPr>
          <w:ilvl w:val="0"/>
          <w:numId w:val="59"/>
        </w:numPr>
        <w:tabs>
          <w:tab w:val="clear" w:pos="357"/>
          <w:tab w:val="num" w:pos="1153"/>
          <w:tab w:val="num" w:pos="1962"/>
        </w:tabs>
        <w:ind w:left="1578"/>
      </w:pPr>
      <w:r>
        <w:t>ALT or AST</w:t>
      </w:r>
      <w:r w:rsidR="00C32510">
        <w:t xml:space="preserve"> &gt;3x ULN</w:t>
      </w:r>
      <w:r>
        <w:t xml:space="preserve"> and BIL</w:t>
      </w:r>
      <w:r w:rsidR="007A1B77">
        <w:t>I</w:t>
      </w:r>
      <w:r>
        <w:t xml:space="preserve"> &gt;2x ULN and ALP </w:t>
      </w:r>
      <w:r w:rsidRPr="00DC5829">
        <w:t>≥</w:t>
      </w:r>
      <w:r>
        <w:t>2x ULN</w:t>
      </w:r>
    </w:p>
    <w:p w14:paraId="4A8E6308" w14:textId="59D67C31" w:rsidR="008A0889" w:rsidRDefault="008A0889" w:rsidP="007B2584">
      <w:pPr>
        <w:pStyle w:val="Listlevel2"/>
        <w:numPr>
          <w:ilvl w:val="0"/>
          <w:numId w:val="59"/>
        </w:numPr>
        <w:tabs>
          <w:tab w:val="clear" w:pos="357"/>
          <w:tab w:val="num" w:pos="1153"/>
          <w:tab w:val="num" w:pos="1962"/>
        </w:tabs>
        <w:ind w:left="1578"/>
      </w:pPr>
      <w:r>
        <w:t xml:space="preserve">ALT or AST </w:t>
      </w:r>
      <w:r w:rsidR="00C32510">
        <w:t xml:space="preserve">&gt;3x ULN </w:t>
      </w:r>
      <w:r>
        <w:t>and BIL</w:t>
      </w:r>
      <w:r w:rsidR="007A1B77">
        <w:t xml:space="preserve">I </w:t>
      </w:r>
      <w:r>
        <w:t>&gt;2x ULN and ALP &lt;2x ULN</w:t>
      </w:r>
    </w:p>
    <w:p w14:paraId="0D7D91B2" w14:textId="7C0303E6" w:rsidR="00DC5829" w:rsidRDefault="008A0889" w:rsidP="007B2584">
      <w:pPr>
        <w:pStyle w:val="Listlevel3"/>
        <w:numPr>
          <w:ilvl w:val="0"/>
          <w:numId w:val="61"/>
        </w:numPr>
        <w:tabs>
          <w:tab w:val="num" w:pos="2401"/>
        </w:tabs>
        <w:ind w:left="1221"/>
      </w:pPr>
      <w:r>
        <w:t>For subjects with ALT or AST &gt; ULN at baseline</w:t>
      </w:r>
    </w:p>
    <w:p w14:paraId="3490A135" w14:textId="6FC0BC0F" w:rsidR="000224FF" w:rsidRDefault="000224FF" w:rsidP="007B2584">
      <w:pPr>
        <w:pStyle w:val="Listlevel3"/>
        <w:numPr>
          <w:ilvl w:val="0"/>
          <w:numId w:val="62"/>
        </w:numPr>
        <w:tabs>
          <w:tab w:val="clear" w:pos="357"/>
          <w:tab w:val="num" w:pos="714"/>
          <w:tab w:val="num" w:pos="2401"/>
        </w:tabs>
        <w:ind w:left="1578"/>
      </w:pPr>
      <w:r>
        <w:t>Elevated ALT or AST and BIL</w:t>
      </w:r>
      <w:r w:rsidR="007A1B77">
        <w:t>I</w:t>
      </w:r>
      <w:r>
        <w:t xml:space="preserve"> </w:t>
      </w:r>
      <w:r w:rsidR="00493428" w:rsidRPr="00493428">
        <w:t>(&gt;2x </w:t>
      </w:r>
      <w:proofErr w:type="spellStart"/>
      <w:r w:rsidR="00493428" w:rsidRPr="00493428">
        <w:t>Bsl</w:t>
      </w:r>
      <w:proofErr w:type="spellEnd"/>
      <w:r w:rsidR="00493428" w:rsidRPr="00493428">
        <w:t> and 2x ULN)</w:t>
      </w:r>
    </w:p>
    <w:p w14:paraId="2B8541BA" w14:textId="4CB5A67C" w:rsidR="000224FF" w:rsidRDefault="000224FF" w:rsidP="007B2584">
      <w:pPr>
        <w:pStyle w:val="Listlevel3"/>
        <w:numPr>
          <w:ilvl w:val="0"/>
          <w:numId w:val="62"/>
        </w:numPr>
        <w:tabs>
          <w:tab w:val="clear" w:pos="357"/>
          <w:tab w:val="num" w:pos="714"/>
          <w:tab w:val="num" w:pos="2401"/>
        </w:tabs>
        <w:ind w:left="1578"/>
      </w:pPr>
      <w:r>
        <w:t>Elevated ALT or AST and BIL</w:t>
      </w:r>
      <w:r w:rsidR="007A1B77">
        <w:t>I</w:t>
      </w:r>
      <w:r>
        <w:t xml:space="preserve"> </w:t>
      </w:r>
      <w:r w:rsidR="00C3300D" w:rsidRPr="00493428">
        <w:t>(&gt;2x </w:t>
      </w:r>
      <w:proofErr w:type="spellStart"/>
      <w:r w:rsidR="00C3300D" w:rsidRPr="00493428">
        <w:t>Bsl</w:t>
      </w:r>
      <w:proofErr w:type="spellEnd"/>
      <w:r w:rsidR="00C3300D" w:rsidRPr="00493428">
        <w:t> and 2x ULN)</w:t>
      </w:r>
      <w:r w:rsidR="00C3300D">
        <w:t xml:space="preserve"> </w:t>
      </w:r>
      <w:r>
        <w:t xml:space="preserve">and ALP </w:t>
      </w:r>
      <w:r w:rsidRPr="00DC5829">
        <w:t>≥</w:t>
      </w:r>
      <w:r>
        <w:t>2x ULN</w:t>
      </w:r>
    </w:p>
    <w:p w14:paraId="32373D62" w14:textId="11498666" w:rsidR="000224FF" w:rsidRDefault="000224FF" w:rsidP="007B2584">
      <w:pPr>
        <w:pStyle w:val="Listlevel3"/>
        <w:numPr>
          <w:ilvl w:val="0"/>
          <w:numId w:val="62"/>
        </w:numPr>
        <w:tabs>
          <w:tab w:val="clear" w:pos="357"/>
          <w:tab w:val="num" w:pos="714"/>
          <w:tab w:val="num" w:pos="2401"/>
        </w:tabs>
        <w:ind w:left="1578"/>
      </w:pPr>
      <w:r>
        <w:lastRenderedPageBreak/>
        <w:t>Elevated ALT or AST and BIL</w:t>
      </w:r>
      <w:r w:rsidR="007A1B77">
        <w:t>I</w:t>
      </w:r>
      <w:r>
        <w:t xml:space="preserve"> </w:t>
      </w:r>
      <w:r w:rsidR="00C3300D" w:rsidRPr="00493428">
        <w:t>(&gt;2x </w:t>
      </w:r>
      <w:proofErr w:type="spellStart"/>
      <w:r w:rsidR="00C3300D" w:rsidRPr="00493428">
        <w:t>Bsl</w:t>
      </w:r>
      <w:proofErr w:type="spellEnd"/>
      <w:r w:rsidR="00C3300D" w:rsidRPr="00493428">
        <w:t> and 2x ULN)</w:t>
      </w:r>
      <w:r>
        <w:t xml:space="preserve"> and ALP &lt;2x ULN</w:t>
      </w:r>
    </w:p>
    <w:p w14:paraId="2A0F40E0" w14:textId="77777777" w:rsidR="006232A5" w:rsidRDefault="001A7B3F" w:rsidP="00491730">
      <w:pPr>
        <w:pStyle w:val="Reference"/>
        <w:jc w:val="both"/>
      </w:pPr>
      <w:r>
        <w:t>Co</w:t>
      </w:r>
      <w:r w:rsidRPr="001A7B3F">
        <w:t xml:space="preserve">mbined elevations </w:t>
      </w:r>
      <w:r w:rsidR="006232A5">
        <w:t xml:space="preserve">are </w:t>
      </w:r>
      <w:r w:rsidRPr="001A7B3F">
        <w:t>based on the peak post-baselines values for each parameter for each subject. Elevated AST or ALT for subjects with &gt; ULN at baseline is defined as &gt;3x </w:t>
      </w:r>
      <w:proofErr w:type="spellStart"/>
      <w:r w:rsidRPr="001A7B3F">
        <w:t>Bsl</w:t>
      </w:r>
      <w:proofErr w:type="spellEnd"/>
      <w:r w:rsidRPr="001A7B3F">
        <w:t> or 8x ULN. </w:t>
      </w:r>
    </w:p>
    <w:p w14:paraId="47ED6927" w14:textId="38E32F4D" w:rsidR="00B77BB3" w:rsidRDefault="00D46F88" w:rsidP="00406E86">
      <w:pPr>
        <w:pStyle w:val="Reference"/>
        <w:jc w:val="both"/>
      </w:pPr>
      <w:r>
        <w:t xml:space="preserve">Drug induced liver injury (DILI) </w:t>
      </w:r>
      <w:r w:rsidR="00D60CF1">
        <w:t>definitions will be summarized</w:t>
      </w:r>
      <w:r w:rsidR="00F71033">
        <w:t xml:space="preserve"> per treatment group</w:t>
      </w:r>
      <w:r w:rsidR="00D60CF1">
        <w:t xml:space="preserve"> </w:t>
      </w:r>
      <w:r w:rsidR="00966446">
        <w:t>(count, percentage)</w:t>
      </w:r>
      <w:r w:rsidR="00664199">
        <w:t xml:space="preserve"> and for the full SAF</w:t>
      </w:r>
      <w:r w:rsidR="0058264D">
        <w:t xml:space="preserve"> set</w:t>
      </w:r>
      <w:r w:rsidR="00966446">
        <w:t xml:space="preserve"> </w:t>
      </w:r>
      <w:r w:rsidR="00491730">
        <w:t xml:space="preserve">by </w:t>
      </w:r>
      <w:r w:rsidR="00B77BB3">
        <w:t>the following categories:</w:t>
      </w:r>
    </w:p>
    <w:p w14:paraId="022DC43F" w14:textId="77777777" w:rsidR="006B22CA" w:rsidRDefault="008F1CE5" w:rsidP="007B2584">
      <w:pPr>
        <w:pStyle w:val="Listlevel2"/>
        <w:numPr>
          <w:ilvl w:val="0"/>
          <w:numId w:val="63"/>
        </w:numPr>
        <w:tabs>
          <w:tab w:val="num" w:pos="1962"/>
        </w:tabs>
        <w:ind w:left="782"/>
        <w:jc w:val="both"/>
      </w:pPr>
      <w:r w:rsidRPr="00406E86">
        <w:rPr>
          <w:b/>
          <w:bCs/>
        </w:rPr>
        <w:t xml:space="preserve">Potential </w:t>
      </w:r>
      <w:r w:rsidR="009C796C" w:rsidRPr="00406E86">
        <w:rPr>
          <w:b/>
          <w:bCs/>
        </w:rPr>
        <w:t xml:space="preserve">Hy’s </w:t>
      </w:r>
      <w:r w:rsidRPr="00406E86">
        <w:rPr>
          <w:b/>
          <w:bCs/>
        </w:rPr>
        <w:t>law</w:t>
      </w:r>
      <w:r>
        <w:t xml:space="preserve">: Defined as any post-baseline BILI elevation to </w:t>
      </w:r>
      <w:r w:rsidR="00484808" w:rsidRPr="00484808">
        <w:t>≥</w:t>
      </w:r>
      <w:r w:rsidR="00484808">
        <w:t>2x ULN</w:t>
      </w:r>
      <w:r w:rsidR="006B22CA">
        <w:t xml:space="preserve"> with concurrent ALP &lt;2x ULN,</w:t>
      </w:r>
      <w:r w:rsidR="00484808">
        <w:t xml:space="preserve"> </w:t>
      </w:r>
      <w:r w:rsidR="00116B0F">
        <w:t>occurring on or within 30 days after a post-baseline</w:t>
      </w:r>
      <w:r w:rsidR="006B22CA">
        <w:t xml:space="preserve"> ALT or AST elevation to </w:t>
      </w:r>
      <w:r w:rsidR="006B22CA" w:rsidRPr="006B22CA">
        <w:t>≥</w:t>
      </w:r>
      <w:r w:rsidR="006B22CA">
        <w:t>3x ULN.</w:t>
      </w:r>
    </w:p>
    <w:p w14:paraId="1E4F17D9" w14:textId="77777777" w:rsidR="006C627B" w:rsidRDefault="00C654C6" w:rsidP="007B2584">
      <w:pPr>
        <w:pStyle w:val="Listlevel2"/>
        <w:numPr>
          <w:ilvl w:val="0"/>
          <w:numId w:val="63"/>
        </w:numPr>
        <w:tabs>
          <w:tab w:val="num" w:pos="1962"/>
        </w:tabs>
        <w:ind w:left="782"/>
        <w:jc w:val="both"/>
      </w:pPr>
      <w:r w:rsidRPr="00406E86">
        <w:rPr>
          <w:b/>
          <w:bCs/>
        </w:rPr>
        <w:t>Cholestasis</w:t>
      </w:r>
      <w:r>
        <w:t xml:space="preserve">: Defined as BILI </w:t>
      </w:r>
      <w:r w:rsidRPr="00C654C6">
        <w:t>≥</w:t>
      </w:r>
      <w:r>
        <w:t>2x ULN</w:t>
      </w:r>
      <w:r w:rsidR="006C627B">
        <w:t xml:space="preserve"> (jaundice) with ALT and AST &lt;3x ULN (no or minimal hepatocellular injury)</w:t>
      </w:r>
    </w:p>
    <w:p w14:paraId="097D77FA" w14:textId="77777777" w:rsidR="00A662EF" w:rsidRDefault="006C627B" w:rsidP="007B2584">
      <w:pPr>
        <w:pStyle w:val="Listlevel2"/>
        <w:numPr>
          <w:ilvl w:val="0"/>
          <w:numId w:val="63"/>
        </w:numPr>
        <w:tabs>
          <w:tab w:val="num" w:pos="1962"/>
        </w:tabs>
        <w:ind w:left="782"/>
        <w:jc w:val="both"/>
      </w:pPr>
      <w:r w:rsidRPr="00406E86">
        <w:rPr>
          <w:b/>
          <w:bCs/>
        </w:rPr>
        <w:t>Temple’s corollary</w:t>
      </w:r>
      <w:r>
        <w:t xml:space="preserve">: Defined as </w:t>
      </w:r>
      <w:r w:rsidR="007F20FF">
        <w:t xml:space="preserve">ALT and/or AST </w:t>
      </w:r>
      <w:r w:rsidR="007F20FF" w:rsidRPr="007F20FF">
        <w:t>≥</w:t>
      </w:r>
      <w:r w:rsidR="007F20FF">
        <w:t>3x ULN but without BILI elevation.</w:t>
      </w:r>
    </w:p>
    <w:p w14:paraId="07A6885D" w14:textId="77777777" w:rsidR="000C6CF2" w:rsidRDefault="00A662EF" w:rsidP="007B2584">
      <w:pPr>
        <w:pStyle w:val="Listlevel2"/>
        <w:numPr>
          <w:ilvl w:val="0"/>
          <w:numId w:val="63"/>
        </w:numPr>
        <w:tabs>
          <w:tab w:val="num" w:pos="1962"/>
        </w:tabs>
        <w:ind w:left="782"/>
        <w:jc w:val="both"/>
      </w:pPr>
      <w:r w:rsidRPr="00406E86">
        <w:rPr>
          <w:b/>
          <w:bCs/>
        </w:rPr>
        <w:t xml:space="preserve">Total </w:t>
      </w:r>
      <w:r>
        <w:t>count of potential</w:t>
      </w:r>
      <w:r w:rsidR="000C6CF2">
        <w:t xml:space="preserve"> DILI.</w:t>
      </w:r>
    </w:p>
    <w:p w14:paraId="5C0C7E60" w14:textId="4FFC8F96" w:rsidR="00406E86" w:rsidRDefault="00966446" w:rsidP="008B3325">
      <w:pPr>
        <w:pStyle w:val="Reference"/>
        <w:jc w:val="both"/>
      </w:pPr>
      <w:r>
        <w:t xml:space="preserve">If a </w:t>
      </w:r>
      <w:r w:rsidR="00F91C4E">
        <w:t>subject</w:t>
      </w:r>
      <w:r>
        <w:t xml:space="preserve"> met the criteria </w:t>
      </w:r>
      <w:r w:rsidR="00393F90">
        <w:t xml:space="preserve">for more than one case, the patient is only counted once in the most severe case category, with Hy’s law case as the most severe category </w:t>
      </w:r>
      <w:r w:rsidR="00406E86">
        <w:t>and Cholestasis the least severe category.</w:t>
      </w:r>
    </w:p>
    <w:p w14:paraId="5CE697AB" w14:textId="7F40BA56" w:rsidR="00EA564F" w:rsidRDefault="00F91C4E" w:rsidP="008B3325">
      <w:pPr>
        <w:pStyle w:val="Reference"/>
        <w:jc w:val="both"/>
      </w:pPr>
      <w:r>
        <w:t>Subjects</w:t>
      </w:r>
      <w:r w:rsidR="00EA564F">
        <w:t xml:space="preserve"> meeting any of the DILI criteria above will be </w:t>
      </w:r>
      <w:r w:rsidR="00BC7BAC">
        <w:t xml:space="preserve">presented in a listing </w:t>
      </w:r>
      <w:r w:rsidR="001172D1">
        <w:t>of liver parameters</w:t>
      </w:r>
      <w:r w:rsidR="00044462">
        <w:t xml:space="preserve"> by time point</w:t>
      </w:r>
      <w:r w:rsidR="001172D1">
        <w:t>.</w:t>
      </w:r>
    </w:p>
    <w:p w14:paraId="515F92BD" w14:textId="1BF8CB46" w:rsidR="000224FF" w:rsidRPr="007210CB" w:rsidRDefault="003A4D85" w:rsidP="008B3325">
      <w:pPr>
        <w:pStyle w:val="Reference"/>
        <w:jc w:val="both"/>
      </w:pPr>
      <w:r>
        <w:t xml:space="preserve">As a graphic presentation </w:t>
      </w:r>
      <w:r w:rsidR="00632211">
        <w:t xml:space="preserve">of liver safety signals, a standard </w:t>
      </w:r>
      <w:proofErr w:type="spellStart"/>
      <w:r w:rsidR="00632211">
        <w:t>eDISH</w:t>
      </w:r>
      <w:proofErr w:type="spellEnd"/>
      <w:r w:rsidR="00632211">
        <w:t xml:space="preserve"> (Evaluation of Drug Induced Serious Hepatotoxicity) plot will be provided per treatment arm, </w:t>
      </w:r>
      <w:r w:rsidR="00EF299A">
        <w:t>i.e.</w:t>
      </w:r>
      <w:r w:rsidR="007D4917">
        <w:t xml:space="preserve"> presentation on the log scale </w:t>
      </w:r>
      <w:r w:rsidR="000A10C4">
        <w:t>(multiples of ULN) of peak total bilirubin</w:t>
      </w:r>
      <w:r w:rsidR="007D3523">
        <w:t xml:space="preserve"> (y-axis) vs. peak ALT (x-axis)</w:t>
      </w:r>
      <w:r w:rsidR="006E28E8">
        <w:t xml:space="preserve"> </w:t>
      </w:r>
      <w:r w:rsidR="00BA3BAB">
        <w:t>as</w:t>
      </w:r>
      <w:r w:rsidR="006E28E8">
        <w:t xml:space="preserve"> scatterplot. </w:t>
      </w:r>
      <w:r w:rsidR="00C02FC5">
        <w:t xml:space="preserve">The plot is divided into four quadrants </w:t>
      </w:r>
      <w:r w:rsidR="00E842CB">
        <w:t xml:space="preserve">by </w:t>
      </w:r>
      <w:r w:rsidR="003318E4">
        <w:t xml:space="preserve">horizontal division at BILI =2x ULN and horizontal </w:t>
      </w:r>
      <w:r w:rsidR="00E842CB">
        <w:t>division at ALT =3x ULN</w:t>
      </w:r>
      <w:r w:rsidR="003318E4">
        <w:t>.</w:t>
      </w:r>
    </w:p>
    <w:p w14:paraId="78305B02" w14:textId="5E51758B" w:rsidR="00C55705" w:rsidRDefault="00C55705" w:rsidP="0077243A">
      <w:pPr>
        <w:pStyle w:val="Heading2"/>
      </w:pPr>
      <w:bookmarkStart w:id="321" w:name="_Toc206164485"/>
      <w:r>
        <w:t>Immunogenicity</w:t>
      </w:r>
      <w:bookmarkEnd w:id="321"/>
      <w:r>
        <w:t xml:space="preserve"> </w:t>
      </w:r>
    </w:p>
    <w:p w14:paraId="70A09369" w14:textId="77777777" w:rsidR="0035199E" w:rsidRDefault="0035199E" w:rsidP="00796864">
      <w:pPr>
        <w:pStyle w:val="Text"/>
      </w:pPr>
      <w:r w:rsidRPr="0035199E">
        <w:t xml:space="preserve">For the assessment of immunogenetic reaction to </w:t>
      </w:r>
      <w:proofErr w:type="spellStart"/>
      <w:r w:rsidRPr="0035199E">
        <w:t>abelacimab</w:t>
      </w:r>
      <w:proofErr w:type="spellEnd"/>
      <w:r w:rsidRPr="0035199E">
        <w:t xml:space="preserve">, samples for anti-drug antibodies (ADA) </w:t>
      </w:r>
      <w:commentRangeStart w:id="322"/>
      <w:commentRangeStart w:id="323"/>
      <w:r w:rsidRPr="0035199E">
        <w:t xml:space="preserve">measurement </w:t>
      </w:r>
      <w:commentRangeEnd w:id="322"/>
      <w:r w:rsidR="00DD6723" w:rsidRPr="0035199E">
        <w:rPr>
          <w:rStyle w:val="CommentReference"/>
          <w:sz w:val="24"/>
          <w:szCs w:val="20"/>
        </w:rPr>
        <w:commentReference w:id="322"/>
      </w:r>
      <w:commentRangeEnd w:id="323"/>
      <w:r w:rsidR="00B62853" w:rsidRPr="0035199E">
        <w:rPr>
          <w:rStyle w:val="CommentReference"/>
          <w:sz w:val="24"/>
          <w:szCs w:val="20"/>
        </w:rPr>
        <w:commentReference w:id="323"/>
      </w:r>
      <w:r w:rsidRPr="0035199E">
        <w:t xml:space="preserve">were taken on Study Days 1, 91, 181, and 250. If available at the time of completion, ADA assays results may be included in the final clinical study report. ADA results will be included in a separate listing and descriptive statistics (N, median, mean, standard deviation, minimum and maximum) and where possible the mean and standard error for change from Day 1 to each subsequent visit will be used to summarize the results. </w:t>
      </w:r>
    </w:p>
    <w:p w14:paraId="5AFC2816" w14:textId="6EB353BE" w:rsidR="00C63D10" w:rsidRDefault="0035199E" w:rsidP="00796864">
      <w:pPr>
        <w:pStyle w:val="Text"/>
      </w:pPr>
      <w:r w:rsidRPr="0035199E">
        <w:t>EAIR will be summarized for ADA formation, persistent ADA formation, and neutralizing antibody (</w:t>
      </w:r>
      <w:proofErr w:type="spellStart"/>
      <w:r w:rsidRPr="0035199E">
        <w:t>NAb</w:t>
      </w:r>
      <w:proofErr w:type="spellEnd"/>
      <w:r w:rsidRPr="0035199E">
        <w:t>) formation by treatment group.</w:t>
      </w:r>
    </w:p>
    <w:p w14:paraId="00ABF3AB" w14:textId="77777777" w:rsidR="00C275F4" w:rsidRDefault="00C275F4" w:rsidP="00C275F4">
      <w:pPr>
        <w:pStyle w:val="Heading2"/>
      </w:pPr>
      <w:bookmarkStart w:id="324" w:name="_Toc206164484"/>
      <w:r>
        <w:t>Other Safety Evaluations</w:t>
      </w:r>
      <w:bookmarkEnd w:id="324"/>
    </w:p>
    <w:p w14:paraId="5FAFAAA1" w14:textId="1A5B41C8" w:rsidR="00C275F4" w:rsidRPr="0004164E" w:rsidRDefault="004B02F1" w:rsidP="00C275F4">
      <w:pPr>
        <w:pStyle w:val="Text"/>
      </w:pPr>
      <w:r>
        <w:rPr>
          <w:highlight w:val="yellow"/>
        </w:rPr>
        <w:t>P</w:t>
      </w:r>
      <w:r w:rsidR="00C275F4" w:rsidRPr="00C4630B">
        <w:rPr>
          <w:highlight w:val="yellow"/>
        </w:rPr>
        <w:t>rocedures, transfusion assessment</w:t>
      </w:r>
      <w:r w:rsidR="00C275F4" w:rsidRPr="00852A38">
        <w:t xml:space="preserve"> </w:t>
      </w:r>
    </w:p>
    <w:p w14:paraId="3F26B464" w14:textId="77777777" w:rsidR="005A2E09" w:rsidRDefault="00356974" w:rsidP="00FE6459">
      <w:pPr>
        <w:pStyle w:val="Heading1"/>
      </w:pPr>
      <w:bookmarkStart w:id="325" w:name="_Toc206164486"/>
      <w:r w:rsidRPr="00FE6459">
        <w:lastRenderedPageBreak/>
        <w:t>Other analyses</w:t>
      </w:r>
      <w:bookmarkEnd w:id="325"/>
      <w:r w:rsidRPr="00FE6459">
        <w:t xml:space="preserve"> </w:t>
      </w:r>
    </w:p>
    <w:p w14:paraId="4AE3427C" w14:textId="23E65A68" w:rsidR="005A2E09" w:rsidRDefault="005A2E09" w:rsidP="005A2E09">
      <w:pPr>
        <w:pStyle w:val="Heading2"/>
      </w:pPr>
      <w:bookmarkStart w:id="326" w:name="_Toc206164487"/>
      <w:r w:rsidRPr="00601F1C">
        <w:t>Pharmacokinetics</w:t>
      </w:r>
      <w:bookmarkEnd w:id="326"/>
      <w:r w:rsidRPr="00601F1C">
        <w:t xml:space="preserve"> </w:t>
      </w:r>
    </w:p>
    <w:p w14:paraId="0A2CA395" w14:textId="58491917" w:rsidR="005D426D" w:rsidRPr="005D426D" w:rsidRDefault="005D426D" w:rsidP="005D426D">
      <w:pPr>
        <w:pStyle w:val="Text"/>
      </w:pPr>
      <w:r w:rsidRPr="005D426D">
        <w:t>Sparse PK samples are collected for population PK analysis. Results will be reported separately</w:t>
      </w:r>
      <w:r>
        <w:t>.</w:t>
      </w:r>
    </w:p>
    <w:p w14:paraId="1108C119" w14:textId="0F9D840E" w:rsidR="005A2E09" w:rsidRDefault="005A2E09" w:rsidP="005A2E09">
      <w:pPr>
        <w:pStyle w:val="Heading2"/>
      </w:pPr>
      <w:bookmarkStart w:id="327" w:name="_Toc206164488"/>
      <w:r w:rsidRPr="00C96712">
        <w:t>DNA</w:t>
      </w:r>
      <w:bookmarkEnd w:id="327"/>
      <w:r w:rsidRPr="00C96712">
        <w:t xml:space="preserve"> </w:t>
      </w:r>
    </w:p>
    <w:p w14:paraId="17E48C44" w14:textId="0FAF388E" w:rsidR="005A2E09" w:rsidRPr="0004164E" w:rsidRDefault="005D426D" w:rsidP="005A2E09">
      <w:pPr>
        <w:pStyle w:val="Text"/>
      </w:pPr>
      <w:r w:rsidRPr="00AA472D">
        <w:rPr>
          <w:highlight w:val="yellow"/>
        </w:rPr>
        <w:t xml:space="preserve">Will be reported </w:t>
      </w:r>
      <w:commentRangeStart w:id="328"/>
      <w:r w:rsidRPr="00AA472D">
        <w:rPr>
          <w:highlight w:val="yellow"/>
        </w:rPr>
        <w:t>separately</w:t>
      </w:r>
      <w:commentRangeEnd w:id="328"/>
      <w:r w:rsidR="00AA472D">
        <w:rPr>
          <w:rStyle w:val="CommentReference"/>
        </w:rPr>
        <w:commentReference w:id="328"/>
      </w:r>
      <w:r w:rsidRPr="00AA472D">
        <w:rPr>
          <w:highlight w:val="yellow"/>
        </w:rPr>
        <w:t>.</w:t>
      </w:r>
      <w:r w:rsidR="005A2E09" w:rsidRPr="00852A38">
        <w:t xml:space="preserve"> </w:t>
      </w:r>
    </w:p>
    <w:p w14:paraId="35E5B850" w14:textId="42164004" w:rsidR="005A2E09" w:rsidRPr="00C96712" w:rsidRDefault="005A2E09" w:rsidP="005A2E09">
      <w:pPr>
        <w:pStyle w:val="Heading2"/>
      </w:pPr>
      <w:bookmarkStart w:id="329" w:name="_Toc206164489"/>
      <w:r w:rsidRPr="00C96712">
        <w:t>Biomarkers</w:t>
      </w:r>
      <w:bookmarkEnd w:id="329"/>
      <w:r w:rsidRPr="00C96712">
        <w:t xml:space="preserve"> </w:t>
      </w:r>
    </w:p>
    <w:p w14:paraId="57A93641" w14:textId="77777777" w:rsidR="005A2E09" w:rsidRPr="00C418CB" w:rsidRDefault="005A2E09" w:rsidP="005A2E09">
      <w:pPr>
        <w:pStyle w:val="Text"/>
      </w:pPr>
      <w:r w:rsidRPr="005D426D">
        <w:rPr>
          <w:highlight w:val="yellow"/>
        </w:rPr>
        <w:t>Type here …</w:t>
      </w:r>
      <w:r w:rsidRPr="00852A38">
        <w:t xml:space="preserve"> </w:t>
      </w:r>
    </w:p>
    <w:p w14:paraId="11933096" w14:textId="58C51C63" w:rsidR="005A2E09" w:rsidRPr="00C96712" w:rsidRDefault="005A2E09" w:rsidP="005A2E09">
      <w:pPr>
        <w:pStyle w:val="Heading2"/>
      </w:pPr>
      <w:bookmarkStart w:id="330" w:name="_Toc206164490"/>
      <w:r w:rsidRPr="00C96712">
        <w:t>PK/PD relationships</w:t>
      </w:r>
      <w:bookmarkEnd w:id="330"/>
      <w:r>
        <w:t xml:space="preserve"> </w:t>
      </w:r>
    </w:p>
    <w:p w14:paraId="4DADEF7E" w14:textId="10E84EB8" w:rsidR="005A2E09" w:rsidRPr="00852A38" w:rsidRDefault="005A2E09" w:rsidP="005A2E09">
      <w:pPr>
        <w:pStyle w:val="Text"/>
      </w:pPr>
      <w:r w:rsidRPr="005D426D">
        <w:rPr>
          <w:highlight w:val="yellow"/>
        </w:rPr>
        <w:t xml:space="preserve">Type here … </w:t>
      </w:r>
      <w:commentRangeStart w:id="331"/>
      <w:r w:rsidR="005D426D" w:rsidRPr="005D426D">
        <w:rPr>
          <w:highlight w:val="yellow"/>
        </w:rPr>
        <w:t>FXI!</w:t>
      </w:r>
      <w:commentRangeEnd w:id="331"/>
      <w:r w:rsidR="009B346C" w:rsidRPr="00852A38">
        <w:rPr>
          <w:rStyle w:val="CommentReference"/>
          <w:sz w:val="24"/>
          <w:szCs w:val="20"/>
        </w:rPr>
        <w:commentReference w:id="331"/>
      </w:r>
    </w:p>
    <w:p w14:paraId="24C98459" w14:textId="5E3FCCAA" w:rsidR="005A2E09" w:rsidRPr="00C96712" w:rsidRDefault="005A2E09" w:rsidP="005A2E09">
      <w:pPr>
        <w:pStyle w:val="Heading2"/>
      </w:pPr>
      <w:bookmarkStart w:id="332" w:name="_Toc206164491"/>
      <w:r w:rsidRPr="00C96712">
        <w:t>Patient</w:t>
      </w:r>
      <w:r>
        <w:t xml:space="preserve"> </w:t>
      </w:r>
      <w:r w:rsidRPr="00C96712">
        <w:t>reported outcomes</w:t>
      </w:r>
      <w:bookmarkEnd w:id="332"/>
      <w:r>
        <w:t xml:space="preserve"> </w:t>
      </w:r>
    </w:p>
    <w:p w14:paraId="1E381012" w14:textId="16CD8666" w:rsidR="00356974" w:rsidRPr="00FE6459" w:rsidRDefault="005D426D" w:rsidP="005A2E09">
      <w:pPr>
        <w:pStyle w:val="Text"/>
      </w:pPr>
      <w:r>
        <w:t>Not applicable due to data limitations.</w:t>
      </w:r>
    </w:p>
    <w:p w14:paraId="09F10D67" w14:textId="6097FE6B" w:rsidR="00AB0DBD" w:rsidRPr="00FE6459" w:rsidRDefault="00AB0DBD" w:rsidP="00632E75">
      <w:pPr>
        <w:pStyle w:val="Heading1"/>
      </w:pPr>
      <w:bookmarkStart w:id="333" w:name="_Toc38314928"/>
      <w:bookmarkStart w:id="334" w:name="_Toc42615315"/>
      <w:bookmarkStart w:id="335" w:name="_Toc66725364"/>
      <w:bookmarkStart w:id="336" w:name="_Toc206164492"/>
      <w:r w:rsidRPr="00FE6459">
        <w:t>Interim analysis</w:t>
      </w:r>
      <w:bookmarkEnd w:id="333"/>
      <w:bookmarkEnd w:id="334"/>
      <w:bookmarkEnd w:id="335"/>
      <w:bookmarkEnd w:id="336"/>
    </w:p>
    <w:p w14:paraId="2ED2168A" w14:textId="008FD8F3" w:rsidR="00AB0DBD" w:rsidRPr="00852A38" w:rsidRDefault="00E0006F" w:rsidP="00AB0DBD">
      <w:pPr>
        <w:pStyle w:val="Text"/>
      </w:pPr>
      <w:r>
        <w:t>Not applicable.</w:t>
      </w:r>
    </w:p>
    <w:p w14:paraId="4CB7726A" w14:textId="3C48E1F0" w:rsidR="00AB0DBD" w:rsidRPr="00FE6459" w:rsidRDefault="00AB0DBD" w:rsidP="00FE6459">
      <w:pPr>
        <w:pStyle w:val="Heading1"/>
        <w:rPr>
          <w:color w:val="000000" w:themeColor="text1"/>
        </w:rPr>
      </w:pPr>
      <w:bookmarkStart w:id="337" w:name="_Toc38314929"/>
      <w:bookmarkStart w:id="338" w:name="_Toc42615316"/>
      <w:bookmarkStart w:id="339" w:name="_Toc66725365"/>
      <w:bookmarkStart w:id="340" w:name="_Toc206164493"/>
      <w:r w:rsidRPr="00FE6459">
        <w:rPr>
          <w:color w:val="000000" w:themeColor="text1"/>
        </w:rPr>
        <w:t xml:space="preserve">Sample size </w:t>
      </w:r>
      <w:r w:rsidR="00557046" w:rsidRPr="00FE6459">
        <w:rPr>
          <w:color w:val="000000" w:themeColor="text1"/>
        </w:rPr>
        <w:t>determination</w:t>
      </w:r>
      <w:bookmarkEnd w:id="337"/>
      <w:bookmarkEnd w:id="338"/>
      <w:bookmarkEnd w:id="339"/>
      <w:bookmarkEnd w:id="340"/>
    </w:p>
    <w:p w14:paraId="31B3A616" w14:textId="32D27245" w:rsidR="0065692C" w:rsidRDefault="0065692C" w:rsidP="00796864">
      <w:pPr>
        <w:pStyle w:val="Heading2"/>
      </w:pPr>
      <w:bookmarkStart w:id="341" w:name="_Toc206164494"/>
      <w:r>
        <w:t>Primary endpoint(s)</w:t>
      </w:r>
      <w:bookmarkEnd w:id="341"/>
      <w:r w:rsidR="00196327">
        <w:t xml:space="preserve"> </w:t>
      </w:r>
    </w:p>
    <w:p w14:paraId="1C2634C7" w14:textId="313AA498" w:rsidR="008B152F" w:rsidRDefault="00F772D0" w:rsidP="008B152F">
      <w:pPr>
        <w:pStyle w:val="Heading3"/>
      </w:pPr>
      <w:r>
        <w:t>Rate</w:t>
      </w:r>
      <w:r w:rsidR="008B152F">
        <w:t xml:space="preserve"> of major and CRNM bleeding events</w:t>
      </w:r>
    </w:p>
    <w:p w14:paraId="08B8E5C4" w14:textId="77777777" w:rsidR="00F772D0" w:rsidRDefault="008B152F" w:rsidP="008B152F">
      <w:pPr>
        <w:pStyle w:val="Text"/>
      </w:pPr>
      <w:r w:rsidRPr="008B152F">
        <w:t xml:space="preserve">The incidence of major and CRNM bleeding events after 6 months of treatment in the Caravaggio study was approximately 12% (Agnelli et al 2020). To demonstrate a reduction in the bleeding event rate by 50%, </w:t>
      </w:r>
      <w:proofErr w:type="spellStart"/>
      <w:r w:rsidRPr="008B152F">
        <w:t>ie</w:t>
      </w:r>
      <w:proofErr w:type="spellEnd"/>
      <w:r w:rsidRPr="008B152F">
        <w:t xml:space="preserve">, a hazard ratio &lt; 0.5, we estimate that 88 events are required to provide a power of 90% to show superiority of </w:t>
      </w:r>
      <w:proofErr w:type="spellStart"/>
      <w:r w:rsidRPr="008B152F">
        <w:t>abelacimab</w:t>
      </w:r>
      <w:proofErr w:type="spellEnd"/>
      <w:r w:rsidRPr="008B152F">
        <w:t xml:space="preserve"> to </w:t>
      </w:r>
      <w:proofErr w:type="spellStart"/>
      <w:r w:rsidRPr="008B152F">
        <w:t>dalteparin</w:t>
      </w:r>
      <w:proofErr w:type="spellEnd"/>
      <w:r w:rsidRPr="008B152F">
        <w:t xml:space="preserve"> at a 1-sided alpha level of 0.025. Assuming a 24-month recruitment period, a final analysis 6 months later, and a drop-out rate of 10%, the sample size required is 1020 randomized patients. </w:t>
      </w:r>
    </w:p>
    <w:p w14:paraId="6F384648" w14:textId="1E175902" w:rsidR="00F772D0" w:rsidRDefault="009D6784" w:rsidP="00F772D0">
      <w:pPr>
        <w:pStyle w:val="Heading3"/>
      </w:pPr>
      <w:r>
        <w:t xml:space="preserve">Rate of </w:t>
      </w:r>
      <w:r w:rsidR="00F772D0">
        <w:t>VTE recurrence</w:t>
      </w:r>
    </w:p>
    <w:p w14:paraId="151F5181" w14:textId="38535031" w:rsidR="008B152F" w:rsidRPr="008B152F" w:rsidRDefault="008B152F" w:rsidP="008B152F">
      <w:pPr>
        <w:pStyle w:val="Text"/>
      </w:pPr>
      <w:r w:rsidRPr="008B152F">
        <w:t xml:space="preserve">Review of the literature did not indicate a difference in VTE recurrence rate among patients with GI/GU cancer and other patients (Trujillo-Santos et al 2008, Girard et al 2020, Raskob et al 2018). VTE recurrence rate in the </w:t>
      </w:r>
      <w:proofErr w:type="spellStart"/>
      <w:r w:rsidRPr="008B152F">
        <w:t>dalteparin</w:t>
      </w:r>
      <w:proofErr w:type="spellEnd"/>
      <w:r w:rsidRPr="008B152F">
        <w:t xml:space="preserve"> arm in Caravaggio (Agnelli et al 2020) was therefore used to estimate VTE recurrence rate in the </w:t>
      </w:r>
      <w:proofErr w:type="spellStart"/>
      <w:r w:rsidRPr="008B152F">
        <w:t>dalteparin</w:t>
      </w:r>
      <w:proofErr w:type="spellEnd"/>
      <w:r w:rsidRPr="008B152F">
        <w:t xml:space="preserve"> arm in this study; this choice is justified by design similarities and the fact that Caravaggio is the most contemporaneous study in cancer associated VTE. VTE recurrence after 6 months of treatment occurred in 7.9% of patients in the </w:t>
      </w:r>
      <w:proofErr w:type="spellStart"/>
      <w:r w:rsidRPr="008B152F">
        <w:t>dalteparin</w:t>
      </w:r>
      <w:proofErr w:type="spellEnd"/>
      <w:r w:rsidRPr="008B152F">
        <w:t xml:space="preserve"> arm in the Caravaggio study (Agnelli et al 2020). The hypothesis of CMAA868D12301 (ANT-008) is that </w:t>
      </w:r>
      <w:proofErr w:type="spellStart"/>
      <w:r w:rsidRPr="008B152F">
        <w:t>abelacimab</w:t>
      </w:r>
      <w:proofErr w:type="spellEnd"/>
      <w:r w:rsidRPr="008B152F">
        <w:t xml:space="preserve"> will be non-inferior to </w:t>
      </w:r>
      <w:proofErr w:type="spellStart"/>
      <w:r w:rsidRPr="008B152F">
        <w:t>dalteparin</w:t>
      </w:r>
      <w:proofErr w:type="spellEnd"/>
      <w:r w:rsidRPr="008B152F">
        <w:t xml:space="preserve"> for the </w:t>
      </w:r>
      <w:r w:rsidRPr="008B152F">
        <w:lastRenderedPageBreak/>
        <w:t xml:space="preserve">primary outcome (VTE recurrence) with a prespecified non-inferiority margin of 2.00 for the upper limit of the 2-sided 95% CI of the hazard ratio. Assuming a 5.6% VTE recurrence rate in the </w:t>
      </w:r>
      <w:proofErr w:type="spellStart"/>
      <w:r w:rsidRPr="008B152F">
        <w:t>abelacimab</w:t>
      </w:r>
      <w:proofErr w:type="spellEnd"/>
      <w:r w:rsidRPr="008B152F">
        <w:t xml:space="preserve"> arm and 7.9% in the </w:t>
      </w:r>
      <w:proofErr w:type="spellStart"/>
      <w:r w:rsidRPr="008B152F">
        <w:t>dalteparin</w:t>
      </w:r>
      <w:proofErr w:type="spellEnd"/>
      <w:r w:rsidRPr="008B152F">
        <w:t xml:space="preserve"> arm, 40 thromboembolic events will be required to demonstrate non-inferiority of </w:t>
      </w:r>
      <w:proofErr w:type="spellStart"/>
      <w:r w:rsidRPr="008B152F">
        <w:t>abelacimab</w:t>
      </w:r>
      <w:proofErr w:type="spellEnd"/>
      <w:r w:rsidRPr="008B152F">
        <w:t xml:space="preserve"> relative to </w:t>
      </w:r>
      <w:proofErr w:type="spellStart"/>
      <w:r w:rsidRPr="008B152F">
        <w:t>dalteparin</w:t>
      </w:r>
      <w:proofErr w:type="spellEnd"/>
      <w:r w:rsidRPr="008B152F">
        <w:t xml:space="preserve">; approximately 65 events are expected to occur in a sample size of 1020 randomized patients; therefore, the planned sample size of 1020 randomized patients is expected to provide &gt;90% power to demonstrate the non-inferiority of </w:t>
      </w:r>
      <w:proofErr w:type="spellStart"/>
      <w:r w:rsidRPr="008B152F">
        <w:t>abelacimab</w:t>
      </w:r>
      <w:proofErr w:type="spellEnd"/>
      <w:r w:rsidRPr="008B152F">
        <w:t xml:space="preserve"> to </w:t>
      </w:r>
      <w:proofErr w:type="spellStart"/>
      <w:r w:rsidRPr="008B152F">
        <w:t>dalteparin</w:t>
      </w:r>
      <w:proofErr w:type="spellEnd"/>
      <w:r w:rsidRPr="008B152F">
        <w:t xml:space="preserve"> at a 1-sided alpha level of 0.025.</w:t>
      </w:r>
    </w:p>
    <w:p w14:paraId="71DA9C8A" w14:textId="0BCA396E" w:rsidR="00AB0DBD" w:rsidRDefault="00AB0DBD" w:rsidP="00AB0DBD">
      <w:pPr>
        <w:pStyle w:val="Heading1"/>
      </w:pPr>
      <w:bookmarkStart w:id="342" w:name="_Toc258912398"/>
      <w:bookmarkStart w:id="343" w:name="_Toc266957243"/>
      <w:bookmarkStart w:id="344" w:name="_Toc274233965"/>
      <w:bookmarkStart w:id="345" w:name="_Toc274247171"/>
      <w:bookmarkStart w:id="346" w:name="_Toc274247332"/>
      <w:bookmarkStart w:id="347" w:name="_Toc274247462"/>
      <w:bookmarkStart w:id="348" w:name="_Toc274655211"/>
      <w:bookmarkStart w:id="349" w:name="_Toc274655342"/>
      <w:bookmarkStart w:id="350" w:name="_Toc274658019"/>
      <w:bookmarkStart w:id="351" w:name="_Toc274658402"/>
      <w:bookmarkStart w:id="352" w:name="_Toc274740873"/>
      <w:bookmarkStart w:id="353" w:name="_Toc313874882"/>
      <w:bookmarkStart w:id="354" w:name="_Toc313875006"/>
      <w:bookmarkStart w:id="355" w:name="_Toc314649761"/>
      <w:bookmarkStart w:id="356" w:name="_Toc314657556"/>
      <w:bookmarkStart w:id="357" w:name="_15739901910469Power_for_analysis_"/>
      <w:bookmarkStart w:id="358" w:name="_15739902110469Power_for_analysis_"/>
      <w:bookmarkStart w:id="359" w:name="_15739907710469Power_for_analysis_"/>
      <w:bookmarkStart w:id="360" w:name="_15739913310469Power_for_analysis_"/>
      <w:bookmarkStart w:id="361" w:name="_15739907810469Power_for_analysis_"/>
      <w:bookmarkStart w:id="362" w:name="_15739908010469Power_for_analysis_"/>
      <w:bookmarkStart w:id="363" w:name="_15739913610469Power_for_analysis_"/>
      <w:bookmarkStart w:id="364" w:name="_15739936210469Power_for_analysis_"/>
      <w:bookmarkStart w:id="365" w:name="_15739964410469Power_for_analysis_"/>
      <w:bookmarkStart w:id="366" w:name="_15739970010469Power_for_analysis_"/>
      <w:bookmarkStart w:id="367" w:name="_15739975610469Power_for_analysis_"/>
      <w:bookmarkStart w:id="368" w:name="_15739981210469Power_for_analysis_"/>
      <w:bookmarkStart w:id="369" w:name="_15739986810469Power_for_analysis_"/>
      <w:bookmarkStart w:id="370" w:name="_15739991910469Power_for_analysis_"/>
      <w:bookmarkStart w:id="371" w:name="_15739997510469Power_for_analysis_"/>
      <w:bookmarkStart w:id="372" w:name="_15740003010469Power_for_analysis_"/>
      <w:bookmarkStart w:id="373" w:name="_15740008610469Power_for_analysis_"/>
      <w:bookmarkStart w:id="374" w:name="_15740014110469Power_for_analysis_"/>
      <w:bookmarkStart w:id="375" w:name="_15740025110469Power_for_analysis_"/>
      <w:bookmarkStart w:id="376" w:name="_15740025010469Power_for_analysis_"/>
      <w:bookmarkStart w:id="377" w:name="_15740025210469Power_for_analysis_"/>
      <w:bookmarkStart w:id="378" w:name="_15739520010469Power_for_analysis_"/>
      <w:bookmarkStart w:id="379" w:name="_15739525610469Power_for_analysis_"/>
      <w:bookmarkStart w:id="380" w:name="_15739518510469Power_for_analysis_"/>
      <w:bookmarkStart w:id="381" w:name="_15739534710469Power_for_analysis_"/>
      <w:bookmarkStart w:id="382" w:name="_15739540910469Power_for_analysis_"/>
      <w:bookmarkStart w:id="383" w:name="_15739535410469Power_for_analysis_"/>
      <w:bookmarkStart w:id="384" w:name="_15739530010469Power_for_analysis_"/>
      <w:bookmarkStart w:id="385" w:name="_15739535610469Power_for_analysis_"/>
      <w:bookmarkStart w:id="386" w:name="_Toc419190023"/>
      <w:bookmarkStart w:id="387" w:name="_Toc419190024"/>
      <w:bookmarkStart w:id="388" w:name="_Toc419190025"/>
      <w:bookmarkStart w:id="389" w:name="_Toc38314930"/>
      <w:bookmarkStart w:id="390" w:name="_Toc42615317"/>
      <w:bookmarkStart w:id="391" w:name="_Toc66725366"/>
      <w:bookmarkStart w:id="392" w:name="_Toc206164496"/>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r>
        <w:t>Change to protocol specified analyses</w:t>
      </w:r>
      <w:bookmarkEnd w:id="389"/>
      <w:bookmarkEnd w:id="390"/>
      <w:bookmarkEnd w:id="391"/>
      <w:bookmarkEnd w:id="392"/>
    </w:p>
    <w:p w14:paraId="78A5CD65" w14:textId="77777777" w:rsidR="00124BD2" w:rsidRDefault="00124BD2" w:rsidP="00124BD2">
      <w:pPr>
        <w:pStyle w:val="Text"/>
      </w:pPr>
      <w:r>
        <w:t>The following changes are introduced in the context of early trial termination to reflect the corresponding shift in analysis needs, to harmonize reporting between CMAA868D12301 and CMAA868D12302 (ANT-007, ASTER), and to accommodate for regulatory requirements.</w:t>
      </w:r>
    </w:p>
    <w:p w14:paraId="2FDE89A4" w14:textId="07532349" w:rsidR="00B00623" w:rsidRDefault="00124BD2" w:rsidP="00B00623">
      <w:pPr>
        <w:pStyle w:val="Listlevel1"/>
        <w:numPr>
          <w:ilvl w:val="0"/>
          <w:numId w:val="99"/>
        </w:numPr>
      </w:pPr>
      <w:r>
        <w:t>The definition of populations for analyses have been aligned with the more recent guidance ICH E9(R1): Per-protocol analysis set has been removed and the main analysis sets will consist in Full Analysis Set and Safety Set as detailed in Section 2.</w:t>
      </w:r>
    </w:p>
    <w:p w14:paraId="4445F854" w14:textId="77777777" w:rsidR="00B00623" w:rsidRDefault="00124BD2" w:rsidP="003E1724">
      <w:pPr>
        <w:pStyle w:val="Listlevel1"/>
        <w:numPr>
          <w:ilvl w:val="0"/>
          <w:numId w:val="99"/>
        </w:numPr>
      </w:pPr>
      <w:r>
        <w:t>Change towards exploratory reporting style (emphasis on effect estimate and CI), omission of formal non-inferiority testing and gate-keeping strategies for multiplicity control in secondary endpoints. Some sensitivity analyses have been removed or replaced:</w:t>
      </w:r>
    </w:p>
    <w:p w14:paraId="36CB8737" w14:textId="77777777" w:rsidR="00B00623" w:rsidRDefault="00124BD2" w:rsidP="00124BD2">
      <w:pPr>
        <w:pStyle w:val="Listlevel1"/>
        <w:numPr>
          <w:ilvl w:val="1"/>
          <w:numId w:val="99"/>
        </w:numPr>
      </w:pPr>
      <w:r>
        <w:t>The intercurrent event of treatment discontinuation for any reason has been split into two distinctive intercurrent events in order to allow differential handling in sensitivity analyses:</w:t>
      </w:r>
    </w:p>
    <w:p w14:paraId="296059F9" w14:textId="77777777" w:rsidR="00B00623" w:rsidRDefault="00124BD2" w:rsidP="00224C91">
      <w:pPr>
        <w:pStyle w:val="Listlevel1"/>
        <w:numPr>
          <w:ilvl w:val="2"/>
          <w:numId w:val="99"/>
        </w:numPr>
      </w:pPr>
      <w:r>
        <w:t>Discontinuation of randomized treatment due to early termination of the study</w:t>
      </w:r>
    </w:p>
    <w:p w14:paraId="39A8DD42" w14:textId="1C55F9E4" w:rsidR="00124BD2" w:rsidRDefault="00124BD2" w:rsidP="00224C91">
      <w:pPr>
        <w:pStyle w:val="Listlevel1"/>
        <w:numPr>
          <w:ilvl w:val="2"/>
          <w:numId w:val="99"/>
        </w:numPr>
      </w:pPr>
      <w:r>
        <w:t>Discontinuation of treatment for other reasons</w:t>
      </w:r>
    </w:p>
    <w:p w14:paraId="176E760A" w14:textId="77777777" w:rsidR="00B00623" w:rsidRDefault="00124BD2" w:rsidP="009164D6">
      <w:pPr>
        <w:pStyle w:val="Listlevel1"/>
        <w:numPr>
          <w:ilvl w:val="0"/>
          <w:numId w:val="99"/>
        </w:numPr>
      </w:pPr>
      <w:r>
        <w:t>Introduction of overall survival as secondary safety endpoint for a cancer trial (anticipated FDA requirement).</w:t>
      </w:r>
    </w:p>
    <w:p w14:paraId="25E31AE6" w14:textId="77777777" w:rsidR="00B00623" w:rsidRDefault="00124BD2" w:rsidP="00444ADA">
      <w:pPr>
        <w:pStyle w:val="Listlevel1"/>
        <w:numPr>
          <w:ilvl w:val="0"/>
          <w:numId w:val="99"/>
        </w:numPr>
      </w:pPr>
      <w:r>
        <w:t>Inclusion of secondary composite efficacy endpoint “VTE recurrence or all-cause death” (harmonized reporting across cancer-related thrombosis trials).</w:t>
      </w:r>
    </w:p>
    <w:p w14:paraId="568D8B26" w14:textId="77777777" w:rsidR="00B00623" w:rsidRDefault="00124BD2" w:rsidP="00FB10BF">
      <w:pPr>
        <w:pStyle w:val="Listlevel1"/>
        <w:numPr>
          <w:ilvl w:val="0"/>
          <w:numId w:val="99"/>
        </w:numPr>
      </w:pPr>
      <w:r>
        <w:t>Exploratory endpoints Event-free Survival (EFS) and “Time to first event of the composite endpoint of ischemic stroke, or myocardial infarction or arterial embolic events” moved to secondary objectives (harmonized reporting across cancer-related thrombosis trials).</w:t>
      </w:r>
    </w:p>
    <w:p w14:paraId="20FAE4D7" w14:textId="05883CB4" w:rsidR="00124BD2" w:rsidRDefault="00124BD2" w:rsidP="00FB10BF">
      <w:pPr>
        <w:pStyle w:val="Listlevel1"/>
        <w:numPr>
          <w:ilvl w:val="0"/>
          <w:numId w:val="99"/>
        </w:numPr>
      </w:pPr>
      <w:r>
        <w:t xml:space="preserve">Reporting of </w:t>
      </w:r>
      <w:proofErr w:type="spellStart"/>
      <w:r>
        <w:t>HQoL</w:t>
      </w:r>
      <w:proofErr w:type="spellEnd"/>
      <w:r>
        <w:t xml:space="preserve"> and health-economic analyses omitted due to data limitations.</w:t>
      </w:r>
    </w:p>
    <w:p w14:paraId="39A0D797" w14:textId="6A7B8296" w:rsidR="00EB5122" w:rsidRDefault="00EB5122">
      <w:pPr>
        <w:spacing w:before="0"/>
      </w:pPr>
      <w:r>
        <w:br w:type="page"/>
      </w:r>
    </w:p>
    <w:p w14:paraId="3F17CF03" w14:textId="77777777" w:rsidR="00AB0DBD" w:rsidRPr="00852A38" w:rsidRDefault="00AB0DBD" w:rsidP="00AB0DBD">
      <w:pPr>
        <w:pStyle w:val="Heading1"/>
      </w:pPr>
      <w:bookmarkStart w:id="393" w:name="_Toc38314931"/>
      <w:bookmarkStart w:id="394" w:name="_Toc42615318"/>
      <w:bookmarkStart w:id="395" w:name="_Toc66725367"/>
      <w:bookmarkStart w:id="396" w:name="_Toc206164497"/>
      <w:r>
        <w:t>Appendix</w:t>
      </w:r>
      <w:bookmarkEnd w:id="393"/>
      <w:bookmarkEnd w:id="394"/>
      <w:bookmarkEnd w:id="395"/>
      <w:bookmarkEnd w:id="396"/>
    </w:p>
    <w:p w14:paraId="453D9F9B" w14:textId="2EB65AA8" w:rsidR="00DA4F4F" w:rsidRDefault="00DA4F4F" w:rsidP="00DA4F4F">
      <w:pPr>
        <w:pStyle w:val="Heading2"/>
      </w:pPr>
      <w:r>
        <w:t xml:space="preserve">Medication and procedures considered intercurrent </w:t>
      </w:r>
      <w:r w:rsidR="00826755">
        <w:t>events</w:t>
      </w:r>
    </w:p>
    <w:p w14:paraId="1127CD30" w14:textId="1B3FEFE1" w:rsidR="00826755" w:rsidRDefault="00826755" w:rsidP="00826755">
      <w:pPr>
        <w:pStyle w:val="Text"/>
      </w:pPr>
      <w:r>
        <w:t>The f</w:t>
      </w:r>
      <w:r w:rsidRPr="00826755">
        <w:t>ollowing will be considered as intercurrent events for the specific endpoints indicated below. The date of the start of the medication or procedure will be the date of the ICE.</w:t>
      </w:r>
    </w:p>
    <w:p w14:paraId="4B9B9192" w14:textId="050B95CA" w:rsidR="00CB5F63" w:rsidRDefault="00CB5F63" w:rsidP="00CB5F63">
      <w:pPr>
        <w:pStyle w:val="Heading6"/>
      </w:pPr>
      <w:r>
        <w:t xml:space="preserve">Table </w:t>
      </w:r>
      <w:fldSimple w:instr=" STYLEREF &quot;1&quot; \n  \* MERGEFORMAT ">
        <w:r>
          <w:rPr>
            <w:noProof/>
          </w:rPr>
          <w:t>12</w:t>
        </w:r>
      </w:fldSimple>
      <w:r>
        <w:t>-</w:t>
      </w:r>
      <w:fldSimple w:instr="  SEQ Table \s 1 \* ARABIC  \* MERGEFORMAT ">
        <w:r>
          <w:rPr>
            <w:noProof/>
          </w:rPr>
          <w:t>1</w:t>
        </w:r>
      </w:fldSimple>
      <w:r>
        <w:tab/>
      </w:r>
      <w:commentRangeStart w:id="397"/>
      <w:r>
        <w:t>Medication and Procedures considered intercurrent events</w:t>
      </w:r>
      <w:commentRangeEnd w:id="397"/>
      <w:r w:rsidR="00EB5122">
        <w:rPr>
          <w:rStyle w:val="CommentReference"/>
          <w:rFonts w:ascii="Times New Roman" w:eastAsia="MS Mincho" w:hAnsi="Times New Roman" w:cs="Times New Roman"/>
          <w:b w:val="0"/>
        </w:rPr>
        <w:commentReference w:id="397"/>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1710"/>
        <w:gridCol w:w="1350"/>
        <w:gridCol w:w="6023"/>
      </w:tblGrid>
      <w:tr w:rsidR="00CB5F63" w:rsidRPr="00C33694" w14:paraId="1DC6EA09" w14:textId="77777777" w:rsidTr="00952AF8">
        <w:trPr>
          <w:tblHeader/>
        </w:trPr>
        <w:tc>
          <w:tcPr>
            <w:tcW w:w="1710" w:type="dxa"/>
            <w:tcBorders>
              <w:top w:val="single" w:sz="4" w:space="0" w:color="auto"/>
              <w:bottom w:val="single" w:sz="4" w:space="0" w:color="auto"/>
            </w:tcBorders>
          </w:tcPr>
          <w:p w14:paraId="406D82ED" w14:textId="6E71E2C3" w:rsidR="00CB5F63" w:rsidRPr="00C33694" w:rsidRDefault="00CB5F63" w:rsidP="00CB5F63">
            <w:pPr>
              <w:pStyle w:val="Table"/>
              <w:rPr>
                <w:b/>
                <w:bCs/>
              </w:rPr>
            </w:pPr>
            <w:r w:rsidRPr="00C33694">
              <w:rPr>
                <w:b/>
                <w:bCs/>
              </w:rPr>
              <w:t>Endpoint</w:t>
            </w:r>
          </w:p>
        </w:tc>
        <w:tc>
          <w:tcPr>
            <w:tcW w:w="1350" w:type="dxa"/>
            <w:tcBorders>
              <w:top w:val="single" w:sz="4" w:space="0" w:color="auto"/>
              <w:bottom w:val="single" w:sz="4" w:space="0" w:color="auto"/>
            </w:tcBorders>
          </w:tcPr>
          <w:p w14:paraId="44449EFB" w14:textId="41F98275" w:rsidR="00CB5F63" w:rsidRPr="00C33694" w:rsidRDefault="00CB5F63" w:rsidP="00CB5F63">
            <w:pPr>
              <w:pStyle w:val="Table"/>
              <w:rPr>
                <w:b/>
                <w:bCs/>
              </w:rPr>
            </w:pPr>
            <w:r w:rsidRPr="00C33694">
              <w:rPr>
                <w:b/>
                <w:bCs/>
              </w:rPr>
              <w:t>ATC Code</w:t>
            </w:r>
          </w:p>
        </w:tc>
        <w:tc>
          <w:tcPr>
            <w:tcW w:w="6023" w:type="dxa"/>
            <w:tcBorders>
              <w:top w:val="single" w:sz="4" w:space="0" w:color="auto"/>
              <w:bottom w:val="single" w:sz="4" w:space="0" w:color="auto"/>
            </w:tcBorders>
          </w:tcPr>
          <w:p w14:paraId="1793D7B5" w14:textId="5A5A0F5A" w:rsidR="00CB5F63" w:rsidRPr="00C33694" w:rsidRDefault="00CB5F63" w:rsidP="00CB5F63">
            <w:pPr>
              <w:pStyle w:val="Table"/>
              <w:rPr>
                <w:b/>
                <w:bCs/>
              </w:rPr>
            </w:pPr>
            <w:r w:rsidRPr="00C33694">
              <w:rPr>
                <w:b/>
                <w:bCs/>
              </w:rPr>
              <w:t>ATC Level 4 Description</w:t>
            </w:r>
          </w:p>
        </w:tc>
      </w:tr>
      <w:tr w:rsidR="00CB5F63" w14:paraId="734A4D12" w14:textId="77777777" w:rsidTr="00952AF8">
        <w:tc>
          <w:tcPr>
            <w:tcW w:w="1710" w:type="dxa"/>
            <w:tcBorders>
              <w:top w:val="single" w:sz="4" w:space="0" w:color="auto"/>
              <w:bottom w:val="nil"/>
            </w:tcBorders>
          </w:tcPr>
          <w:p w14:paraId="730D2658" w14:textId="16F7F4CB" w:rsidR="00CB5F63" w:rsidRDefault="00952AF8" w:rsidP="00CB5F63">
            <w:pPr>
              <w:pStyle w:val="Table"/>
            </w:pPr>
            <w:r>
              <w:t>VTE recurrence</w:t>
            </w:r>
          </w:p>
        </w:tc>
        <w:tc>
          <w:tcPr>
            <w:tcW w:w="1350" w:type="dxa"/>
            <w:tcBorders>
              <w:top w:val="single" w:sz="4" w:space="0" w:color="auto"/>
              <w:bottom w:val="nil"/>
            </w:tcBorders>
          </w:tcPr>
          <w:p w14:paraId="5A84FE52" w14:textId="4B2E0057" w:rsidR="00CB5F63" w:rsidRDefault="00952AF8" w:rsidP="00CB5F63">
            <w:pPr>
              <w:pStyle w:val="Table"/>
            </w:pPr>
            <w:r>
              <w:t>B01AA</w:t>
            </w:r>
          </w:p>
        </w:tc>
        <w:tc>
          <w:tcPr>
            <w:tcW w:w="6023" w:type="dxa"/>
            <w:tcBorders>
              <w:top w:val="single" w:sz="4" w:space="0" w:color="auto"/>
              <w:bottom w:val="nil"/>
            </w:tcBorders>
          </w:tcPr>
          <w:p w14:paraId="3B1D6F79" w14:textId="271FAEB5" w:rsidR="00CB5F63" w:rsidRDefault="00952AF8" w:rsidP="00CB5F63">
            <w:pPr>
              <w:pStyle w:val="Table"/>
            </w:pPr>
            <w:r>
              <w:t>Vitamin K antagonists</w:t>
            </w:r>
          </w:p>
        </w:tc>
      </w:tr>
      <w:tr w:rsidR="00952AF8" w14:paraId="1F3E77DA" w14:textId="77777777" w:rsidTr="00952AF8">
        <w:tc>
          <w:tcPr>
            <w:tcW w:w="1710" w:type="dxa"/>
            <w:tcBorders>
              <w:top w:val="nil"/>
            </w:tcBorders>
          </w:tcPr>
          <w:p w14:paraId="4B43EE24" w14:textId="284A43D2" w:rsidR="00952AF8" w:rsidRDefault="00952AF8" w:rsidP="00952AF8">
            <w:pPr>
              <w:pStyle w:val="Table"/>
            </w:pPr>
            <w:r>
              <w:t>VTE recurrence</w:t>
            </w:r>
          </w:p>
        </w:tc>
        <w:tc>
          <w:tcPr>
            <w:tcW w:w="1350" w:type="dxa"/>
            <w:tcBorders>
              <w:top w:val="nil"/>
            </w:tcBorders>
          </w:tcPr>
          <w:p w14:paraId="0813A795" w14:textId="4418A887" w:rsidR="00952AF8" w:rsidRDefault="00952AF8" w:rsidP="00952AF8">
            <w:pPr>
              <w:pStyle w:val="Table"/>
            </w:pPr>
            <w:r>
              <w:t>B01AB</w:t>
            </w:r>
          </w:p>
        </w:tc>
        <w:tc>
          <w:tcPr>
            <w:tcW w:w="6023" w:type="dxa"/>
            <w:tcBorders>
              <w:top w:val="nil"/>
            </w:tcBorders>
          </w:tcPr>
          <w:p w14:paraId="7510C40F" w14:textId="010629B3" w:rsidR="00952AF8" w:rsidRDefault="00952AF8" w:rsidP="00952AF8">
            <w:pPr>
              <w:pStyle w:val="Table"/>
            </w:pPr>
            <w:r>
              <w:t>Heparins other than investigational product</w:t>
            </w:r>
          </w:p>
        </w:tc>
      </w:tr>
      <w:tr w:rsidR="00952AF8" w14:paraId="5B05C7A6" w14:textId="77777777" w:rsidTr="00C33694">
        <w:tc>
          <w:tcPr>
            <w:tcW w:w="1710" w:type="dxa"/>
          </w:tcPr>
          <w:p w14:paraId="047B9CC2" w14:textId="5A12A7FA" w:rsidR="00952AF8" w:rsidRDefault="00952AF8" w:rsidP="00952AF8">
            <w:pPr>
              <w:pStyle w:val="Table"/>
            </w:pPr>
            <w:r>
              <w:t>VTE recurrence</w:t>
            </w:r>
          </w:p>
        </w:tc>
        <w:tc>
          <w:tcPr>
            <w:tcW w:w="1350" w:type="dxa"/>
          </w:tcPr>
          <w:p w14:paraId="153983A3" w14:textId="79599B06" w:rsidR="00952AF8" w:rsidRDefault="00952AF8" w:rsidP="00952AF8">
            <w:pPr>
              <w:pStyle w:val="Table"/>
            </w:pPr>
            <w:r>
              <w:t>B01AC</w:t>
            </w:r>
          </w:p>
        </w:tc>
        <w:tc>
          <w:tcPr>
            <w:tcW w:w="6023" w:type="dxa"/>
          </w:tcPr>
          <w:p w14:paraId="5A7BD0CA" w14:textId="1E3E09CC" w:rsidR="00952AF8" w:rsidRDefault="00952AF8" w:rsidP="00952AF8">
            <w:pPr>
              <w:pStyle w:val="Table"/>
            </w:pPr>
            <w:r>
              <w:t>Platelet aggregation inhibitors excluding heparin &gt; 100mg/day</w:t>
            </w:r>
          </w:p>
        </w:tc>
      </w:tr>
      <w:tr w:rsidR="00952AF8" w14:paraId="05EA8D88" w14:textId="77777777" w:rsidTr="00C33694">
        <w:tc>
          <w:tcPr>
            <w:tcW w:w="1710" w:type="dxa"/>
          </w:tcPr>
          <w:p w14:paraId="07C90539" w14:textId="551549D4" w:rsidR="00952AF8" w:rsidRDefault="00952AF8" w:rsidP="00952AF8">
            <w:pPr>
              <w:pStyle w:val="Table"/>
            </w:pPr>
            <w:r>
              <w:t>VTE recurrence</w:t>
            </w:r>
          </w:p>
        </w:tc>
        <w:tc>
          <w:tcPr>
            <w:tcW w:w="1350" w:type="dxa"/>
          </w:tcPr>
          <w:p w14:paraId="45DA0DFC" w14:textId="370F4B8B" w:rsidR="00952AF8" w:rsidRDefault="00952AF8" w:rsidP="00952AF8">
            <w:pPr>
              <w:pStyle w:val="Table"/>
            </w:pPr>
            <w:r>
              <w:t>B01AD</w:t>
            </w:r>
          </w:p>
        </w:tc>
        <w:tc>
          <w:tcPr>
            <w:tcW w:w="6023" w:type="dxa"/>
          </w:tcPr>
          <w:p w14:paraId="595751D0" w14:textId="020759D2" w:rsidR="00952AF8" w:rsidRDefault="00952AF8" w:rsidP="00952AF8">
            <w:pPr>
              <w:pStyle w:val="Table"/>
            </w:pPr>
            <w:r>
              <w:t>Enzymes</w:t>
            </w:r>
          </w:p>
        </w:tc>
      </w:tr>
      <w:tr w:rsidR="00952AF8" w14:paraId="5093B15D" w14:textId="77777777" w:rsidTr="00C33694">
        <w:tc>
          <w:tcPr>
            <w:tcW w:w="1710" w:type="dxa"/>
          </w:tcPr>
          <w:p w14:paraId="12443C47" w14:textId="7D810284" w:rsidR="00952AF8" w:rsidRDefault="00952AF8" w:rsidP="00952AF8">
            <w:pPr>
              <w:pStyle w:val="Table"/>
            </w:pPr>
            <w:r>
              <w:t>VTE recurrence</w:t>
            </w:r>
          </w:p>
        </w:tc>
        <w:tc>
          <w:tcPr>
            <w:tcW w:w="1350" w:type="dxa"/>
          </w:tcPr>
          <w:p w14:paraId="5EC9272A" w14:textId="5F054D41" w:rsidR="00952AF8" w:rsidRDefault="00952AF8" w:rsidP="00952AF8">
            <w:pPr>
              <w:pStyle w:val="Table"/>
            </w:pPr>
            <w:r>
              <w:t>B01AE</w:t>
            </w:r>
          </w:p>
        </w:tc>
        <w:tc>
          <w:tcPr>
            <w:tcW w:w="6023" w:type="dxa"/>
          </w:tcPr>
          <w:p w14:paraId="65F05903" w14:textId="0584187D" w:rsidR="00952AF8" w:rsidRDefault="00952AF8" w:rsidP="00952AF8">
            <w:pPr>
              <w:pStyle w:val="Table"/>
            </w:pPr>
            <w:r>
              <w:t xml:space="preserve">Direct thrombin inhibitors – </w:t>
            </w:r>
            <w:proofErr w:type="spellStart"/>
            <w:r>
              <w:t>desirudit</w:t>
            </w:r>
            <w:proofErr w:type="spellEnd"/>
            <w:r>
              <w:t xml:space="preserve">, </w:t>
            </w:r>
            <w:proofErr w:type="spellStart"/>
            <w:r>
              <w:t>lepirudin</w:t>
            </w:r>
            <w:proofErr w:type="spellEnd"/>
            <w:r>
              <w:t xml:space="preserve">, </w:t>
            </w:r>
            <w:proofErr w:type="spellStart"/>
            <w:r>
              <w:t>argatroban</w:t>
            </w:r>
            <w:proofErr w:type="spellEnd"/>
            <w:r>
              <w:t xml:space="preserve">, melagatran, </w:t>
            </w:r>
            <w:proofErr w:type="spellStart"/>
            <w:r>
              <w:t>ximelagatran</w:t>
            </w:r>
            <w:proofErr w:type="spellEnd"/>
            <w:r>
              <w:t>, bivalirudin, and dabigatran</w:t>
            </w:r>
          </w:p>
        </w:tc>
      </w:tr>
      <w:tr w:rsidR="00952AF8" w14:paraId="292F9204" w14:textId="77777777" w:rsidTr="00C33694">
        <w:tc>
          <w:tcPr>
            <w:tcW w:w="1710" w:type="dxa"/>
          </w:tcPr>
          <w:p w14:paraId="4D081E7E" w14:textId="1EB6E078" w:rsidR="00952AF8" w:rsidRDefault="00952AF8" w:rsidP="00952AF8">
            <w:pPr>
              <w:pStyle w:val="Table"/>
            </w:pPr>
            <w:r>
              <w:t>VTE recurrence</w:t>
            </w:r>
          </w:p>
        </w:tc>
        <w:tc>
          <w:tcPr>
            <w:tcW w:w="1350" w:type="dxa"/>
          </w:tcPr>
          <w:p w14:paraId="4B869C38" w14:textId="09BCF3D0" w:rsidR="00952AF8" w:rsidRDefault="00952AF8" w:rsidP="00952AF8">
            <w:pPr>
              <w:pStyle w:val="Table"/>
            </w:pPr>
            <w:r>
              <w:t>B01AF</w:t>
            </w:r>
          </w:p>
        </w:tc>
        <w:tc>
          <w:tcPr>
            <w:tcW w:w="6023" w:type="dxa"/>
          </w:tcPr>
          <w:p w14:paraId="0623DF06" w14:textId="0643ECBC" w:rsidR="00952AF8" w:rsidRDefault="00952AF8" w:rsidP="00952AF8">
            <w:pPr>
              <w:pStyle w:val="Table"/>
            </w:pPr>
            <w:r>
              <w:t>Direct factor Xa inhibitors other than investigational product</w:t>
            </w:r>
          </w:p>
        </w:tc>
      </w:tr>
      <w:tr w:rsidR="00952AF8" w14:paraId="64035574" w14:textId="77777777" w:rsidTr="00C33694">
        <w:tc>
          <w:tcPr>
            <w:tcW w:w="1710" w:type="dxa"/>
          </w:tcPr>
          <w:p w14:paraId="21017D12" w14:textId="17B96BDF" w:rsidR="00952AF8" w:rsidRDefault="00952AF8" w:rsidP="00952AF8">
            <w:pPr>
              <w:pStyle w:val="Table"/>
            </w:pPr>
            <w:r>
              <w:t>VTE recurrence</w:t>
            </w:r>
          </w:p>
        </w:tc>
        <w:tc>
          <w:tcPr>
            <w:tcW w:w="1350" w:type="dxa"/>
          </w:tcPr>
          <w:p w14:paraId="5127D84E" w14:textId="70D90E9E" w:rsidR="00952AF8" w:rsidRDefault="00952AF8" w:rsidP="00952AF8">
            <w:pPr>
              <w:pStyle w:val="Table"/>
            </w:pPr>
            <w:r>
              <w:t>B01AX</w:t>
            </w:r>
          </w:p>
        </w:tc>
        <w:tc>
          <w:tcPr>
            <w:tcW w:w="6023" w:type="dxa"/>
          </w:tcPr>
          <w:p w14:paraId="00A20E18" w14:textId="24B3C95E" w:rsidR="00952AF8" w:rsidRDefault="00952AF8" w:rsidP="00952AF8">
            <w:pPr>
              <w:pStyle w:val="Table"/>
            </w:pPr>
            <w:r>
              <w:t>Other antithrombotic agents</w:t>
            </w:r>
          </w:p>
        </w:tc>
      </w:tr>
      <w:tr w:rsidR="00952AF8" w14:paraId="341FDC10" w14:textId="77777777" w:rsidTr="00C33694">
        <w:tc>
          <w:tcPr>
            <w:tcW w:w="1710" w:type="dxa"/>
          </w:tcPr>
          <w:p w14:paraId="6EF23FD2" w14:textId="7AD07AFE" w:rsidR="00952AF8" w:rsidRDefault="00952AF8" w:rsidP="00952AF8">
            <w:pPr>
              <w:pStyle w:val="Table"/>
            </w:pPr>
            <w:r>
              <w:t>Bleeding</w:t>
            </w:r>
          </w:p>
        </w:tc>
        <w:tc>
          <w:tcPr>
            <w:tcW w:w="1350" w:type="dxa"/>
          </w:tcPr>
          <w:p w14:paraId="5E874A2E" w14:textId="2424D4B4" w:rsidR="00952AF8" w:rsidRDefault="00952AF8" w:rsidP="00952AF8">
            <w:pPr>
              <w:pStyle w:val="Table"/>
            </w:pPr>
            <w:r>
              <w:t>B02AA</w:t>
            </w:r>
          </w:p>
        </w:tc>
        <w:tc>
          <w:tcPr>
            <w:tcW w:w="6023" w:type="dxa"/>
          </w:tcPr>
          <w:p w14:paraId="0735C053" w14:textId="06E1782E" w:rsidR="00952AF8" w:rsidRDefault="00952AF8" w:rsidP="00952AF8">
            <w:pPr>
              <w:pStyle w:val="Table"/>
            </w:pPr>
            <w:r>
              <w:t>Amino acids</w:t>
            </w:r>
          </w:p>
        </w:tc>
      </w:tr>
      <w:tr w:rsidR="00952AF8" w14:paraId="421DF3DF" w14:textId="77777777" w:rsidTr="00C33694">
        <w:tc>
          <w:tcPr>
            <w:tcW w:w="1710" w:type="dxa"/>
          </w:tcPr>
          <w:p w14:paraId="454A1639" w14:textId="18BD9330" w:rsidR="00952AF8" w:rsidRDefault="00952AF8" w:rsidP="00952AF8">
            <w:pPr>
              <w:pStyle w:val="Table"/>
            </w:pPr>
            <w:r>
              <w:t>Bleeding</w:t>
            </w:r>
          </w:p>
        </w:tc>
        <w:tc>
          <w:tcPr>
            <w:tcW w:w="1350" w:type="dxa"/>
          </w:tcPr>
          <w:p w14:paraId="46435C54" w14:textId="731815BE" w:rsidR="00952AF8" w:rsidRDefault="00952AF8" w:rsidP="00952AF8">
            <w:pPr>
              <w:pStyle w:val="Table"/>
            </w:pPr>
            <w:r>
              <w:t>B02AB</w:t>
            </w:r>
          </w:p>
        </w:tc>
        <w:tc>
          <w:tcPr>
            <w:tcW w:w="6023" w:type="dxa"/>
          </w:tcPr>
          <w:p w14:paraId="2139D144" w14:textId="6F9555B2" w:rsidR="00952AF8" w:rsidRDefault="00952AF8" w:rsidP="00952AF8">
            <w:pPr>
              <w:pStyle w:val="Table"/>
            </w:pPr>
            <w:r>
              <w:t>Proteinase inhibitors</w:t>
            </w:r>
          </w:p>
        </w:tc>
      </w:tr>
      <w:tr w:rsidR="00952AF8" w14:paraId="237B1B19" w14:textId="77777777" w:rsidTr="00C33694">
        <w:tc>
          <w:tcPr>
            <w:tcW w:w="1710" w:type="dxa"/>
          </w:tcPr>
          <w:p w14:paraId="12218782" w14:textId="3114DB29" w:rsidR="00952AF8" w:rsidRDefault="00952AF8" w:rsidP="00952AF8">
            <w:pPr>
              <w:pStyle w:val="Table"/>
            </w:pPr>
            <w:r>
              <w:t>Bleeding</w:t>
            </w:r>
          </w:p>
        </w:tc>
        <w:tc>
          <w:tcPr>
            <w:tcW w:w="1350" w:type="dxa"/>
          </w:tcPr>
          <w:p w14:paraId="2B58435F" w14:textId="79A282B7" w:rsidR="00952AF8" w:rsidRDefault="00952AF8" w:rsidP="00952AF8">
            <w:pPr>
              <w:pStyle w:val="Table"/>
            </w:pPr>
            <w:r>
              <w:t>B02BA</w:t>
            </w:r>
          </w:p>
        </w:tc>
        <w:tc>
          <w:tcPr>
            <w:tcW w:w="6023" w:type="dxa"/>
          </w:tcPr>
          <w:p w14:paraId="741D4F60" w14:textId="2263FE21" w:rsidR="00952AF8" w:rsidRDefault="00952AF8" w:rsidP="00952AF8">
            <w:pPr>
              <w:pStyle w:val="Table"/>
            </w:pPr>
            <w:r>
              <w:t>Vitamin K</w:t>
            </w:r>
          </w:p>
        </w:tc>
      </w:tr>
      <w:tr w:rsidR="00952AF8" w14:paraId="0CE45F28" w14:textId="77777777" w:rsidTr="00C33694">
        <w:tc>
          <w:tcPr>
            <w:tcW w:w="1710" w:type="dxa"/>
          </w:tcPr>
          <w:p w14:paraId="44CB666C" w14:textId="6E303105" w:rsidR="00952AF8" w:rsidRDefault="00952AF8" w:rsidP="00952AF8">
            <w:pPr>
              <w:pStyle w:val="Table"/>
            </w:pPr>
            <w:r>
              <w:t>Bleeding</w:t>
            </w:r>
          </w:p>
        </w:tc>
        <w:tc>
          <w:tcPr>
            <w:tcW w:w="1350" w:type="dxa"/>
          </w:tcPr>
          <w:p w14:paraId="4A251CFE" w14:textId="5D5E7C74" w:rsidR="00952AF8" w:rsidRDefault="00952AF8" w:rsidP="00952AF8">
            <w:pPr>
              <w:pStyle w:val="Table"/>
            </w:pPr>
            <w:r>
              <w:t>B02BB</w:t>
            </w:r>
          </w:p>
        </w:tc>
        <w:tc>
          <w:tcPr>
            <w:tcW w:w="6023" w:type="dxa"/>
          </w:tcPr>
          <w:p w14:paraId="0CD61B5C" w14:textId="51E7EDBE" w:rsidR="00952AF8" w:rsidRDefault="00952AF8" w:rsidP="00952AF8">
            <w:pPr>
              <w:pStyle w:val="Table"/>
            </w:pPr>
            <w:r>
              <w:t>Fibrinogen</w:t>
            </w:r>
          </w:p>
        </w:tc>
      </w:tr>
      <w:tr w:rsidR="00952AF8" w14:paraId="2878054E" w14:textId="77777777" w:rsidTr="00C33694">
        <w:tc>
          <w:tcPr>
            <w:tcW w:w="1710" w:type="dxa"/>
          </w:tcPr>
          <w:p w14:paraId="302346FE" w14:textId="466033D1" w:rsidR="00952AF8" w:rsidRDefault="00952AF8" w:rsidP="00952AF8">
            <w:pPr>
              <w:pStyle w:val="Table"/>
            </w:pPr>
            <w:r>
              <w:t>Bleeding</w:t>
            </w:r>
          </w:p>
        </w:tc>
        <w:tc>
          <w:tcPr>
            <w:tcW w:w="1350" w:type="dxa"/>
          </w:tcPr>
          <w:p w14:paraId="5467405C" w14:textId="58784240" w:rsidR="00952AF8" w:rsidRDefault="00952AF8" w:rsidP="00952AF8">
            <w:pPr>
              <w:pStyle w:val="Table"/>
            </w:pPr>
            <w:r>
              <w:t>B02BC</w:t>
            </w:r>
          </w:p>
        </w:tc>
        <w:tc>
          <w:tcPr>
            <w:tcW w:w="6023" w:type="dxa"/>
          </w:tcPr>
          <w:p w14:paraId="181CEB35" w14:textId="4E344AB8" w:rsidR="00952AF8" w:rsidRDefault="00952AF8" w:rsidP="00952AF8">
            <w:pPr>
              <w:pStyle w:val="Table"/>
            </w:pPr>
            <w:r>
              <w:t xml:space="preserve">Local </w:t>
            </w:r>
            <w:proofErr w:type="spellStart"/>
            <w:r>
              <w:t>hemostatics</w:t>
            </w:r>
            <w:proofErr w:type="spellEnd"/>
          </w:p>
        </w:tc>
      </w:tr>
      <w:tr w:rsidR="00952AF8" w14:paraId="5BE1421D" w14:textId="77777777" w:rsidTr="00C33694">
        <w:tc>
          <w:tcPr>
            <w:tcW w:w="1710" w:type="dxa"/>
          </w:tcPr>
          <w:p w14:paraId="1F704BE4" w14:textId="1BD23FB1" w:rsidR="00952AF8" w:rsidRDefault="00952AF8" w:rsidP="00952AF8">
            <w:pPr>
              <w:pStyle w:val="Table"/>
            </w:pPr>
            <w:r>
              <w:t>Bleeding</w:t>
            </w:r>
          </w:p>
        </w:tc>
        <w:tc>
          <w:tcPr>
            <w:tcW w:w="1350" w:type="dxa"/>
          </w:tcPr>
          <w:p w14:paraId="321C3967" w14:textId="75755592" w:rsidR="00952AF8" w:rsidRDefault="00952AF8" w:rsidP="00952AF8">
            <w:pPr>
              <w:pStyle w:val="Table"/>
            </w:pPr>
            <w:r>
              <w:t xml:space="preserve">B02BD </w:t>
            </w:r>
          </w:p>
        </w:tc>
        <w:tc>
          <w:tcPr>
            <w:tcW w:w="6023" w:type="dxa"/>
          </w:tcPr>
          <w:p w14:paraId="7FD2FA82" w14:textId="217ADB20" w:rsidR="00952AF8" w:rsidRDefault="00952AF8" w:rsidP="00952AF8">
            <w:pPr>
              <w:pStyle w:val="Table"/>
            </w:pPr>
            <w:r>
              <w:t>Blood coagulation factors</w:t>
            </w:r>
          </w:p>
        </w:tc>
      </w:tr>
      <w:tr w:rsidR="00952AF8" w14:paraId="15527E87" w14:textId="77777777" w:rsidTr="00C33694">
        <w:tc>
          <w:tcPr>
            <w:tcW w:w="1710" w:type="dxa"/>
          </w:tcPr>
          <w:p w14:paraId="6BB23A29" w14:textId="100C8A5C" w:rsidR="00952AF8" w:rsidRDefault="00952AF8" w:rsidP="00952AF8">
            <w:pPr>
              <w:pStyle w:val="Table"/>
            </w:pPr>
            <w:r>
              <w:t>Bleeding</w:t>
            </w:r>
          </w:p>
        </w:tc>
        <w:tc>
          <w:tcPr>
            <w:tcW w:w="1350" w:type="dxa"/>
          </w:tcPr>
          <w:p w14:paraId="2F6E18C1" w14:textId="23593130" w:rsidR="00952AF8" w:rsidRDefault="00952AF8" w:rsidP="00952AF8">
            <w:pPr>
              <w:pStyle w:val="Table"/>
            </w:pPr>
            <w:r>
              <w:t>B02Bx</w:t>
            </w:r>
          </w:p>
        </w:tc>
        <w:tc>
          <w:tcPr>
            <w:tcW w:w="6023" w:type="dxa"/>
          </w:tcPr>
          <w:p w14:paraId="2DB86048" w14:textId="7386DDBF" w:rsidR="00952AF8" w:rsidRDefault="00952AF8" w:rsidP="00952AF8">
            <w:pPr>
              <w:pStyle w:val="Table"/>
            </w:pPr>
            <w:r>
              <w:t xml:space="preserve">Other systemic </w:t>
            </w:r>
            <w:proofErr w:type="spellStart"/>
            <w:r>
              <w:t>hemostatics</w:t>
            </w:r>
            <w:proofErr w:type="spellEnd"/>
          </w:p>
        </w:tc>
      </w:tr>
    </w:tbl>
    <w:p w14:paraId="3514A7D8" w14:textId="77777777" w:rsidR="00CB5F63" w:rsidRPr="00CB5F63" w:rsidRDefault="00CB5F63" w:rsidP="00CB5F63">
      <w:pPr>
        <w:pStyle w:val="Text"/>
      </w:pPr>
    </w:p>
    <w:p w14:paraId="08A93974" w14:textId="77777777" w:rsidR="00AB0DBD" w:rsidRPr="00852A38" w:rsidRDefault="00AB0DBD" w:rsidP="00AB0DBD">
      <w:pPr>
        <w:pStyle w:val="Heading2"/>
      </w:pPr>
      <w:bookmarkStart w:id="398" w:name="_Toc38314932"/>
      <w:bookmarkStart w:id="399" w:name="_Toc42615319"/>
      <w:bookmarkStart w:id="400" w:name="_Toc66725368"/>
      <w:bookmarkStart w:id="401" w:name="_Toc206164498"/>
      <w:r w:rsidRPr="00852A38">
        <w:t>Imputation rules</w:t>
      </w:r>
      <w:bookmarkEnd w:id="398"/>
      <w:bookmarkEnd w:id="399"/>
      <w:bookmarkEnd w:id="400"/>
      <w:bookmarkEnd w:id="401"/>
    </w:p>
    <w:p w14:paraId="0807057D" w14:textId="43DE999D" w:rsidR="00F40A02" w:rsidRDefault="00F40A02" w:rsidP="00AB0DBD">
      <w:pPr>
        <w:pStyle w:val="Heading3"/>
      </w:pPr>
      <w:bookmarkStart w:id="402" w:name="_Toc220831000"/>
      <w:bookmarkStart w:id="403" w:name="_Toc181762074"/>
      <w:bookmarkStart w:id="404" w:name="_Toc181762075"/>
      <w:bookmarkStart w:id="405" w:name="_Toc181762077"/>
      <w:bookmarkStart w:id="406" w:name="_Toc181762078"/>
      <w:bookmarkStart w:id="407" w:name="_Toc181762130"/>
      <w:bookmarkStart w:id="408" w:name="_Toc181762161"/>
      <w:bookmarkStart w:id="409" w:name="_Toc181762162"/>
      <w:bookmarkStart w:id="410" w:name="_Ref219374141"/>
      <w:bookmarkStart w:id="411" w:name="_Toc345582423"/>
      <w:bookmarkStart w:id="412" w:name="_Toc345582808"/>
      <w:bookmarkStart w:id="413" w:name="_Toc345584793"/>
      <w:bookmarkStart w:id="414" w:name="_Toc360019747"/>
      <w:bookmarkStart w:id="415" w:name="_Toc38314934"/>
      <w:bookmarkStart w:id="416" w:name="_Toc42615321"/>
      <w:bookmarkStart w:id="417" w:name="_Toc66725370"/>
      <w:bookmarkStart w:id="418" w:name="_Toc206164500"/>
      <w:bookmarkEnd w:id="402"/>
      <w:bookmarkEnd w:id="403"/>
      <w:bookmarkEnd w:id="404"/>
      <w:bookmarkEnd w:id="405"/>
      <w:bookmarkEnd w:id="406"/>
      <w:bookmarkEnd w:id="407"/>
      <w:bookmarkEnd w:id="408"/>
      <w:bookmarkEnd w:id="409"/>
      <w:r>
        <w:t>Study drug</w:t>
      </w:r>
      <w:bookmarkEnd w:id="410"/>
    </w:p>
    <w:p w14:paraId="68D13A33" w14:textId="56CF4F5E" w:rsidR="004E18BF" w:rsidRDefault="00180A87" w:rsidP="004E18BF">
      <w:pPr>
        <w:pStyle w:val="Text"/>
      </w:pPr>
      <w:r w:rsidRPr="00180A87">
        <w:t xml:space="preserve">The missing or partially missing start or end dates will be handled/imputed using the Novartis </w:t>
      </w:r>
      <w:proofErr w:type="spellStart"/>
      <w:r w:rsidRPr="00180A87">
        <w:t>ADaM</w:t>
      </w:r>
      <w:proofErr w:type="spellEnd"/>
      <w:r w:rsidRPr="00180A87">
        <w:t xml:space="preserve"> Governance Board (AGB) global standard approach. Details will be provided in the study Programming Datasets Specifications (PDS) document.</w:t>
      </w:r>
    </w:p>
    <w:p w14:paraId="63E805E2" w14:textId="68BD4FE4" w:rsidR="00180A87" w:rsidRDefault="00FB57AC" w:rsidP="004E18BF">
      <w:pPr>
        <w:pStyle w:val="Text"/>
      </w:pPr>
      <w:r>
        <w:t xml:space="preserve">In case the </w:t>
      </w:r>
      <w:r w:rsidR="00B313DC">
        <w:t xml:space="preserve">date of last treatment dose is missing on the </w:t>
      </w:r>
      <w:proofErr w:type="spellStart"/>
      <w:r w:rsidR="00B313DC">
        <w:t>EoT</w:t>
      </w:r>
      <w:proofErr w:type="spellEnd"/>
      <w:r w:rsidR="00B313DC">
        <w:t xml:space="preserve"> eCRF page</w:t>
      </w:r>
      <w:r w:rsidR="009006D5">
        <w:t>, the following imputation rules apply:</w:t>
      </w:r>
    </w:p>
    <w:p w14:paraId="6A52640E" w14:textId="3DCEA9F9" w:rsidR="009006D5" w:rsidRDefault="009006D5" w:rsidP="009006D5">
      <w:pPr>
        <w:pStyle w:val="Listlevel2"/>
        <w:numPr>
          <w:ilvl w:val="0"/>
          <w:numId w:val="95"/>
        </w:numPr>
        <w:tabs>
          <w:tab w:val="num" w:pos="1962"/>
        </w:tabs>
        <w:ind w:left="782"/>
      </w:pPr>
      <w:proofErr w:type="spellStart"/>
      <w:r>
        <w:t>Abelacimab</w:t>
      </w:r>
      <w:proofErr w:type="spellEnd"/>
      <w:r>
        <w:t xml:space="preserve">: Last </w:t>
      </w:r>
      <w:r w:rsidR="006C5591">
        <w:t>d</w:t>
      </w:r>
      <w:r>
        <w:t xml:space="preserve">ate of injection, based on </w:t>
      </w:r>
      <w:r w:rsidR="006C5591" w:rsidRPr="00FB57AC">
        <w:t>“</w:t>
      </w:r>
      <w:proofErr w:type="spellStart"/>
      <w:r w:rsidR="006C5591" w:rsidRPr="00FB57AC">
        <w:t>Abelacimab</w:t>
      </w:r>
      <w:proofErr w:type="spellEnd"/>
      <w:r w:rsidR="006C5591" w:rsidRPr="00FB57AC">
        <w:t xml:space="preserve"> Administration - SC” page</w:t>
      </w:r>
    </w:p>
    <w:p w14:paraId="418532C3" w14:textId="5F026C16" w:rsidR="00FB57AC" w:rsidRPr="004E18BF" w:rsidRDefault="006C5591" w:rsidP="004E18BF">
      <w:pPr>
        <w:pStyle w:val="Listlevel2"/>
        <w:numPr>
          <w:ilvl w:val="0"/>
          <w:numId w:val="95"/>
        </w:numPr>
        <w:tabs>
          <w:tab w:val="num" w:pos="1962"/>
        </w:tabs>
        <w:ind w:left="782"/>
      </w:pPr>
      <w:proofErr w:type="spellStart"/>
      <w:r>
        <w:t>Dalteparin</w:t>
      </w:r>
      <w:proofErr w:type="spellEnd"/>
      <w:r>
        <w:t>:</w:t>
      </w:r>
      <w:r w:rsidR="003B1090">
        <w:t xml:space="preserve"> Last dispensed date + Dispensed medication amount (days), based on YD randomization dataset or drug accountability data</w:t>
      </w:r>
      <w:r>
        <w:tab/>
      </w:r>
    </w:p>
    <w:p w14:paraId="17FA6DB4" w14:textId="27E14454" w:rsidR="00AB0DBD" w:rsidRDefault="00AB0DBD" w:rsidP="00AB0DBD">
      <w:pPr>
        <w:pStyle w:val="Heading3"/>
      </w:pPr>
      <w:r w:rsidRPr="00852A38">
        <w:lastRenderedPageBreak/>
        <w:t>AE date imputation</w:t>
      </w:r>
      <w:bookmarkStart w:id="419" w:name="_1671737453469464461AE_Date_Imputa"/>
      <w:bookmarkStart w:id="420" w:name="_1671737693469464461AE_Date_Imputa"/>
      <w:bookmarkStart w:id="421" w:name="_1671738253469464461AE_Date_Imputa"/>
      <w:bookmarkStart w:id="422" w:name="_1671737843469464461AE_Date_Imputa"/>
      <w:bookmarkStart w:id="423" w:name="_1671737963469464461AE_Date_Imputa"/>
      <w:bookmarkStart w:id="424" w:name="_1671737943469464461AE_Date_Imputa"/>
      <w:bookmarkStart w:id="425" w:name="_1671738503469464461AE_Date_Imputa"/>
      <w:bookmarkStart w:id="426" w:name="_1671738773469464461AE_Date_Imputa"/>
      <w:bookmarkStart w:id="427" w:name="_1671738303469464461AE_Date_Imputa"/>
      <w:bookmarkStart w:id="428" w:name="_1671738863469464461AE_Date_Imputa"/>
      <w:bookmarkStart w:id="429" w:name="_1671739423469464461AE_Date_Imputa"/>
      <w:bookmarkStart w:id="430" w:name="_1671739533469464461AE_Date_Imputa"/>
      <w:bookmarkStart w:id="431" w:name="_1671740093469464461AE_Date_Imputa"/>
      <w:bookmarkStart w:id="432" w:name="_1671739923469464461AE_Date_Imputa"/>
      <w:bookmarkStart w:id="433" w:name="_1671740483469464461AE_Date_Imputa"/>
      <w:bookmarkStart w:id="434" w:name="_1671741043469464461AE_Date_Imputa"/>
      <w:bookmarkStart w:id="435" w:name="_1671741603469464461AE_Date_Imputa"/>
      <w:bookmarkStart w:id="436" w:name="_1671742163469464461AE_Date_Imputa"/>
      <w:bookmarkStart w:id="437" w:name="_1671742723469464461AE_Date_Imputa"/>
      <w:bookmarkStart w:id="438" w:name="_1671743283469464461AE_Date_Imputa"/>
      <w:bookmarkStart w:id="439" w:name="_1671743703469464461AE_Date_Imputa"/>
      <w:bookmarkStart w:id="440" w:name="_1671744123469464461AE_Date_Imputa"/>
      <w:bookmarkStart w:id="441" w:name="_1671744543469464461AE_Date_Imputa"/>
      <w:bookmarkStart w:id="442" w:name="_1671744963469464461AE_Date_Imputa"/>
      <w:bookmarkStart w:id="443" w:name="_1671745093469464461AE_Date_Imputa"/>
      <w:bookmarkStart w:id="444" w:name="_1671745063469464461AE_Date_Imputa"/>
      <w:bookmarkStart w:id="445" w:name="_1671745623469464461AE_Date_Imputa"/>
      <w:bookmarkStart w:id="446" w:name="_1671746043469464461AE_Date_Imputa"/>
      <w:bookmarkStart w:id="447" w:name="_1671746463469464461AE_Date_Imputa"/>
      <w:bookmarkStart w:id="448" w:name="_1671746883469464461AE_Date_Imputa"/>
      <w:bookmarkStart w:id="449" w:name="_1671747013469464461AE_Date_Imputa"/>
      <w:bookmarkStart w:id="450" w:name="_1671747283469464461AE_Date_Imputa"/>
      <w:bookmarkStart w:id="451" w:name="_1671747843469464461AE_Date_Imputa"/>
      <w:bookmarkStart w:id="452" w:name="_1671748263469464461AE_Date_Imputa"/>
      <w:bookmarkStart w:id="453" w:name="_1671748683469464461AE_Date_Imputa"/>
      <w:bookmarkStart w:id="454" w:name="_1671749103469464461AE_Date_Imputa"/>
      <w:bookmarkStart w:id="455" w:name="_1671749523469464461AE_Date_Imputa"/>
      <w:bookmarkStart w:id="456" w:name="_1671749943469464461AE_Date_Imputa"/>
      <w:bookmarkStart w:id="457" w:name="_1671750363469464461AE_Date_Imputa"/>
      <w:bookmarkStart w:id="458" w:name="_1671750783469464461AE_Date_Imputa"/>
      <w:bookmarkStart w:id="459" w:name="_1671751203469464461AE_Date_Imputa"/>
      <w:bookmarkStart w:id="460" w:name="_1671751623469464461AE_Date_Imputa"/>
      <w:bookmarkStart w:id="461" w:name="_1671752103469464461AE_Date_Imputa"/>
      <w:bookmarkStart w:id="462" w:name="_1671752723469464461AE_Date_Imputa"/>
      <w:bookmarkStart w:id="463" w:name="_1671753253469464461AE_Date_Imputa"/>
      <w:bookmarkStart w:id="464" w:name="_1671753813469464461AE_Date_Imputa"/>
      <w:bookmarkStart w:id="465" w:name="_1671754373469464461AE_Date_Imputa"/>
      <w:bookmarkStart w:id="466" w:name="_1671754793469464461AE_Date_Imputa"/>
      <w:bookmarkStart w:id="467" w:name="_1671754963469464461AE_Date_Imputa"/>
      <w:bookmarkStart w:id="468" w:name="_1671755523469464461AE_Date_Imputa"/>
      <w:bookmarkStart w:id="469" w:name="_1671756083469464461AE_Date_Imputa"/>
      <w:bookmarkStart w:id="470" w:name="_1671756643469464461AE_Date_Imputa"/>
      <w:bookmarkStart w:id="471" w:name="_1671757143469464461AE_Date_Imputa"/>
      <w:bookmarkStart w:id="472" w:name="_1671757703469464461AE_Date_Imputa"/>
      <w:bookmarkStart w:id="473" w:name="_1671758263469464461AE_Date_Imputa"/>
      <w:bookmarkStart w:id="474" w:name="_1671758823469464461AE_Date_Imputa"/>
      <w:bookmarkStart w:id="475" w:name="_1671759383469464461AE_Date_Imputa"/>
      <w:bookmarkStart w:id="476" w:name="_1671759943469464461AE_Date_Imputa"/>
      <w:bookmarkStart w:id="477" w:name="_1671760503469464461AE_Date_Imputa"/>
      <w:bookmarkStart w:id="478" w:name="_1671761063469464461AE_Date_Imputa"/>
      <w:bookmarkStart w:id="479" w:name="_1671761483469464461AE_Date_Imputa"/>
      <w:bookmarkStart w:id="480" w:name="_1671761473469464461AE_Date_Imputa"/>
      <w:bookmarkStart w:id="481" w:name="_1671762033469464461AE_Date_Imputa"/>
      <w:bookmarkStart w:id="482" w:name="_1671762453469464461AE_Date_Imputa"/>
      <w:bookmarkStart w:id="483" w:name="_1671763013469464461AE_Date_Imputa"/>
      <w:bookmarkStart w:id="484" w:name="_1671763573469464461AE_Date_Imputa"/>
      <w:bookmarkStart w:id="485" w:name="_1671762873469464461AE_Date_Imputa"/>
      <w:bookmarkStart w:id="486" w:name="_1671762993469464461AE_Date_Imputa"/>
      <w:bookmarkStart w:id="487" w:name="_1671763553469464461AE_Date_Imputa"/>
      <w:bookmarkStart w:id="488" w:name="_1671764113469464461AE_Date_Imputa"/>
      <w:bookmarkStart w:id="489" w:name="_1671764673469464461AE_Date_Imputa"/>
      <w:bookmarkStart w:id="490" w:name="_1671765233469464461AE_Date_Imputa"/>
      <w:bookmarkStart w:id="491" w:name="_1671765793469464461AE_Date_Imputa"/>
      <w:bookmarkStart w:id="492" w:name="_1671766353469464461AE_Date_Imputa"/>
      <w:bookmarkStart w:id="493" w:name="_1671766913469464461AE_Date_Imputa"/>
      <w:bookmarkStart w:id="494" w:name="_1671767473469464461AE_Date_Imputa"/>
      <w:bookmarkStart w:id="495" w:name="_1671768033469464461AE_Date_Imputa"/>
      <w:bookmarkStart w:id="496" w:name="_1671767833469464461AE_Date_Imputa"/>
      <w:bookmarkStart w:id="497" w:name="_1671768393469464461AE_Date_Imputa"/>
      <w:bookmarkStart w:id="498" w:name="_1671768953469464461AE_Date_Imputa"/>
      <w:bookmarkStart w:id="499" w:name="_1671769053469464461AE_Date_Imputa"/>
      <w:bookmarkStart w:id="500" w:name="_1671769153469464461AE_Date_Imputa"/>
      <w:bookmarkStart w:id="501" w:name="_1671769253469464461AE_Date_Imputa"/>
      <w:bookmarkStart w:id="502" w:name="_1671769263469464461AE_Date_Imputa"/>
      <w:bookmarkStart w:id="503" w:name="_1671769373469464461AE_Date_Imputa"/>
      <w:bookmarkStart w:id="504" w:name="_1671769933469464461AE_Date_Imputa"/>
      <w:bookmarkStart w:id="505" w:name="_1671770353469464461AE_Date_Imputa"/>
      <w:bookmarkStart w:id="506" w:name="_1671770773469464461AE_Date_Imputa"/>
      <w:bookmarkStart w:id="507" w:name="_1671771193469464461AE_Date_Imputa"/>
      <w:bookmarkStart w:id="508" w:name="_1671771613469464461AE_Date_Imputa"/>
      <w:bookmarkStart w:id="509" w:name="_1671771603469464461AE_Date_Imputa"/>
      <w:bookmarkStart w:id="510" w:name="_1671772163469464461AE_Date_Imputa"/>
      <w:bookmarkStart w:id="511" w:name="_1671772723469464461AE_Date_Imputa"/>
      <w:bookmarkStart w:id="512" w:name="_1671773283469464461AE_Date_Imputa"/>
      <w:bookmarkStart w:id="513" w:name="_1671773863469464461AE_Date_Imputa"/>
      <w:bookmarkStart w:id="514" w:name="_1671774283469464461AE_Date_Imputa"/>
      <w:bookmarkStart w:id="515" w:name="_1671774703469464461AE_Date_Imputa"/>
      <w:bookmarkStart w:id="516" w:name="_1671775123469464461AE_Date_Imputa"/>
      <w:bookmarkStart w:id="517" w:name="_1671775543469464461AE_Date_Imputa"/>
      <w:bookmarkStart w:id="518" w:name="_1671775963469464461AE_Date_Imputa"/>
      <w:bookmarkStart w:id="519" w:name="_1671776523469464461AE_Date_Imputa"/>
      <w:bookmarkStart w:id="520" w:name="_1671777083469464461AE_Date_Imputa"/>
      <w:bookmarkStart w:id="521" w:name="_1671777193469464461AE_Date_Imputa"/>
      <w:bookmarkStart w:id="522" w:name="_1671777753469464461AE_Date_Imputa"/>
      <w:bookmarkStart w:id="523" w:name="_1671777843469464461AE_Date_Imputa"/>
      <w:bookmarkStart w:id="524" w:name="_92595716469466461AE_Date_Imputati"/>
      <w:bookmarkStart w:id="525" w:name="_92596276469466461AE_Date_Imputati"/>
      <w:bookmarkStart w:id="526" w:name="_92596836469466461AE_Date_Imputati"/>
      <w:bookmarkStart w:id="527" w:name="_93603126469466461AE_Date_Imputati"/>
      <w:bookmarkStart w:id="528" w:name="_93603526469466461AE_Date_Imputati"/>
      <w:bookmarkStart w:id="529" w:name="_93603306469466461AE_Date_Imputati"/>
      <w:bookmarkStart w:id="530" w:name="_94643666469466461AE_Date_Imputati"/>
      <w:bookmarkStart w:id="531" w:name="_94644226469466461AE_Date_Imputati"/>
      <w:bookmarkStart w:id="532" w:name="_94646726469466461AE_Date_Imputati"/>
      <w:bookmarkStart w:id="533" w:name="_98662416469466461AE_Date_Imputati"/>
      <w:bookmarkStart w:id="534" w:name="_98663166469466461AE_Date_Imputati"/>
      <w:bookmarkStart w:id="535" w:name="_98663726469466461AE_Date_Imputati"/>
      <w:bookmarkStart w:id="536" w:name="_98663896469466461AE_Date_Imputati"/>
      <w:bookmarkStart w:id="537" w:name="_96782536469467461AE_Date_Imputati"/>
      <w:bookmarkStart w:id="538" w:name="_96782566469467461AE_Date_Imputati"/>
      <w:bookmarkStart w:id="539" w:name="_96782596469467461AE_Date_Imputati"/>
      <w:bookmarkStart w:id="540" w:name="_96782586469467461AE_Date_Imputati"/>
      <w:bookmarkStart w:id="541" w:name="_96783486469467461AE_Date_Imputati"/>
      <w:bookmarkStart w:id="542" w:name="_102655936469467461AE_Date_Imputat"/>
      <w:bookmarkStart w:id="543" w:name="_102655926469467461AE_Date_Imputat"/>
      <w:bookmarkStart w:id="544" w:name="_104718176469467461AE_Date_Imputat"/>
      <w:bookmarkStart w:id="545" w:name="_104719286469467461AE_Date_Imputat"/>
      <w:bookmarkStart w:id="546" w:name="_15310222914469466461AE_Date_Imput"/>
      <w:bookmarkStart w:id="547" w:name="_15310230114469466461AE_Date_Imput"/>
      <w:bookmarkStart w:id="548" w:name="_1097260212462465461AE_Date_Imputa"/>
      <w:bookmarkStart w:id="549" w:name="_1108181312462466461AE_Date_Imputa"/>
      <w:bookmarkStart w:id="550" w:name="_1108192512462466461AE_Date_Imputa"/>
      <w:bookmarkStart w:id="551" w:name="_1108165712462466461AE_Date_Imputa"/>
      <w:bookmarkStart w:id="552" w:name="_1108175612462466461AE_Date_Imputa"/>
      <w:bookmarkStart w:id="553" w:name="_1108191812462466461AE_Date_Imputa"/>
      <w:bookmarkStart w:id="554" w:name="_1088141912462466461AE_Date_Imputa"/>
      <w:bookmarkStart w:id="555" w:name="_1101055053462468461AE_Date_Imputa"/>
      <w:bookmarkStart w:id="556" w:name="_1101055613462468461AE_Date_Imputa"/>
      <w:bookmarkStart w:id="557" w:name="_1101056173462468461AE_Date_Imputa"/>
      <w:bookmarkStart w:id="558" w:name="_1101057313462468461AE_Date_Imputa"/>
      <w:bookmarkStart w:id="559" w:name="_1101057763462468461AE_Date_Imputa"/>
      <w:bookmarkStart w:id="560" w:name="_1101057783462468461AE_Date_Imputa"/>
      <w:bookmarkStart w:id="561" w:name="_1101058383462468461AE_Date_Imputa"/>
      <w:bookmarkStart w:id="562" w:name="_1101059883462468461AE_Date_Imputa"/>
      <w:bookmarkStart w:id="563" w:name="_1101060593462468461AE_Date_Imputa"/>
      <w:bookmarkStart w:id="564" w:name="_1101061303462468461AE_Date_Imputa"/>
      <w:bookmarkStart w:id="565" w:name="_1101061883462468461AE_Date_Imputa"/>
      <w:bookmarkStart w:id="566" w:name="_1031077794468461AE_Date_Imputatio"/>
      <w:bookmarkStart w:id="567" w:name="_1031077774468461AE_Date_Imputatio"/>
      <w:bookmarkStart w:id="568" w:name="_1031078314468461AE_Date_Imputatio"/>
      <w:bookmarkStart w:id="569" w:name="_1031077454468461AE_Date_Imputatio"/>
      <w:bookmarkStart w:id="570" w:name="_1031077404468461AE_Date_Imputatio"/>
      <w:bookmarkStart w:id="571" w:name="_1031072334468461AE_Date_Imputatio"/>
      <w:bookmarkStart w:id="572" w:name="_1031072314468461AE_Date_Imputatio"/>
      <w:bookmarkStart w:id="573" w:name="_1031072854468461AE_Date_Imputatio"/>
      <w:bookmarkStart w:id="574" w:name="_1031072254468461AE_Date_Imputatio"/>
      <w:bookmarkStart w:id="575" w:name="_1031072744468461AE_Date_Imputatio"/>
      <w:bookmarkStart w:id="576" w:name="_1031073224468461AE_Date_Imputatio"/>
      <w:bookmarkStart w:id="577" w:name="_1031073764468461AE_Date_Imputatio"/>
      <w:bookmarkStart w:id="578" w:name="_1031072584468461AE_Date_Imputatio"/>
      <w:bookmarkStart w:id="579" w:name="_1031073034468461AE_Date_Imputatio"/>
      <w:bookmarkStart w:id="580" w:name="_1031073564468461AE_Date_Imputatio"/>
      <w:bookmarkStart w:id="581" w:name="_1031074034468461AE_Date_Imputatio"/>
      <w:bookmarkStart w:id="582" w:name="_1031074254468461AE_Date_Imputatio"/>
      <w:bookmarkStart w:id="583" w:name="_1031074814468461AE_Date_Imputatio"/>
      <w:bookmarkStart w:id="584" w:name="_1031074904468461AE_Date_Imputatio"/>
      <w:bookmarkStart w:id="585" w:name="_1031075464468461AE_Date_Imputatio"/>
      <w:bookmarkStart w:id="586" w:name="_1031075914468461AE_Date_Imputatio"/>
      <w:bookmarkStart w:id="587" w:name="_1031076344468461AE_Date_Imputatio"/>
      <w:bookmarkStart w:id="588" w:name="_1031076724468461AE_Date_Imputatio"/>
      <w:bookmarkStart w:id="589" w:name="_1031076644468461AE_Date_Imputatio"/>
      <w:bookmarkStart w:id="590" w:name="_96830474468461AE_Date_Imputation"/>
      <w:bookmarkStart w:id="591" w:name="_92875674468461AE_Date_Imputation"/>
      <w:bookmarkStart w:id="592" w:name="_88878414468461AE_Date_Imputation"/>
      <w:bookmarkStart w:id="593" w:name="_88879594468461AE_Date_Imputation"/>
      <w:bookmarkStart w:id="594" w:name="_88879034468461AE_Date_Imputation"/>
      <w:bookmarkStart w:id="595" w:name="_891112424468461AE_date_imputation"/>
      <w:bookmarkStart w:id="596" w:name="_891113444468461AE_date_imputation"/>
      <w:bookmarkStart w:id="597" w:name="_891113454468461AE_date_imputation"/>
      <w:bookmarkStart w:id="598" w:name="_891120374468461AE_date_imputation"/>
      <w:bookmarkStart w:id="599" w:name="_961269104468461AE_date_imputation"/>
      <w:bookmarkStart w:id="600" w:name="_991253084468461AE_date_imputation"/>
      <w:bookmarkStart w:id="601" w:name="_991252494468461AE_date_imputation"/>
      <w:bookmarkStart w:id="602" w:name="_1001274314468461AE_date_imputatio"/>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p>
    <w:p w14:paraId="6CEBA40A" w14:textId="0EC45B1D" w:rsidR="006825B0" w:rsidRPr="006825B0" w:rsidRDefault="006825B0" w:rsidP="006825B0">
      <w:pPr>
        <w:pStyle w:val="Text"/>
      </w:pPr>
      <w:r w:rsidRPr="006825B0">
        <w:t>The missing or partially missing AE start or end dates will be handled/imputed using the Novartis AGB global standard approach. Details will be provided in the study PDS document.</w:t>
      </w:r>
    </w:p>
    <w:p w14:paraId="670CB6D8" w14:textId="77777777" w:rsidR="00AB0DBD" w:rsidRDefault="00AB0DBD" w:rsidP="00AB0DBD">
      <w:pPr>
        <w:pStyle w:val="Heading3"/>
      </w:pPr>
      <w:bookmarkStart w:id="603" w:name="_Toc358363932"/>
      <w:bookmarkStart w:id="604" w:name="_Toc360019748"/>
      <w:bookmarkStart w:id="605" w:name="_Toc38314935"/>
      <w:bookmarkStart w:id="606" w:name="_Toc42615322"/>
      <w:bookmarkStart w:id="607" w:name="_Toc66725371"/>
      <w:bookmarkStart w:id="608" w:name="_Toc206164501"/>
      <w:bookmarkStart w:id="609" w:name="_Toc349131709"/>
      <w:bookmarkStart w:id="610" w:name="_Toc345582424"/>
      <w:bookmarkStart w:id="611" w:name="_Toc345582809"/>
      <w:bookmarkStart w:id="612" w:name="_Toc345584794"/>
      <w:r w:rsidRPr="00852A38">
        <w:t>Concomitant medication date imputation</w:t>
      </w:r>
      <w:bookmarkStart w:id="613" w:name="_1001382414468462Concomitant_medic"/>
      <w:bookmarkStart w:id="614" w:name="_1001382444468462Concomitant_medic"/>
      <w:bookmarkStart w:id="615" w:name="_1001286254468462Concomitant_medic"/>
      <w:bookmarkStart w:id="616" w:name="_1001285664468462Concomitant_medic"/>
      <w:bookmarkStart w:id="617" w:name="_1011307484468462Concomitant_medic"/>
      <w:bookmarkEnd w:id="603"/>
      <w:bookmarkEnd w:id="604"/>
      <w:bookmarkEnd w:id="605"/>
      <w:bookmarkEnd w:id="606"/>
      <w:bookmarkEnd w:id="607"/>
      <w:bookmarkEnd w:id="608"/>
      <w:bookmarkEnd w:id="613"/>
      <w:bookmarkEnd w:id="614"/>
      <w:bookmarkEnd w:id="615"/>
      <w:bookmarkEnd w:id="616"/>
      <w:bookmarkEnd w:id="617"/>
    </w:p>
    <w:p w14:paraId="17EE881D" w14:textId="37D070CC" w:rsidR="002E1D13" w:rsidRPr="002E1D13" w:rsidRDefault="002E1D13" w:rsidP="002E1D13">
      <w:pPr>
        <w:pStyle w:val="Text"/>
      </w:pPr>
      <w:r w:rsidRPr="002E1D13">
        <w:t>The missing or partially missing concomitant medication start or end dates will be handled/imputed using the Novartis AGB global standard approach. Details will be provided in the study PDS document.</w:t>
      </w:r>
    </w:p>
    <w:p w14:paraId="2EB253C6" w14:textId="77777777" w:rsidR="00AB0DBD" w:rsidRPr="00852A38" w:rsidRDefault="00AB0DBD" w:rsidP="00AB0DBD">
      <w:pPr>
        <w:pStyle w:val="Heading2"/>
        <w:rPr>
          <w:snapToGrid w:val="0"/>
        </w:rPr>
      </w:pPr>
      <w:bookmarkStart w:id="618" w:name="_Toc38314936"/>
      <w:bookmarkStart w:id="619" w:name="_Toc42615323"/>
      <w:bookmarkStart w:id="620" w:name="_Toc66725372"/>
      <w:bookmarkStart w:id="621" w:name="_Toc206164502"/>
      <w:bookmarkEnd w:id="609"/>
      <w:bookmarkEnd w:id="610"/>
      <w:bookmarkEnd w:id="611"/>
      <w:bookmarkEnd w:id="612"/>
      <w:r w:rsidRPr="00852A38">
        <w:rPr>
          <w:snapToGrid w:val="0"/>
        </w:rPr>
        <w:t>AEs coding/grading</w:t>
      </w:r>
      <w:bookmarkEnd w:id="618"/>
      <w:bookmarkEnd w:id="619"/>
      <w:bookmarkEnd w:id="620"/>
      <w:bookmarkEnd w:id="621"/>
    </w:p>
    <w:p w14:paraId="02BF8BA1" w14:textId="6E357228" w:rsidR="00AB0DBD" w:rsidRDefault="00F013F4" w:rsidP="00AB0DBD">
      <w:pPr>
        <w:pStyle w:val="Text"/>
      </w:pPr>
      <w:r w:rsidRPr="00F013F4">
        <w:t>Coding of AE will be done per MedDRA dictionary. The scale of severity grading described in section 8.1.1 of the study protocol will be used.</w:t>
      </w:r>
    </w:p>
    <w:p w14:paraId="690DB999" w14:textId="3E1C35A9" w:rsidR="00706108" w:rsidRPr="00852A38" w:rsidRDefault="00706108" w:rsidP="00AB0DBD">
      <w:pPr>
        <w:pStyle w:val="Text"/>
      </w:pPr>
      <w:r w:rsidRPr="00706108">
        <w:rPr>
          <w:highlight w:val="yellow"/>
        </w:rPr>
        <w:t xml:space="preserve">Insert algorithmic derivation of </w:t>
      </w:r>
      <w:commentRangeStart w:id="622"/>
      <w:r w:rsidRPr="00706108">
        <w:rPr>
          <w:highlight w:val="yellow"/>
        </w:rPr>
        <w:t xml:space="preserve">CTCAE grading </w:t>
      </w:r>
      <w:commentRangeEnd w:id="622"/>
      <w:r w:rsidR="0083118B" w:rsidRPr="00706108">
        <w:rPr>
          <w:rStyle w:val="CommentReference"/>
          <w:sz w:val="24"/>
          <w:szCs w:val="20"/>
          <w:highlight w:val="yellow"/>
        </w:rPr>
        <w:commentReference w:id="622"/>
      </w:r>
      <w:r w:rsidRPr="00706108">
        <w:rPr>
          <w:highlight w:val="yellow"/>
        </w:rPr>
        <w:t>for LAB-related AEs</w:t>
      </w:r>
    </w:p>
    <w:p w14:paraId="095C4C39" w14:textId="77777777" w:rsidR="00AB0DBD" w:rsidRDefault="00AB0DBD" w:rsidP="00AB0DBD">
      <w:pPr>
        <w:pStyle w:val="Heading2"/>
      </w:pPr>
      <w:bookmarkStart w:id="623" w:name="_Toc38314937"/>
      <w:bookmarkStart w:id="624" w:name="_Toc42615324"/>
      <w:bookmarkStart w:id="625" w:name="_Toc66725373"/>
      <w:bookmarkStart w:id="626" w:name="_Toc206164503"/>
      <w:r w:rsidRPr="00852A38">
        <w:t>Laboratory parameters derivations</w:t>
      </w:r>
      <w:bookmarkEnd w:id="623"/>
      <w:bookmarkEnd w:id="624"/>
      <w:bookmarkEnd w:id="625"/>
      <w:bookmarkEnd w:id="626"/>
    </w:p>
    <w:p w14:paraId="6DE667E7" w14:textId="77777777" w:rsidR="00487066" w:rsidRDefault="00706108" w:rsidP="00487066">
      <w:pPr>
        <w:pStyle w:val="Text"/>
        <w:sectPr w:rsidR="00487066" w:rsidSect="00AA472D">
          <w:headerReference w:type="even" r:id="rId15"/>
          <w:headerReference w:type="default" r:id="rId16"/>
          <w:footerReference w:type="even" r:id="rId17"/>
          <w:footerReference w:type="default" r:id="rId18"/>
          <w:headerReference w:type="first" r:id="rId19"/>
          <w:footerReference w:type="first" r:id="rId20"/>
          <w:pgSz w:w="11907" w:h="16839" w:code="9"/>
          <w:pgMar w:top="1140" w:right="1124" w:bottom="2160" w:left="1700" w:header="1140" w:footer="1876" w:gutter="0"/>
          <w:cols w:space="720"/>
          <w:titlePg/>
          <w:docGrid w:linePitch="326"/>
        </w:sectPr>
      </w:pPr>
      <w:r>
        <w:t>Details will be provided in the study PDS document.</w:t>
      </w:r>
    </w:p>
    <w:p w14:paraId="1094D05B" w14:textId="7392CFDA" w:rsidR="009E2750" w:rsidRPr="007030CF" w:rsidRDefault="009901DC" w:rsidP="00AB0DBD">
      <w:pPr>
        <w:pStyle w:val="Heading2"/>
      </w:pPr>
      <w:bookmarkStart w:id="627" w:name="_Toc66725374"/>
      <w:bookmarkStart w:id="628" w:name="_Toc206164504"/>
      <w:r w:rsidRPr="00852A38">
        <w:lastRenderedPageBreak/>
        <w:t>S</w:t>
      </w:r>
      <w:r w:rsidR="008E47AF" w:rsidRPr="00852A38">
        <w:t>tatistical models</w:t>
      </w:r>
      <w:bookmarkEnd w:id="627"/>
      <w:bookmarkEnd w:id="628"/>
    </w:p>
    <w:p w14:paraId="6BEF2AA1" w14:textId="2F6281EF" w:rsidR="009901DC" w:rsidRDefault="00934B1C" w:rsidP="009901DC">
      <w:pPr>
        <w:pStyle w:val="Heading3"/>
      </w:pPr>
      <w:bookmarkStart w:id="629" w:name="_Toc66725375"/>
      <w:bookmarkStart w:id="630" w:name="_Toc206164505"/>
      <w:r w:rsidRPr="00852A38">
        <w:t>A</w:t>
      </w:r>
      <w:r w:rsidR="009901DC" w:rsidRPr="00852A38">
        <w:t>nalysis</w:t>
      </w:r>
      <w:r w:rsidR="00DA4841" w:rsidRPr="00852A38">
        <w:t xml:space="preserve"> </w:t>
      </w:r>
      <w:r w:rsidR="00900C34" w:rsidRPr="00852A38">
        <w:t>supporting</w:t>
      </w:r>
      <w:r w:rsidR="00DA4841" w:rsidRPr="00852A38">
        <w:t xml:space="preserve"> primary </w:t>
      </w:r>
      <w:r w:rsidR="004B332E" w:rsidRPr="00852A38">
        <w:t>objective</w:t>
      </w:r>
      <w:r w:rsidR="000B0BC6" w:rsidRPr="00852A38">
        <w:t>(s)</w:t>
      </w:r>
      <w:bookmarkEnd w:id="629"/>
      <w:bookmarkEnd w:id="630"/>
      <w:r w:rsidR="00DA4841" w:rsidRPr="00852A38">
        <w:t xml:space="preserve"> </w:t>
      </w:r>
    </w:p>
    <w:p w14:paraId="2AA5444B" w14:textId="534F6D7F" w:rsidR="000639C6" w:rsidRDefault="00BA451C" w:rsidP="00BA451C">
      <w:pPr>
        <w:pStyle w:val="Heading6"/>
      </w:pPr>
      <w:r>
        <w:t xml:space="preserve">Table </w:t>
      </w:r>
      <w:fldSimple w:instr=" STYLEREF &quot;1&quot; \n  \* MERGEFORMAT ">
        <w:r>
          <w:rPr>
            <w:noProof/>
          </w:rPr>
          <w:t>12</w:t>
        </w:r>
      </w:fldSimple>
      <w:r>
        <w:t>-</w:t>
      </w:r>
      <w:fldSimple w:instr="  SEQ Table \s 1 \* ARABIC  \* MERGEFORMAT ">
        <w:r>
          <w:rPr>
            <w:noProof/>
          </w:rPr>
          <w:t>2</w:t>
        </w:r>
      </w:fldSimple>
      <w:r>
        <w:tab/>
        <w:t xml:space="preserve">Overview of </w:t>
      </w:r>
      <w:proofErr w:type="spellStart"/>
      <w:r>
        <w:t>estimand</w:t>
      </w:r>
      <w:proofErr w:type="spellEnd"/>
      <w:r>
        <w:t xml:space="preserve"> and estimation m</w:t>
      </w:r>
      <w:r w:rsidR="00014096">
        <w:t>e</w:t>
      </w:r>
      <w:r>
        <w:t>thods for efficacy endpoints</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1934"/>
        <w:gridCol w:w="1934"/>
        <w:gridCol w:w="2252"/>
        <w:gridCol w:w="1710"/>
        <w:gridCol w:w="1840"/>
        <w:gridCol w:w="1310"/>
        <w:gridCol w:w="2559"/>
      </w:tblGrid>
      <w:tr w:rsidR="0005074B" w14:paraId="0826632D" w14:textId="77777777" w:rsidTr="002A7ECD">
        <w:tblPrEx>
          <w:tblCellMar>
            <w:top w:w="0" w:type="dxa"/>
            <w:bottom w:w="0" w:type="dxa"/>
          </w:tblCellMar>
        </w:tblPrEx>
        <w:trPr>
          <w:tblHeader/>
        </w:trPr>
        <w:tc>
          <w:tcPr>
            <w:tcW w:w="1934" w:type="dxa"/>
            <w:tcBorders>
              <w:top w:val="single" w:sz="4" w:space="0" w:color="auto"/>
              <w:bottom w:val="single" w:sz="4" w:space="0" w:color="auto"/>
            </w:tcBorders>
          </w:tcPr>
          <w:p w14:paraId="04667E43" w14:textId="34591BB6" w:rsidR="0005074B" w:rsidRPr="002A7ECD" w:rsidRDefault="0005074B" w:rsidP="00BA451C">
            <w:pPr>
              <w:pStyle w:val="Table"/>
              <w:rPr>
                <w:b/>
                <w:bCs/>
              </w:rPr>
            </w:pPr>
            <w:proofErr w:type="spellStart"/>
            <w:r w:rsidRPr="002A7ECD">
              <w:rPr>
                <w:b/>
                <w:bCs/>
              </w:rPr>
              <w:t>Estimand</w:t>
            </w:r>
            <w:proofErr w:type="spellEnd"/>
          </w:p>
        </w:tc>
        <w:tc>
          <w:tcPr>
            <w:tcW w:w="1934" w:type="dxa"/>
            <w:tcBorders>
              <w:top w:val="single" w:sz="4" w:space="0" w:color="auto"/>
              <w:bottom w:val="single" w:sz="4" w:space="0" w:color="auto"/>
            </w:tcBorders>
          </w:tcPr>
          <w:p w14:paraId="6B0671FB" w14:textId="35F3D7F0" w:rsidR="0005074B" w:rsidRPr="002A7ECD" w:rsidRDefault="0005074B" w:rsidP="00BA451C">
            <w:pPr>
              <w:pStyle w:val="Table"/>
              <w:rPr>
                <w:b/>
                <w:bCs/>
              </w:rPr>
            </w:pPr>
            <w:r w:rsidRPr="002A7ECD">
              <w:rPr>
                <w:b/>
                <w:bCs/>
              </w:rPr>
              <w:t>Endpoint</w:t>
            </w:r>
          </w:p>
        </w:tc>
        <w:tc>
          <w:tcPr>
            <w:tcW w:w="7112" w:type="dxa"/>
            <w:gridSpan w:val="4"/>
            <w:tcBorders>
              <w:top w:val="single" w:sz="4" w:space="0" w:color="auto"/>
              <w:bottom w:val="single" w:sz="4" w:space="0" w:color="auto"/>
            </w:tcBorders>
          </w:tcPr>
          <w:p w14:paraId="70C9A960" w14:textId="5443B4CB" w:rsidR="0005074B" w:rsidRPr="002A7ECD" w:rsidRDefault="0005074B" w:rsidP="00BA451C">
            <w:pPr>
              <w:pStyle w:val="Table"/>
              <w:rPr>
                <w:b/>
                <w:bCs/>
              </w:rPr>
            </w:pPr>
            <w:r w:rsidRPr="002A7ECD">
              <w:rPr>
                <w:b/>
                <w:bCs/>
              </w:rPr>
              <w:t>Strategy for handling intercurrent events</w:t>
            </w:r>
          </w:p>
        </w:tc>
        <w:tc>
          <w:tcPr>
            <w:tcW w:w="2559" w:type="dxa"/>
            <w:tcBorders>
              <w:top w:val="single" w:sz="4" w:space="0" w:color="auto"/>
              <w:bottom w:val="single" w:sz="4" w:space="0" w:color="auto"/>
            </w:tcBorders>
          </w:tcPr>
          <w:p w14:paraId="0373AFA8" w14:textId="650AD54C" w:rsidR="0005074B" w:rsidRPr="002A7ECD" w:rsidRDefault="0005074B" w:rsidP="00BA451C">
            <w:pPr>
              <w:pStyle w:val="Table"/>
              <w:rPr>
                <w:b/>
                <w:bCs/>
              </w:rPr>
            </w:pPr>
            <w:r w:rsidRPr="002A7ECD">
              <w:rPr>
                <w:b/>
                <w:bCs/>
              </w:rPr>
              <w:t>Summary measure</w:t>
            </w:r>
          </w:p>
        </w:tc>
      </w:tr>
      <w:tr w:rsidR="00BA451C" w14:paraId="109402C8" w14:textId="77777777" w:rsidTr="002A7ECD">
        <w:tblPrEx>
          <w:tblCellMar>
            <w:top w:w="0" w:type="dxa"/>
            <w:bottom w:w="0" w:type="dxa"/>
          </w:tblCellMar>
        </w:tblPrEx>
        <w:tc>
          <w:tcPr>
            <w:tcW w:w="1934" w:type="dxa"/>
            <w:tcBorders>
              <w:top w:val="single" w:sz="4" w:space="0" w:color="auto"/>
              <w:bottom w:val="single" w:sz="4" w:space="0" w:color="auto"/>
            </w:tcBorders>
          </w:tcPr>
          <w:p w14:paraId="43B77017" w14:textId="77777777" w:rsidR="00BA451C" w:rsidRPr="002A7ECD" w:rsidRDefault="00BA451C" w:rsidP="00BA451C">
            <w:pPr>
              <w:pStyle w:val="Table"/>
              <w:rPr>
                <w:b/>
                <w:bCs/>
              </w:rPr>
            </w:pPr>
          </w:p>
        </w:tc>
        <w:tc>
          <w:tcPr>
            <w:tcW w:w="1934" w:type="dxa"/>
            <w:tcBorders>
              <w:top w:val="single" w:sz="4" w:space="0" w:color="auto"/>
              <w:bottom w:val="single" w:sz="4" w:space="0" w:color="auto"/>
            </w:tcBorders>
          </w:tcPr>
          <w:p w14:paraId="6F540BC7" w14:textId="77777777" w:rsidR="00BA451C" w:rsidRPr="002A7ECD" w:rsidRDefault="00BA451C" w:rsidP="00BA451C">
            <w:pPr>
              <w:pStyle w:val="Table"/>
              <w:rPr>
                <w:b/>
                <w:bCs/>
              </w:rPr>
            </w:pPr>
          </w:p>
        </w:tc>
        <w:tc>
          <w:tcPr>
            <w:tcW w:w="2252" w:type="dxa"/>
            <w:tcBorders>
              <w:top w:val="single" w:sz="4" w:space="0" w:color="auto"/>
              <w:bottom w:val="single" w:sz="4" w:space="0" w:color="auto"/>
            </w:tcBorders>
          </w:tcPr>
          <w:p w14:paraId="0654C0F1" w14:textId="09B60B58" w:rsidR="00BA451C" w:rsidRPr="002A7ECD" w:rsidRDefault="007364EE" w:rsidP="00BA451C">
            <w:pPr>
              <w:pStyle w:val="Table"/>
              <w:rPr>
                <w:b/>
                <w:bCs/>
              </w:rPr>
            </w:pPr>
            <w:r w:rsidRPr="002A7ECD">
              <w:rPr>
                <w:b/>
                <w:bCs/>
              </w:rPr>
              <w:t>Treatment discontinuation for any reason (except early study termination)</w:t>
            </w:r>
          </w:p>
        </w:tc>
        <w:tc>
          <w:tcPr>
            <w:tcW w:w="1710" w:type="dxa"/>
            <w:tcBorders>
              <w:top w:val="single" w:sz="4" w:space="0" w:color="auto"/>
              <w:bottom w:val="single" w:sz="4" w:space="0" w:color="auto"/>
            </w:tcBorders>
          </w:tcPr>
          <w:p w14:paraId="7C7A8389" w14:textId="26A3CAE9" w:rsidR="00BA451C" w:rsidRPr="002A7ECD" w:rsidRDefault="007364EE" w:rsidP="00BA451C">
            <w:pPr>
              <w:pStyle w:val="Table"/>
              <w:rPr>
                <w:b/>
                <w:bCs/>
              </w:rPr>
            </w:pPr>
            <w:r w:rsidRPr="002A7ECD">
              <w:rPr>
                <w:b/>
                <w:bCs/>
              </w:rPr>
              <w:t xml:space="preserve">Treatment discontinuation due to </w:t>
            </w:r>
            <w:r w:rsidR="000F5772" w:rsidRPr="002A7ECD">
              <w:rPr>
                <w:b/>
                <w:bCs/>
              </w:rPr>
              <w:t>early study termination</w:t>
            </w:r>
          </w:p>
        </w:tc>
        <w:tc>
          <w:tcPr>
            <w:tcW w:w="1840" w:type="dxa"/>
            <w:tcBorders>
              <w:top w:val="single" w:sz="4" w:space="0" w:color="auto"/>
              <w:bottom w:val="single" w:sz="4" w:space="0" w:color="auto"/>
            </w:tcBorders>
          </w:tcPr>
          <w:p w14:paraId="0315227F" w14:textId="5AC01B76" w:rsidR="00BA451C" w:rsidRPr="002A7ECD" w:rsidRDefault="000F5772" w:rsidP="00BA451C">
            <w:pPr>
              <w:pStyle w:val="Table"/>
              <w:rPr>
                <w:b/>
                <w:bCs/>
              </w:rPr>
            </w:pPr>
            <w:r w:rsidRPr="002A7ECD">
              <w:rPr>
                <w:b/>
                <w:bCs/>
              </w:rPr>
              <w:t>Rescue medication / therapy for VTE</w:t>
            </w:r>
          </w:p>
        </w:tc>
        <w:tc>
          <w:tcPr>
            <w:tcW w:w="1310" w:type="dxa"/>
            <w:tcBorders>
              <w:top w:val="single" w:sz="4" w:space="0" w:color="auto"/>
              <w:bottom w:val="single" w:sz="4" w:space="0" w:color="auto"/>
            </w:tcBorders>
          </w:tcPr>
          <w:p w14:paraId="5CD92233" w14:textId="08EAB824" w:rsidR="00BA451C" w:rsidRPr="002A7ECD" w:rsidRDefault="000F5772" w:rsidP="00BA451C">
            <w:pPr>
              <w:pStyle w:val="Table"/>
              <w:rPr>
                <w:b/>
                <w:bCs/>
              </w:rPr>
            </w:pPr>
            <w:r w:rsidRPr="002A7ECD">
              <w:rPr>
                <w:b/>
                <w:bCs/>
              </w:rPr>
              <w:t>Death unrelated to VTE</w:t>
            </w:r>
          </w:p>
        </w:tc>
        <w:tc>
          <w:tcPr>
            <w:tcW w:w="2559" w:type="dxa"/>
            <w:tcBorders>
              <w:top w:val="single" w:sz="4" w:space="0" w:color="auto"/>
              <w:bottom w:val="single" w:sz="4" w:space="0" w:color="auto"/>
            </w:tcBorders>
          </w:tcPr>
          <w:p w14:paraId="1101E3FC" w14:textId="77777777" w:rsidR="00BA451C" w:rsidRPr="002A7ECD" w:rsidRDefault="00BA451C" w:rsidP="00BA451C">
            <w:pPr>
              <w:pStyle w:val="Table"/>
              <w:rPr>
                <w:b/>
                <w:bCs/>
              </w:rPr>
            </w:pPr>
          </w:p>
        </w:tc>
      </w:tr>
      <w:tr w:rsidR="0005074B" w14:paraId="0288EBF1" w14:textId="77777777" w:rsidTr="002A7ECD">
        <w:tblPrEx>
          <w:tblCellMar>
            <w:top w:w="0" w:type="dxa"/>
            <w:bottom w:w="0" w:type="dxa"/>
          </w:tblCellMar>
        </w:tblPrEx>
        <w:tc>
          <w:tcPr>
            <w:tcW w:w="3868" w:type="dxa"/>
            <w:gridSpan w:val="2"/>
            <w:tcBorders>
              <w:top w:val="single" w:sz="4" w:space="0" w:color="auto"/>
              <w:bottom w:val="single" w:sz="4" w:space="0" w:color="auto"/>
            </w:tcBorders>
          </w:tcPr>
          <w:p w14:paraId="175F714D" w14:textId="4E84FA83" w:rsidR="0005074B" w:rsidRPr="002A7ECD" w:rsidRDefault="0005074B" w:rsidP="00BA451C">
            <w:pPr>
              <w:pStyle w:val="Table"/>
              <w:rPr>
                <w:b/>
                <w:bCs/>
              </w:rPr>
            </w:pPr>
            <w:r w:rsidRPr="002A7ECD">
              <w:rPr>
                <w:b/>
                <w:bCs/>
              </w:rPr>
              <w:t xml:space="preserve">Primary efficacy </w:t>
            </w:r>
            <w:proofErr w:type="spellStart"/>
            <w:r w:rsidRPr="002A7ECD">
              <w:rPr>
                <w:b/>
                <w:bCs/>
              </w:rPr>
              <w:t>estimand</w:t>
            </w:r>
            <w:proofErr w:type="spellEnd"/>
          </w:p>
        </w:tc>
        <w:tc>
          <w:tcPr>
            <w:tcW w:w="2252" w:type="dxa"/>
            <w:tcBorders>
              <w:top w:val="single" w:sz="4" w:space="0" w:color="auto"/>
            </w:tcBorders>
            <w:vAlign w:val="center"/>
          </w:tcPr>
          <w:p w14:paraId="438A59E2" w14:textId="6F8AA1AF" w:rsidR="0005074B" w:rsidRDefault="0005074B" w:rsidP="008C50CE">
            <w:pPr>
              <w:pStyle w:val="Table"/>
              <w:jc w:val="center"/>
            </w:pPr>
          </w:p>
        </w:tc>
        <w:tc>
          <w:tcPr>
            <w:tcW w:w="1710" w:type="dxa"/>
            <w:tcBorders>
              <w:top w:val="single" w:sz="4" w:space="0" w:color="auto"/>
            </w:tcBorders>
            <w:vAlign w:val="center"/>
          </w:tcPr>
          <w:p w14:paraId="2DA714CF" w14:textId="6B92887A" w:rsidR="0005074B" w:rsidRDefault="0005074B" w:rsidP="008C50CE">
            <w:pPr>
              <w:pStyle w:val="Table"/>
              <w:jc w:val="center"/>
            </w:pPr>
          </w:p>
        </w:tc>
        <w:tc>
          <w:tcPr>
            <w:tcW w:w="1840" w:type="dxa"/>
            <w:tcBorders>
              <w:top w:val="single" w:sz="4" w:space="0" w:color="auto"/>
            </w:tcBorders>
            <w:vAlign w:val="center"/>
          </w:tcPr>
          <w:p w14:paraId="7DD61DA4" w14:textId="6842F3DE" w:rsidR="0005074B" w:rsidRDefault="0005074B" w:rsidP="008C50CE">
            <w:pPr>
              <w:pStyle w:val="Table"/>
              <w:jc w:val="center"/>
            </w:pPr>
          </w:p>
        </w:tc>
        <w:tc>
          <w:tcPr>
            <w:tcW w:w="1310" w:type="dxa"/>
            <w:tcBorders>
              <w:top w:val="single" w:sz="4" w:space="0" w:color="auto"/>
            </w:tcBorders>
            <w:vAlign w:val="center"/>
          </w:tcPr>
          <w:p w14:paraId="1A3C119E" w14:textId="5CC40D66" w:rsidR="0005074B" w:rsidRDefault="0005074B" w:rsidP="008C50CE">
            <w:pPr>
              <w:pStyle w:val="Table"/>
              <w:jc w:val="center"/>
            </w:pPr>
          </w:p>
        </w:tc>
        <w:tc>
          <w:tcPr>
            <w:tcW w:w="2559" w:type="dxa"/>
            <w:tcBorders>
              <w:top w:val="single" w:sz="4" w:space="0" w:color="auto"/>
            </w:tcBorders>
            <w:vAlign w:val="center"/>
          </w:tcPr>
          <w:p w14:paraId="0D7CA9C0" w14:textId="26CE8B55" w:rsidR="0005074B" w:rsidRDefault="0005074B" w:rsidP="008C50CE">
            <w:pPr>
              <w:pStyle w:val="Table"/>
              <w:jc w:val="center"/>
            </w:pPr>
          </w:p>
        </w:tc>
      </w:tr>
      <w:tr w:rsidR="00C87A94" w14:paraId="06D6D80E" w14:textId="77777777" w:rsidTr="002A7ECD">
        <w:tblPrEx>
          <w:tblCellMar>
            <w:top w:w="0" w:type="dxa"/>
            <w:bottom w:w="0" w:type="dxa"/>
          </w:tblCellMar>
        </w:tblPrEx>
        <w:tc>
          <w:tcPr>
            <w:tcW w:w="1934" w:type="dxa"/>
            <w:tcBorders>
              <w:top w:val="single" w:sz="4" w:space="0" w:color="auto"/>
              <w:bottom w:val="nil"/>
            </w:tcBorders>
          </w:tcPr>
          <w:p w14:paraId="59D03113" w14:textId="7B6DC71B" w:rsidR="00C87A94" w:rsidRDefault="00C87A94" w:rsidP="00C87A94">
            <w:pPr>
              <w:pStyle w:val="Table"/>
            </w:pPr>
            <w:r>
              <w:t>Main analysis</w:t>
            </w:r>
          </w:p>
        </w:tc>
        <w:tc>
          <w:tcPr>
            <w:tcW w:w="1934" w:type="dxa"/>
            <w:vMerge w:val="restart"/>
            <w:tcBorders>
              <w:top w:val="single" w:sz="4" w:space="0" w:color="auto"/>
            </w:tcBorders>
          </w:tcPr>
          <w:p w14:paraId="22F78C69" w14:textId="7C332304" w:rsidR="00C87A94" w:rsidRDefault="00C87A94" w:rsidP="00C87A94">
            <w:pPr>
              <w:pStyle w:val="Table"/>
            </w:pPr>
            <w:r>
              <w:t>Centrally adjudicated VTE recurrence through 6 months</w:t>
            </w:r>
          </w:p>
        </w:tc>
        <w:tc>
          <w:tcPr>
            <w:tcW w:w="2252" w:type="dxa"/>
            <w:tcBorders>
              <w:bottom w:val="nil"/>
            </w:tcBorders>
            <w:vAlign w:val="center"/>
          </w:tcPr>
          <w:p w14:paraId="0DD24ED8" w14:textId="57852D19" w:rsidR="00C87A94" w:rsidRDefault="00C87A94" w:rsidP="00C87A94">
            <w:pPr>
              <w:pStyle w:val="Table"/>
              <w:jc w:val="center"/>
            </w:pPr>
            <w:r>
              <w:t>treatment policy</w:t>
            </w:r>
          </w:p>
        </w:tc>
        <w:tc>
          <w:tcPr>
            <w:tcW w:w="1710" w:type="dxa"/>
            <w:tcBorders>
              <w:bottom w:val="nil"/>
            </w:tcBorders>
            <w:vAlign w:val="center"/>
          </w:tcPr>
          <w:p w14:paraId="58277EDF" w14:textId="2B1FFFDC" w:rsidR="00C87A94" w:rsidRDefault="00C87A94" w:rsidP="00C87A94">
            <w:pPr>
              <w:pStyle w:val="Table"/>
              <w:jc w:val="center"/>
            </w:pPr>
            <w:r>
              <w:t>treatment policy</w:t>
            </w:r>
          </w:p>
        </w:tc>
        <w:tc>
          <w:tcPr>
            <w:tcW w:w="1840" w:type="dxa"/>
            <w:tcBorders>
              <w:bottom w:val="nil"/>
            </w:tcBorders>
            <w:vAlign w:val="center"/>
          </w:tcPr>
          <w:p w14:paraId="7E3B1902" w14:textId="05A7645B" w:rsidR="00C87A94" w:rsidRDefault="00C87A94" w:rsidP="00C87A94">
            <w:pPr>
              <w:pStyle w:val="Table"/>
              <w:jc w:val="center"/>
            </w:pPr>
            <w:r>
              <w:t>treatment policy</w:t>
            </w:r>
          </w:p>
        </w:tc>
        <w:tc>
          <w:tcPr>
            <w:tcW w:w="1310" w:type="dxa"/>
            <w:tcBorders>
              <w:bottom w:val="nil"/>
            </w:tcBorders>
            <w:vAlign w:val="center"/>
          </w:tcPr>
          <w:p w14:paraId="3C3B666D" w14:textId="01C1AAD7" w:rsidR="00C87A94" w:rsidRDefault="00C87A94" w:rsidP="00C87A94">
            <w:pPr>
              <w:pStyle w:val="Table"/>
              <w:jc w:val="center"/>
            </w:pPr>
            <w:r>
              <w:t>hypothetical</w:t>
            </w:r>
          </w:p>
        </w:tc>
        <w:tc>
          <w:tcPr>
            <w:tcW w:w="2559" w:type="dxa"/>
            <w:tcBorders>
              <w:bottom w:val="nil"/>
            </w:tcBorders>
            <w:vAlign w:val="center"/>
          </w:tcPr>
          <w:p w14:paraId="4DD53173" w14:textId="7DC39AEC" w:rsidR="00C87A94" w:rsidRDefault="00C87A94" w:rsidP="00C87A94">
            <w:pPr>
              <w:pStyle w:val="Table"/>
              <w:jc w:val="center"/>
            </w:pPr>
            <w:r>
              <w:t xml:space="preserve">hazard ratio of </w:t>
            </w:r>
            <w:proofErr w:type="spellStart"/>
            <w:r>
              <w:t>abelacimab</w:t>
            </w:r>
            <w:proofErr w:type="spellEnd"/>
            <w:r>
              <w:t xml:space="preserve"> vs. </w:t>
            </w:r>
            <w:proofErr w:type="spellStart"/>
            <w:r>
              <w:t>dalteparin</w:t>
            </w:r>
            <w:proofErr w:type="spellEnd"/>
          </w:p>
        </w:tc>
      </w:tr>
      <w:tr w:rsidR="00C87A94" w14:paraId="786E722F" w14:textId="77777777" w:rsidTr="002A7ECD">
        <w:tblPrEx>
          <w:tblCellMar>
            <w:top w:w="0" w:type="dxa"/>
            <w:bottom w:w="0" w:type="dxa"/>
          </w:tblCellMar>
        </w:tblPrEx>
        <w:tc>
          <w:tcPr>
            <w:tcW w:w="1934" w:type="dxa"/>
            <w:tcBorders>
              <w:top w:val="nil"/>
              <w:bottom w:val="single" w:sz="4" w:space="0" w:color="auto"/>
            </w:tcBorders>
          </w:tcPr>
          <w:p w14:paraId="7B2B4B4D" w14:textId="05B69644" w:rsidR="00C87A94" w:rsidRDefault="00C87A94" w:rsidP="00C87A94">
            <w:pPr>
              <w:pStyle w:val="Table"/>
            </w:pPr>
            <w:r>
              <w:t xml:space="preserve">Sensitivity analysis </w:t>
            </w:r>
          </w:p>
        </w:tc>
        <w:tc>
          <w:tcPr>
            <w:tcW w:w="1934" w:type="dxa"/>
            <w:vMerge/>
            <w:tcBorders>
              <w:bottom w:val="single" w:sz="4" w:space="0" w:color="auto"/>
            </w:tcBorders>
          </w:tcPr>
          <w:p w14:paraId="46F4CE58" w14:textId="77777777" w:rsidR="00C87A94" w:rsidRDefault="00C87A94" w:rsidP="00C87A94">
            <w:pPr>
              <w:pStyle w:val="Table"/>
            </w:pPr>
          </w:p>
        </w:tc>
        <w:tc>
          <w:tcPr>
            <w:tcW w:w="2252" w:type="dxa"/>
            <w:tcBorders>
              <w:top w:val="nil"/>
              <w:bottom w:val="single" w:sz="4" w:space="0" w:color="auto"/>
            </w:tcBorders>
            <w:vAlign w:val="center"/>
          </w:tcPr>
          <w:p w14:paraId="389CEC19" w14:textId="7C57F3A4" w:rsidR="00C87A94" w:rsidRDefault="00C87A94" w:rsidP="00C87A94">
            <w:pPr>
              <w:pStyle w:val="Table"/>
              <w:jc w:val="center"/>
            </w:pPr>
            <w:r>
              <w:t>*</w:t>
            </w:r>
          </w:p>
        </w:tc>
        <w:tc>
          <w:tcPr>
            <w:tcW w:w="1710" w:type="dxa"/>
            <w:tcBorders>
              <w:top w:val="nil"/>
              <w:bottom w:val="single" w:sz="4" w:space="0" w:color="auto"/>
            </w:tcBorders>
            <w:vAlign w:val="center"/>
          </w:tcPr>
          <w:p w14:paraId="771A44A9" w14:textId="552AC520" w:rsidR="00C87A94" w:rsidRDefault="00C87A94" w:rsidP="00C87A94">
            <w:pPr>
              <w:pStyle w:val="Table"/>
              <w:jc w:val="center"/>
            </w:pPr>
            <w:r>
              <w:t>*</w:t>
            </w:r>
          </w:p>
        </w:tc>
        <w:tc>
          <w:tcPr>
            <w:tcW w:w="1840" w:type="dxa"/>
            <w:tcBorders>
              <w:top w:val="nil"/>
              <w:bottom w:val="single" w:sz="4" w:space="0" w:color="auto"/>
            </w:tcBorders>
            <w:vAlign w:val="center"/>
          </w:tcPr>
          <w:p w14:paraId="45C8EF78" w14:textId="42A11C34" w:rsidR="00C87A94" w:rsidRDefault="00C87A94" w:rsidP="00C87A94">
            <w:pPr>
              <w:pStyle w:val="Table"/>
              <w:jc w:val="center"/>
            </w:pPr>
            <w:r>
              <w:t>*</w:t>
            </w:r>
          </w:p>
        </w:tc>
        <w:tc>
          <w:tcPr>
            <w:tcW w:w="1310" w:type="dxa"/>
            <w:tcBorders>
              <w:top w:val="nil"/>
              <w:bottom w:val="single" w:sz="4" w:space="0" w:color="auto"/>
            </w:tcBorders>
            <w:vAlign w:val="center"/>
          </w:tcPr>
          <w:p w14:paraId="4897B3F9" w14:textId="39C3CC16" w:rsidR="00C87A94" w:rsidRDefault="00C87A94" w:rsidP="00C87A94">
            <w:pPr>
              <w:pStyle w:val="Table"/>
              <w:jc w:val="center"/>
            </w:pPr>
            <w:r>
              <w:t>*</w:t>
            </w:r>
          </w:p>
        </w:tc>
        <w:tc>
          <w:tcPr>
            <w:tcW w:w="2559" w:type="dxa"/>
            <w:tcBorders>
              <w:top w:val="nil"/>
              <w:bottom w:val="single" w:sz="4" w:space="0" w:color="auto"/>
            </w:tcBorders>
            <w:vAlign w:val="center"/>
          </w:tcPr>
          <w:p w14:paraId="7EE02814" w14:textId="27792FA0" w:rsidR="00C87A94" w:rsidRDefault="00C87A94" w:rsidP="00C87A94">
            <w:pPr>
              <w:pStyle w:val="Table"/>
              <w:jc w:val="center"/>
            </w:pPr>
            <w:r>
              <w:t>*</w:t>
            </w:r>
          </w:p>
        </w:tc>
      </w:tr>
      <w:tr w:rsidR="00C87A94" w14:paraId="4DA8B564" w14:textId="77777777" w:rsidTr="002A7ECD">
        <w:tblPrEx>
          <w:tblCellMar>
            <w:top w:w="0" w:type="dxa"/>
            <w:bottom w:w="0" w:type="dxa"/>
          </w:tblCellMar>
        </w:tblPrEx>
        <w:tc>
          <w:tcPr>
            <w:tcW w:w="3868" w:type="dxa"/>
            <w:gridSpan w:val="2"/>
            <w:tcBorders>
              <w:top w:val="single" w:sz="4" w:space="0" w:color="auto"/>
              <w:bottom w:val="single" w:sz="4" w:space="0" w:color="auto"/>
            </w:tcBorders>
          </w:tcPr>
          <w:p w14:paraId="130DE918" w14:textId="2ADCFF41" w:rsidR="00C87A94" w:rsidRPr="002A7ECD" w:rsidRDefault="00C87A94" w:rsidP="00C87A94">
            <w:pPr>
              <w:pStyle w:val="Table"/>
              <w:rPr>
                <w:b/>
                <w:bCs/>
              </w:rPr>
            </w:pPr>
            <w:r w:rsidRPr="002A7ECD">
              <w:rPr>
                <w:b/>
                <w:bCs/>
              </w:rPr>
              <w:t xml:space="preserve">Supplementary </w:t>
            </w:r>
            <w:proofErr w:type="spellStart"/>
            <w:r w:rsidRPr="002A7ECD">
              <w:rPr>
                <w:b/>
                <w:bCs/>
              </w:rPr>
              <w:t>estimands</w:t>
            </w:r>
            <w:proofErr w:type="spellEnd"/>
          </w:p>
        </w:tc>
        <w:tc>
          <w:tcPr>
            <w:tcW w:w="2252" w:type="dxa"/>
            <w:tcBorders>
              <w:top w:val="single" w:sz="4" w:space="0" w:color="auto"/>
            </w:tcBorders>
          </w:tcPr>
          <w:p w14:paraId="17B3F11F" w14:textId="77777777" w:rsidR="00C87A94" w:rsidRDefault="00C87A94" w:rsidP="00C87A94">
            <w:pPr>
              <w:pStyle w:val="Table"/>
            </w:pPr>
          </w:p>
        </w:tc>
        <w:tc>
          <w:tcPr>
            <w:tcW w:w="1710" w:type="dxa"/>
            <w:tcBorders>
              <w:top w:val="single" w:sz="4" w:space="0" w:color="auto"/>
            </w:tcBorders>
          </w:tcPr>
          <w:p w14:paraId="6D35FCF6" w14:textId="77777777" w:rsidR="00C87A94" w:rsidRDefault="00C87A94" w:rsidP="00C87A94">
            <w:pPr>
              <w:pStyle w:val="Table"/>
            </w:pPr>
          </w:p>
        </w:tc>
        <w:tc>
          <w:tcPr>
            <w:tcW w:w="1840" w:type="dxa"/>
            <w:tcBorders>
              <w:top w:val="single" w:sz="4" w:space="0" w:color="auto"/>
            </w:tcBorders>
          </w:tcPr>
          <w:p w14:paraId="4B366D3E" w14:textId="77777777" w:rsidR="00C87A94" w:rsidRDefault="00C87A94" w:rsidP="00C87A94">
            <w:pPr>
              <w:pStyle w:val="Table"/>
            </w:pPr>
          </w:p>
        </w:tc>
        <w:tc>
          <w:tcPr>
            <w:tcW w:w="1310" w:type="dxa"/>
            <w:tcBorders>
              <w:top w:val="single" w:sz="4" w:space="0" w:color="auto"/>
            </w:tcBorders>
          </w:tcPr>
          <w:p w14:paraId="0209B161" w14:textId="77777777" w:rsidR="00C87A94" w:rsidRDefault="00C87A94" w:rsidP="00C87A94">
            <w:pPr>
              <w:pStyle w:val="Table"/>
            </w:pPr>
          </w:p>
        </w:tc>
        <w:tc>
          <w:tcPr>
            <w:tcW w:w="2559" w:type="dxa"/>
            <w:tcBorders>
              <w:top w:val="single" w:sz="4" w:space="0" w:color="auto"/>
            </w:tcBorders>
          </w:tcPr>
          <w:p w14:paraId="48E67F26" w14:textId="77777777" w:rsidR="00C87A94" w:rsidRDefault="00C87A94" w:rsidP="00C87A94">
            <w:pPr>
              <w:pStyle w:val="Table"/>
            </w:pPr>
          </w:p>
        </w:tc>
      </w:tr>
      <w:tr w:rsidR="00C87A94" w14:paraId="5F4DFB64" w14:textId="77777777" w:rsidTr="003F6B72">
        <w:tblPrEx>
          <w:tblCellMar>
            <w:top w:w="0" w:type="dxa"/>
            <w:bottom w:w="0" w:type="dxa"/>
          </w:tblCellMar>
        </w:tblPrEx>
        <w:tc>
          <w:tcPr>
            <w:tcW w:w="1934" w:type="dxa"/>
            <w:tcBorders>
              <w:top w:val="single" w:sz="4" w:space="0" w:color="auto"/>
            </w:tcBorders>
          </w:tcPr>
          <w:p w14:paraId="5C438CFA" w14:textId="753ACF4C" w:rsidR="00C87A94" w:rsidRDefault="00C87A94" w:rsidP="00C87A94">
            <w:pPr>
              <w:pStyle w:val="Table"/>
            </w:pPr>
            <w:r>
              <w:t xml:space="preserve">Supp. </w:t>
            </w:r>
            <w:r w:rsidR="00EC343D">
              <w:t>analysis</w:t>
            </w:r>
            <w:r>
              <w:t xml:space="preserve"> 1</w:t>
            </w:r>
          </w:p>
        </w:tc>
        <w:tc>
          <w:tcPr>
            <w:tcW w:w="1934" w:type="dxa"/>
            <w:tcBorders>
              <w:top w:val="single" w:sz="4" w:space="0" w:color="auto"/>
            </w:tcBorders>
            <w:vAlign w:val="center"/>
          </w:tcPr>
          <w:p w14:paraId="26842FE2" w14:textId="060710A9" w:rsidR="00C87A94" w:rsidRDefault="00550CC8" w:rsidP="003F6B72">
            <w:pPr>
              <w:pStyle w:val="Table"/>
              <w:jc w:val="center"/>
            </w:pPr>
            <w:r>
              <w:t>*</w:t>
            </w:r>
          </w:p>
        </w:tc>
        <w:tc>
          <w:tcPr>
            <w:tcW w:w="2252" w:type="dxa"/>
            <w:vAlign w:val="center"/>
          </w:tcPr>
          <w:p w14:paraId="382DBB82" w14:textId="70887DE9" w:rsidR="00C87A94" w:rsidRDefault="004502FA" w:rsidP="003F6B72">
            <w:pPr>
              <w:pStyle w:val="Table"/>
              <w:jc w:val="center"/>
            </w:pPr>
            <w:r>
              <w:t>*</w:t>
            </w:r>
          </w:p>
        </w:tc>
        <w:tc>
          <w:tcPr>
            <w:tcW w:w="1710" w:type="dxa"/>
            <w:vAlign w:val="center"/>
          </w:tcPr>
          <w:p w14:paraId="4D7F2BDD" w14:textId="32268078" w:rsidR="00C87A94" w:rsidRDefault="004502FA" w:rsidP="003F6B72">
            <w:pPr>
              <w:pStyle w:val="Table"/>
              <w:jc w:val="center"/>
            </w:pPr>
            <w:r>
              <w:t>hypothetical</w:t>
            </w:r>
          </w:p>
        </w:tc>
        <w:tc>
          <w:tcPr>
            <w:tcW w:w="1840" w:type="dxa"/>
            <w:vAlign w:val="center"/>
          </w:tcPr>
          <w:p w14:paraId="22C29B9F" w14:textId="2F337CBF" w:rsidR="00C87A94" w:rsidRDefault="004502FA" w:rsidP="003F6B72">
            <w:pPr>
              <w:pStyle w:val="Table"/>
              <w:jc w:val="center"/>
            </w:pPr>
            <w:r>
              <w:t>*</w:t>
            </w:r>
          </w:p>
        </w:tc>
        <w:tc>
          <w:tcPr>
            <w:tcW w:w="1310" w:type="dxa"/>
            <w:vAlign w:val="center"/>
          </w:tcPr>
          <w:p w14:paraId="1ED8F08A" w14:textId="65456EF8" w:rsidR="00C87A94" w:rsidRDefault="004502FA" w:rsidP="003F6B72">
            <w:pPr>
              <w:pStyle w:val="Table"/>
              <w:jc w:val="center"/>
            </w:pPr>
            <w:r>
              <w:t>*</w:t>
            </w:r>
          </w:p>
        </w:tc>
        <w:tc>
          <w:tcPr>
            <w:tcW w:w="2559" w:type="dxa"/>
            <w:vAlign w:val="center"/>
          </w:tcPr>
          <w:p w14:paraId="0390A671" w14:textId="53E31983" w:rsidR="00C87A94" w:rsidRDefault="004502FA" w:rsidP="003F6B72">
            <w:pPr>
              <w:pStyle w:val="Table"/>
              <w:jc w:val="center"/>
            </w:pPr>
            <w:r>
              <w:t>*</w:t>
            </w:r>
          </w:p>
        </w:tc>
      </w:tr>
      <w:tr w:rsidR="00C87A94" w14:paraId="658E1A03" w14:textId="77777777" w:rsidTr="003F6B72">
        <w:tblPrEx>
          <w:tblCellMar>
            <w:top w:w="0" w:type="dxa"/>
            <w:bottom w:w="0" w:type="dxa"/>
          </w:tblCellMar>
        </w:tblPrEx>
        <w:tc>
          <w:tcPr>
            <w:tcW w:w="1934" w:type="dxa"/>
          </w:tcPr>
          <w:p w14:paraId="4DB209F6" w14:textId="4451C042" w:rsidR="00C87A94" w:rsidRDefault="00C87A94" w:rsidP="00C87A94">
            <w:pPr>
              <w:pStyle w:val="Table"/>
            </w:pPr>
            <w:r>
              <w:t xml:space="preserve">Supp. </w:t>
            </w:r>
            <w:r w:rsidR="00EC343D">
              <w:t>analysis</w:t>
            </w:r>
            <w:r>
              <w:t xml:space="preserve"> 2</w:t>
            </w:r>
          </w:p>
        </w:tc>
        <w:tc>
          <w:tcPr>
            <w:tcW w:w="1934" w:type="dxa"/>
            <w:vAlign w:val="center"/>
          </w:tcPr>
          <w:p w14:paraId="42350C04" w14:textId="3C7A11C0" w:rsidR="00C87A94" w:rsidRDefault="003F6B72" w:rsidP="003F6B72">
            <w:pPr>
              <w:pStyle w:val="Table"/>
              <w:jc w:val="center"/>
            </w:pPr>
            <w:r>
              <w:t>*</w:t>
            </w:r>
          </w:p>
        </w:tc>
        <w:tc>
          <w:tcPr>
            <w:tcW w:w="2252" w:type="dxa"/>
            <w:vAlign w:val="center"/>
          </w:tcPr>
          <w:p w14:paraId="081AD3A4" w14:textId="41C1B7F2" w:rsidR="00C87A94" w:rsidRDefault="004502FA" w:rsidP="003F6B72">
            <w:pPr>
              <w:pStyle w:val="Table"/>
              <w:jc w:val="center"/>
            </w:pPr>
            <w:r>
              <w:t>hypothetical</w:t>
            </w:r>
          </w:p>
        </w:tc>
        <w:tc>
          <w:tcPr>
            <w:tcW w:w="1710" w:type="dxa"/>
            <w:vAlign w:val="center"/>
          </w:tcPr>
          <w:p w14:paraId="0835FA6C" w14:textId="48AA63F2" w:rsidR="00C87A94" w:rsidRDefault="004502FA" w:rsidP="003F6B72">
            <w:pPr>
              <w:pStyle w:val="Table"/>
              <w:jc w:val="center"/>
            </w:pPr>
            <w:r>
              <w:t>hypothetical</w:t>
            </w:r>
          </w:p>
        </w:tc>
        <w:tc>
          <w:tcPr>
            <w:tcW w:w="1840" w:type="dxa"/>
            <w:vAlign w:val="center"/>
          </w:tcPr>
          <w:p w14:paraId="19D4AB6C" w14:textId="4BC9108F" w:rsidR="00C87A94" w:rsidRDefault="004502FA" w:rsidP="003F6B72">
            <w:pPr>
              <w:pStyle w:val="Table"/>
              <w:jc w:val="center"/>
            </w:pPr>
            <w:r>
              <w:t>hypothetical</w:t>
            </w:r>
          </w:p>
        </w:tc>
        <w:tc>
          <w:tcPr>
            <w:tcW w:w="1310" w:type="dxa"/>
            <w:vAlign w:val="center"/>
          </w:tcPr>
          <w:p w14:paraId="0EC10BD4" w14:textId="36D8F311" w:rsidR="00C87A94" w:rsidRDefault="00EC343D" w:rsidP="003F6B72">
            <w:pPr>
              <w:pStyle w:val="Table"/>
              <w:jc w:val="center"/>
            </w:pPr>
            <w:r>
              <w:t>*</w:t>
            </w:r>
          </w:p>
        </w:tc>
        <w:tc>
          <w:tcPr>
            <w:tcW w:w="2559" w:type="dxa"/>
            <w:vAlign w:val="center"/>
          </w:tcPr>
          <w:p w14:paraId="1EEF8355" w14:textId="6CA02B88" w:rsidR="00C87A94" w:rsidRDefault="004502FA" w:rsidP="003F6B72">
            <w:pPr>
              <w:pStyle w:val="Table"/>
              <w:jc w:val="center"/>
            </w:pPr>
            <w:r>
              <w:t>*</w:t>
            </w:r>
          </w:p>
        </w:tc>
      </w:tr>
      <w:tr w:rsidR="003F6B72" w14:paraId="6F3187D5" w14:textId="77777777" w:rsidTr="00C411D0">
        <w:tblPrEx>
          <w:tblCellMar>
            <w:top w:w="0" w:type="dxa"/>
            <w:bottom w:w="0" w:type="dxa"/>
          </w:tblCellMar>
        </w:tblPrEx>
        <w:tc>
          <w:tcPr>
            <w:tcW w:w="1934" w:type="dxa"/>
          </w:tcPr>
          <w:p w14:paraId="1788BF88" w14:textId="302A3D31" w:rsidR="003F6B72" w:rsidRDefault="003F6B72" w:rsidP="003F6B72">
            <w:pPr>
              <w:pStyle w:val="Table"/>
            </w:pPr>
            <w:r>
              <w:t xml:space="preserve">Supp. </w:t>
            </w:r>
            <w:r w:rsidR="00EC343D">
              <w:t>analysis</w:t>
            </w:r>
            <w:r>
              <w:t xml:space="preserve"> 3</w:t>
            </w:r>
          </w:p>
        </w:tc>
        <w:tc>
          <w:tcPr>
            <w:tcW w:w="1934" w:type="dxa"/>
          </w:tcPr>
          <w:p w14:paraId="74288118" w14:textId="7222F580" w:rsidR="003F6B72" w:rsidRDefault="003F6B72" w:rsidP="003F6B72">
            <w:pPr>
              <w:pStyle w:val="Table"/>
            </w:pPr>
            <w:r>
              <w:t xml:space="preserve">Centrally adjudicated VTE recurrence through </w:t>
            </w:r>
            <w:proofErr w:type="spellStart"/>
            <w:r>
              <w:t>EoS</w:t>
            </w:r>
            <w:proofErr w:type="spellEnd"/>
          </w:p>
        </w:tc>
        <w:tc>
          <w:tcPr>
            <w:tcW w:w="2252" w:type="dxa"/>
            <w:tcBorders>
              <w:bottom w:val="nil"/>
            </w:tcBorders>
            <w:vAlign w:val="center"/>
          </w:tcPr>
          <w:p w14:paraId="50ED7ADE" w14:textId="7A5A45DD" w:rsidR="003F6B72" w:rsidRDefault="008D5910" w:rsidP="003F6B72">
            <w:pPr>
              <w:pStyle w:val="Table"/>
              <w:jc w:val="center"/>
            </w:pPr>
            <w:r>
              <w:t>*</w:t>
            </w:r>
          </w:p>
        </w:tc>
        <w:tc>
          <w:tcPr>
            <w:tcW w:w="1710" w:type="dxa"/>
            <w:tcBorders>
              <w:bottom w:val="nil"/>
            </w:tcBorders>
            <w:vAlign w:val="center"/>
          </w:tcPr>
          <w:p w14:paraId="418F67F2" w14:textId="74372033" w:rsidR="003F6B72" w:rsidRDefault="008D5910" w:rsidP="003F6B72">
            <w:pPr>
              <w:pStyle w:val="Table"/>
              <w:jc w:val="center"/>
            </w:pPr>
            <w:r>
              <w:t>*</w:t>
            </w:r>
          </w:p>
        </w:tc>
        <w:tc>
          <w:tcPr>
            <w:tcW w:w="1840" w:type="dxa"/>
            <w:tcBorders>
              <w:bottom w:val="nil"/>
            </w:tcBorders>
            <w:vAlign w:val="center"/>
          </w:tcPr>
          <w:p w14:paraId="35938BD3" w14:textId="01DB3A8B" w:rsidR="003F6B72" w:rsidRDefault="008D5910" w:rsidP="003F6B72">
            <w:pPr>
              <w:pStyle w:val="Table"/>
              <w:jc w:val="center"/>
            </w:pPr>
            <w:r>
              <w:t>*</w:t>
            </w:r>
          </w:p>
        </w:tc>
        <w:tc>
          <w:tcPr>
            <w:tcW w:w="1310" w:type="dxa"/>
            <w:tcBorders>
              <w:bottom w:val="nil"/>
            </w:tcBorders>
            <w:vAlign w:val="center"/>
          </w:tcPr>
          <w:p w14:paraId="7868007B" w14:textId="52619D45" w:rsidR="003F6B72" w:rsidRDefault="008D5910" w:rsidP="003F6B72">
            <w:pPr>
              <w:pStyle w:val="Table"/>
              <w:jc w:val="center"/>
            </w:pPr>
            <w:r>
              <w:t>*</w:t>
            </w:r>
          </w:p>
        </w:tc>
        <w:tc>
          <w:tcPr>
            <w:tcW w:w="2559" w:type="dxa"/>
            <w:tcBorders>
              <w:bottom w:val="nil"/>
            </w:tcBorders>
            <w:vAlign w:val="center"/>
          </w:tcPr>
          <w:p w14:paraId="48E75EED" w14:textId="05DB3172" w:rsidR="003F6B72" w:rsidRDefault="008D5910" w:rsidP="003F6B72">
            <w:pPr>
              <w:pStyle w:val="Table"/>
              <w:jc w:val="center"/>
            </w:pPr>
            <w:r>
              <w:t>*</w:t>
            </w:r>
          </w:p>
        </w:tc>
      </w:tr>
      <w:tr w:rsidR="003F6B72" w14:paraId="7AF96C28" w14:textId="77777777" w:rsidTr="00C411D0">
        <w:tblPrEx>
          <w:tblCellMar>
            <w:top w:w="0" w:type="dxa"/>
            <w:bottom w:w="0" w:type="dxa"/>
          </w:tblCellMar>
        </w:tblPrEx>
        <w:tc>
          <w:tcPr>
            <w:tcW w:w="1934" w:type="dxa"/>
            <w:tcBorders>
              <w:bottom w:val="single" w:sz="4" w:space="0" w:color="auto"/>
            </w:tcBorders>
          </w:tcPr>
          <w:p w14:paraId="5A34D922" w14:textId="1B84109C" w:rsidR="003F6B72" w:rsidRDefault="003F6B72" w:rsidP="003F6B72">
            <w:pPr>
              <w:pStyle w:val="Table"/>
            </w:pPr>
            <w:r>
              <w:t>Subgroup analysis</w:t>
            </w:r>
          </w:p>
        </w:tc>
        <w:tc>
          <w:tcPr>
            <w:tcW w:w="1934" w:type="dxa"/>
            <w:tcBorders>
              <w:bottom w:val="single" w:sz="4" w:space="0" w:color="auto"/>
            </w:tcBorders>
            <w:vAlign w:val="center"/>
          </w:tcPr>
          <w:p w14:paraId="387AD6C7" w14:textId="7F16409C" w:rsidR="003F6B72" w:rsidRDefault="00636D65" w:rsidP="00636D65">
            <w:pPr>
              <w:pStyle w:val="Table"/>
              <w:jc w:val="center"/>
            </w:pPr>
            <w:r>
              <w:t>*</w:t>
            </w:r>
          </w:p>
        </w:tc>
        <w:tc>
          <w:tcPr>
            <w:tcW w:w="2252" w:type="dxa"/>
            <w:tcBorders>
              <w:top w:val="nil"/>
              <w:bottom w:val="single" w:sz="4" w:space="0" w:color="auto"/>
            </w:tcBorders>
            <w:vAlign w:val="center"/>
          </w:tcPr>
          <w:p w14:paraId="5B8E5992" w14:textId="1D98A326" w:rsidR="003F6B72" w:rsidRDefault="00636D65" w:rsidP="003F6B72">
            <w:pPr>
              <w:pStyle w:val="Table"/>
              <w:jc w:val="center"/>
            </w:pPr>
            <w:r>
              <w:t>*</w:t>
            </w:r>
          </w:p>
        </w:tc>
        <w:tc>
          <w:tcPr>
            <w:tcW w:w="1710" w:type="dxa"/>
            <w:tcBorders>
              <w:top w:val="nil"/>
              <w:bottom w:val="single" w:sz="4" w:space="0" w:color="auto"/>
            </w:tcBorders>
            <w:vAlign w:val="center"/>
          </w:tcPr>
          <w:p w14:paraId="7F0F289A" w14:textId="03B7B217" w:rsidR="003F6B72" w:rsidRDefault="00636D65" w:rsidP="003F6B72">
            <w:pPr>
              <w:pStyle w:val="Table"/>
              <w:jc w:val="center"/>
            </w:pPr>
            <w:r>
              <w:t>*</w:t>
            </w:r>
          </w:p>
        </w:tc>
        <w:tc>
          <w:tcPr>
            <w:tcW w:w="1840" w:type="dxa"/>
            <w:tcBorders>
              <w:top w:val="nil"/>
              <w:bottom w:val="single" w:sz="4" w:space="0" w:color="auto"/>
            </w:tcBorders>
            <w:vAlign w:val="center"/>
          </w:tcPr>
          <w:p w14:paraId="039591BD" w14:textId="3937C232" w:rsidR="003F6B72" w:rsidRDefault="00636D65" w:rsidP="003F6B72">
            <w:pPr>
              <w:pStyle w:val="Table"/>
              <w:jc w:val="center"/>
            </w:pPr>
            <w:r>
              <w:t>*</w:t>
            </w:r>
          </w:p>
        </w:tc>
        <w:tc>
          <w:tcPr>
            <w:tcW w:w="1310" w:type="dxa"/>
            <w:tcBorders>
              <w:top w:val="nil"/>
              <w:bottom w:val="single" w:sz="4" w:space="0" w:color="auto"/>
            </w:tcBorders>
            <w:vAlign w:val="center"/>
          </w:tcPr>
          <w:p w14:paraId="1C04A175" w14:textId="2B21C797" w:rsidR="003F6B72" w:rsidRDefault="00636D65" w:rsidP="003F6B72">
            <w:pPr>
              <w:pStyle w:val="Table"/>
              <w:jc w:val="center"/>
            </w:pPr>
            <w:r>
              <w:t>*</w:t>
            </w:r>
          </w:p>
        </w:tc>
        <w:tc>
          <w:tcPr>
            <w:tcW w:w="2559" w:type="dxa"/>
            <w:tcBorders>
              <w:top w:val="nil"/>
              <w:bottom w:val="single" w:sz="4" w:space="0" w:color="auto"/>
            </w:tcBorders>
            <w:vAlign w:val="center"/>
          </w:tcPr>
          <w:p w14:paraId="78B2B5E8" w14:textId="49F2B403" w:rsidR="003F6B72" w:rsidRDefault="00636D65" w:rsidP="003F6B72">
            <w:pPr>
              <w:pStyle w:val="Table"/>
              <w:jc w:val="center"/>
            </w:pPr>
            <w:r>
              <w:t>*</w:t>
            </w:r>
          </w:p>
        </w:tc>
      </w:tr>
      <w:tr w:rsidR="00FD5C1F" w14:paraId="55315CD2" w14:textId="77777777" w:rsidTr="00C411D0">
        <w:tblPrEx>
          <w:tblCellMar>
            <w:top w:w="0" w:type="dxa"/>
            <w:bottom w:w="0" w:type="dxa"/>
          </w:tblCellMar>
        </w:tblPrEx>
        <w:tc>
          <w:tcPr>
            <w:tcW w:w="3868" w:type="dxa"/>
            <w:gridSpan w:val="2"/>
            <w:tcBorders>
              <w:top w:val="single" w:sz="4" w:space="0" w:color="auto"/>
              <w:bottom w:val="single" w:sz="4" w:space="0" w:color="auto"/>
            </w:tcBorders>
          </w:tcPr>
          <w:p w14:paraId="05D9F823" w14:textId="2976A757" w:rsidR="00FD5C1F" w:rsidRPr="00FD5C1F" w:rsidRDefault="00FD5C1F" w:rsidP="003F6B72">
            <w:pPr>
              <w:pStyle w:val="Table"/>
              <w:rPr>
                <w:b/>
                <w:bCs/>
              </w:rPr>
            </w:pPr>
            <w:r w:rsidRPr="00FD5C1F">
              <w:rPr>
                <w:b/>
                <w:bCs/>
              </w:rPr>
              <w:t>Secondary</w:t>
            </w:r>
            <w:r w:rsidR="009A1EC4">
              <w:rPr>
                <w:b/>
                <w:bCs/>
              </w:rPr>
              <w:t xml:space="preserve"> and exploratory</w:t>
            </w:r>
            <w:r w:rsidRPr="00FD5C1F">
              <w:rPr>
                <w:b/>
                <w:bCs/>
              </w:rPr>
              <w:t xml:space="preserve"> </w:t>
            </w:r>
            <w:proofErr w:type="spellStart"/>
            <w:r w:rsidRPr="00FD5C1F">
              <w:rPr>
                <w:b/>
                <w:bCs/>
              </w:rPr>
              <w:t>estimands</w:t>
            </w:r>
            <w:proofErr w:type="spellEnd"/>
          </w:p>
        </w:tc>
        <w:tc>
          <w:tcPr>
            <w:tcW w:w="2252" w:type="dxa"/>
            <w:tcBorders>
              <w:top w:val="single" w:sz="4" w:space="0" w:color="auto"/>
            </w:tcBorders>
          </w:tcPr>
          <w:p w14:paraId="16111C40" w14:textId="77777777" w:rsidR="00FD5C1F" w:rsidRDefault="00FD5C1F" w:rsidP="003F6B72">
            <w:pPr>
              <w:pStyle w:val="Table"/>
            </w:pPr>
          </w:p>
        </w:tc>
        <w:tc>
          <w:tcPr>
            <w:tcW w:w="1710" w:type="dxa"/>
            <w:tcBorders>
              <w:top w:val="single" w:sz="4" w:space="0" w:color="auto"/>
            </w:tcBorders>
          </w:tcPr>
          <w:p w14:paraId="29758C4F" w14:textId="77777777" w:rsidR="00FD5C1F" w:rsidRDefault="00FD5C1F" w:rsidP="003F6B72">
            <w:pPr>
              <w:pStyle w:val="Table"/>
            </w:pPr>
          </w:p>
        </w:tc>
        <w:tc>
          <w:tcPr>
            <w:tcW w:w="1840" w:type="dxa"/>
            <w:tcBorders>
              <w:top w:val="single" w:sz="4" w:space="0" w:color="auto"/>
            </w:tcBorders>
          </w:tcPr>
          <w:p w14:paraId="1D946A00" w14:textId="77777777" w:rsidR="00FD5C1F" w:rsidRDefault="00FD5C1F" w:rsidP="003F6B72">
            <w:pPr>
              <w:pStyle w:val="Table"/>
            </w:pPr>
          </w:p>
        </w:tc>
        <w:tc>
          <w:tcPr>
            <w:tcW w:w="1310" w:type="dxa"/>
            <w:tcBorders>
              <w:top w:val="single" w:sz="4" w:space="0" w:color="auto"/>
            </w:tcBorders>
          </w:tcPr>
          <w:p w14:paraId="61B3376C" w14:textId="77777777" w:rsidR="00FD5C1F" w:rsidRDefault="00FD5C1F" w:rsidP="003F6B72">
            <w:pPr>
              <w:pStyle w:val="Table"/>
            </w:pPr>
          </w:p>
        </w:tc>
        <w:tc>
          <w:tcPr>
            <w:tcW w:w="2559" w:type="dxa"/>
            <w:tcBorders>
              <w:top w:val="single" w:sz="4" w:space="0" w:color="auto"/>
            </w:tcBorders>
          </w:tcPr>
          <w:p w14:paraId="336217A1" w14:textId="77777777" w:rsidR="00FD5C1F" w:rsidRDefault="00FD5C1F" w:rsidP="003F6B72">
            <w:pPr>
              <w:pStyle w:val="Table"/>
            </w:pPr>
          </w:p>
        </w:tc>
      </w:tr>
      <w:tr w:rsidR="003F6B72" w14:paraId="7C8E1208" w14:textId="77777777" w:rsidTr="00572E0A">
        <w:tblPrEx>
          <w:tblCellMar>
            <w:top w:w="0" w:type="dxa"/>
            <w:bottom w:w="0" w:type="dxa"/>
          </w:tblCellMar>
        </w:tblPrEx>
        <w:tc>
          <w:tcPr>
            <w:tcW w:w="1934" w:type="dxa"/>
            <w:tcBorders>
              <w:top w:val="single" w:sz="4" w:space="0" w:color="auto"/>
            </w:tcBorders>
          </w:tcPr>
          <w:p w14:paraId="61C2BC41" w14:textId="131E3093" w:rsidR="003F6B72" w:rsidRDefault="002B6B1B" w:rsidP="003F6B72">
            <w:pPr>
              <w:pStyle w:val="Table"/>
            </w:pPr>
            <w:r>
              <w:t>Main analysis</w:t>
            </w:r>
          </w:p>
        </w:tc>
        <w:tc>
          <w:tcPr>
            <w:tcW w:w="1934" w:type="dxa"/>
            <w:tcBorders>
              <w:top w:val="single" w:sz="4" w:space="0" w:color="auto"/>
            </w:tcBorders>
            <w:vAlign w:val="center"/>
          </w:tcPr>
          <w:p w14:paraId="06BCECE6" w14:textId="45D9328C" w:rsidR="003F6B72" w:rsidRDefault="004543AA" w:rsidP="003F6B72">
            <w:pPr>
              <w:pStyle w:val="Table"/>
            </w:pPr>
            <w:r>
              <w:t xml:space="preserve">See Sec. </w:t>
            </w:r>
            <w:r w:rsidR="00572E0A">
              <w:fldChar w:fldCharType="begin"/>
            </w:r>
            <w:r w:rsidR="00572E0A">
              <w:instrText xml:space="preserve"> REF _Ref219461827 \r \h  \* MERGEFORMAT </w:instrText>
            </w:r>
            <w:r w:rsidR="00572E0A">
              <w:fldChar w:fldCharType="separate"/>
            </w:r>
            <w:r w:rsidR="00572E0A">
              <w:t>5.1</w:t>
            </w:r>
            <w:r w:rsidR="00572E0A">
              <w:fldChar w:fldCharType="end"/>
            </w:r>
            <w:r w:rsidR="00D12DFE">
              <w:t>/</w:t>
            </w:r>
            <w:r w:rsidR="00D12DFE">
              <w:fldChar w:fldCharType="begin"/>
            </w:r>
            <w:r w:rsidR="00D12DFE">
              <w:instrText xml:space="preserve"> REF _Ref219462074 \r \h </w:instrText>
            </w:r>
            <w:r w:rsidR="00D12DFE">
              <w:fldChar w:fldCharType="separate"/>
            </w:r>
            <w:r w:rsidR="00D12DFE">
              <w:t>6</w:t>
            </w:r>
            <w:r w:rsidR="00D12DFE">
              <w:fldChar w:fldCharType="end"/>
            </w:r>
            <w:r w:rsidR="00572E0A">
              <w:t xml:space="preserve"> for definition of EPs</w:t>
            </w:r>
          </w:p>
        </w:tc>
        <w:tc>
          <w:tcPr>
            <w:tcW w:w="2252" w:type="dxa"/>
          </w:tcPr>
          <w:p w14:paraId="18D8DA85" w14:textId="14259B88" w:rsidR="003F6B72" w:rsidRDefault="007140C2" w:rsidP="00572E0A">
            <w:pPr>
              <w:pStyle w:val="Table"/>
              <w:jc w:val="center"/>
            </w:pPr>
            <w:r>
              <w:t>*</w:t>
            </w:r>
          </w:p>
        </w:tc>
        <w:tc>
          <w:tcPr>
            <w:tcW w:w="1710" w:type="dxa"/>
          </w:tcPr>
          <w:p w14:paraId="5243E52D" w14:textId="01CC5FEA" w:rsidR="003F6B72" w:rsidRDefault="007140C2" w:rsidP="00572E0A">
            <w:pPr>
              <w:pStyle w:val="Table"/>
              <w:jc w:val="center"/>
            </w:pPr>
            <w:r>
              <w:t>*</w:t>
            </w:r>
          </w:p>
        </w:tc>
        <w:tc>
          <w:tcPr>
            <w:tcW w:w="1840" w:type="dxa"/>
          </w:tcPr>
          <w:p w14:paraId="11BBC66B" w14:textId="18884DA1" w:rsidR="003F6B72" w:rsidRDefault="007140C2" w:rsidP="00572E0A">
            <w:pPr>
              <w:pStyle w:val="Table"/>
              <w:jc w:val="center"/>
            </w:pPr>
            <w:r>
              <w:t>*</w:t>
            </w:r>
          </w:p>
        </w:tc>
        <w:tc>
          <w:tcPr>
            <w:tcW w:w="1310" w:type="dxa"/>
          </w:tcPr>
          <w:p w14:paraId="6BB7ACE4" w14:textId="27CF87A0" w:rsidR="003F6B72" w:rsidRDefault="007140C2" w:rsidP="00572E0A">
            <w:pPr>
              <w:pStyle w:val="Table"/>
              <w:jc w:val="center"/>
            </w:pPr>
            <w:r>
              <w:t>(*)</w:t>
            </w:r>
          </w:p>
        </w:tc>
        <w:tc>
          <w:tcPr>
            <w:tcW w:w="2559" w:type="dxa"/>
          </w:tcPr>
          <w:p w14:paraId="0070A59C" w14:textId="49AD3B45" w:rsidR="003F6B72" w:rsidRDefault="007140C2" w:rsidP="00572E0A">
            <w:pPr>
              <w:pStyle w:val="Table"/>
              <w:jc w:val="center"/>
            </w:pPr>
            <w:r>
              <w:t>*</w:t>
            </w:r>
          </w:p>
        </w:tc>
      </w:tr>
      <w:tr w:rsidR="003F6B72" w14:paraId="33CEF1A6" w14:textId="77777777" w:rsidTr="00C411D0">
        <w:tblPrEx>
          <w:tblCellMar>
            <w:top w:w="0" w:type="dxa"/>
            <w:bottom w:w="0" w:type="dxa"/>
          </w:tblCellMar>
        </w:tblPrEx>
        <w:tc>
          <w:tcPr>
            <w:tcW w:w="1934" w:type="dxa"/>
          </w:tcPr>
          <w:p w14:paraId="7156BE3B" w14:textId="53234F34" w:rsidR="003F6B72" w:rsidRDefault="004543AA" w:rsidP="003F6B72">
            <w:pPr>
              <w:pStyle w:val="Table"/>
            </w:pPr>
            <w:r>
              <w:t>Subgroup analysis</w:t>
            </w:r>
          </w:p>
        </w:tc>
        <w:tc>
          <w:tcPr>
            <w:tcW w:w="1934" w:type="dxa"/>
            <w:vAlign w:val="center"/>
          </w:tcPr>
          <w:p w14:paraId="27CCD672" w14:textId="54742BE4" w:rsidR="003F6B72" w:rsidRDefault="00C411D0" w:rsidP="00C411D0">
            <w:pPr>
              <w:pStyle w:val="Table"/>
              <w:jc w:val="center"/>
            </w:pPr>
            <w:r>
              <w:t>*</w:t>
            </w:r>
          </w:p>
        </w:tc>
        <w:tc>
          <w:tcPr>
            <w:tcW w:w="2252" w:type="dxa"/>
          </w:tcPr>
          <w:p w14:paraId="784B9460" w14:textId="5F92CF61" w:rsidR="003F6B72" w:rsidRDefault="007140C2" w:rsidP="00572E0A">
            <w:pPr>
              <w:pStyle w:val="Table"/>
              <w:jc w:val="center"/>
            </w:pPr>
            <w:r>
              <w:t>*</w:t>
            </w:r>
          </w:p>
        </w:tc>
        <w:tc>
          <w:tcPr>
            <w:tcW w:w="1710" w:type="dxa"/>
          </w:tcPr>
          <w:p w14:paraId="0688133A" w14:textId="1E2A964E" w:rsidR="003F6B72" w:rsidRDefault="007140C2" w:rsidP="00572E0A">
            <w:pPr>
              <w:pStyle w:val="Table"/>
              <w:jc w:val="center"/>
            </w:pPr>
            <w:r>
              <w:t>*</w:t>
            </w:r>
          </w:p>
        </w:tc>
        <w:tc>
          <w:tcPr>
            <w:tcW w:w="1840" w:type="dxa"/>
          </w:tcPr>
          <w:p w14:paraId="2D563E5C" w14:textId="62D4EE8C" w:rsidR="003F6B72" w:rsidRDefault="007140C2" w:rsidP="00572E0A">
            <w:pPr>
              <w:pStyle w:val="Table"/>
              <w:jc w:val="center"/>
            </w:pPr>
            <w:r>
              <w:t>*</w:t>
            </w:r>
          </w:p>
        </w:tc>
        <w:tc>
          <w:tcPr>
            <w:tcW w:w="1310" w:type="dxa"/>
          </w:tcPr>
          <w:p w14:paraId="60A3224A" w14:textId="23DD6723" w:rsidR="003F6B72" w:rsidRDefault="007140C2" w:rsidP="00572E0A">
            <w:pPr>
              <w:pStyle w:val="Table"/>
              <w:jc w:val="center"/>
            </w:pPr>
            <w:r>
              <w:t>(*)</w:t>
            </w:r>
          </w:p>
        </w:tc>
        <w:tc>
          <w:tcPr>
            <w:tcW w:w="2559" w:type="dxa"/>
          </w:tcPr>
          <w:p w14:paraId="6D676D09" w14:textId="7FCA5E3C" w:rsidR="003F6B72" w:rsidRDefault="007140C2" w:rsidP="00572E0A">
            <w:pPr>
              <w:pStyle w:val="Table"/>
              <w:jc w:val="center"/>
            </w:pPr>
            <w:r>
              <w:t>*</w:t>
            </w:r>
          </w:p>
        </w:tc>
      </w:tr>
    </w:tbl>
    <w:p w14:paraId="7D4C9754" w14:textId="40D50C25" w:rsidR="00BA451C" w:rsidRDefault="008D5910" w:rsidP="00BA451C">
      <w:pPr>
        <w:pStyle w:val="Text"/>
      </w:pPr>
      <w:r w:rsidRPr="008D5910">
        <w:lastRenderedPageBreak/>
        <w:t>A star (</w:t>
      </w:r>
      <w:r w:rsidR="00EC343D">
        <w:t>*</w:t>
      </w:r>
      <w:r w:rsidRPr="008D5910">
        <w:t>) in cells for additional analyses indicates that this cell entry is identical to the one for the main analysis.</w:t>
      </w:r>
    </w:p>
    <w:p w14:paraId="40158D8C" w14:textId="77777777" w:rsidR="00014096" w:rsidRPr="00BA451C" w:rsidRDefault="00014096" w:rsidP="00BA451C">
      <w:pPr>
        <w:pStyle w:val="Text"/>
      </w:pPr>
    </w:p>
    <w:p w14:paraId="6BEF2AA9" w14:textId="0FF9C8B7" w:rsidR="0056254C" w:rsidRPr="00852A38" w:rsidRDefault="00DA4841" w:rsidP="0056254C">
      <w:pPr>
        <w:pStyle w:val="Heading3"/>
      </w:pPr>
      <w:bookmarkStart w:id="631" w:name="_Toc66725376"/>
      <w:bookmarkStart w:id="632" w:name="_Toc206164506"/>
      <w:r w:rsidRPr="00852A38">
        <w:t>A</w:t>
      </w:r>
      <w:r w:rsidR="0056254C" w:rsidRPr="00852A38">
        <w:t>nalysis</w:t>
      </w:r>
      <w:r w:rsidRPr="00852A38">
        <w:t xml:space="preserve"> </w:t>
      </w:r>
      <w:r w:rsidR="00900C34" w:rsidRPr="00852A38">
        <w:t>supporting</w:t>
      </w:r>
      <w:r w:rsidRPr="00852A38">
        <w:t xml:space="preserve"> s</w:t>
      </w:r>
      <w:r w:rsidR="000639C6">
        <w:t>afet</w:t>
      </w:r>
      <w:r w:rsidRPr="00852A38">
        <w:t xml:space="preserve">y </w:t>
      </w:r>
      <w:r w:rsidR="004B332E" w:rsidRPr="00852A38">
        <w:t>objective(s)</w:t>
      </w:r>
      <w:bookmarkEnd w:id="631"/>
      <w:bookmarkEnd w:id="632"/>
    </w:p>
    <w:p w14:paraId="6F284F58" w14:textId="7C823427" w:rsidR="00487066" w:rsidRDefault="00014096" w:rsidP="00014096">
      <w:pPr>
        <w:pStyle w:val="Heading6"/>
      </w:pPr>
      <w:r>
        <w:t xml:space="preserve">Table </w:t>
      </w:r>
      <w:fldSimple w:instr=" STYLEREF &quot;1&quot; \n  \* MERGEFORMAT ">
        <w:r>
          <w:rPr>
            <w:noProof/>
          </w:rPr>
          <w:t>12</w:t>
        </w:r>
      </w:fldSimple>
      <w:r>
        <w:t>-</w:t>
      </w:r>
      <w:fldSimple w:instr="  SEQ Table \s 1 \* ARABIC  \* MERGEFORMAT ">
        <w:r>
          <w:rPr>
            <w:noProof/>
          </w:rPr>
          <w:t>3</w:t>
        </w:r>
      </w:fldSimple>
      <w:r>
        <w:tab/>
      </w:r>
      <w:r>
        <w:t xml:space="preserve">Overview of </w:t>
      </w:r>
      <w:proofErr w:type="spellStart"/>
      <w:r>
        <w:t>estimand</w:t>
      </w:r>
      <w:proofErr w:type="spellEnd"/>
      <w:r>
        <w:t xml:space="preserve"> and estimation methods for </w:t>
      </w:r>
      <w:r>
        <w:t>safety</w:t>
      </w:r>
      <w:r>
        <w:t xml:space="preserve"> endpoints</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1934"/>
        <w:gridCol w:w="1934"/>
        <w:gridCol w:w="1892"/>
        <w:gridCol w:w="2200"/>
        <w:gridCol w:w="1310"/>
        <w:gridCol w:w="2520"/>
        <w:gridCol w:w="39"/>
      </w:tblGrid>
      <w:tr w:rsidR="009C76B7" w14:paraId="61C23AE1" w14:textId="77777777">
        <w:tblPrEx>
          <w:tblCellMar>
            <w:top w:w="0" w:type="dxa"/>
            <w:bottom w:w="0" w:type="dxa"/>
          </w:tblCellMar>
        </w:tblPrEx>
        <w:trPr>
          <w:gridAfter w:val="1"/>
          <w:wAfter w:w="39" w:type="dxa"/>
          <w:tblHeader/>
        </w:trPr>
        <w:tc>
          <w:tcPr>
            <w:tcW w:w="1934" w:type="dxa"/>
            <w:tcBorders>
              <w:top w:val="single" w:sz="4" w:space="0" w:color="auto"/>
              <w:bottom w:val="single" w:sz="4" w:space="0" w:color="auto"/>
            </w:tcBorders>
          </w:tcPr>
          <w:p w14:paraId="7878E531" w14:textId="77777777" w:rsidR="009C76B7" w:rsidRPr="002A7ECD" w:rsidRDefault="009C76B7" w:rsidP="001E797B">
            <w:pPr>
              <w:pStyle w:val="Table"/>
              <w:rPr>
                <w:b/>
                <w:bCs/>
              </w:rPr>
            </w:pPr>
            <w:proofErr w:type="spellStart"/>
            <w:r w:rsidRPr="002A7ECD">
              <w:rPr>
                <w:b/>
                <w:bCs/>
              </w:rPr>
              <w:t>Estimand</w:t>
            </w:r>
            <w:proofErr w:type="spellEnd"/>
          </w:p>
        </w:tc>
        <w:tc>
          <w:tcPr>
            <w:tcW w:w="1934" w:type="dxa"/>
            <w:tcBorders>
              <w:top w:val="single" w:sz="4" w:space="0" w:color="auto"/>
              <w:bottom w:val="single" w:sz="4" w:space="0" w:color="auto"/>
            </w:tcBorders>
          </w:tcPr>
          <w:p w14:paraId="50FD7D50" w14:textId="77777777" w:rsidR="009C76B7" w:rsidRPr="002A7ECD" w:rsidRDefault="009C76B7" w:rsidP="001E797B">
            <w:pPr>
              <w:pStyle w:val="Table"/>
              <w:rPr>
                <w:b/>
                <w:bCs/>
              </w:rPr>
            </w:pPr>
            <w:r w:rsidRPr="002A7ECD">
              <w:rPr>
                <w:b/>
                <w:bCs/>
              </w:rPr>
              <w:t>Endpoint</w:t>
            </w:r>
          </w:p>
        </w:tc>
        <w:tc>
          <w:tcPr>
            <w:tcW w:w="5402" w:type="dxa"/>
            <w:gridSpan w:val="3"/>
            <w:tcBorders>
              <w:top w:val="single" w:sz="4" w:space="0" w:color="auto"/>
              <w:bottom w:val="single" w:sz="4" w:space="0" w:color="auto"/>
            </w:tcBorders>
          </w:tcPr>
          <w:p w14:paraId="27BD5149" w14:textId="6B22217E" w:rsidR="009C76B7" w:rsidRPr="002A7ECD" w:rsidRDefault="009C76B7" w:rsidP="001E797B">
            <w:pPr>
              <w:pStyle w:val="Table"/>
              <w:rPr>
                <w:b/>
                <w:bCs/>
              </w:rPr>
            </w:pPr>
            <w:r w:rsidRPr="002A7ECD">
              <w:rPr>
                <w:b/>
                <w:bCs/>
              </w:rPr>
              <w:t>Strategy for handling intercurrent events</w:t>
            </w:r>
          </w:p>
        </w:tc>
        <w:tc>
          <w:tcPr>
            <w:tcW w:w="2520" w:type="dxa"/>
            <w:tcBorders>
              <w:top w:val="single" w:sz="4" w:space="0" w:color="auto"/>
              <w:bottom w:val="single" w:sz="4" w:space="0" w:color="auto"/>
            </w:tcBorders>
          </w:tcPr>
          <w:p w14:paraId="24E43497" w14:textId="77777777" w:rsidR="009C76B7" w:rsidRPr="002A7ECD" w:rsidRDefault="009C76B7" w:rsidP="001E797B">
            <w:pPr>
              <w:pStyle w:val="Table"/>
              <w:rPr>
                <w:b/>
                <w:bCs/>
              </w:rPr>
            </w:pPr>
            <w:r w:rsidRPr="002A7ECD">
              <w:rPr>
                <w:b/>
                <w:bCs/>
              </w:rPr>
              <w:t>Summary measure</w:t>
            </w:r>
          </w:p>
        </w:tc>
      </w:tr>
      <w:tr w:rsidR="00850BF7" w14:paraId="2E01B1EA" w14:textId="77777777" w:rsidTr="000E3B0C">
        <w:tblPrEx>
          <w:tblCellMar>
            <w:top w:w="0" w:type="dxa"/>
            <w:bottom w:w="0" w:type="dxa"/>
          </w:tblCellMar>
        </w:tblPrEx>
        <w:tc>
          <w:tcPr>
            <w:tcW w:w="1934" w:type="dxa"/>
            <w:tcBorders>
              <w:top w:val="single" w:sz="4" w:space="0" w:color="auto"/>
              <w:bottom w:val="single" w:sz="4" w:space="0" w:color="auto"/>
            </w:tcBorders>
          </w:tcPr>
          <w:p w14:paraId="7359A227" w14:textId="77777777" w:rsidR="00850BF7" w:rsidRPr="002A7ECD" w:rsidRDefault="00850BF7" w:rsidP="001E797B">
            <w:pPr>
              <w:pStyle w:val="Table"/>
              <w:rPr>
                <w:b/>
                <w:bCs/>
              </w:rPr>
            </w:pPr>
          </w:p>
        </w:tc>
        <w:tc>
          <w:tcPr>
            <w:tcW w:w="1934" w:type="dxa"/>
            <w:tcBorders>
              <w:top w:val="single" w:sz="4" w:space="0" w:color="auto"/>
              <w:bottom w:val="single" w:sz="4" w:space="0" w:color="auto"/>
            </w:tcBorders>
          </w:tcPr>
          <w:p w14:paraId="50AE98E5" w14:textId="77777777" w:rsidR="00850BF7" w:rsidRPr="002A7ECD" w:rsidRDefault="00850BF7" w:rsidP="001E797B">
            <w:pPr>
              <w:pStyle w:val="Table"/>
              <w:rPr>
                <w:b/>
                <w:bCs/>
              </w:rPr>
            </w:pPr>
          </w:p>
        </w:tc>
        <w:tc>
          <w:tcPr>
            <w:tcW w:w="1892" w:type="dxa"/>
            <w:tcBorders>
              <w:top w:val="single" w:sz="4" w:space="0" w:color="auto"/>
              <w:bottom w:val="single" w:sz="4" w:space="0" w:color="auto"/>
            </w:tcBorders>
          </w:tcPr>
          <w:p w14:paraId="552C643A" w14:textId="451498C6" w:rsidR="00850BF7" w:rsidRPr="002A7ECD" w:rsidRDefault="00850BF7" w:rsidP="001E797B">
            <w:pPr>
              <w:pStyle w:val="Table"/>
              <w:rPr>
                <w:b/>
                <w:bCs/>
              </w:rPr>
            </w:pPr>
            <w:r w:rsidRPr="002A7ECD">
              <w:rPr>
                <w:b/>
                <w:bCs/>
              </w:rPr>
              <w:t xml:space="preserve">Treatment discontinuation for any reason </w:t>
            </w:r>
          </w:p>
        </w:tc>
        <w:tc>
          <w:tcPr>
            <w:tcW w:w="2200" w:type="dxa"/>
            <w:tcBorders>
              <w:top w:val="single" w:sz="4" w:space="0" w:color="auto"/>
              <w:bottom w:val="single" w:sz="4" w:space="0" w:color="auto"/>
            </w:tcBorders>
          </w:tcPr>
          <w:p w14:paraId="6A29D467" w14:textId="18BE52F5" w:rsidR="00850BF7" w:rsidRPr="002A7ECD" w:rsidRDefault="00850BF7" w:rsidP="001E797B">
            <w:pPr>
              <w:pStyle w:val="Table"/>
              <w:rPr>
                <w:b/>
                <w:bCs/>
              </w:rPr>
            </w:pPr>
            <w:r w:rsidRPr="002A7ECD">
              <w:rPr>
                <w:b/>
                <w:bCs/>
              </w:rPr>
              <w:t xml:space="preserve">Rescue medication / therapy for </w:t>
            </w:r>
            <w:r w:rsidR="000E3B0C">
              <w:rPr>
                <w:b/>
                <w:bCs/>
              </w:rPr>
              <w:t>bleeding</w:t>
            </w:r>
          </w:p>
        </w:tc>
        <w:tc>
          <w:tcPr>
            <w:tcW w:w="1310" w:type="dxa"/>
            <w:tcBorders>
              <w:top w:val="single" w:sz="4" w:space="0" w:color="auto"/>
              <w:bottom w:val="single" w:sz="4" w:space="0" w:color="auto"/>
            </w:tcBorders>
          </w:tcPr>
          <w:p w14:paraId="61C66E00" w14:textId="7DF31F02" w:rsidR="00850BF7" w:rsidRPr="002A7ECD" w:rsidRDefault="00850BF7" w:rsidP="001E797B">
            <w:pPr>
              <w:pStyle w:val="Table"/>
              <w:rPr>
                <w:b/>
                <w:bCs/>
              </w:rPr>
            </w:pPr>
            <w:r w:rsidRPr="002A7ECD">
              <w:rPr>
                <w:b/>
                <w:bCs/>
              </w:rPr>
              <w:t xml:space="preserve">Death unrelated to </w:t>
            </w:r>
            <w:r w:rsidR="000E3B0C">
              <w:rPr>
                <w:b/>
                <w:bCs/>
              </w:rPr>
              <w:t>bleeding</w:t>
            </w:r>
          </w:p>
        </w:tc>
        <w:tc>
          <w:tcPr>
            <w:tcW w:w="2559" w:type="dxa"/>
            <w:gridSpan w:val="2"/>
            <w:tcBorders>
              <w:top w:val="single" w:sz="4" w:space="0" w:color="auto"/>
              <w:bottom w:val="single" w:sz="4" w:space="0" w:color="auto"/>
            </w:tcBorders>
          </w:tcPr>
          <w:p w14:paraId="1476D623" w14:textId="77777777" w:rsidR="00850BF7" w:rsidRPr="002A7ECD" w:rsidRDefault="00850BF7" w:rsidP="001E797B">
            <w:pPr>
              <w:pStyle w:val="Table"/>
              <w:rPr>
                <w:b/>
                <w:bCs/>
              </w:rPr>
            </w:pPr>
          </w:p>
        </w:tc>
      </w:tr>
      <w:tr w:rsidR="00850BF7" w14:paraId="555B49A8" w14:textId="77777777" w:rsidTr="000E3B0C">
        <w:tblPrEx>
          <w:tblCellMar>
            <w:top w:w="0" w:type="dxa"/>
            <w:bottom w:w="0" w:type="dxa"/>
          </w:tblCellMar>
        </w:tblPrEx>
        <w:tc>
          <w:tcPr>
            <w:tcW w:w="3868" w:type="dxa"/>
            <w:gridSpan w:val="2"/>
            <w:tcBorders>
              <w:top w:val="single" w:sz="4" w:space="0" w:color="auto"/>
              <w:bottom w:val="single" w:sz="4" w:space="0" w:color="auto"/>
            </w:tcBorders>
          </w:tcPr>
          <w:p w14:paraId="12133680" w14:textId="77777777" w:rsidR="00850BF7" w:rsidRPr="002A7ECD" w:rsidRDefault="00850BF7" w:rsidP="001E797B">
            <w:pPr>
              <w:pStyle w:val="Table"/>
              <w:rPr>
                <w:b/>
                <w:bCs/>
              </w:rPr>
            </w:pPr>
            <w:r w:rsidRPr="002A7ECD">
              <w:rPr>
                <w:b/>
                <w:bCs/>
              </w:rPr>
              <w:t xml:space="preserve">Primary efficacy </w:t>
            </w:r>
            <w:proofErr w:type="spellStart"/>
            <w:r w:rsidRPr="002A7ECD">
              <w:rPr>
                <w:b/>
                <w:bCs/>
              </w:rPr>
              <w:t>estimand</w:t>
            </w:r>
            <w:proofErr w:type="spellEnd"/>
          </w:p>
        </w:tc>
        <w:tc>
          <w:tcPr>
            <w:tcW w:w="1892" w:type="dxa"/>
            <w:tcBorders>
              <w:top w:val="single" w:sz="4" w:space="0" w:color="auto"/>
            </w:tcBorders>
            <w:vAlign w:val="center"/>
          </w:tcPr>
          <w:p w14:paraId="061E93D6" w14:textId="77777777" w:rsidR="00850BF7" w:rsidRDefault="00850BF7" w:rsidP="001E797B">
            <w:pPr>
              <w:pStyle w:val="Table"/>
              <w:jc w:val="center"/>
            </w:pPr>
          </w:p>
        </w:tc>
        <w:tc>
          <w:tcPr>
            <w:tcW w:w="2200" w:type="dxa"/>
            <w:tcBorders>
              <w:top w:val="single" w:sz="4" w:space="0" w:color="auto"/>
            </w:tcBorders>
            <w:vAlign w:val="center"/>
          </w:tcPr>
          <w:p w14:paraId="2CAC3731" w14:textId="77777777" w:rsidR="00850BF7" w:rsidRDefault="00850BF7" w:rsidP="001E797B">
            <w:pPr>
              <w:pStyle w:val="Table"/>
              <w:jc w:val="center"/>
            </w:pPr>
          </w:p>
        </w:tc>
        <w:tc>
          <w:tcPr>
            <w:tcW w:w="1310" w:type="dxa"/>
            <w:tcBorders>
              <w:top w:val="single" w:sz="4" w:space="0" w:color="auto"/>
            </w:tcBorders>
            <w:vAlign w:val="center"/>
          </w:tcPr>
          <w:p w14:paraId="65CE1137" w14:textId="77777777" w:rsidR="00850BF7" w:rsidRDefault="00850BF7" w:rsidP="001E797B">
            <w:pPr>
              <w:pStyle w:val="Table"/>
              <w:jc w:val="center"/>
            </w:pPr>
          </w:p>
        </w:tc>
        <w:tc>
          <w:tcPr>
            <w:tcW w:w="2559" w:type="dxa"/>
            <w:gridSpan w:val="2"/>
            <w:tcBorders>
              <w:top w:val="single" w:sz="4" w:space="0" w:color="auto"/>
            </w:tcBorders>
            <w:vAlign w:val="center"/>
          </w:tcPr>
          <w:p w14:paraId="2D775096" w14:textId="77777777" w:rsidR="00850BF7" w:rsidRDefault="00850BF7" w:rsidP="001E797B">
            <w:pPr>
              <w:pStyle w:val="Table"/>
              <w:jc w:val="center"/>
            </w:pPr>
          </w:p>
        </w:tc>
      </w:tr>
      <w:tr w:rsidR="002A1B49" w14:paraId="07D65623" w14:textId="77777777" w:rsidTr="000E3B0C">
        <w:tblPrEx>
          <w:tblCellMar>
            <w:top w:w="0" w:type="dxa"/>
            <w:bottom w:w="0" w:type="dxa"/>
          </w:tblCellMar>
        </w:tblPrEx>
        <w:tc>
          <w:tcPr>
            <w:tcW w:w="1934" w:type="dxa"/>
            <w:tcBorders>
              <w:top w:val="single" w:sz="4" w:space="0" w:color="auto"/>
              <w:bottom w:val="nil"/>
            </w:tcBorders>
          </w:tcPr>
          <w:p w14:paraId="2A259098" w14:textId="77777777" w:rsidR="002A1B49" w:rsidRDefault="002A1B49" w:rsidP="001E797B">
            <w:pPr>
              <w:pStyle w:val="Table"/>
            </w:pPr>
            <w:r>
              <w:t>Main analysis</w:t>
            </w:r>
          </w:p>
        </w:tc>
        <w:tc>
          <w:tcPr>
            <w:tcW w:w="1934" w:type="dxa"/>
            <w:vMerge w:val="restart"/>
            <w:tcBorders>
              <w:top w:val="single" w:sz="4" w:space="0" w:color="auto"/>
            </w:tcBorders>
          </w:tcPr>
          <w:p w14:paraId="7E28D388" w14:textId="476D09DB" w:rsidR="002A1B49" w:rsidRDefault="002A1B49" w:rsidP="001E797B">
            <w:pPr>
              <w:pStyle w:val="Table"/>
            </w:pPr>
            <w:r w:rsidRPr="00EA0104">
              <w:t>ISTH-adjudicated major or CRNM bleeding events through 6 months</w:t>
            </w:r>
          </w:p>
        </w:tc>
        <w:tc>
          <w:tcPr>
            <w:tcW w:w="1892" w:type="dxa"/>
            <w:tcBorders>
              <w:bottom w:val="nil"/>
            </w:tcBorders>
            <w:vAlign w:val="center"/>
          </w:tcPr>
          <w:p w14:paraId="7F481112" w14:textId="621D7061" w:rsidR="002A1B49" w:rsidRDefault="00267740" w:rsidP="001E797B">
            <w:pPr>
              <w:pStyle w:val="Table"/>
              <w:jc w:val="center"/>
            </w:pPr>
            <w:r>
              <w:t>hypothetical</w:t>
            </w:r>
          </w:p>
        </w:tc>
        <w:tc>
          <w:tcPr>
            <w:tcW w:w="2200" w:type="dxa"/>
            <w:tcBorders>
              <w:bottom w:val="nil"/>
            </w:tcBorders>
            <w:vAlign w:val="center"/>
          </w:tcPr>
          <w:p w14:paraId="19373915" w14:textId="16E374FA" w:rsidR="002A1B49" w:rsidRDefault="00267740" w:rsidP="001E797B">
            <w:pPr>
              <w:pStyle w:val="Table"/>
              <w:jc w:val="center"/>
            </w:pPr>
            <w:r>
              <w:t>hypothetical</w:t>
            </w:r>
          </w:p>
        </w:tc>
        <w:tc>
          <w:tcPr>
            <w:tcW w:w="1310" w:type="dxa"/>
            <w:tcBorders>
              <w:bottom w:val="nil"/>
            </w:tcBorders>
            <w:vAlign w:val="center"/>
          </w:tcPr>
          <w:p w14:paraId="76958D6D" w14:textId="77777777" w:rsidR="002A1B49" w:rsidRDefault="002A1B49" w:rsidP="001E797B">
            <w:pPr>
              <w:pStyle w:val="Table"/>
              <w:jc w:val="center"/>
            </w:pPr>
            <w:r>
              <w:t>hypothetical</w:t>
            </w:r>
          </w:p>
        </w:tc>
        <w:tc>
          <w:tcPr>
            <w:tcW w:w="2559" w:type="dxa"/>
            <w:gridSpan w:val="2"/>
            <w:tcBorders>
              <w:bottom w:val="nil"/>
            </w:tcBorders>
            <w:vAlign w:val="center"/>
          </w:tcPr>
          <w:p w14:paraId="625F94A5" w14:textId="77777777" w:rsidR="002A1B49" w:rsidRDefault="002A1B49" w:rsidP="001E797B">
            <w:pPr>
              <w:pStyle w:val="Table"/>
              <w:jc w:val="center"/>
            </w:pPr>
            <w:r>
              <w:t xml:space="preserve">hazard ratio of </w:t>
            </w:r>
            <w:proofErr w:type="spellStart"/>
            <w:r>
              <w:t>abelacimab</w:t>
            </w:r>
            <w:proofErr w:type="spellEnd"/>
            <w:r>
              <w:t xml:space="preserve"> vs. </w:t>
            </w:r>
            <w:proofErr w:type="spellStart"/>
            <w:r>
              <w:t>dalteparin</w:t>
            </w:r>
            <w:proofErr w:type="spellEnd"/>
          </w:p>
        </w:tc>
      </w:tr>
      <w:tr w:rsidR="002A1B49" w14:paraId="5A74F9CD" w14:textId="77777777" w:rsidTr="000E3B0C">
        <w:tblPrEx>
          <w:tblCellMar>
            <w:top w:w="0" w:type="dxa"/>
            <w:bottom w:w="0" w:type="dxa"/>
          </w:tblCellMar>
        </w:tblPrEx>
        <w:tc>
          <w:tcPr>
            <w:tcW w:w="1934" w:type="dxa"/>
            <w:tcBorders>
              <w:top w:val="nil"/>
              <w:bottom w:val="nil"/>
            </w:tcBorders>
          </w:tcPr>
          <w:p w14:paraId="44B3282C" w14:textId="77777777" w:rsidR="002A1B49" w:rsidRDefault="002A1B49" w:rsidP="001E797B">
            <w:pPr>
              <w:pStyle w:val="Table"/>
            </w:pPr>
            <w:r>
              <w:t xml:space="preserve">Sensitivity analysis </w:t>
            </w:r>
          </w:p>
        </w:tc>
        <w:tc>
          <w:tcPr>
            <w:tcW w:w="1934" w:type="dxa"/>
            <w:vMerge/>
          </w:tcPr>
          <w:p w14:paraId="28190750" w14:textId="77777777" w:rsidR="002A1B49" w:rsidRDefault="002A1B49" w:rsidP="001E797B">
            <w:pPr>
              <w:pStyle w:val="Table"/>
            </w:pPr>
          </w:p>
        </w:tc>
        <w:tc>
          <w:tcPr>
            <w:tcW w:w="1892" w:type="dxa"/>
            <w:tcBorders>
              <w:top w:val="nil"/>
              <w:bottom w:val="nil"/>
            </w:tcBorders>
            <w:vAlign w:val="center"/>
          </w:tcPr>
          <w:p w14:paraId="633A4E0B" w14:textId="77777777" w:rsidR="002A1B49" w:rsidRDefault="002A1B49" w:rsidP="001E797B">
            <w:pPr>
              <w:pStyle w:val="Table"/>
              <w:jc w:val="center"/>
            </w:pPr>
            <w:r>
              <w:t>*</w:t>
            </w:r>
          </w:p>
        </w:tc>
        <w:tc>
          <w:tcPr>
            <w:tcW w:w="2200" w:type="dxa"/>
            <w:tcBorders>
              <w:top w:val="nil"/>
              <w:bottom w:val="nil"/>
            </w:tcBorders>
            <w:vAlign w:val="center"/>
          </w:tcPr>
          <w:p w14:paraId="40685938" w14:textId="77777777" w:rsidR="002A1B49" w:rsidRDefault="002A1B49" w:rsidP="001E797B">
            <w:pPr>
              <w:pStyle w:val="Table"/>
              <w:jc w:val="center"/>
            </w:pPr>
            <w:r>
              <w:t>*</w:t>
            </w:r>
          </w:p>
        </w:tc>
        <w:tc>
          <w:tcPr>
            <w:tcW w:w="1310" w:type="dxa"/>
            <w:tcBorders>
              <w:top w:val="nil"/>
              <w:bottom w:val="nil"/>
            </w:tcBorders>
            <w:vAlign w:val="center"/>
          </w:tcPr>
          <w:p w14:paraId="7E339760" w14:textId="77777777" w:rsidR="002A1B49" w:rsidRDefault="002A1B49" w:rsidP="001E797B">
            <w:pPr>
              <w:pStyle w:val="Table"/>
              <w:jc w:val="center"/>
            </w:pPr>
            <w:r>
              <w:t>*</w:t>
            </w:r>
          </w:p>
        </w:tc>
        <w:tc>
          <w:tcPr>
            <w:tcW w:w="2559" w:type="dxa"/>
            <w:gridSpan w:val="2"/>
            <w:tcBorders>
              <w:top w:val="nil"/>
              <w:bottom w:val="nil"/>
            </w:tcBorders>
            <w:vAlign w:val="center"/>
          </w:tcPr>
          <w:p w14:paraId="1C433C82" w14:textId="77777777" w:rsidR="002A1B49" w:rsidRDefault="002A1B49" w:rsidP="001E797B">
            <w:pPr>
              <w:pStyle w:val="Table"/>
              <w:jc w:val="center"/>
            </w:pPr>
            <w:r>
              <w:t>*</w:t>
            </w:r>
          </w:p>
        </w:tc>
      </w:tr>
      <w:tr w:rsidR="002A1B49" w14:paraId="411711C4" w14:textId="77777777" w:rsidTr="000E3B0C">
        <w:tblPrEx>
          <w:tblCellMar>
            <w:top w:w="0" w:type="dxa"/>
            <w:bottom w:w="0" w:type="dxa"/>
          </w:tblCellMar>
        </w:tblPrEx>
        <w:tc>
          <w:tcPr>
            <w:tcW w:w="1934" w:type="dxa"/>
            <w:tcBorders>
              <w:top w:val="nil"/>
              <w:bottom w:val="single" w:sz="4" w:space="0" w:color="auto"/>
            </w:tcBorders>
          </w:tcPr>
          <w:p w14:paraId="0D83D7BA" w14:textId="77777777" w:rsidR="002A1B49" w:rsidRDefault="002A1B49" w:rsidP="001E797B">
            <w:pPr>
              <w:pStyle w:val="Table"/>
            </w:pPr>
            <w:r>
              <w:t>Subgroup analysis</w:t>
            </w:r>
          </w:p>
        </w:tc>
        <w:tc>
          <w:tcPr>
            <w:tcW w:w="1934" w:type="dxa"/>
            <w:vMerge/>
            <w:tcBorders>
              <w:bottom w:val="single" w:sz="4" w:space="0" w:color="auto"/>
            </w:tcBorders>
            <w:vAlign w:val="center"/>
          </w:tcPr>
          <w:p w14:paraId="15F7B312" w14:textId="637C1A85" w:rsidR="002A1B49" w:rsidRDefault="002A1B49" w:rsidP="001E797B">
            <w:pPr>
              <w:pStyle w:val="Table"/>
              <w:jc w:val="center"/>
            </w:pPr>
          </w:p>
        </w:tc>
        <w:tc>
          <w:tcPr>
            <w:tcW w:w="1892" w:type="dxa"/>
            <w:tcBorders>
              <w:top w:val="nil"/>
              <w:bottom w:val="single" w:sz="4" w:space="0" w:color="auto"/>
            </w:tcBorders>
            <w:vAlign w:val="center"/>
          </w:tcPr>
          <w:p w14:paraId="5A9D6B5D" w14:textId="77777777" w:rsidR="002A1B49" w:rsidRDefault="002A1B49" w:rsidP="001E797B">
            <w:pPr>
              <w:pStyle w:val="Table"/>
              <w:jc w:val="center"/>
            </w:pPr>
            <w:r>
              <w:t>*</w:t>
            </w:r>
          </w:p>
        </w:tc>
        <w:tc>
          <w:tcPr>
            <w:tcW w:w="2200" w:type="dxa"/>
            <w:tcBorders>
              <w:top w:val="nil"/>
              <w:bottom w:val="single" w:sz="4" w:space="0" w:color="auto"/>
            </w:tcBorders>
            <w:vAlign w:val="center"/>
          </w:tcPr>
          <w:p w14:paraId="24D9FF6C" w14:textId="77777777" w:rsidR="002A1B49" w:rsidRDefault="002A1B49" w:rsidP="001E797B">
            <w:pPr>
              <w:pStyle w:val="Table"/>
              <w:jc w:val="center"/>
            </w:pPr>
            <w:r>
              <w:t>*</w:t>
            </w:r>
          </w:p>
        </w:tc>
        <w:tc>
          <w:tcPr>
            <w:tcW w:w="1310" w:type="dxa"/>
            <w:tcBorders>
              <w:top w:val="nil"/>
              <w:bottom w:val="single" w:sz="4" w:space="0" w:color="auto"/>
            </w:tcBorders>
            <w:vAlign w:val="center"/>
          </w:tcPr>
          <w:p w14:paraId="5A289837" w14:textId="77777777" w:rsidR="002A1B49" w:rsidRDefault="002A1B49" w:rsidP="001E797B">
            <w:pPr>
              <w:pStyle w:val="Table"/>
              <w:jc w:val="center"/>
            </w:pPr>
            <w:r>
              <w:t>*</w:t>
            </w:r>
          </w:p>
        </w:tc>
        <w:tc>
          <w:tcPr>
            <w:tcW w:w="2559" w:type="dxa"/>
            <w:gridSpan w:val="2"/>
            <w:tcBorders>
              <w:top w:val="nil"/>
              <w:bottom w:val="single" w:sz="4" w:space="0" w:color="auto"/>
            </w:tcBorders>
            <w:vAlign w:val="center"/>
          </w:tcPr>
          <w:p w14:paraId="626468D8" w14:textId="77777777" w:rsidR="002A1B49" w:rsidRDefault="002A1B49" w:rsidP="001E797B">
            <w:pPr>
              <w:pStyle w:val="Table"/>
              <w:jc w:val="center"/>
            </w:pPr>
            <w:r>
              <w:t>*</w:t>
            </w:r>
          </w:p>
        </w:tc>
      </w:tr>
      <w:tr w:rsidR="00850BF7" w14:paraId="69AFF7F8" w14:textId="77777777" w:rsidTr="000E3B0C">
        <w:tblPrEx>
          <w:tblCellMar>
            <w:top w:w="0" w:type="dxa"/>
            <w:bottom w:w="0" w:type="dxa"/>
          </w:tblCellMar>
        </w:tblPrEx>
        <w:tc>
          <w:tcPr>
            <w:tcW w:w="3868" w:type="dxa"/>
            <w:gridSpan w:val="2"/>
            <w:tcBorders>
              <w:top w:val="single" w:sz="4" w:space="0" w:color="auto"/>
              <w:bottom w:val="single" w:sz="4" w:space="0" w:color="auto"/>
            </w:tcBorders>
          </w:tcPr>
          <w:p w14:paraId="2D116A3D" w14:textId="614BF6CF" w:rsidR="00850BF7" w:rsidRPr="00FD5C1F" w:rsidRDefault="00850BF7" w:rsidP="001E797B">
            <w:pPr>
              <w:pStyle w:val="Table"/>
              <w:rPr>
                <w:b/>
                <w:bCs/>
              </w:rPr>
            </w:pPr>
            <w:r w:rsidRPr="00FD5C1F">
              <w:rPr>
                <w:b/>
                <w:bCs/>
              </w:rPr>
              <w:t>Secondary</w:t>
            </w:r>
            <w:r>
              <w:rPr>
                <w:b/>
                <w:bCs/>
              </w:rPr>
              <w:t xml:space="preserve"> </w:t>
            </w:r>
            <w:proofErr w:type="spellStart"/>
            <w:r w:rsidRPr="00FD5C1F">
              <w:rPr>
                <w:b/>
                <w:bCs/>
              </w:rPr>
              <w:t>estimands</w:t>
            </w:r>
            <w:proofErr w:type="spellEnd"/>
          </w:p>
        </w:tc>
        <w:tc>
          <w:tcPr>
            <w:tcW w:w="1892" w:type="dxa"/>
            <w:tcBorders>
              <w:top w:val="single" w:sz="4" w:space="0" w:color="auto"/>
            </w:tcBorders>
          </w:tcPr>
          <w:p w14:paraId="10257E6E" w14:textId="77777777" w:rsidR="00850BF7" w:rsidRDefault="00850BF7" w:rsidP="001E797B">
            <w:pPr>
              <w:pStyle w:val="Table"/>
            </w:pPr>
          </w:p>
        </w:tc>
        <w:tc>
          <w:tcPr>
            <w:tcW w:w="2200" w:type="dxa"/>
            <w:tcBorders>
              <w:top w:val="single" w:sz="4" w:space="0" w:color="auto"/>
            </w:tcBorders>
          </w:tcPr>
          <w:p w14:paraId="26FF5D2C" w14:textId="77777777" w:rsidR="00850BF7" w:rsidRDefault="00850BF7" w:rsidP="001E797B">
            <w:pPr>
              <w:pStyle w:val="Table"/>
            </w:pPr>
          </w:p>
        </w:tc>
        <w:tc>
          <w:tcPr>
            <w:tcW w:w="1310" w:type="dxa"/>
            <w:tcBorders>
              <w:top w:val="single" w:sz="4" w:space="0" w:color="auto"/>
            </w:tcBorders>
          </w:tcPr>
          <w:p w14:paraId="2DA62758" w14:textId="77777777" w:rsidR="00850BF7" w:rsidRDefault="00850BF7" w:rsidP="001E797B">
            <w:pPr>
              <w:pStyle w:val="Table"/>
            </w:pPr>
          </w:p>
        </w:tc>
        <w:tc>
          <w:tcPr>
            <w:tcW w:w="2559" w:type="dxa"/>
            <w:gridSpan w:val="2"/>
            <w:tcBorders>
              <w:top w:val="single" w:sz="4" w:space="0" w:color="auto"/>
            </w:tcBorders>
          </w:tcPr>
          <w:p w14:paraId="5A4023F3" w14:textId="77777777" w:rsidR="00850BF7" w:rsidRDefault="00850BF7" w:rsidP="001E797B">
            <w:pPr>
              <w:pStyle w:val="Table"/>
            </w:pPr>
          </w:p>
        </w:tc>
      </w:tr>
      <w:tr w:rsidR="00850BF7" w14:paraId="51C94EC8" w14:textId="77777777" w:rsidTr="000E3B0C">
        <w:tblPrEx>
          <w:tblCellMar>
            <w:top w:w="0" w:type="dxa"/>
            <w:bottom w:w="0" w:type="dxa"/>
          </w:tblCellMar>
        </w:tblPrEx>
        <w:trPr>
          <w:trHeight w:val="549"/>
        </w:trPr>
        <w:tc>
          <w:tcPr>
            <w:tcW w:w="1934" w:type="dxa"/>
            <w:tcBorders>
              <w:top w:val="single" w:sz="4" w:space="0" w:color="auto"/>
            </w:tcBorders>
          </w:tcPr>
          <w:p w14:paraId="1EC8C501" w14:textId="77777777" w:rsidR="00850BF7" w:rsidRDefault="00850BF7" w:rsidP="001E797B">
            <w:pPr>
              <w:pStyle w:val="Table"/>
            </w:pPr>
            <w:r>
              <w:t>Main analysis</w:t>
            </w:r>
          </w:p>
        </w:tc>
        <w:tc>
          <w:tcPr>
            <w:tcW w:w="1934" w:type="dxa"/>
            <w:vMerge w:val="restart"/>
            <w:tcBorders>
              <w:top w:val="single" w:sz="4" w:space="0" w:color="auto"/>
            </w:tcBorders>
            <w:vAlign w:val="center"/>
          </w:tcPr>
          <w:p w14:paraId="173A7E06" w14:textId="3A00F7F8" w:rsidR="00850BF7" w:rsidRDefault="00850BF7" w:rsidP="001E797B">
            <w:pPr>
              <w:pStyle w:val="Table"/>
            </w:pPr>
            <w:r>
              <w:t xml:space="preserve">See Sec. </w:t>
            </w:r>
            <w:r w:rsidR="009C76B7">
              <w:fldChar w:fldCharType="begin"/>
            </w:r>
            <w:r w:rsidR="009C76B7">
              <w:instrText xml:space="preserve"> REF _Ref219462531 \r \h </w:instrText>
            </w:r>
            <w:r w:rsidR="009C76B7">
              <w:fldChar w:fldCharType="separate"/>
            </w:r>
            <w:r w:rsidR="009C76B7">
              <w:t>5.2.1</w:t>
            </w:r>
            <w:r w:rsidR="009C76B7">
              <w:fldChar w:fldCharType="end"/>
            </w:r>
            <w:r w:rsidR="009C76B7">
              <w:t xml:space="preserve"> </w:t>
            </w:r>
            <w:r>
              <w:t>for definition of EPs</w:t>
            </w:r>
          </w:p>
        </w:tc>
        <w:tc>
          <w:tcPr>
            <w:tcW w:w="1892" w:type="dxa"/>
          </w:tcPr>
          <w:p w14:paraId="3A016AAC" w14:textId="77777777" w:rsidR="00850BF7" w:rsidRDefault="00850BF7" w:rsidP="001E797B">
            <w:pPr>
              <w:pStyle w:val="Table"/>
              <w:jc w:val="center"/>
            </w:pPr>
            <w:r>
              <w:t>*</w:t>
            </w:r>
          </w:p>
        </w:tc>
        <w:tc>
          <w:tcPr>
            <w:tcW w:w="2200" w:type="dxa"/>
          </w:tcPr>
          <w:p w14:paraId="5D4E7DB5" w14:textId="77777777" w:rsidR="00850BF7" w:rsidRDefault="00850BF7" w:rsidP="001E797B">
            <w:pPr>
              <w:pStyle w:val="Table"/>
              <w:jc w:val="center"/>
            </w:pPr>
            <w:r>
              <w:t>*</w:t>
            </w:r>
          </w:p>
        </w:tc>
        <w:tc>
          <w:tcPr>
            <w:tcW w:w="1310" w:type="dxa"/>
          </w:tcPr>
          <w:p w14:paraId="273967B1" w14:textId="77777777" w:rsidR="00850BF7" w:rsidRDefault="00850BF7" w:rsidP="001E797B">
            <w:pPr>
              <w:pStyle w:val="Table"/>
              <w:jc w:val="center"/>
            </w:pPr>
            <w:r>
              <w:t>(*)</w:t>
            </w:r>
          </w:p>
        </w:tc>
        <w:tc>
          <w:tcPr>
            <w:tcW w:w="2559" w:type="dxa"/>
            <w:gridSpan w:val="2"/>
          </w:tcPr>
          <w:p w14:paraId="604BAA18" w14:textId="77777777" w:rsidR="00850BF7" w:rsidRDefault="00850BF7" w:rsidP="001E797B">
            <w:pPr>
              <w:pStyle w:val="Table"/>
              <w:jc w:val="center"/>
            </w:pPr>
            <w:r>
              <w:t>*</w:t>
            </w:r>
          </w:p>
        </w:tc>
      </w:tr>
      <w:tr w:rsidR="00850BF7" w14:paraId="07A6A79A" w14:textId="77777777" w:rsidTr="000E3B0C">
        <w:tblPrEx>
          <w:tblCellMar>
            <w:top w:w="0" w:type="dxa"/>
            <w:bottom w:w="0" w:type="dxa"/>
          </w:tblCellMar>
        </w:tblPrEx>
        <w:tc>
          <w:tcPr>
            <w:tcW w:w="1934" w:type="dxa"/>
          </w:tcPr>
          <w:p w14:paraId="32E0365C" w14:textId="77777777" w:rsidR="00850BF7" w:rsidRDefault="00850BF7" w:rsidP="001E797B">
            <w:pPr>
              <w:pStyle w:val="Table"/>
            </w:pPr>
            <w:r>
              <w:t>Subgroup analysis</w:t>
            </w:r>
          </w:p>
        </w:tc>
        <w:tc>
          <w:tcPr>
            <w:tcW w:w="1934" w:type="dxa"/>
            <w:vMerge/>
            <w:vAlign w:val="center"/>
          </w:tcPr>
          <w:p w14:paraId="5E9229E2" w14:textId="623E5218" w:rsidR="00850BF7" w:rsidRDefault="00850BF7" w:rsidP="001E797B">
            <w:pPr>
              <w:pStyle w:val="Table"/>
              <w:jc w:val="center"/>
            </w:pPr>
          </w:p>
        </w:tc>
        <w:tc>
          <w:tcPr>
            <w:tcW w:w="1892" w:type="dxa"/>
          </w:tcPr>
          <w:p w14:paraId="285DA15D" w14:textId="77777777" w:rsidR="00850BF7" w:rsidRDefault="00850BF7" w:rsidP="001E797B">
            <w:pPr>
              <w:pStyle w:val="Table"/>
              <w:jc w:val="center"/>
            </w:pPr>
            <w:r>
              <w:t>*</w:t>
            </w:r>
          </w:p>
        </w:tc>
        <w:tc>
          <w:tcPr>
            <w:tcW w:w="2200" w:type="dxa"/>
          </w:tcPr>
          <w:p w14:paraId="5B3C1AA5" w14:textId="77777777" w:rsidR="00850BF7" w:rsidRDefault="00850BF7" w:rsidP="001E797B">
            <w:pPr>
              <w:pStyle w:val="Table"/>
              <w:jc w:val="center"/>
            </w:pPr>
            <w:r>
              <w:t>*</w:t>
            </w:r>
          </w:p>
        </w:tc>
        <w:tc>
          <w:tcPr>
            <w:tcW w:w="1310" w:type="dxa"/>
          </w:tcPr>
          <w:p w14:paraId="2BD71046" w14:textId="77777777" w:rsidR="00850BF7" w:rsidRDefault="00850BF7" w:rsidP="001E797B">
            <w:pPr>
              <w:pStyle w:val="Table"/>
              <w:jc w:val="center"/>
            </w:pPr>
            <w:r>
              <w:t>(*)</w:t>
            </w:r>
          </w:p>
        </w:tc>
        <w:tc>
          <w:tcPr>
            <w:tcW w:w="2559" w:type="dxa"/>
            <w:gridSpan w:val="2"/>
          </w:tcPr>
          <w:p w14:paraId="74980938" w14:textId="77777777" w:rsidR="00850BF7" w:rsidRDefault="00850BF7" w:rsidP="001E797B">
            <w:pPr>
              <w:pStyle w:val="Table"/>
              <w:jc w:val="center"/>
            </w:pPr>
            <w:r>
              <w:t>*</w:t>
            </w:r>
          </w:p>
        </w:tc>
      </w:tr>
    </w:tbl>
    <w:p w14:paraId="51DB8714" w14:textId="77777777" w:rsidR="00014096" w:rsidRDefault="00014096" w:rsidP="006B01D0">
      <w:pPr>
        <w:pStyle w:val="Text"/>
        <w:sectPr w:rsidR="00014096" w:rsidSect="00AA472D">
          <w:headerReference w:type="default" r:id="rId21"/>
          <w:headerReference w:type="first" r:id="rId22"/>
          <w:pgSz w:w="16839" w:h="11907" w:orient="landscape" w:code="9"/>
          <w:pgMar w:top="1700" w:right="1140" w:bottom="1124" w:left="2160" w:header="1700" w:footer="839" w:gutter="0"/>
          <w:cols w:space="720"/>
          <w:docGrid w:linePitch="326"/>
        </w:sectPr>
      </w:pPr>
    </w:p>
    <w:p w14:paraId="628C5B5F" w14:textId="74B09C4F" w:rsidR="005100DE" w:rsidRDefault="005100DE" w:rsidP="005100DE">
      <w:pPr>
        <w:pStyle w:val="Heading2"/>
      </w:pPr>
      <w:bookmarkStart w:id="633" w:name="_Toc66725377"/>
      <w:bookmarkStart w:id="634" w:name="_Toc206164507"/>
      <w:r w:rsidRPr="00852A38">
        <w:lastRenderedPageBreak/>
        <w:t>Rule of exclusion criteria of analysis sets</w:t>
      </w:r>
      <w:bookmarkEnd w:id="633"/>
      <w:bookmarkEnd w:id="634"/>
      <w:r w:rsidRPr="00852A38">
        <w:t xml:space="preserve"> </w:t>
      </w:r>
    </w:p>
    <w:p w14:paraId="2D286063" w14:textId="4D9CC2EC" w:rsidR="005D426D" w:rsidRPr="005D426D" w:rsidRDefault="00387099" w:rsidP="00387099">
      <w:pPr>
        <w:pStyle w:val="Heading6"/>
      </w:pPr>
      <w:r>
        <w:t xml:space="preserve">Table </w:t>
      </w:r>
      <w:fldSimple w:instr=" STYLEREF &quot;1&quot; \n  \* MERGEFORMAT ">
        <w:r>
          <w:rPr>
            <w:noProof/>
          </w:rPr>
          <w:t>12</w:t>
        </w:r>
      </w:fldSimple>
      <w:r>
        <w:t>-</w:t>
      </w:r>
      <w:fldSimple w:instr="  SEQ Table \s 1 \* ARABIC  \* MERGEFORMAT ">
        <w:r>
          <w:rPr>
            <w:noProof/>
          </w:rPr>
          <w:t>4</w:t>
        </w:r>
      </w:fldSimple>
      <w:r>
        <w:tab/>
      </w:r>
      <w:r w:rsidR="005D426D">
        <w:t>Criteria leading to exclusion</w:t>
      </w:r>
    </w:p>
    <w:tbl>
      <w:tblPr>
        <w:tblW w:w="5000" w:type="pct"/>
        <w:tblBorders>
          <w:top w:val="single" w:sz="4" w:space="0" w:color="auto"/>
          <w:bottom w:val="single" w:sz="4" w:space="0" w:color="auto"/>
        </w:tblBorders>
        <w:tblLook w:val="0000" w:firstRow="0" w:lastRow="0" w:firstColumn="0" w:lastColumn="0" w:noHBand="0" w:noVBand="0"/>
      </w:tblPr>
      <w:tblGrid>
        <w:gridCol w:w="2610"/>
        <w:gridCol w:w="6473"/>
      </w:tblGrid>
      <w:tr w:rsidR="00085C39" w:rsidRPr="00852A38" w14:paraId="78BB721E" w14:textId="77777777" w:rsidTr="00214C5E">
        <w:trPr>
          <w:tblHeader/>
        </w:trPr>
        <w:tc>
          <w:tcPr>
            <w:tcW w:w="1437" w:type="pct"/>
            <w:tcBorders>
              <w:top w:val="single" w:sz="4" w:space="0" w:color="auto"/>
              <w:bottom w:val="single" w:sz="4" w:space="0" w:color="auto"/>
            </w:tcBorders>
          </w:tcPr>
          <w:p w14:paraId="3D9A37EF" w14:textId="77777777" w:rsidR="00085C39" w:rsidRPr="005D426D" w:rsidRDefault="00085C39" w:rsidP="000327A5">
            <w:pPr>
              <w:pStyle w:val="Comment"/>
              <w:rPr>
                <w:b/>
                <w:i w:val="0"/>
                <w:iCs/>
                <w:color w:val="auto"/>
              </w:rPr>
            </w:pPr>
            <w:r w:rsidRPr="005D426D">
              <w:rPr>
                <w:b/>
                <w:i w:val="0"/>
                <w:iCs/>
                <w:color w:val="auto"/>
              </w:rPr>
              <w:t>Analysis Set</w:t>
            </w:r>
          </w:p>
        </w:tc>
        <w:tc>
          <w:tcPr>
            <w:tcW w:w="3563" w:type="pct"/>
            <w:tcBorders>
              <w:top w:val="single" w:sz="4" w:space="0" w:color="auto"/>
              <w:bottom w:val="single" w:sz="4" w:space="0" w:color="auto"/>
            </w:tcBorders>
          </w:tcPr>
          <w:p w14:paraId="2A79F8A5" w14:textId="79A9274B" w:rsidR="00085C39" w:rsidRPr="005D426D" w:rsidRDefault="00085C39" w:rsidP="000327A5">
            <w:pPr>
              <w:pStyle w:val="Comment"/>
              <w:rPr>
                <w:b/>
                <w:i w:val="0"/>
                <w:iCs/>
                <w:color w:val="auto"/>
              </w:rPr>
            </w:pPr>
            <w:r w:rsidRPr="005D426D">
              <w:rPr>
                <w:b/>
                <w:i w:val="0"/>
                <w:iCs/>
                <w:color w:val="auto"/>
              </w:rPr>
              <w:t xml:space="preserve">Criteria that cause </w:t>
            </w:r>
          </w:p>
          <w:p w14:paraId="2444A6B0" w14:textId="77777777" w:rsidR="00085C39" w:rsidRPr="005D426D" w:rsidRDefault="00085C39" w:rsidP="000327A5">
            <w:pPr>
              <w:pStyle w:val="Comment"/>
              <w:rPr>
                <w:b/>
                <w:i w:val="0"/>
                <w:iCs/>
                <w:color w:val="auto"/>
              </w:rPr>
            </w:pPr>
            <w:r w:rsidRPr="005D426D">
              <w:rPr>
                <w:b/>
                <w:i w:val="0"/>
                <w:iCs/>
                <w:color w:val="auto"/>
              </w:rPr>
              <w:t>subjects to be excluded</w:t>
            </w:r>
          </w:p>
        </w:tc>
      </w:tr>
      <w:tr w:rsidR="00085C39" w:rsidRPr="00852A38" w14:paraId="7A946594" w14:textId="77777777" w:rsidTr="00214C5E">
        <w:tc>
          <w:tcPr>
            <w:tcW w:w="1437" w:type="pct"/>
            <w:tcBorders>
              <w:top w:val="nil"/>
            </w:tcBorders>
          </w:tcPr>
          <w:p w14:paraId="1F2FEF12" w14:textId="41EDE4E1" w:rsidR="00085C39" w:rsidRPr="005D426D" w:rsidRDefault="00085C39" w:rsidP="000327A5">
            <w:pPr>
              <w:pStyle w:val="Comment"/>
              <w:rPr>
                <w:i w:val="0"/>
                <w:iCs/>
                <w:color w:val="auto"/>
              </w:rPr>
            </w:pPr>
            <w:r w:rsidRPr="005D426D">
              <w:rPr>
                <w:i w:val="0"/>
                <w:iCs/>
                <w:color w:val="auto"/>
              </w:rPr>
              <w:t>RA</w:t>
            </w:r>
            <w:r w:rsidR="003A3D34">
              <w:rPr>
                <w:i w:val="0"/>
                <w:iCs/>
                <w:color w:val="auto"/>
              </w:rPr>
              <w:t>S</w:t>
            </w:r>
          </w:p>
        </w:tc>
        <w:tc>
          <w:tcPr>
            <w:tcW w:w="3563" w:type="pct"/>
            <w:tcBorders>
              <w:top w:val="nil"/>
            </w:tcBorders>
          </w:tcPr>
          <w:p w14:paraId="684B7B55" w14:textId="77777777" w:rsidR="00085C39" w:rsidRPr="005D426D" w:rsidRDefault="00085C39" w:rsidP="000327A5">
            <w:pPr>
              <w:pStyle w:val="Comment"/>
              <w:rPr>
                <w:i w:val="0"/>
                <w:iCs/>
                <w:color w:val="auto"/>
              </w:rPr>
            </w:pPr>
            <w:r w:rsidRPr="005D426D">
              <w:rPr>
                <w:i w:val="0"/>
                <w:iCs/>
                <w:color w:val="auto"/>
              </w:rPr>
              <w:t>Not randomized</w:t>
            </w:r>
          </w:p>
          <w:p w14:paraId="6AA29754" w14:textId="4CAB072F" w:rsidR="00E51C7B" w:rsidRPr="005D426D" w:rsidRDefault="00E51C7B" w:rsidP="00E51C7B">
            <w:pPr>
              <w:pStyle w:val="Comment"/>
              <w:rPr>
                <w:i w:val="0"/>
                <w:iCs/>
                <w:color w:val="auto"/>
              </w:rPr>
            </w:pPr>
            <w:r w:rsidRPr="005D426D">
              <w:rPr>
                <w:i w:val="0"/>
                <w:iCs/>
                <w:color w:val="auto"/>
              </w:rPr>
              <w:t>Not having informed consent;</w:t>
            </w:r>
          </w:p>
        </w:tc>
      </w:tr>
      <w:tr w:rsidR="00085C39" w:rsidRPr="00852A38" w14:paraId="0EA60595" w14:textId="77777777" w:rsidTr="00214C5E">
        <w:tc>
          <w:tcPr>
            <w:tcW w:w="1437" w:type="pct"/>
          </w:tcPr>
          <w:p w14:paraId="2A09C678" w14:textId="77777777" w:rsidR="00085C39" w:rsidRPr="005D426D" w:rsidRDefault="00085C39" w:rsidP="000327A5">
            <w:pPr>
              <w:pStyle w:val="Comment"/>
              <w:rPr>
                <w:i w:val="0"/>
                <w:iCs/>
                <w:color w:val="auto"/>
              </w:rPr>
            </w:pPr>
            <w:r w:rsidRPr="005D426D">
              <w:rPr>
                <w:i w:val="0"/>
                <w:iCs/>
                <w:color w:val="auto"/>
              </w:rPr>
              <w:t>FAS</w:t>
            </w:r>
          </w:p>
        </w:tc>
        <w:tc>
          <w:tcPr>
            <w:tcW w:w="3563" w:type="pct"/>
          </w:tcPr>
          <w:p w14:paraId="78487358" w14:textId="636B0A8F" w:rsidR="00085C39" w:rsidRPr="005D426D" w:rsidRDefault="00085C39" w:rsidP="000327A5">
            <w:pPr>
              <w:pStyle w:val="Comment"/>
              <w:rPr>
                <w:i w:val="0"/>
                <w:iCs/>
                <w:color w:val="auto"/>
              </w:rPr>
            </w:pPr>
            <w:r w:rsidRPr="005D426D">
              <w:rPr>
                <w:i w:val="0"/>
                <w:iCs/>
                <w:color w:val="auto"/>
              </w:rPr>
              <w:t>Not in RA</w:t>
            </w:r>
            <w:r w:rsidR="003A3D34">
              <w:rPr>
                <w:i w:val="0"/>
                <w:iCs/>
                <w:color w:val="auto"/>
              </w:rPr>
              <w:t>S</w:t>
            </w:r>
            <w:r w:rsidRPr="005D426D">
              <w:rPr>
                <w:i w:val="0"/>
                <w:iCs/>
                <w:color w:val="auto"/>
              </w:rPr>
              <w:t>;</w:t>
            </w:r>
          </w:p>
          <w:p w14:paraId="5622DA91" w14:textId="2014A039" w:rsidR="00085C39" w:rsidRPr="005D426D" w:rsidRDefault="00085C39" w:rsidP="000327A5">
            <w:pPr>
              <w:pStyle w:val="Comment"/>
              <w:rPr>
                <w:i w:val="0"/>
                <w:iCs/>
                <w:color w:val="auto"/>
              </w:rPr>
            </w:pPr>
            <w:r w:rsidRPr="005D426D">
              <w:rPr>
                <w:i w:val="0"/>
                <w:iCs/>
                <w:color w:val="auto"/>
              </w:rPr>
              <w:t xml:space="preserve">Mistakenly randomized and </w:t>
            </w:r>
            <w:r w:rsidR="005D426D">
              <w:rPr>
                <w:i w:val="0"/>
                <w:iCs/>
                <w:color w:val="auto"/>
              </w:rPr>
              <w:t>no</w:t>
            </w:r>
            <w:r w:rsidRPr="005D426D">
              <w:rPr>
                <w:i w:val="0"/>
                <w:iCs/>
                <w:color w:val="auto"/>
              </w:rPr>
              <w:t xml:space="preserve"> study drug taken</w:t>
            </w:r>
          </w:p>
          <w:p w14:paraId="0E7DE425" w14:textId="4BA13AB7" w:rsidR="00E51C7B" w:rsidRPr="005D426D" w:rsidRDefault="00E51C7B" w:rsidP="00E51C7B">
            <w:pPr>
              <w:pStyle w:val="Comment"/>
              <w:rPr>
                <w:i w:val="0"/>
                <w:iCs/>
                <w:color w:val="auto"/>
              </w:rPr>
            </w:pPr>
            <w:r w:rsidRPr="005D426D">
              <w:rPr>
                <w:i w:val="0"/>
                <w:iCs/>
                <w:color w:val="auto"/>
              </w:rPr>
              <w:t>Not having informed consent;</w:t>
            </w:r>
          </w:p>
        </w:tc>
      </w:tr>
      <w:tr w:rsidR="00085C39" w:rsidRPr="00852A38" w14:paraId="54F5ECCC" w14:textId="77777777" w:rsidTr="00214C5E">
        <w:tc>
          <w:tcPr>
            <w:tcW w:w="1437" w:type="pct"/>
          </w:tcPr>
          <w:p w14:paraId="0D1335B4" w14:textId="77777777" w:rsidR="00085C39" w:rsidRPr="005D426D" w:rsidRDefault="00085C39" w:rsidP="000327A5">
            <w:pPr>
              <w:pStyle w:val="Comment"/>
              <w:rPr>
                <w:i w:val="0"/>
                <w:iCs/>
                <w:color w:val="auto"/>
              </w:rPr>
            </w:pPr>
            <w:r w:rsidRPr="005D426D">
              <w:rPr>
                <w:i w:val="0"/>
                <w:iCs/>
                <w:color w:val="auto"/>
              </w:rPr>
              <w:t>SAF</w:t>
            </w:r>
          </w:p>
        </w:tc>
        <w:tc>
          <w:tcPr>
            <w:tcW w:w="3563" w:type="pct"/>
          </w:tcPr>
          <w:p w14:paraId="358E2DEA" w14:textId="77777777" w:rsidR="00085C39" w:rsidRPr="005D426D" w:rsidRDefault="00085C39" w:rsidP="000327A5">
            <w:pPr>
              <w:pStyle w:val="Comment"/>
              <w:rPr>
                <w:i w:val="0"/>
                <w:iCs/>
                <w:color w:val="auto"/>
              </w:rPr>
            </w:pPr>
            <w:r w:rsidRPr="005D426D">
              <w:rPr>
                <w:i w:val="0"/>
                <w:iCs/>
                <w:color w:val="auto"/>
              </w:rPr>
              <w:t>No double-blind study drug taken</w:t>
            </w:r>
          </w:p>
          <w:p w14:paraId="5C8E2A34" w14:textId="5951091F" w:rsidR="00E51C7B" w:rsidRPr="005D426D" w:rsidRDefault="00E51C7B" w:rsidP="00E51C7B">
            <w:pPr>
              <w:pStyle w:val="Comment"/>
              <w:rPr>
                <w:i w:val="0"/>
                <w:iCs/>
                <w:color w:val="auto"/>
              </w:rPr>
            </w:pPr>
            <w:r w:rsidRPr="005D426D">
              <w:rPr>
                <w:i w:val="0"/>
                <w:iCs/>
                <w:color w:val="auto"/>
              </w:rPr>
              <w:t>Not having informed consent;</w:t>
            </w:r>
          </w:p>
        </w:tc>
      </w:tr>
    </w:tbl>
    <w:p w14:paraId="6BEF2AAB" w14:textId="77777777" w:rsidR="00CF1D2C" w:rsidRPr="00852A38" w:rsidRDefault="00CF1D2C" w:rsidP="00F97F07">
      <w:pPr>
        <w:pStyle w:val="Heading1"/>
      </w:pPr>
      <w:bookmarkStart w:id="635" w:name="_Toc360019756"/>
      <w:bookmarkStart w:id="636" w:name="_Toc66725378"/>
      <w:bookmarkStart w:id="637" w:name="_Toc206164508"/>
      <w:commentRangeStart w:id="638"/>
      <w:r>
        <w:t>Reference</w:t>
      </w:r>
      <w:bookmarkEnd w:id="635"/>
      <w:bookmarkEnd w:id="636"/>
      <w:bookmarkEnd w:id="637"/>
      <w:commentRangeEnd w:id="638"/>
      <w:r w:rsidR="00F3392C">
        <w:rPr>
          <w:rStyle w:val="CommentReference"/>
          <w:rFonts w:ascii="Times New Roman" w:eastAsia="MS Mincho" w:hAnsi="Times New Roman" w:cs="Times New Roman"/>
          <w:b w:val="0"/>
        </w:rPr>
        <w:commentReference w:id="638"/>
      </w:r>
    </w:p>
    <w:p w14:paraId="6BEF2AAC" w14:textId="0B86AEF3" w:rsidR="009901DC" w:rsidRPr="00852A38" w:rsidRDefault="009901DC" w:rsidP="009901DC">
      <w:pPr>
        <w:pStyle w:val="Comment"/>
      </w:pPr>
      <w:r w:rsidRPr="00852A38">
        <w:t xml:space="preserve">1-List all </w:t>
      </w:r>
      <w:r w:rsidR="00E12CA4" w:rsidRPr="00852A38">
        <w:t xml:space="preserve">reference cited in the </w:t>
      </w:r>
      <w:r w:rsidR="00685541" w:rsidRPr="00852A38">
        <w:t>SAP</w:t>
      </w:r>
      <w:r w:rsidR="002269FE" w:rsidRPr="00852A38">
        <w:t xml:space="preserve"> in alphabetical order</w:t>
      </w:r>
      <w:r w:rsidRPr="00852A38">
        <w:t>.</w:t>
      </w:r>
    </w:p>
    <w:p w14:paraId="48F26489" w14:textId="147533F3" w:rsidR="00C52FA6" w:rsidRPr="00852A38" w:rsidRDefault="00C52FA6" w:rsidP="00C52FA6">
      <w:pPr>
        <w:pStyle w:val="Text"/>
      </w:pPr>
      <w:r w:rsidRPr="00852A38">
        <w:t>ICH</w:t>
      </w:r>
      <w:r w:rsidR="002F4B2A">
        <w:t xml:space="preserve"> E9</w:t>
      </w:r>
      <w:r w:rsidR="00D40FB4">
        <w:t xml:space="preserve"> </w:t>
      </w:r>
      <w:r w:rsidR="002F4B2A">
        <w:t>(R1)</w:t>
      </w:r>
      <w:r w:rsidRPr="00852A38">
        <w:t xml:space="preserve"> </w:t>
      </w:r>
      <w:r w:rsidR="008745D9" w:rsidRPr="00852A38">
        <w:t>Harmonized</w:t>
      </w:r>
      <w:r w:rsidRPr="00852A38">
        <w:t xml:space="preserve"> Guideline: addendum on </w:t>
      </w:r>
      <w:proofErr w:type="spellStart"/>
      <w:r w:rsidRPr="00852A38">
        <w:t>estimands</w:t>
      </w:r>
      <w:proofErr w:type="spellEnd"/>
      <w:r w:rsidRPr="00852A38">
        <w:t xml:space="preserve"> and sensitivity analysis in clinical trials to the guideline on statistical principles for clinical trials. Final version on 20 November 2019. </w:t>
      </w:r>
    </w:p>
    <w:p w14:paraId="6BEF2AAD" w14:textId="456C4EF3" w:rsidR="009901DC" w:rsidRPr="00F83A4E" w:rsidRDefault="006B01D0" w:rsidP="009901DC">
      <w:pPr>
        <w:pStyle w:val="Text"/>
      </w:pPr>
      <w:r w:rsidRPr="00852A38">
        <w:t>Type here</w:t>
      </w:r>
      <w:r w:rsidR="00F91E1B" w:rsidRPr="00852A38">
        <w:t>…</w:t>
      </w:r>
    </w:p>
    <w:sectPr w:rsidR="009901DC" w:rsidRPr="00F83A4E" w:rsidSect="00AA472D">
      <w:headerReference w:type="default" r:id="rId23"/>
      <w:headerReference w:type="first" r:id="rId24"/>
      <w:pgSz w:w="11907" w:h="16839" w:code="9"/>
      <w:pgMar w:top="1140" w:right="1124" w:bottom="2160" w:left="1700" w:header="1140" w:footer="1876"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chumacher, Johannes (Ext)" w:date="2026-01-16T18:56:00Z" w:initials="SJ(">
    <w:p w14:paraId="0420567E" w14:textId="77777777" w:rsidR="0076316E" w:rsidRDefault="0076316E" w:rsidP="0076316E">
      <w:pPr>
        <w:pStyle w:val="CommentText"/>
      </w:pPr>
      <w:r>
        <w:rPr>
          <w:rStyle w:val="CommentReference"/>
        </w:rPr>
        <w:annotationRef/>
      </w:r>
      <w:r>
        <w:rPr>
          <w:lang w:val="de-DE"/>
        </w:rPr>
        <w:t>RA, is this acceptable?</w:t>
      </w:r>
    </w:p>
  </w:comment>
  <w:comment w:id="10" w:author="Schumacher, Johannes (Ext)" w:date="2025-12-11T10:15:00Z" w:initials="JS">
    <w:p w14:paraId="5A7AE755" w14:textId="3EF4C11E" w:rsidR="002A2E66" w:rsidRDefault="002A2E66" w:rsidP="002A2E66">
      <w:pPr>
        <w:pStyle w:val="CommentText"/>
      </w:pPr>
      <w:r>
        <w:rPr>
          <w:rStyle w:val="CommentReference"/>
        </w:rPr>
        <w:annotationRef/>
      </w:r>
      <w:r>
        <w:rPr>
          <w:lang w:val="de-DE"/>
        </w:rPr>
        <w:t>specify</w:t>
      </w:r>
    </w:p>
  </w:comment>
  <w:comment w:id="13" w:author="Schumacher, Johannes (Ext)" w:date="2025-12-11T10:22:00Z" w:initials="JS">
    <w:p w14:paraId="4E000045" w14:textId="77777777" w:rsidR="002A2E66" w:rsidRDefault="002A2E66" w:rsidP="002A2E66">
      <w:pPr>
        <w:pStyle w:val="CommentText"/>
      </w:pPr>
      <w:r>
        <w:rPr>
          <w:rStyle w:val="CommentReference"/>
        </w:rPr>
        <w:annotationRef/>
      </w:r>
      <w:r>
        <w:rPr>
          <w:lang w:val="de-DE"/>
        </w:rPr>
        <w:t>Add final number after early termination</w:t>
      </w:r>
    </w:p>
  </w:comment>
  <w:comment w:id="41" w:author="Schumacher, Johannes (Ext)" w:date="2026-01-07T17:07:00Z" w:initials="SJ(">
    <w:p w14:paraId="65C5744A" w14:textId="4FF10D18" w:rsidR="00B111D9" w:rsidRDefault="00B111D9" w:rsidP="00B111D9">
      <w:pPr>
        <w:pStyle w:val="CommentText"/>
      </w:pPr>
      <w:r>
        <w:rPr>
          <w:rStyle w:val="CommentReference"/>
        </w:rPr>
        <w:annotationRef/>
      </w:r>
      <w:r>
        <w:rPr>
          <w:lang w:val="de-DE"/>
        </w:rPr>
        <w:t>FDA requirement for all cancer trials according to Kate</w:t>
      </w:r>
    </w:p>
  </w:comment>
  <w:comment w:id="43" w:author="Schumacher, Johannes (Ext)" w:date="2026-01-16T13:32:00Z" w:initials="SJ(">
    <w:p w14:paraId="4097817D" w14:textId="77777777" w:rsidR="00F31FDD" w:rsidRDefault="00256A3C" w:rsidP="00F31FDD">
      <w:pPr>
        <w:pStyle w:val="CommentText"/>
      </w:pPr>
      <w:r>
        <w:rPr>
          <w:rStyle w:val="CommentReference"/>
        </w:rPr>
        <w:annotationRef/>
      </w:r>
      <w:r w:rsidR="00F31FDD">
        <w:rPr>
          <w:lang w:val="de-DE"/>
        </w:rPr>
        <w:t>Censoring by EoT (ICE date) or EoTE, accounting for exposure?</w:t>
      </w:r>
    </w:p>
  </w:comment>
  <w:comment w:id="45" w:author="Schumacher, Johannes (Ext)" w:date="2026-01-16T13:33:00Z" w:initials="SJ(">
    <w:p w14:paraId="15140C2E" w14:textId="6C2D729F" w:rsidR="00256A3C" w:rsidRDefault="00256A3C" w:rsidP="00256A3C">
      <w:pPr>
        <w:pStyle w:val="CommentText"/>
      </w:pPr>
      <w:r>
        <w:rPr>
          <w:rStyle w:val="CommentReference"/>
        </w:rPr>
        <w:annotationRef/>
      </w:r>
      <w:r>
        <w:rPr>
          <w:lang w:val="de-DE"/>
        </w:rPr>
        <w:t>EoT or EoTE</w:t>
      </w:r>
    </w:p>
  </w:comment>
  <w:comment w:id="55" w:author="Schumacher, Johannes (Ext)" w:date="2026-01-07T13:09:00Z" w:initials="JS">
    <w:p w14:paraId="44F45044" w14:textId="7A5E7D8E" w:rsidR="00D814C0" w:rsidRDefault="00D814C0" w:rsidP="00D814C0">
      <w:pPr>
        <w:pStyle w:val="CommentText"/>
      </w:pPr>
      <w:r>
        <w:rPr>
          <w:rStyle w:val="CommentReference"/>
        </w:rPr>
        <w:annotationRef/>
      </w:r>
      <w:r>
        <w:rPr>
          <w:lang w:val="de-DE"/>
        </w:rPr>
        <w:t>Check if number of subgroups can be reduced accordingly</w:t>
      </w:r>
    </w:p>
  </w:comment>
  <w:comment w:id="56" w:author="Schumacher, Johannes (Ext)" w:date="2026-01-09T16:25:00Z" w:initials="SJ(">
    <w:p w14:paraId="788C5D53" w14:textId="77777777" w:rsidR="00195881" w:rsidRDefault="00A90895" w:rsidP="00195881">
      <w:pPr>
        <w:pStyle w:val="CommentText"/>
      </w:pPr>
      <w:r>
        <w:rPr>
          <w:rStyle w:val="CommentReference"/>
        </w:rPr>
        <w:annotationRef/>
      </w:r>
      <w:r w:rsidR="00195881">
        <w:rPr>
          <w:lang w:val="de-DE"/>
        </w:rPr>
        <w:t>Only include actual prognostic factors?</w:t>
      </w:r>
    </w:p>
  </w:comment>
  <w:comment w:id="57" w:author="Schumacher, Johannes (Ext)" w:date="2025-12-11T13:13:00Z" w:initials="JS">
    <w:p w14:paraId="4363E221" w14:textId="2AE70FD3" w:rsidR="00FF7506" w:rsidRDefault="00FF7506" w:rsidP="00FF7506">
      <w:pPr>
        <w:pStyle w:val="CommentText"/>
      </w:pPr>
      <w:r>
        <w:rPr>
          <w:rStyle w:val="CommentReference"/>
        </w:rPr>
        <w:annotationRef/>
      </w:r>
      <w:r>
        <w:rPr>
          <w:lang w:val="de-DE"/>
        </w:rPr>
        <w:t>Thresholds?</w:t>
      </w:r>
    </w:p>
  </w:comment>
  <w:comment w:id="66" w:author="Schumacher, Johannes (Ext)" w:date="2025-12-11T13:51:00Z" w:initials="SJ(">
    <w:p w14:paraId="5A336B2A" w14:textId="19EBF157" w:rsidR="00DD2765" w:rsidRDefault="00DD2765" w:rsidP="00DD2765">
      <w:pPr>
        <w:pStyle w:val="CommentText"/>
      </w:pPr>
      <w:r>
        <w:rPr>
          <w:rStyle w:val="CommentReference"/>
        </w:rPr>
        <w:annotationRef/>
      </w:r>
      <w:r>
        <w:rPr>
          <w:lang w:val="de-DE"/>
        </w:rPr>
        <w:t>Please confirm</w:t>
      </w:r>
    </w:p>
  </w:comment>
  <w:comment w:id="69" w:author="Jiao, Rong" w:date="2026-01-14T16:05:00Z" w:initials="RJ">
    <w:p w14:paraId="58429CF2" w14:textId="6DB8559B" w:rsidR="00FB7136" w:rsidRDefault="00FB7136" w:rsidP="00FB7136">
      <w:pPr>
        <w:pStyle w:val="CommentText"/>
      </w:pPr>
      <w:r>
        <w:rPr>
          <w:rStyle w:val="CommentReference"/>
        </w:rPr>
        <w:annotationRef/>
      </w:r>
      <w:r>
        <w:t>Appendix 12.2.1 refers to AE date imputation. How is it related to last dose date?</w:t>
      </w:r>
    </w:p>
  </w:comment>
  <w:comment w:id="121" w:author="Schumacher, Johannes (Ext)" w:date="2026-01-16T16:21:00Z" w:initials="SJ(">
    <w:p w14:paraId="66EBBFEC" w14:textId="77777777" w:rsidR="002034BD" w:rsidRDefault="002034BD" w:rsidP="002034BD">
      <w:pPr>
        <w:pStyle w:val="CommentText"/>
      </w:pPr>
      <w:r>
        <w:rPr>
          <w:rStyle w:val="CommentReference"/>
        </w:rPr>
        <w:annotationRef/>
      </w:r>
      <w:r>
        <w:rPr>
          <w:lang w:val="de-DE"/>
        </w:rPr>
        <w:t>Note, this is a secondary objective in the protocol and has been demoted here to cohere with ASTER SAP!</w:t>
      </w:r>
    </w:p>
  </w:comment>
  <w:comment w:id="122" w:author="Jiao, Rong" w:date="2026-01-14T16:09:00Z" w:initials="RJ">
    <w:p w14:paraId="0AA479E4" w14:textId="6D5960C1" w:rsidR="00536B3D" w:rsidRDefault="00536B3D" w:rsidP="00536B3D">
      <w:pPr>
        <w:pStyle w:val="CommentText"/>
      </w:pPr>
      <w:r>
        <w:rPr>
          <w:rStyle w:val="CommentReference"/>
        </w:rPr>
        <w:annotationRef/>
      </w:r>
      <w:r>
        <w:t>Different from ASTER study. Need a discussion to get your thoughts here.</w:t>
      </w:r>
    </w:p>
  </w:comment>
  <w:comment w:id="126" w:author="Schumacher, Johannes (Ext)" w:date="2025-12-11T17:07:00Z" w:initials="SJ(">
    <w:p w14:paraId="23D428DC" w14:textId="77777777" w:rsidR="00A56BBB" w:rsidRDefault="00A56BBB" w:rsidP="00A56BBB">
      <w:pPr>
        <w:pStyle w:val="CommentText"/>
      </w:pPr>
      <w:r>
        <w:rPr>
          <w:rStyle w:val="CommentReference"/>
        </w:rPr>
        <w:annotationRef/>
      </w:r>
      <w:r>
        <w:rPr>
          <w:lang w:val="de-DE"/>
        </w:rPr>
        <w:t>check</w:t>
      </w:r>
    </w:p>
  </w:comment>
  <w:comment w:id="125" w:author="Schumacher, Johannes (Ext)" w:date="2026-01-09T14:03:00Z" w:initials="JS">
    <w:p w14:paraId="721E4336" w14:textId="77777777" w:rsidR="00C4395D" w:rsidRDefault="00C4395D" w:rsidP="00C4395D">
      <w:pPr>
        <w:pStyle w:val="CommentText"/>
      </w:pPr>
      <w:r>
        <w:rPr>
          <w:rStyle w:val="CommentReference"/>
        </w:rPr>
        <w:annotationRef/>
      </w:r>
      <w:r>
        <w:rPr>
          <w:lang w:val="de-DE"/>
        </w:rPr>
        <w:t>Required?</w:t>
      </w:r>
      <w:r>
        <w:rPr>
          <w:lang w:val="de-DE"/>
        </w:rPr>
        <w:br/>
      </w:r>
    </w:p>
  </w:comment>
  <w:comment w:id="127" w:author="Schumacher, Johannes (Ext)" w:date="2026-01-09T14:08:00Z" w:initials="JS">
    <w:p w14:paraId="02255A6C" w14:textId="77777777" w:rsidR="00D36E41" w:rsidRDefault="00D36E41" w:rsidP="00D36E41">
      <w:pPr>
        <w:pStyle w:val="CommentText"/>
      </w:pPr>
      <w:r>
        <w:rPr>
          <w:rStyle w:val="CommentReference"/>
        </w:rPr>
        <w:annotationRef/>
      </w:r>
      <w:r>
        <w:rPr>
          <w:lang w:val="de-DE"/>
        </w:rPr>
        <w:t>What is presented here?</w:t>
      </w:r>
    </w:p>
  </w:comment>
  <w:comment w:id="177" w:author="Schumacher, Johannes (Ext)" w:date="2025-12-11T17:02:00Z" w:initials="SJ(">
    <w:p w14:paraId="37C15CB8" w14:textId="45F59D4E" w:rsidR="00F93213" w:rsidRDefault="00F93213" w:rsidP="00F93213">
      <w:pPr>
        <w:pStyle w:val="CommentText"/>
      </w:pPr>
      <w:r>
        <w:rPr>
          <w:rStyle w:val="CommentReference"/>
        </w:rPr>
        <w:annotationRef/>
      </w:r>
      <w:r>
        <w:rPr>
          <w:lang w:val="de-DE"/>
        </w:rPr>
        <w:t>Which fields exactly</w:t>
      </w:r>
    </w:p>
  </w:comment>
  <w:comment w:id="178" w:author="Schumacher, Johannes (Ext)" w:date="2026-01-09T10:05:00Z" w:initials="JS">
    <w:p w14:paraId="400FEECE" w14:textId="77777777" w:rsidR="002760F8" w:rsidRDefault="00332187" w:rsidP="002760F8">
      <w:pPr>
        <w:pStyle w:val="CommentText"/>
      </w:pPr>
      <w:r>
        <w:rPr>
          <w:rStyle w:val="CommentReference"/>
        </w:rPr>
        <w:annotationRef/>
      </w:r>
      <w:r w:rsidR="002760F8">
        <w:rPr>
          <w:lang w:val="de-DE"/>
        </w:rPr>
        <w:t>Exploratory objective in protocol: Descriptive summary here in concordance with ASTER SAP</w:t>
      </w:r>
    </w:p>
  </w:comment>
  <w:comment w:id="185" w:author="Schumacher, Johannes (Ext)" w:date="2026-01-09T14:20:00Z" w:initials="JS">
    <w:p w14:paraId="2C28A6ED" w14:textId="77777777" w:rsidR="002805BC" w:rsidRDefault="00CF6DA5" w:rsidP="002805BC">
      <w:pPr>
        <w:pStyle w:val="CommentText"/>
      </w:pPr>
      <w:r>
        <w:rPr>
          <w:rStyle w:val="CommentReference"/>
        </w:rPr>
        <w:annotationRef/>
      </w:r>
      <w:r w:rsidR="002805BC">
        <w:rPr>
          <w:lang w:val="de-DE"/>
        </w:rPr>
        <w:t>Conforming with ASTER wording. Clarify: Which periods?</w:t>
      </w:r>
    </w:p>
  </w:comment>
  <w:comment w:id="249" w:author="Jiao, Rong" w:date="2026-01-14T16:12:00Z" w:initials="RJ">
    <w:p w14:paraId="6B1ABD58" w14:textId="61DFA4AB" w:rsidR="000912B2" w:rsidRDefault="000912B2" w:rsidP="000912B2">
      <w:pPr>
        <w:pStyle w:val="CommentText"/>
      </w:pPr>
      <w:r>
        <w:rPr>
          <w:rStyle w:val="CommentReference"/>
        </w:rPr>
        <w:annotationRef/>
      </w:r>
      <w:r>
        <w:t>Aster clinical team still would like to see the p values for primary and key secondary endpoints.</w:t>
      </w:r>
    </w:p>
  </w:comment>
  <w:comment w:id="250" w:author="Jiao, Rong" w:date="2026-01-14T16:16:00Z" w:initials="RJ">
    <w:p w14:paraId="248070E8" w14:textId="77777777" w:rsidR="00282C14" w:rsidRDefault="00282C14" w:rsidP="00282C14">
      <w:pPr>
        <w:pStyle w:val="CommentText"/>
      </w:pPr>
      <w:r>
        <w:rPr>
          <w:rStyle w:val="CommentReference"/>
        </w:rPr>
        <w:annotationRef/>
      </w:r>
      <w:r>
        <w:t>Is it necessary to add such plots for a discontinued study?</w:t>
      </w:r>
    </w:p>
  </w:comment>
  <w:comment w:id="251" w:author="Jiao, Rong" w:date="2026-01-14T16:17:00Z" w:initials="RJ">
    <w:p w14:paraId="5AD20F85" w14:textId="77777777" w:rsidR="00BC5908" w:rsidRDefault="00BC5908" w:rsidP="00BC5908">
      <w:pPr>
        <w:pStyle w:val="CommentText"/>
      </w:pPr>
      <w:r>
        <w:rPr>
          <w:rStyle w:val="CommentReference"/>
        </w:rPr>
        <w:annotationRef/>
      </w:r>
      <w:r>
        <w:t>Need a discussion on the necessity of this additional reporting.</w:t>
      </w:r>
    </w:p>
  </w:comment>
  <w:comment w:id="252" w:author="Schumacher, Johannes (Ext)" w:date="2026-01-09T14:38:00Z" w:initials="SJ(">
    <w:p w14:paraId="588A8589" w14:textId="0B126272" w:rsidR="00031C3F" w:rsidRDefault="00031C3F" w:rsidP="00031C3F">
      <w:pPr>
        <w:pStyle w:val="CommentText"/>
      </w:pPr>
      <w:r>
        <w:rPr>
          <w:rStyle w:val="CommentReference"/>
        </w:rPr>
        <w:annotationRef/>
      </w:r>
      <w:r>
        <w:rPr>
          <w:lang w:val="de-DE"/>
        </w:rPr>
        <w:t>Are CIFs plotted with or without CI?</w:t>
      </w:r>
    </w:p>
  </w:comment>
  <w:comment w:id="253" w:author="Jiao, Rong" w:date="2026-01-14T16:19:00Z" w:initials="RJ">
    <w:p w14:paraId="0BC54E69" w14:textId="77777777" w:rsidR="001F474D" w:rsidRDefault="001F474D" w:rsidP="001F474D">
      <w:pPr>
        <w:pStyle w:val="CommentText"/>
      </w:pPr>
      <w:r>
        <w:rPr>
          <w:rStyle w:val="CommentReference"/>
        </w:rPr>
        <w:annotationRef/>
      </w:r>
      <w:r>
        <w:t>Is it requested by Magnolia CTT? If so, ASTER may need to add such summary as well.</w:t>
      </w:r>
    </w:p>
  </w:comment>
  <w:comment w:id="254" w:author="Schumacher, Johannes (Ext)" w:date="2026-01-16T16:55:00Z" w:initials="SJ(">
    <w:p w14:paraId="66EA5285" w14:textId="77777777" w:rsidR="00B1780D" w:rsidRDefault="00B1780D" w:rsidP="00B1780D">
      <w:pPr>
        <w:pStyle w:val="CommentText"/>
      </w:pPr>
      <w:r>
        <w:rPr>
          <w:rStyle w:val="CommentReference"/>
        </w:rPr>
        <w:annotationRef/>
      </w:r>
      <w:r>
        <w:rPr>
          <w:lang w:val="de-DE"/>
        </w:rPr>
        <w:t>Was requested for LILAC at least</w:t>
      </w:r>
    </w:p>
  </w:comment>
  <w:comment w:id="268" w:author="Schumacher, Johannes (Ext)" w:date="2026-01-09T13:51:00Z" w:initials="JS">
    <w:p w14:paraId="6A2F8F40" w14:textId="77777777" w:rsidR="00F64EFF" w:rsidRDefault="000B5031" w:rsidP="00F64EFF">
      <w:pPr>
        <w:pStyle w:val="CommentText"/>
      </w:pPr>
      <w:r>
        <w:rPr>
          <w:rStyle w:val="CommentReference"/>
        </w:rPr>
        <w:annotationRef/>
      </w:r>
      <w:r w:rsidR="00F64EFF">
        <w:rPr>
          <w:lang w:val="de-DE"/>
        </w:rPr>
        <w:t>Conforming to ASTER SAP: I don‘t understand the rationale yet!</w:t>
      </w:r>
    </w:p>
  </w:comment>
  <w:comment w:id="271" w:author="Schumacher, Johannes (Ext)" w:date="2026-01-09T14:38:00Z" w:initials="SJ(">
    <w:p w14:paraId="7B478E88" w14:textId="1B864D3A" w:rsidR="000B3EEF" w:rsidRDefault="000B3EEF" w:rsidP="000B3EEF">
      <w:pPr>
        <w:pStyle w:val="CommentText"/>
      </w:pPr>
      <w:r>
        <w:rPr>
          <w:rStyle w:val="CommentReference"/>
        </w:rPr>
        <w:annotationRef/>
      </w:r>
      <w:r>
        <w:rPr>
          <w:lang w:val="de-DE"/>
        </w:rPr>
        <w:t>Are CIFs plotted with or without CI?</w:t>
      </w:r>
    </w:p>
  </w:comment>
  <w:comment w:id="274" w:author="Schumacher, Johannes (Ext)" w:date="2026-01-16T16:58:00Z" w:initials="SJ(">
    <w:p w14:paraId="4720A563" w14:textId="77777777" w:rsidR="00B33879" w:rsidRDefault="00B33879" w:rsidP="00B33879">
      <w:pPr>
        <w:pStyle w:val="CommentText"/>
      </w:pPr>
      <w:r>
        <w:rPr>
          <w:rStyle w:val="CommentReference"/>
        </w:rPr>
        <w:annotationRef/>
      </w:r>
      <w:r>
        <w:rPr>
          <w:lang w:val="de-DE"/>
        </w:rPr>
        <w:t>Protocol states EoT, not EoTE. EoTE is used in LILAC and seems sensible, at least for PSDD? ASTER uses EoT.</w:t>
      </w:r>
    </w:p>
  </w:comment>
  <w:comment w:id="276" w:author="Schumacher, Johannes (Ext)" w:date="2026-01-16T18:44:00Z" w:initials="SJ(">
    <w:p w14:paraId="76AAA22F" w14:textId="77777777" w:rsidR="00753204" w:rsidRDefault="00753204" w:rsidP="00753204">
      <w:pPr>
        <w:pStyle w:val="CommentText"/>
      </w:pPr>
      <w:r>
        <w:rPr>
          <w:rStyle w:val="CommentReference"/>
        </w:rPr>
        <w:annotationRef/>
      </w:r>
      <w:r>
        <w:rPr>
          <w:lang w:val="de-DE"/>
        </w:rPr>
        <w:t>Clinical team, please comment for publication requirements</w:t>
      </w:r>
    </w:p>
  </w:comment>
  <w:comment w:id="306" w:author="Schumacher, Johannes (Ext)" w:date="2026-01-16T18:45:00Z" w:initials="SJ(">
    <w:p w14:paraId="6987C719" w14:textId="77777777" w:rsidR="00814D41" w:rsidRDefault="00814D41" w:rsidP="00814D41">
      <w:pPr>
        <w:pStyle w:val="CommentText"/>
      </w:pPr>
      <w:r>
        <w:rPr>
          <w:rStyle w:val="CommentReference"/>
        </w:rPr>
        <w:annotationRef/>
      </w:r>
      <w:r>
        <w:rPr>
          <w:lang w:val="de-DE"/>
        </w:rPr>
        <w:t>Safety/Clinical team, please check if summary grouping is adequate.</w:t>
      </w:r>
      <w:r>
        <w:rPr>
          <w:lang w:val="de-DE"/>
        </w:rPr>
        <w:br/>
      </w:r>
      <w:r>
        <w:rPr>
          <w:lang w:val="de-DE"/>
        </w:rPr>
        <w:br/>
        <w:t>All safety analyses both with incidence proportion and EAIR?</w:t>
      </w:r>
    </w:p>
  </w:comment>
  <w:comment w:id="307" w:author="Jiao, Rong" w:date="2026-01-14T16:22:00Z" w:initials="RJ">
    <w:p w14:paraId="16ABC7A9" w14:textId="4797F667" w:rsidR="00556197" w:rsidRDefault="00556197" w:rsidP="00556197">
      <w:pPr>
        <w:pStyle w:val="CommentText"/>
      </w:pPr>
      <w:r>
        <w:rPr>
          <w:rStyle w:val="CommentReference"/>
        </w:rPr>
        <w:annotationRef/>
      </w:r>
      <w:r>
        <w:t>Different from ASTER. Why did you use 3% as thresholds?</w:t>
      </w:r>
    </w:p>
  </w:comment>
  <w:comment w:id="308" w:author="Schumacher, Johannes (Ext)" w:date="2025-12-19T13:16:00Z" w:initials="SJ(">
    <w:p w14:paraId="30920916" w14:textId="1084ECC3" w:rsidR="005325CC" w:rsidRDefault="005325CC" w:rsidP="005325CC">
      <w:pPr>
        <w:pStyle w:val="CommentText"/>
      </w:pPr>
      <w:r>
        <w:rPr>
          <w:rStyle w:val="CommentReference"/>
        </w:rPr>
        <w:annotationRef/>
      </w:r>
      <w:r>
        <w:rPr>
          <w:lang w:val="de-DE"/>
        </w:rPr>
        <w:t>Review Anthos/LLX provided list of SMQ</w:t>
      </w:r>
    </w:p>
  </w:comment>
  <w:comment w:id="310" w:author="Jiao, Rong" w:date="2026-01-14T16:25:00Z" w:initials="RJ">
    <w:p w14:paraId="31E19FBB" w14:textId="77777777" w:rsidR="00BA4866" w:rsidRDefault="00BA4866" w:rsidP="00BA4866">
      <w:pPr>
        <w:pStyle w:val="CommentText"/>
      </w:pPr>
      <w:r>
        <w:rPr>
          <w:rStyle w:val="CommentReference"/>
        </w:rPr>
        <w:annotationRef/>
      </w:r>
      <w:r>
        <w:t xml:space="preserve">Why did you have this additional summary on death? </w:t>
      </w:r>
    </w:p>
  </w:comment>
  <w:comment w:id="313" w:author="Schumacher, Johannes (Ext)" w:date="2025-12-12T18:20:00Z" w:initials="SJ(">
    <w:p w14:paraId="591981B6" w14:textId="77777777" w:rsidR="00814D41" w:rsidRDefault="001E40EA" w:rsidP="00814D41">
      <w:pPr>
        <w:pStyle w:val="CommentText"/>
      </w:pPr>
      <w:r>
        <w:rPr>
          <w:rStyle w:val="CommentReference"/>
        </w:rPr>
        <w:annotationRef/>
      </w:r>
      <w:r w:rsidR="00814D41">
        <w:rPr>
          <w:lang w:val="de-DE"/>
        </w:rPr>
        <w:t>Aligned with Master Analysis Plan/Azalea table</w:t>
      </w:r>
    </w:p>
  </w:comment>
  <w:comment w:id="315" w:author="Jiao, Rong" w:date="2026-01-14T16:26:00Z" w:initials="RJ">
    <w:p w14:paraId="7CE5549C" w14:textId="491F9D70" w:rsidR="00FA44CC" w:rsidRDefault="00FA44CC" w:rsidP="00FA44CC">
      <w:pPr>
        <w:pStyle w:val="CommentText"/>
      </w:pPr>
      <w:r>
        <w:rPr>
          <w:rStyle w:val="CommentReference"/>
        </w:rPr>
        <w:annotationRef/>
      </w:r>
      <w:r>
        <w:t>Please double check with Nicolas on the necessity of this summary.</w:t>
      </w:r>
    </w:p>
  </w:comment>
  <w:comment w:id="317" w:author="Schumacher, Johannes (Ext)" w:date="2025-12-15T16:53:00Z" w:initials="SJ(">
    <w:p w14:paraId="4F35CDF1" w14:textId="60BB52CF" w:rsidR="001B15B2" w:rsidRDefault="001B15B2" w:rsidP="001B15B2">
      <w:pPr>
        <w:pStyle w:val="CommentText"/>
      </w:pPr>
      <w:r>
        <w:rPr>
          <w:rStyle w:val="CommentReference"/>
        </w:rPr>
        <w:annotationRef/>
      </w:r>
      <w:r>
        <w:rPr>
          <w:lang w:val="de-DE"/>
        </w:rPr>
        <w:t>Prefer CTCAE if feasible</w:t>
      </w:r>
    </w:p>
  </w:comment>
  <w:comment w:id="318" w:author="Schumacher, Johannes (Ext)" w:date="2025-12-19T13:17:00Z" w:initials="SJ(">
    <w:p w14:paraId="04A7595A" w14:textId="77777777" w:rsidR="00B219FF" w:rsidRDefault="00B219FF" w:rsidP="00B219FF">
      <w:pPr>
        <w:pStyle w:val="CommentText"/>
      </w:pPr>
      <w:r>
        <w:rPr>
          <w:rStyle w:val="CommentReference"/>
        </w:rPr>
        <w:annotationRef/>
      </w:r>
      <w:r>
        <w:rPr>
          <w:lang w:val="de-DE"/>
        </w:rPr>
        <w:t>Review with Clinical LLX algorithmic derivation options of CTCAE</w:t>
      </w:r>
    </w:p>
  </w:comment>
  <w:comment w:id="319" w:author="Schumacher, Johannes (Ext)" w:date="2025-12-15T16:52:00Z" w:initials="SJ(">
    <w:p w14:paraId="7EBCF3BE" w14:textId="4847A1E2" w:rsidR="001B15B2" w:rsidRDefault="001B15B2" w:rsidP="001B15B2">
      <w:pPr>
        <w:pStyle w:val="CommentText"/>
      </w:pPr>
      <w:r>
        <w:rPr>
          <w:rStyle w:val="CommentReference"/>
        </w:rPr>
        <w:annotationRef/>
      </w:r>
      <w:r>
        <w:rPr>
          <w:lang w:val="de-DE"/>
        </w:rPr>
        <w:t>Required?</w:t>
      </w:r>
    </w:p>
  </w:comment>
  <w:comment w:id="320" w:author="Schumacher, Johannes (Ext)" w:date="2026-01-16T18:47:00Z" w:initials="SJ(">
    <w:p w14:paraId="76E668C5" w14:textId="77777777" w:rsidR="004B02F1" w:rsidRDefault="004B02F1" w:rsidP="004B02F1">
      <w:pPr>
        <w:pStyle w:val="CommentText"/>
      </w:pPr>
      <w:r>
        <w:rPr>
          <w:rStyle w:val="CommentReference"/>
        </w:rPr>
        <w:annotationRef/>
      </w:r>
      <w:r>
        <w:rPr>
          <w:lang w:val="de-DE"/>
        </w:rPr>
        <w:t>As per NVS standard and clinical/stat discussion at program level</w:t>
      </w:r>
    </w:p>
  </w:comment>
  <w:comment w:id="322" w:author="Schumacher, Johannes (Ext)" w:date="2025-12-15T17:01:00Z" w:initials="SJ(">
    <w:p w14:paraId="079EB249" w14:textId="18ACA44F" w:rsidR="00DD6723" w:rsidRDefault="00DD6723" w:rsidP="00DD6723">
      <w:pPr>
        <w:pStyle w:val="CommentText"/>
      </w:pPr>
      <w:r>
        <w:rPr>
          <w:rStyle w:val="CommentReference"/>
        </w:rPr>
        <w:annotationRef/>
      </w:r>
      <w:r>
        <w:rPr>
          <w:lang w:val="de-DE"/>
        </w:rPr>
        <w:t>What exactly is available?</w:t>
      </w:r>
    </w:p>
  </w:comment>
  <w:comment w:id="323" w:author="Schumacher, Johannes (Ext)" w:date="2026-01-05T11:38:00Z" w:initials="JS">
    <w:p w14:paraId="32B049A6" w14:textId="77777777" w:rsidR="00B62853" w:rsidRDefault="00B62853" w:rsidP="00B62853">
      <w:pPr>
        <w:pStyle w:val="CommentText"/>
      </w:pPr>
      <w:r>
        <w:rPr>
          <w:rStyle w:val="CommentReference"/>
        </w:rPr>
        <w:annotationRef/>
      </w:r>
      <w:r>
        <w:rPr>
          <w:lang w:val="de-DE"/>
        </w:rPr>
        <w:t>Who performs analysis?</w:t>
      </w:r>
    </w:p>
  </w:comment>
  <w:comment w:id="328" w:author="Schumacher, Johannes (Ext)" w:date="2026-01-16T18:47:00Z" w:initials="SJ(">
    <w:p w14:paraId="457257E0" w14:textId="77777777" w:rsidR="00AA472D" w:rsidRDefault="00AA472D" w:rsidP="00AA472D">
      <w:pPr>
        <w:pStyle w:val="CommentText"/>
      </w:pPr>
      <w:r>
        <w:rPr>
          <w:rStyle w:val="CommentReference"/>
        </w:rPr>
        <w:annotationRef/>
      </w:r>
      <w:r>
        <w:rPr>
          <w:lang w:val="de-DE"/>
        </w:rPr>
        <w:t>Correct?</w:t>
      </w:r>
    </w:p>
  </w:comment>
  <w:comment w:id="331" w:author="Jiao, Rong" w:date="2026-01-14T16:31:00Z" w:initials="RJ">
    <w:p w14:paraId="2A5D4A21" w14:textId="12BF21EA" w:rsidR="009B346C" w:rsidRDefault="009B346C" w:rsidP="009B346C">
      <w:pPr>
        <w:pStyle w:val="CommentText"/>
      </w:pPr>
      <w:r>
        <w:rPr>
          <w:rStyle w:val="CommentReference"/>
        </w:rPr>
        <w:annotationRef/>
      </w:r>
      <w:r>
        <w:t>In ASTER team discussion, it was agreed that the endpoint of “</w:t>
      </w:r>
      <w:r>
        <w:rPr>
          <w:color w:val="000000"/>
        </w:rPr>
        <w:t>Free and total FXI, FXI:C and aPTT, at indicated time points</w:t>
      </w:r>
      <w:r>
        <w:t xml:space="preserve">” will be removed, </w:t>
      </w:r>
      <w:r>
        <w:rPr>
          <w:color w:val="000000"/>
        </w:rPr>
        <w:t xml:space="preserve">because it not covered in ASTER CSR. </w:t>
      </w:r>
    </w:p>
  </w:comment>
  <w:comment w:id="397" w:author="Schumacher, Johannes (Ext)" w:date="2026-01-16T18:54:00Z" w:initials="SJ(">
    <w:p w14:paraId="6D0232D5" w14:textId="77777777" w:rsidR="00EB5122" w:rsidRDefault="00EB5122" w:rsidP="00EB5122">
      <w:pPr>
        <w:pStyle w:val="CommentText"/>
      </w:pPr>
      <w:r>
        <w:rPr>
          <w:rStyle w:val="CommentReference"/>
        </w:rPr>
        <w:annotationRef/>
      </w:r>
      <w:r>
        <w:rPr>
          <w:lang w:val="de-DE"/>
        </w:rPr>
        <w:t>Requires update from DB?</w:t>
      </w:r>
    </w:p>
  </w:comment>
  <w:comment w:id="622" w:author="Jiao, Rong" w:date="2026-01-14T16:33:00Z" w:initials="RJ">
    <w:p w14:paraId="2D515A52" w14:textId="1EBC3637" w:rsidR="0083118B" w:rsidRDefault="0083118B" w:rsidP="0083118B">
      <w:pPr>
        <w:pStyle w:val="CommentText"/>
      </w:pPr>
      <w:r>
        <w:rPr>
          <w:rStyle w:val="CommentReference"/>
        </w:rPr>
        <w:annotationRef/>
      </w:r>
      <w:r>
        <w:t>Why are you going to import CTCAE grading?</w:t>
      </w:r>
    </w:p>
  </w:comment>
  <w:comment w:id="638" w:author="Schumacher, Johannes (Ext)" w:date="2026-01-16T18:54:00Z" w:initials="SJ(">
    <w:p w14:paraId="09EADFE2" w14:textId="77777777" w:rsidR="00F3392C" w:rsidRDefault="00F3392C" w:rsidP="00F3392C">
      <w:pPr>
        <w:pStyle w:val="CommentText"/>
      </w:pPr>
      <w:r>
        <w:rPr>
          <w:rStyle w:val="CommentReference"/>
        </w:rPr>
        <w:annotationRef/>
      </w:r>
      <w:r>
        <w:rPr>
          <w:lang w:val="de-DE"/>
        </w:rPr>
        <w:t>tbd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0567E" w15:done="0"/>
  <w15:commentEx w15:paraId="5A7AE755" w15:done="0"/>
  <w15:commentEx w15:paraId="4E000045" w15:done="0"/>
  <w15:commentEx w15:paraId="65C5744A" w15:done="0"/>
  <w15:commentEx w15:paraId="4097817D" w15:done="0"/>
  <w15:commentEx w15:paraId="15140C2E" w15:done="0"/>
  <w15:commentEx w15:paraId="44F45044" w15:done="0"/>
  <w15:commentEx w15:paraId="788C5D53" w15:paraIdParent="44F45044" w15:done="0"/>
  <w15:commentEx w15:paraId="4363E221" w15:done="0"/>
  <w15:commentEx w15:paraId="5A336B2A" w15:done="0"/>
  <w15:commentEx w15:paraId="58429CF2" w15:done="1"/>
  <w15:commentEx w15:paraId="66EBBFEC" w15:done="0"/>
  <w15:commentEx w15:paraId="0AA479E4" w15:done="1"/>
  <w15:commentEx w15:paraId="23D428DC" w15:done="0"/>
  <w15:commentEx w15:paraId="721E4336" w15:done="0"/>
  <w15:commentEx w15:paraId="02255A6C" w15:done="0"/>
  <w15:commentEx w15:paraId="37C15CB8" w15:done="0"/>
  <w15:commentEx w15:paraId="400FEECE" w15:done="0"/>
  <w15:commentEx w15:paraId="2C28A6ED" w15:done="0"/>
  <w15:commentEx w15:paraId="6B1ABD58" w15:done="1"/>
  <w15:commentEx w15:paraId="248070E8" w15:done="0"/>
  <w15:commentEx w15:paraId="5AD20F85" w15:done="1"/>
  <w15:commentEx w15:paraId="588A8589" w15:done="0"/>
  <w15:commentEx w15:paraId="0BC54E69" w15:done="0"/>
  <w15:commentEx w15:paraId="66EA5285" w15:paraIdParent="0BC54E69" w15:done="0"/>
  <w15:commentEx w15:paraId="6A2F8F40" w15:done="0"/>
  <w15:commentEx w15:paraId="7B478E88" w15:done="0"/>
  <w15:commentEx w15:paraId="4720A563" w15:done="0"/>
  <w15:commentEx w15:paraId="76AAA22F" w15:done="0"/>
  <w15:commentEx w15:paraId="6987C719" w15:done="0"/>
  <w15:commentEx w15:paraId="16ABC7A9" w15:done="0"/>
  <w15:commentEx w15:paraId="30920916" w15:done="0"/>
  <w15:commentEx w15:paraId="31E19FBB" w15:done="0"/>
  <w15:commentEx w15:paraId="591981B6" w15:done="0"/>
  <w15:commentEx w15:paraId="7CE5549C" w15:done="0"/>
  <w15:commentEx w15:paraId="4F35CDF1" w15:done="0"/>
  <w15:commentEx w15:paraId="04A7595A" w15:paraIdParent="4F35CDF1" w15:done="0"/>
  <w15:commentEx w15:paraId="7EBCF3BE" w15:done="0"/>
  <w15:commentEx w15:paraId="76E668C5" w15:done="0"/>
  <w15:commentEx w15:paraId="079EB249" w15:done="0"/>
  <w15:commentEx w15:paraId="32B049A6" w15:paraIdParent="079EB249" w15:done="0"/>
  <w15:commentEx w15:paraId="457257E0" w15:done="0"/>
  <w15:commentEx w15:paraId="2A5D4A21" w15:done="0"/>
  <w15:commentEx w15:paraId="6D0232D5" w15:done="0"/>
  <w15:commentEx w15:paraId="2D515A52" w15:done="1"/>
  <w15:commentEx w15:paraId="09EADF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74318E" w16cex:dateUtc="2026-01-16T17:56:00Z"/>
  <w16cex:commentExtensible w16cex:durableId="588FDD9E" w16cex:dateUtc="2025-12-11T09:15:00Z"/>
  <w16cex:commentExtensible w16cex:durableId="0535153E" w16cex:dateUtc="2025-12-11T09:22:00Z"/>
  <w16cex:commentExtensible w16cex:durableId="071AC1CF" w16cex:dateUtc="2026-01-07T16:07:00Z"/>
  <w16cex:commentExtensible w16cex:durableId="3BAB80C4" w16cex:dateUtc="2026-01-16T12:32:00Z"/>
  <w16cex:commentExtensible w16cex:durableId="641065E9" w16cex:dateUtc="2026-01-16T12:33:00Z"/>
  <w16cex:commentExtensible w16cex:durableId="5BACD737" w16cex:dateUtc="2026-01-07T12:09:00Z"/>
  <w16cex:commentExtensible w16cex:durableId="4B1609BD" w16cex:dateUtc="2026-01-09T15:25:00Z"/>
  <w16cex:commentExtensible w16cex:durableId="3EF3B77A" w16cex:dateUtc="2025-12-11T12:13:00Z"/>
  <w16cex:commentExtensible w16cex:durableId="3797BE9D" w16cex:dateUtc="2025-12-11T12:51:00Z"/>
  <w16cex:commentExtensible w16cex:durableId="180E074C" w16cex:dateUtc="2026-01-14T21:05:00Z"/>
  <w16cex:commentExtensible w16cex:durableId="3326DE89" w16cex:dateUtc="2026-01-16T15:21:00Z"/>
  <w16cex:commentExtensible w16cex:durableId="3517D6A3" w16cex:dateUtc="2026-01-14T21:09:00Z"/>
  <w16cex:commentExtensible w16cex:durableId="7E2C2DDA" w16cex:dateUtc="2025-12-11T16:07:00Z"/>
  <w16cex:commentExtensible w16cex:durableId="3D892F60" w16cex:dateUtc="2026-01-09T13:03:00Z"/>
  <w16cex:commentExtensible w16cex:durableId="02726B91" w16cex:dateUtc="2026-01-09T13:08:00Z"/>
  <w16cex:commentExtensible w16cex:durableId="0D584616" w16cex:dateUtc="2025-12-11T16:02:00Z"/>
  <w16cex:commentExtensible w16cex:durableId="54CD1C70" w16cex:dateUtc="2026-01-09T09:05:00Z"/>
  <w16cex:commentExtensible w16cex:durableId="1128757B" w16cex:dateUtc="2026-01-09T13:20:00Z"/>
  <w16cex:commentExtensible w16cex:durableId="123E09BB" w16cex:dateUtc="2026-01-14T21:12:00Z"/>
  <w16cex:commentExtensible w16cex:durableId="50835FB7" w16cex:dateUtc="2026-01-14T21:16:00Z"/>
  <w16cex:commentExtensible w16cex:durableId="752A3DEB" w16cex:dateUtc="2026-01-14T21:17:00Z"/>
  <w16cex:commentExtensible w16cex:durableId="79961C38" w16cex:dateUtc="2026-01-09T13:38:00Z"/>
  <w16cex:commentExtensible w16cex:durableId="0640AEA0" w16cex:dateUtc="2026-01-14T21:19:00Z"/>
  <w16cex:commentExtensible w16cex:durableId="6086F6E8" w16cex:dateUtc="2026-01-16T15:55:00Z"/>
  <w16cex:commentExtensible w16cex:durableId="10F710EC" w16cex:dateUtc="2026-01-09T12:51:00Z"/>
  <w16cex:commentExtensible w16cex:durableId="3781DC1A" w16cex:dateUtc="2026-01-09T13:38:00Z"/>
  <w16cex:commentExtensible w16cex:durableId="19B9CFBC" w16cex:dateUtc="2026-01-16T15:58:00Z"/>
  <w16cex:commentExtensible w16cex:durableId="1848F240" w16cex:dateUtc="2026-01-16T17:44:00Z"/>
  <w16cex:commentExtensible w16cex:durableId="614BD66C" w16cex:dateUtc="2026-01-16T17:45:00Z"/>
  <w16cex:commentExtensible w16cex:durableId="2500D79F" w16cex:dateUtc="2026-01-14T21:22:00Z"/>
  <w16cex:commentExtensible w16cex:durableId="1D868FFB" w16cex:dateUtc="2025-12-19T12:16:00Z"/>
  <w16cex:commentExtensible w16cex:durableId="21E3C750" w16cex:dateUtc="2026-01-14T21:25:00Z"/>
  <w16cex:commentExtensible w16cex:durableId="77E891C7" w16cex:dateUtc="2025-12-12T17:20:00Z"/>
  <w16cex:commentExtensible w16cex:durableId="5AA87A18" w16cex:dateUtc="2026-01-14T21:26:00Z"/>
  <w16cex:commentExtensible w16cex:durableId="4464F1E9" w16cex:dateUtc="2025-12-15T15:53:00Z"/>
  <w16cex:commentExtensible w16cex:durableId="2CBA6363" w16cex:dateUtc="2025-12-19T12:17:00Z"/>
  <w16cex:commentExtensible w16cex:durableId="6BA0F77B" w16cex:dateUtc="2025-12-15T15:52:00Z"/>
  <w16cex:commentExtensible w16cex:durableId="06875CE2" w16cex:dateUtc="2026-01-16T17:47:00Z"/>
  <w16cex:commentExtensible w16cex:durableId="3C18273A" w16cex:dateUtc="2025-12-15T16:01:00Z"/>
  <w16cex:commentExtensible w16cex:durableId="2E3A2605" w16cex:dateUtc="2026-01-05T10:38:00Z"/>
  <w16cex:commentExtensible w16cex:durableId="33637D63" w16cex:dateUtc="2026-01-16T17:47:00Z"/>
  <w16cex:commentExtensible w16cex:durableId="437B775D" w16cex:dateUtc="2026-01-14T21:31:00Z"/>
  <w16cex:commentExtensible w16cex:durableId="709CDB76" w16cex:dateUtc="2026-01-16T17:54:00Z"/>
  <w16cex:commentExtensible w16cex:durableId="37A1A610" w16cex:dateUtc="2026-01-14T21:33:00Z"/>
  <w16cex:commentExtensible w16cex:durableId="72664227" w16cex:dateUtc="2026-01-16T17: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0567E" w16cid:durableId="5D74318E"/>
  <w16cid:commentId w16cid:paraId="5A7AE755" w16cid:durableId="588FDD9E"/>
  <w16cid:commentId w16cid:paraId="4E000045" w16cid:durableId="0535153E"/>
  <w16cid:commentId w16cid:paraId="65C5744A" w16cid:durableId="071AC1CF"/>
  <w16cid:commentId w16cid:paraId="4097817D" w16cid:durableId="3BAB80C4"/>
  <w16cid:commentId w16cid:paraId="15140C2E" w16cid:durableId="641065E9"/>
  <w16cid:commentId w16cid:paraId="44F45044" w16cid:durableId="5BACD737"/>
  <w16cid:commentId w16cid:paraId="788C5D53" w16cid:durableId="4B1609BD"/>
  <w16cid:commentId w16cid:paraId="4363E221" w16cid:durableId="3EF3B77A"/>
  <w16cid:commentId w16cid:paraId="5A336B2A" w16cid:durableId="3797BE9D"/>
  <w16cid:commentId w16cid:paraId="58429CF2" w16cid:durableId="180E074C"/>
  <w16cid:commentId w16cid:paraId="66EBBFEC" w16cid:durableId="3326DE89"/>
  <w16cid:commentId w16cid:paraId="0AA479E4" w16cid:durableId="3517D6A3"/>
  <w16cid:commentId w16cid:paraId="23D428DC" w16cid:durableId="7E2C2DDA"/>
  <w16cid:commentId w16cid:paraId="721E4336" w16cid:durableId="3D892F60"/>
  <w16cid:commentId w16cid:paraId="02255A6C" w16cid:durableId="02726B91"/>
  <w16cid:commentId w16cid:paraId="37C15CB8" w16cid:durableId="0D584616"/>
  <w16cid:commentId w16cid:paraId="400FEECE" w16cid:durableId="54CD1C70"/>
  <w16cid:commentId w16cid:paraId="2C28A6ED" w16cid:durableId="1128757B"/>
  <w16cid:commentId w16cid:paraId="6B1ABD58" w16cid:durableId="123E09BB"/>
  <w16cid:commentId w16cid:paraId="248070E8" w16cid:durableId="50835FB7"/>
  <w16cid:commentId w16cid:paraId="5AD20F85" w16cid:durableId="752A3DEB"/>
  <w16cid:commentId w16cid:paraId="588A8589" w16cid:durableId="79961C38"/>
  <w16cid:commentId w16cid:paraId="0BC54E69" w16cid:durableId="0640AEA0"/>
  <w16cid:commentId w16cid:paraId="66EA5285" w16cid:durableId="6086F6E8"/>
  <w16cid:commentId w16cid:paraId="6A2F8F40" w16cid:durableId="10F710EC"/>
  <w16cid:commentId w16cid:paraId="7B478E88" w16cid:durableId="3781DC1A"/>
  <w16cid:commentId w16cid:paraId="4720A563" w16cid:durableId="19B9CFBC"/>
  <w16cid:commentId w16cid:paraId="76AAA22F" w16cid:durableId="1848F240"/>
  <w16cid:commentId w16cid:paraId="6987C719" w16cid:durableId="614BD66C"/>
  <w16cid:commentId w16cid:paraId="16ABC7A9" w16cid:durableId="2500D79F"/>
  <w16cid:commentId w16cid:paraId="30920916" w16cid:durableId="1D868FFB"/>
  <w16cid:commentId w16cid:paraId="31E19FBB" w16cid:durableId="21E3C750"/>
  <w16cid:commentId w16cid:paraId="591981B6" w16cid:durableId="77E891C7"/>
  <w16cid:commentId w16cid:paraId="7CE5549C" w16cid:durableId="5AA87A18"/>
  <w16cid:commentId w16cid:paraId="4F35CDF1" w16cid:durableId="4464F1E9"/>
  <w16cid:commentId w16cid:paraId="04A7595A" w16cid:durableId="2CBA6363"/>
  <w16cid:commentId w16cid:paraId="7EBCF3BE" w16cid:durableId="6BA0F77B"/>
  <w16cid:commentId w16cid:paraId="76E668C5" w16cid:durableId="06875CE2"/>
  <w16cid:commentId w16cid:paraId="079EB249" w16cid:durableId="3C18273A"/>
  <w16cid:commentId w16cid:paraId="32B049A6" w16cid:durableId="2E3A2605"/>
  <w16cid:commentId w16cid:paraId="457257E0" w16cid:durableId="33637D63"/>
  <w16cid:commentId w16cid:paraId="2A5D4A21" w16cid:durableId="437B775D"/>
  <w16cid:commentId w16cid:paraId="6D0232D5" w16cid:durableId="709CDB76"/>
  <w16cid:commentId w16cid:paraId="2D515A52" w16cid:durableId="37A1A610"/>
  <w16cid:commentId w16cid:paraId="09EADFE2" w16cid:durableId="726642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9BC13" w14:textId="77777777" w:rsidR="00304EC2" w:rsidRDefault="00304EC2">
      <w:r>
        <w:separator/>
      </w:r>
    </w:p>
  </w:endnote>
  <w:endnote w:type="continuationSeparator" w:id="0">
    <w:p w14:paraId="176F60FE" w14:textId="77777777" w:rsidR="00304EC2" w:rsidRDefault="00304EC2">
      <w:r>
        <w:continuationSeparator/>
      </w:r>
    </w:p>
  </w:endnote>
  <w:endnote w:type="continuationNotice" w:id="1">
    <w:p w14:paraId="48E12BC3" w14:textId="77777777" w:rsidR="00304EC2" w:rsidRDefault="00304EC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88D8" w14:textId="77777777" w:rsidR="00AA472D" w:rsidRDefault="00AA47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74E41" w14:textId="7D3A7227" w:rsidR="00335131" w:rsidRDefault="00335131">
    <w:pPr>
      <w:pStyle w:val="Footer"/>
      <w:jc w:val="right"/>
    </w:pPr>
  </w:p>
  <w:p w14:paraId="5FEB1550" w14:textId="77777777" w:rsidR="00335131" w:rsidRDefault="003351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F6FC" w14:textId="77777777" w:rsidR="00AA472D" w:rsidRDefault="00AA47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B6FE6" w14:textId="77777777" w:rsidR="00304EC2" w:rsidRDefault="00304EC2">
      <w:r>
        <w:separator/>
      </w:r>
    </w:p>
  </w:footnote>
  <w:footnote w:type="continuationSeparator" w:id="0">
    <w:p w14:paraId="2933313B" w14:textId="77777777" w:rsidR="00304EC2" w:rsidRDefault="00304EC2">
      <w:r>
        <w:continuationSeparator/>
      </w:r>
    </w:p>
  </w:footnote>
  <w:footnote w:type="continuationNotice" w:id="1">
    <w:p w14:paraId="5D3B597F" w14:textId="77777777" w:rsidR="00304EC2" w:rsidRDefault="00304EC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ED9E" w14:textId="77777777" w:rsidR="00AA472D" w:rsidRDefault="00AA47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F2ABE" w14:textId="39EE917E" w:rsidR="00335131" w:rsidRPr="00481F8E" w:rsidRDefault="00335131" w:rsidP="00EF3213">
    <w:pPr>
      <w:pStyle w:val="Header"/>
    </w:pPr>
    <w:r>
      <w:t>Novartis</w:t>
    </w:r>
    <w:r>
      <w:tab/>
    </w:r>
    <w:r w:rsidR="0092059D">
      <w:t>Confidential</w:t>
    </w:r>
    <w:r>
      <w:tab/>
      <w:t xml:space="preserve">Page </w:t>
    </w:r>
    <w:r>
      <w:fldChar w:fldCharType="begin"/>
    </w:r>
    <w:r>
      <w:instrText xml:space="preserve">page </w:instrText>
    </w:r>
    <w:r>
      <w:fldChar w:fldCharType="separate"/>
    </w:r>
    <w:r w:rsidR="00A67D5C">
      <w:rPr>
        <w:noProof/>
      </w:rPr>
      <w:t>3</w:t>
    </w:r>
    <w:r>
      <w:fldChar w:fldCharType="end"/>
    </w:r>
    <w:r>
      <w:t xml:space="preserve"> of </w:t>
    </w:r>
    <w:r>
      <w:fldChar w:fldCharType="begin"/>
    </w:r>
    <w:r>
      <w:instrText xml:space="preserve"> NUMPAGES  \# "0" \* Arabic  \* MERGEFORMAT </w:instrText>
    </w:r>
    <w:r>
      <w:fldChar w:fldCharType="separate"/>
    </w:r>
    <w:r w:rsidR="00A67D5C">
      <w:rPr>
        <w:noProof/>
      </w:rPr>
      <w:t>25</w:t>
    </w:r>
    <w:r>
      <w:fldChar w:fldCharType="end"/>
    </w:r>
  </w:p>
  <w:p w14:paraId="6BEF2ABF" w14:textId="6BB8C9C0" w:rsidR="00335131" w:rsidRPr="00AC3209" w:rsidRDefault="00335131" w:rsidP="00EF3213">
    <w:pPr>
      <w:pStyle w:val="Header"/>
      <w:pBdr>
        <w:bottom w:val="single" w:sz="4" w:space="1" w:color="auto"/>
      </w:pBdr>
    </w:pPr>
    <w:r>
      <w:t>SAP</w:t>
    </w:r>
    <w:r w:rsidRPr="00AC3209">
      <w:tab/>
    </w:r>
    <w:r w:rsidRPr="00AC3209">
      <w:tab/>
    </w:r>
    <w:r>
      <w:t xml:space="preserve">Study No. </w:t>
    </w:r>
    <w:r w:rsidR="00B361D3" w:rsidRPr="00B361D3">
      <w:t>CMAA868D12301 (ANT-008)</w:t>
    </w:r>
  </w:p>
  <w:p w14:paraId="6BEF2AC0" w14:textId="77777777" w:rsidR="00335131" w:rsidRPr="00AC3209" w:rsidRDefault="00335131" w:rsidP="00A713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641" w:type="dxa"/>
      <w:tblLayout w:type="fixed"/>
      <w:tblCellMar>
        <w:left w:w="85" w:type="dxa"/>
        <w:right w:w="85" w:type="dxa"/>
      </w:tblCellMar>
      <w:tblLook w:val="0000" w:firstRow="0" w:lastRow="0" w:firstColumn="0" w:lastColumn="0" w:noHBand="0" w:noVBand="0"/>
    </w:tblPr>
    <w:tblGrid>
      <w:gridCol w:w="5727"/>
      <w:gridCol w:w="4110"/>
    </w:tblGrid>
    <w:tr w:rsidR="00335131" w14:paraId="6BEF2AC3" w14:textId="77777777" w:rsidTr="1049642C">
      <w:trPr>
        <w:cantSplit/>
      </w:trPr>
      <w:tc>
        <w:tcPr>
          <w:tcW w:w="5727" w:type="dxa"/>
        </w:tcPr>
        <w:p w14:paraId="6BEF2AC1" w14:textId="55196D8E" w:rsidR="00335131" w:rsidRDefault="00A01BFF">
          <w:pPr>
            <w:pStyle w:val="Header"/>
            <w:tabs>
              <w:tab w:val="left" w:pos="221"/>
            </w:tabs>
            <w:rPr>
              <w:b/>
            </w:rPr>
          </w:pPr>
          <w:r>
            <w:rPr>
              <w:b/>
              <w:noProof/>
              <w:lang w:eastAsia="en-US"/>
            </w:rPr>
            <w:drawing>
              <wp:inline distT="0" distB="0" distL="0" distR="0" wp14:anchorId="24A464AC" wp14:editId="51B6DE38">
                <wp:extent cx="1835150" cy="317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5150" cy="317500"/>
                        </a:xfrm>
                        <a:prstGeom prst="rect">
                          <a:avLst/>
                        </a:prstGeom>
                        <a:noFill/>
                        <a:ln>
                          <a:noFill/>
                        </a:ln>
                      </pic:spPr>
                    </pic:pic>
                  </a:graphicData>
                </a:graphic>
              </wp:inline>
            </w:drawing>
          </w:r>
        </w:p>
      </w:tc>
      <w:tc>
        <w:tcPr>
          <w:tcW w:w="4110" w:type="dxa"/>
        </w:tcPr>
        <w:p w14:paraId="6BEF2AC2" w14:textId="77777777" w:rsidR="00335131" w:rsidRDefault="00335131">
          <w:pPr>
            <w:pStyle w:val="Header"/>
            <w:jc w:val="right"/>
          </w:pPr>
        </w:p>
      </w:tc>
    </w:tr>
  </w:tbl>
  <w:p w14:paraId="6BEF2AC4" w14:textId="77777777" w:rsidR="00335131" w:rsidRDefault="00335131">
    <w:pPr>
      <w:pStyle w:val="Header"/>
    </w:pPr>
  </w:p>
  <w:p w14:paraId="6BEF2AC5" w14:textId="77777777" w:rsidR="00335131" w:rsidRDefault="00335131" w:rsidP="007574EF">
    <w:pPr>
      <w:pStyle w:val="Header"/>
      <w:pBdr>
        <w:bottom w:val="single" w:sz="6" w:space="0" w:color="auto"/>
      </w:pBdr>
    </w:pPr>
    <w:r>
      <w:tab/>
    </w:r>
  </w:p>
  <w:p w14:paraId="6BEF2AC6" w14:textId="77777777" w:rsidR="00335131" w:rsidRDefault="0033513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DA68" w14:textId="4BEC01BE" w:rsidR="007F6BBB" w:rsidRPr="00481F8E" w:rsidRDefault="007F6BBB" w:rsidP="00EF3213">
    <w:pPr>
      <w:pStyle w:val="Header"/>
    </w:pPr>
    <w:r>
      <w:t>Novartis</w:t>
    </w:r>
    <w:r>
      <w:tab/>
      <w:t>Confidential</w:t>
    </w:r>
    <w:r>
      <w:tab/>
    </w:r>
    <w:r>
      <w:tab/>
    </w:r>
    <w:r>
      <w:tab/>
    </w:r>
    <w:r>
      <w:tab/>
    </w:r>
    <w:r>
      <w:tab/>
    </w:r>
    <w:r>
      <w:tab/>
      <w:t xml:space="preserve">Page </w:t>
    </w:r>
    <w:r>
      <w:fldChar w:fldCharType="begin"/>
    </w:r>
    <w:r>
      <w:instrText xml:space="preserve">page </w:instrText>
    </w:r>
    <w:r>
      <w:fldChar w:fldCharType="separate"/>
    </w:r>
    <w:r>
      <w:rPr>
        <w:noProof/>
      </w:rPr>
      <w:t>3</w:t>
    </w:r>
    <w:r>
      <w:fldChar w:fldCharType="end"/>
    </w:r>
    <w:r>
      <w:t xml:space="preserve"> of </w:t>
    </w:r>
    <w:r>
      <w:fldChar w:fldCharType="begin"/>
    </w:r>
    <w:r>
      <w:instrText xml:space="preserve"> NUMPAGES  \# "0" \* Arabic  \* MERGEFORMAT </w:instrText>
    </w:r>
    <w:r>
      <w:fldChar w:fldCharType="separate"/>
    </w:r>
    <w:r>
      <w:rPr>
        <w:noProof/>
      </w:rPr>
      <w:t>25</w:t>
    </w:r>
    <w:r>
      <w:fldChar w:fldCharType="end"/>
    </w:r>
  </w:p>
  <w:p w14:paraId="4657CA75" w14:textId="2809B923" w:rsidR="007F6BBB" w:rsidRPr="00AC3209" w:rsidRDefault="007F6BBB" w:rsidP="00EF3213">
    <w:pPr>
      <w:pStyle w:val="Header"/>
      <w:pBdr>
        <w:bottom w:val="single" w:sz="4" w:space="1" w:color="auto"/>
      </w:pBdr>
    </w:pPr>
    <w:r>
      <w:t>SAP</w:t>
    </w:r>
    <w:r w:rsidRPr="00AC3209">
      <w:tab/>
    </w:r>
    <w:r w:rsidRPr="00AC3209">
      <w:tab/>
    </w:r>
    <w:r>
      <w:tab/>
      <w:t xml:space="preserve">           Study No. </w:t>
    </w:r>
    <w:r w:rsidRPr="00B361D3">
      <w:t>CMAA868D12301 (ANT-008)</w:t>
    </w:r>
  </w:p>
  <w:p w14:paraId="30FEBBF4" w14:textId="77777777" w:rsidR="007F6BBB" w:rsidRPr="00AC3209" w:rsidRDefault="007F6BBB" w:rsidP="00A7137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08A7" w14:textId="401FD3C4" w:rsidR="007F6BBB" w:rsidRPr="00481F8E" w:rsidRDefault="007F6BBB" w:rsidP="007F6BBB">
    <w:pPr>
      <w:pStyle w:val="Header"/>
    </w:pPr>
    <w:r>
      <w:t>Novartis</w:t>
    </w:r>
    <w:r>
      <w:tab/>
    </w:r>
    <w:r w:rsidR="008B736A">
      <w:t xml:space="preserve">                                                         </w:t>
    </w:r>
    <w:r>
      <w:t>Confidential</w:t>
    </w:r>
    <w:r>
      <w:tab/>
    </w:r>
    <w:r>
      <w:tab/>
    </w:r>
    <w:r>
      <w:tab/>
    </w:r>
    <w:r>
      <w:tab/>
    </w:r>
    <w:r>
      <w:tab/>
    </w:r>
    <w:r>
      <w:tab/>
      <w:t xml:space="preserve">Page </w:t>
    </w:r>
    <w:r>
      <w:fldChar w:fldCharType="begin"/>
    </w:r>
    <w:r>
      <w:instrText xml:space="preserve">page </w:instrText>
    </w:r>
    <w:r>
      <w:fldChar w:fldCharType="separate"/>
    </w:r>
    <w:r>
      <w:t>48</w:t>
    </w:r>
    <w:r>
      <w:fldChar w:fldCharType="end"/>
    </w:r>
    <w:r>
      <w:t xml:space="preserve"> of </w:t>
    </w:r>
    <w:r>
      <w:fldChar w:fldCharType="begin"/>
    </w:r>
    <w:r>
      <w:instrText xml:space="preserve"> NUMPAGES  \# "0" \* Arabic  \* MERGEFORMAT </w:instrText>
    </w:r>
    <w:r>
      <w:fldChar w:fldCharType="separate"/>
    </w:r>
    <w:r>
      <w:t>49</w:t>
    </w:r>
    <w:r>
      <w:fldChar w:fldCharType="end"/>
    </w:r>
  </w:p>
  <w:p w14:paraId="62E11A1A" w14:textId="350C67D4" w:rsidR="007F6BBB" w:rsidRDefault="007F6BBB" w:rsidP="007F6BBB">
    <w:pPr>
      <w:pStyle w:val="Header"/>
      <w:pBdr>
        <w:bottom w:val="single" w:sz="4" w:space="1" w:color="auto"/>
      </w:pBdr>
    </w:pPr>
    <w:r>
      <w:t>SAP</w:t>
    </w:r>
    <w:r w:rsidRPr="00AC3209">
      <w:tab/>
    </w:r>
    <w:r w:rsidRPr="00AC3209">
      <w:tab/>
    </w:r>
    <w:r>
      <w:tab/>
      <w:t xml:space="preserve">           Study No. </w:t>
    </w:r>
    <w:r w:rsidRPr="00B361D3">
      <w:t>CMAA868D12301 (ANT-008)</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788D" w14:textId="77777777" w:rsidR="00AA472D" w:rsidRPr="00481F8E" w:rsidRDefault="00AA472D" w:rsidP="00EF3213">
    <w:pPr>
      <w:pStyle w:val="Header"/>
    </w:pPr>
    <w:r>
      <w:t>Novartis</w:t>
    </w:r>
    <w:r>
      <w:tab/>
      <w:t>Confidential</w:t>
    </w:r>
    <w:r>
      <w:tab/>
    </w:r>
    <w:r>
      <w:tab/>
    </w:r>
    <w:r>
      <w:tab/>
    </w:r>
    <w:r>
      <w:tab/>
    </w:r>
    <w:r>
      <w:tab/>
    </w:r>
    <w:r>
      <w:tab/>
      <w:t xml:space="preserve">Page </w:t>
    </w:r>
    <w:r>
      <w:fldChar w:fldCharType="begin"/>
    </w:r>
    <w:r>
      <w:instrText xml:space="preserve">page </w:instrText>
    </w:r>
    <w:r>
      <w:fldChar w:fldCharType="separate"/>
    </w:r>
    <w:r>
      <w:rPr>
        <w:noProof/>
      </w:rPr>
      <w:t>3</w:t>
    </w:r>
    <w:r>
      <w:fldChar w:fldCharType="end"/>
    </w:r>
    <w:r>
      <w:t xml:space="preserve"> of </w:t>
    </w:r>
    <w:r>
      <w:fldChar w:fldCharType="begin"/>
    </w:r>
    <w:r>
      <w:instrText xml:space="preserve"> NUMPAGES  \# "0" \* Arabic  \* MERGEFORMAT </w:instrText>
    </w:r>
    <w:r>
      <w:fldChar w:fldCharType="separate"/>
    </w:r>
    <w:r>
      <w:rPr>
        <w:noProof/>
      </w:rPr>
      <w:t>25</w:t>
    </w:r>
    <w:r>
      <w:fldChar w:fldCharType="end"/>
    </w:r>
  </w:p>
  <w:p w14:paraId="04C47099" w14:textId="77777777" w:rsidR="00AA472D" w:rsidRPr="00AC3209" w:rsidRDefault="00AA472D" w:rsidP="00EF3213">
    <w:pPr>
      <w:pStyle w:val="Header"/>
      <w:pBdr>
        <w:bottom w:val="single" w:sz="4" w:space="1" w:color="auto"/>
      </w:pBdr>
    </w:pPr>
    <w:r>
      <w:t>SAP</w:t>
    </w:r>
    <w:r w:rsidRPr="00AC3209">
      <w:tab/>
    </w:r>
    <w:r w:rsidRPr="00AC3209">
      <w:tab/>
    </w:r>
    <w:r>
      <w:tab/>
      <w:t xml:space="preserve">           Study No. </w:t>
    </w:r>
    <w:r w:rsidRPr="00B361D3">
      <w:t>CMAA868D12301 (ANT-008)</w:t>
    </w:r>
  </w:p>
  <w:p w14:paraId="7F2059F9" w14:textId="77777777" w:rsidR="00AA472D" w:rsidRPr="00AC3209" w:rsidRDefault="00AA472D" w:rsidP="00A7137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7F90" w14:textId="77777777" w:rsidR="00BA451C" w:rsidRPr="00481F8E" w:rsidRDefault="00BA451C" w:rsidP="00BA451C">
    <w:pPr>
      <w:pStyle w:val="Header"/>
    </w:pPr>
    <w:r>
      <w:t>Novartis</w:t>
    </w:r>
    <w:r>
      <w:tab/>
      <w:t>Confidential</w:t>
    </w:r>
    <w:r>
      <w:tab/>
      <w:t xml:space="preserve">Page </w:t>
    </w:r>
    <w:r>
      <w:fldChar w:fldCharType="begin"/>
    </w:r>
    <w:r>
      <w:instrText xml:space="preserve">page </w:instrText>
    </w:r>
    <w:r>
      <w:fldChar w:fldCharType="separate"/>
    </w:r>
    <w:r>
      <w:t>46</w:t>
    </w:r>
    <w:r>
      <w:fldChar w:fldCharType="end"/>
    </w:r>
    <w:r>
      <w:t xml:space="preserve"> of </w:t>
    </w:r>
    <w:r>
      <w:fldChar w:fldCharType="begin"/>
    </w:r>
    <w:r>
      <w:instrText xml:space="preserve"> NUMPAGES  \# "0" \* Arabic  \* MERGEFORMAT </w:instrText>
    </w:r>
    <w:r>
      <w:fldChar w:fldCharType="separate"/>
    </w:r>
    <w:r>
      <w:t>49</w:t>
    </w:r>
    <w:r>
      <w:fldChar w:fldCharType="end"/>
    </w:r>
  </w:p>
  <w:p w14:paraId="5CD57F98" w14:textId="690DC039" w:rsidR="007F6BBB" w:rsidRDefault="00BA451C" w:rsidP="00BA451C">
    <w:pPr>
      <w:pStyle w:val="Header"/>
      <w:pBdr>
        <w:bottom w:val="single" w:sz="4" w:space="1" w:color="auto"/>
      </w:pBdr>
    </w:pPr>
    <w:r>
      <w:t>SAP</w:t>
    </w:r>
    <w:r w:rsidRPr="00AC3209">
      <w:tab/>
    </w:r>
    <w:r w:rsidRPr="00AC3209">
      <w:tab/>
    </w:r>
    <w:r>
      <w:t xml:space="preserve">Study No. </w:t>
    </w:r>
    <w:r w:rsidRPr="00B361D3">
      <w:t>CMAA868D12301 (ANT-008)</w:t>
    </w:r>
  </w:p>
  <w:p w14:paraId="058CD1EC" w14:textId="77777777" w:rsidR="007F6BBB" w:rsidRDefault="007F6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5F7"/>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1" w15:restartNumberingAfterBreak="0">
    <w:nsid w:val="044045B4"/>
    <w:multiLevelType w:val="singleLevel"/>
    <w:tmpl w:val="D5743A18"/>
    <w:lvl w:ilvl="0">
      <w:start w:val="1"/>
      <w:numFmt w:val="bullet"/>
      <w:lvlText w:val=""/>
      <w:lvlJc w:val="left"/>
      <w:pPr>
        <w:tabs>
          <w:tab w:val="num" w:pos="357"/>
        </w:tabs>
        <w:ind w:left="357" w:hanging="357"/>
      </w:pPr>
      <w:rPr>
        <w:rFonts w:ascii="Symbol" w:hAnsi="Symbol" w:cs="Courier New" w:hint="default"/>
      </w:rPr>
    </w:lvl>
  </w:abstractNum>
  <w:abstractNum w:abstractNumId="2" w15:restartNumberingAfterBreak="0">
    <w:nsid w:val="09A64C77"/>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3" w15:restartNumberingAfterBreak="0">
    <w:nsid w:val="0C3804E8"/>
    <w:multiLevelType w:val="singleLevel"/>
    <w:tmpl w:val="9D3C9B0C"/>
    <w:lvl w:ilvl="0">
      <w:start w:val="1"/>
      <w:numFmt w:val="decimal"/>
      <w:lvlText w:val="%1."/>
      <w:lvlJc w:val="left"/>
      <w:pPr>
        <w:tabs>
          <w:tab w:val="num" w:pos="357"/>
        </w:tabs>
        <w:ind w:left="357" w:hanging="357"/>
      </w:pPr>
    </w:lvl>
  </w:abstractNum>
  <w:abstractNum w:abstractNumId="4" w15:restartNumberingAfterBreak="0">
    <w:nsid w:val="0FBB1AA2"/>
    <w:multiLevelType w:val="hybridMultilevel"/>
    <w:tmpl w:val="138E9C28"/>
    <w:lvl w:ilvl="0" w:tplc="EFDED30C">
      <w:start w:val="1"/>
      <w:numFmt w:val="decimal"/>
      <w:lvlText w:val="%1."/>
      <w:lvlJc w:val="left"/>
      <w:pPr>
        <w:ind w:left="720" w:hanging="360"/>
      </w:pPr>
      <w:rPr>
        <w:rFonts w:hint="default"/>
      </w:rPr>
    </w:lvl>
    <w:lvl w:ilvl="1" w:tplc="F3DC04C8">
      <w:start w:val="1"/>
      <w:numFmt w:val="bullet"/>
      <w:lvlText w:val=""/>
      <w:lvlJc w:val="left"/>
      <w:pPr>
        <w:ind w:left="1440" w:hanging="360"/>
      </w:pPr>
      <w:rPr>
        <w:rFonts w:ascii="Symbol" w:hAnsi="Symbol"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E7686"/>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6" w15:restartNumberingAfterBreak="0">
    <w:nsid w:val="116D3EDB"/>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7" w15:restartNumberingAfterBreak="0">
    <w:nsid w:val="121C683C"/>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8" w15:restartNumberingAfterBreak="0">
    <w:nsid w:val="122F4F3F"/>
    <w:multiLevelType w:val="singleLevel"/>
    <w:tmpl w:val="3F4A6B88"/>
    <w:lvl w:ilvl="0">
      <w:start w:val="1"/>
      <w:numFmt w:val="bullet"/>
      <w:lvlText w:val=""/>
      <w:lvlJc w:val="left"/>
      <w:pPr>
        <w:tabs>
          <w:tab w:val="num" w:pos="357"/>
        </w:tabs>
        <w:ind w:left="357" w:hanging="357"/>
      </w:pPr>
      <w:rPr>
        <w:rFonts w:ascii="Symbol" w:hAnsi="Symbol" w:hint="default"/>
      </w:rPr>
    </w:lvl>
  </w:abstractNum>
  <w:abstractNum w:abstractNumId="9" w15:restartNumberingAfterBreak="0">
    <w:nsid w:val="12353C31"/>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10" w15:restartNumberingAfterBreak="0">
    <w:nsid w:val="1308494D"/>
    <w:multiLevelType w:val="multilevel"/>
    <w:tmpl w:val="54ACA17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14B52051"/>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12" w15:restartNumberingAfterBreak="0">
    <w:nsid w:val="165D1EA9"/>
    <w:multiLevelType w:val="singleLevel"/>
    <w:tmpl w:val="0E1EE9DA"/>
    <w:lvl w:ilvl="0">
      <w:start w:val="1"/>
      <w:numFmt w:val="bullet"/>
      <w:lvlText w:val=""/>
      <w:lvlJc w:val="left"/>
      <w:pPr>
        <w:tabs>
          <w:tab w:val="num" w:pos="357"/>
        </w:tabs>
        <w:ind w:left="357" w:hanging="357"/>
      </w:pPr>
      <w:rPr>
        <w:rFonts w:ascii="Symbol" w:hAnsi="Symbol" w:hint="default"/>
      </w:rPr>
    </w:lvl>
  </w:abstractNum>
  <w:abstractNum w:abstractNumId="13" w15:restartNumberingAfterBreak="0">
    <w:nsid w:val="17D04754"/>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14" w15:restartNumberingAfterBreak="0">
    <w:nsid w:val="195F0F6D"/>
    <w:multiLevelType w:val="singleLevel"/>
    <w:tmpl w:val="53E03266"/>
    <w:lvl w:ilvl="0">
      <w:start w:val="1"/>
      <w:numFmt w:val="bullet"/>
      <w:lvlText w:val=""/>
      <w:lvlJc w:val="left"/>
      <w:pPr>
        <w:tabs>
          <w:tab w:val="num" w:pos="357"/>
        </w:tabs>
        <w:ind w:left="357" w:hanging="357"/>
      </w:pPr>
      <w:rPr>
        <w:rFonts w:ascii="Symbol" w:hAnsi="Symbol" w:hint="default"/>
      </w:rPr>
    </w:lvl>
  </w:abstractNum>
  <w:abstractNum w:abstractNumId="15" w15:restartNumberingAfterBreak="0">
    <w:nsid w:val="1BC4649E"/>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16" w15:restartNumberingAfterBreak="0">
    <w:nsid w:val="1CE93D70"/>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17" w15:restartNumberingAfterBreak="0">
    <w:nsid w:val="1E0677D4"/>
    <w:multiLevelType w:val="singleLevel"/>
    <w:tmpl w:val="003E97EA"/>
    <w:lvl w:ilvl="0">
      <w:start w:val="1"/>
      <w:numFmt w:val="decimal"/>
      <w:lvlText w:val="%1."/>
      <w:lvlJc w:val="left"/>
      <w:pPr>
        <w:tabs>
          <w:tab w:val="num" w:pos="357"/>
        </w:tabs>
        <w:ind w:left="357" w:hanging="357"/>
      </w:pPr>
    </w:lvl>
  </w:abstractNum>
  <w:abstractNum w:abstractNumId="18" w15:restartNumberingAfterBreak="0">
    <w:nsid w:val="208A7FF0"/>
    <w:multiLevelType w:val="singleLevel"/>
    <w:tmpl w:val="8CE84BE6"/>
    <w:lvl w:ilvl="0">
      <w:start w:val="1"/>
      <w:numFmt w:val="bullet"/>
      <w:lvlText w:val=""/>
      <w:lvlJc w:val="left"/>
      <w:pPr>
        <w:tabs>
          <w:tab w:val="num" w:pos="357"/>
        </w:tabs>
        <w:ind w:left="357" w:hanging="357"/>
      </w:pPr>
      <w:rPr>
        <w:rFonts w:ascii="Symbol" w:hAnsi="Symbol" w:cs="Courier New" w:hint="default"/>
      </w:rPr>
    </w:lvl>
  </w:abstractNum>
  <w:abstractNum w:abstractNumId="19" w15:restartNumberingAfterBreak="0">
    <w:nsid w:val="21783F6A"/>
    <w:multiLevelType w:val="singleLevel"/>
    <w:tmpl w:val="88C4716A"/>
    <w:lvl w:ilvl="0">
      <w:start w:val="1"/>
      <w:numFmt w:val="bullet"/>
      <w:lvlText w:val=""/>
      <w:lvlJc w:val="left"/>
      <w:pPr>
        <w:tabs>
          <w:tab w:val="num" w:pos="357"/>
        </w:tabs>
        <w:ind w:left="357" w:hanging="357"/>
      </w:pPr>
      <w:rPr>
        <w:rFonts w:ascii="Symbol" w:hAnsi="Symbol" w:cs="Courier New" w:hint="default"/>
      </w:rPr>
    </w:lvl>
  </w:abstractNum>
  <w:abstractNum w:abstractNumId="20" w15:restartNumberingAfterBreak="0">
    <w:nsid w:val="256415EB"/>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21" w15:restartNumberingAfterBreak="0">
    <w:nsid w:val="259F02E9"/>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22" w15:restartNumberingAfterBreak="0">
    <w:nsid w:val="26E00D19"/>
    <w:multiLevelType w:val="hybridMultilevel"/>
    <w:tmpl w:val="6F3E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163CD8"/>
    <w:multiLevelType w:val="multilevel"/>
    <w:tmpl w:val="C38C7E1A"/>
    <w:lvl w:ilvl="0">
      <w:start w:val="1"/>
      <w:numFmt w:val="decimal"/>
      <w:pStyle w:val="Heading1"/>
      <w:lvlText w:val="%1"/>
      <w:lvlJc w:val="left"/>
      <w:pPr>
        <w:tabs>
          <w:tab w:val="num" w:pos="1008"/>
        </w:tabs>
        <w:ind w:left="1008" w:hanging="1008"/>
      </w:pPr>
      <w:rPr>
        <w:rFonts w:hint="default"/>
      </w:rPr>
    </w:lvl>
    <w:lvl w:ilvl="1">
      <w:start w:val="1"/>
      <w:numFmt w:val="decimal"/>
      <w:pStyle w:val="Heading2"/>
      <w:lvlText w:val="%1.%2"/>
      <w:lvlJc w:val="left"/>
      <w:pPr>
        <w:tabs>
          <w:tab w:val="num" w:pos="1188"/>
        </w:tabs>
        <w:ind w:left="1188" w:hanging="1008"/>
      </w:pPr>
      <w:rPr>
        <w:rFonts w:hint="default"/>
      </w:rPr>
    </w:lvl>
    <w:lvl w:ilvl="2">
      <w:start w:val="1"/>
      <w:numFmt w:val="decimal"/>
      <w:pStyle w:val="Heading3"/>
      <w:lvlText w:val="%1.%2.%3"/>
      <w:lvlJc w:val="left"/>
      <w:pPr>
        <w:tabs>
          <w:tab w:val="num" w:pos="1188"/>
        </w:tabs>
        <w:ind w:left="1188" w:hanging="1008"/>
      </w:pPr>
      <w:rPr>
        <w:rFonts w:hint="default"/>
      </w:rPr>
    </w:lvl>
    <w:lvl w:ilvl="3">
      <w:start w:val="1"/>
      <w:numFmt w:val="decimal"/>
      <w:pStyle w:val="Heading4"/>
      <w:lvlText w:val="%1.%2.%3.%4"/>
      <w:lvlJc w:val="left"/>
      <w:pPr>
        <w:tabs>
          <w:tab w:val="num" w:pos="3438"/>
        </w:tabs>
        <w:ind w:left="3438" w:hanging="1008"/>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282A15C6"/>
    <w:multiLevelType w:val="hybridMultilevel"/>
    <w:tmpl w:val="DE0ADD84"/>
    <w:lvl w:ilvl="0" w:tplc="797887DA">
      <w:start w:val="1"/>
      <w:numFmt w:val="bullet"/>
      <w:lvlText w:val=""/>
      <w:lvlJc w:val="left"/>
      <w:pPr>
        <w:tabs>
          <w:tab w:val="num" w:pos="357"/>
        </w:tabs>
        <w:ind w:left="357" w:hanging="35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AF4AB5"/>
    <w:multiLevelType w:val="singleLevel"/>
    <w:tmpl w:val="88C4716A"/>
    <w:lvl w:ilvl="0">
      <w:start w:val="1"/>
      <w:numFmt w:val="bullet"/>
      <w:lvlText w:val=""/>
      <w:lvlJc w:val="left"/>
      <w:pPr>
        <w:tabs>
          <w:tab w:val="num" w:pos="357"/>
        </w:tabs>
        <w:ind w:left="357" w:hanging="357"/>
      </w:pPr>
      <w:rPr>
        <w:rFonts w:ascii="Symbol" w:hAnsi="Symbol" w:cs="Courier New" w:hint="default"/>
      </w:rPr>
    </w:lvl>
  </w:abstractNum>
  <w:abstractNum w:abstractNumId="26" w15:restartNumberingAfterBreak="0">
    <w:nsid w:val="29DF7F58"/>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27" w15:restartNumberingAfterBreak="0">
    <w:nsid w:val="2BCF5DF6"/>
    <w:multiLevelType w:val="multilevel"/>
    <w:tmpl w:val="3BCA09EE"/>
    <w:styleLink w:val="ArticleSection"/>
    <w:lvl w:ilvl="0">
      <w:start w:val="1"/>
      <w:numFmt w:val="upperRoman"/>
      <w:lvlText w:val="Article %1."/>
      <w:lvlJc w:val="left"/>
      <w:pPr>
        <w:tabs>
          <w:tab w:val="num" w:pos="1800"/>
        </w:tabs>
        <w:ind w:left="0" w:firstLine="0"/>
      </w:pPr>
    </w:lvl>
    <w:lvl w:ilvl="1">
      <w:start w:val="1"/>
      <w:numFmt w:val="decima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2C9456B4"/>
    <w:multiLevelType w:val="singleLevel"/>
    <w:tmpl w:val="0E1EE9DA"/>
    <w:lvl w:ilvl="0">
      <w:start w:val="1"/>
      <w:numFmt w:val="bullet"/>
      <w:lvlText w:val=""/>
      <w:lvlJc w:val="left"/>
      <w:pPr>
        <w:tabs>
          <w:tab w:val="num" w:pos="357"/>
        </w:tabs>
        <w:ind w:left="357" w:hanging="357"/>
      </w:pPr>
      <w:rPr>
        <w:rFonts w:ascii="Symbol" w:hAnsi="Symbol" w:hint="default"/>
      </w:rPr>
    </w:lvl>
  </w:abstractNum>
  <w:abstractNum w:abstractNumId="29" w15:restartNumberingAfterBreak="0">
    <w:nsid w:val="2D5F4576"/>
    <w:multiLevelType w:val="singleLevel"/>
    <w:tmpl w:val="787C882C"/>
    <w:lvl w:ilvl="0">
      <w:start w:val="1"/>
      <w:numFmt w:val="bullet"/>
      <w:lvlText w:val=""/>
      <w:lvlJc w:val="left"/>
      <w:pPr>
        <w:tabs>
          <w:tab w:val="num" w:pos="357"/>
        </w:tabs>
        <w:ind w:left="357" w:hanging="357"/>
      </w:pPr>
      <w:rPr>
        <w:rFonts w:ascii="Symbol" w:hAnsi="Symbol" w:cs="Courier New" w:hint="default"/>
      </w:rPr>
    </w:lvl>
  </w:abstractNum>
  <w:abstractNum w:abstractNumId="30" w15:restartNumberingAfterBreak="0">
    <w:nsid w:val="2E024088"/>
    <w:multiLevelType w:val="hybridMultilevel"/>
    <w:tmpl w:val="F110ADEC"/>
    <w:lvl w:ilvl="0" w:tplc="F0BAD8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670D3E"/>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32" w15:restartNumberingAfterBreak="0">
    <w:nsid w:val="31763395"/>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33" w15:restartNumberingAfterBreak="0">
    <w:nsid w:val="324F46A6"/>
    <w:multiLevelType w:val="singleLevel"/>
    <w:tmpl w:val="1B3E7B9A"/>
    <w:lvl w:ilvl="0">
      <w:start w:val="1"/>
      <w:numFmt w:val="bullet"/>
      <w:lvlText w:val=""/>
      <w:lvlJc w:val="left"/>
      <w:pPr>
        <w:tabs>
          <w:tab w:val="num" w:pos="357"/>
        </w:tabs>
        <w:ind w:left="357" w:hanging="357"/>
      </w:pPr>
      <w:rPr>
        <w:rFonts w:ascii="Symbol" w:hAnsi="Symbol" w:cs="Courier New" w:hint="default"/>
      </w:rPr>
    </w:lvl>
  </w:abstractNum>
  <w:abstractNum w:abstractNumId="34" w15:restartNumberingAfterBreak="0">
    <w:nsid w:val="32F34408"/>
    <w:multiLevelType w:val="singleLevel"/>
    <w:tmpl w:val="7AB03218"/>
    <w:lvl w:ilvl="0">
      <w:start w:val="1"/>
      <w:numFmt w:val="decimal"/>
      <w:lvlText w:val="%1."/>
      <w:lvlJc w:val="left"/>
      <w:pPr>
        <w:tabs>
          <w:tab w:val="num" w:pos="357"/>
        </w:tabs>
        <w:ind w:left="357" w:hanging="357"/>
      </w:pPr>
    </w:lvl>
  </w:abstractNum>
  <w:abstractNum w:abstractNumId="35" w15:restartNumberingAfterBreak="0">
    <w:nsid w:val="332E17F9"/>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36" w15:restartNumberingAfterBreak="0">
    <w:nsid w:val="37E03EC9"/>
    <w:multiLevelType w:val="hybridMultilevel"/>
    <w:tmpl w:val="BB34695E"/>
    <w:lvl w:ilvl="0" w:tplc="08090003">
      <w:start w:val="1"/>
      <w:numFmt w:val="bullet"/>
      <w:lvlText w:val="o"/>
      <w:lvlJc w:val="left"/>
      <w:pPr>
        <w:ind w:left="1941" w:hanging="360"/>
      </w:pPr>
      <w:rPr>
        <w:rFonts w:ascii="Courier New" w:hAnsi="Courier New" w:cs="Courier New" w:hint="default"/>
      </w:rPr>
    </w:lvl>
    <w:lvl w:ilvl="1" w:tplc="04090003" w:tentative="1">
      <w:start w:val="1"/>
      <w:numFmt w:val="bullet"/>
      <w:lvlText w:val="o"/>
      <w:lvlJc w:val="left"/>
      <w:pPr>
        <w:ind w:left="2661" w:hanging="360"/>
      </w:pPr>
      <w:rPr>
        <w:rFonts w:ascii="Courier New" w:hAnsi="Courier New" w:cs="Courier New" w:hint="default"/>
      </w:rPr>
    </w:lvl>
    <w:lvl w:ilvl="2" w:tplc="04090005" w:tentative="1">
      <w:start w:val="1"/>
      <w:numFmt w:val="bullet"/>
      <w:lvlText w:val=""/>
      <w:lvlJc w:val="left"/>
      <w:pPr>
        <w:ind w:left="3381" w:hanging="360"/>
      </w:pPr>
      <w:rPr>
        <w:rFonts w:ascii="Wingdings" w:hAnsi="Wingdings" w:hint="default"/>
      </w:rPr>
    </w:lvl>
    <w:lvl w:ilvl="3" w:tplc="04090001" w:tentative="1">
      <w:start w:val="1"/>
      <w:numFmt w:val="bullet"/>
      <w:lvlText w:val=""/>
      <w:lvlJc w:val="left"/>
      <w:pPr>
        <w:ind w:left="4101" w:hanging="360"/>
      </w:pPr>
      <w:rPr>
        <w:rFonts w:ascii="Symbol" w:hAnsi="Symbol" w:hint="default"/>
      </w:rPr>
    </w:lvl>
    <w:lvl w:ilvl="4" w:tplc="04090003" w:tentative="1">
      <w:start w:val="1"/>
      <w:numFmt w:val="bullet"/>
      <w:lvlText w:val="o"/>
      <w:lvlJc w:val="left"/>
      <w:pPr>
        <w:ind w:left="4821" w:hanging="360"/>
      </w:pPr>
      <w:rPr>
        <w:rFonts w:ascii="Courier New" w:hAnsi="Courier New" w:cs="Courier New" w:hint="default"/>
      </w:rPr>
    </w:lvl>
    <w:lvl w:ilvl="5" w:tplc="04090005" w:tentative="1">
      <w:start w:val="1"/>
      <w:numFmt w:val="bullet"/>
      <w:lvlText w:val=""/>
      <w:lvlJc w:val="left"/>
      <w:pPr>
        <w:ind w:left="5541" w:hanging="360"/>
      </w:pPr>
      <w:rPr>
        <w:rFonts w:ascii="Wingdings" w:hAnsi="Wingdings" w:hint="default"/>
      </w:rPr>
    </w:lvl>
    <w:lvl w:ilvl="6" w:tplc="04090001" w:tentative="1">
      <w:start w:val="1"/>
      <w:numFmt w:val="bullet"/>
      <w:lvlText w:val=""/>
      <w:lvlJc w:val="left"/>
      <w:pPr>
        <w:ind w:left="6261" w:hanging="360"/>
      </w:pPr>
      <w:rPr>
        <w:rFonts w:ascii="Symbol" w:hAnsi="Symbol" w:hint="default"/>
      </w:rPr>
    </w:lvl>
    <w:lvl w:ilvl="7" w:tplc="04090003" w:tentative="1">
      <w:start w:val="1"/>
      <w:numFmt w:val="bullet"/>
      <w:lvlText w:val="o"/>
      <w:lvlJc w:val="left"/>
      <w:pPr>
        <w:ind w:left="6981" w:hanging="360"/>
      </w:pPr>
      <w:rPr>
        <w:rFonts w:ascii="Courier New" w:hAnsi="Courier New" w:cs="Courier New" w:hint="default"/>
      </w:rPr>
    </w:lvl>
    <w:lvl w:ilvl="8" w:tplc="04090005" w:tentative="1">
      <w:start w:val="1"/>
      <w:numFmt w:val="bullet"/>
      <w:lvlText w:val=""/>
      <w:lvlJc w:val="left"/>
      <w:pPr>
        <w:ind w:left="7701" w:hanging="360"/>
      </w:pPr>
      <w:rPr>
        <w:rFonts w:ascii="Wingdings" w:hAnsi="Wingdings" w:hint="default"/>
      </w:rPr>
    </w:lvl>
  </w:abstractNum>
  <w:abstractNum w:abstractNumId="37" w15:restartNumberingAfterBreak="0">
    <w:nsid w:val="3A324711"/>
    <w:multiLevelType w:val="singleLevel"/>
    <w:tmpl w:val="A3882E7E"/>
    <w:lvl w:ilvl="0">
      <w:start w:val="1"/>
      <w:numFmt w:val="bullet"/>
      <w:lvlText w:val=""/>
      <w:lvlJc w:val="left"/>
      <w:pPr>
        <w:tabs>
          <w:tab w:val="num" w:pos="357"/>
        </w:tabs>
        <w:ind w:left="357" w:hanging="357"/>
      </w:pPr>
      <w:rPr>
        <w:rFonts w:ascii="Symbol" w:hAnsi="Symbol" w:hint="default"/>
      </w:rPr>
    </w:lvl>
  </w:abstractNum>
  <w:abstractNum w:abstractNumId="38" w15:restartNumberingAfterBreak="0">
    <w:nsid w:val="3AA05694"/>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39" w15:restartNumberingAfterBreak="0">
    <w:nsid w:val="3C27685E"/>
    <w:multiLevelType w:val="singleLevel"/>
    <w:tmpl w:val="4476C48E"/>
    <w:lvl w:ilvl="0">
      <w:start w:val="1"/>
      <w:numFmt w:val="decimal"/>
      <w:lvlText w:val="%1."/>
      <w:lvlJc w:val="left"/>
      <w:pPr>
        <w:tabs>
          <w:tab w:val="num" w:pos="357"/>
        </w:tabs>
        <w:ind w:left="357" w:hanging="357"/>
      </w:pPr>
    </w:lvl>
  </w:abstractNum>
  <w:abstractNum w:abstractNumId="40" w15:restartNumberingAfterBreak="0">
    <w:nsid w:val="3E0347AA"/>
    <w:multiLevelType w:val="singleLevel"/>
    <w:tmpl w:val="3F4A6B88"/>
    <w:lvl w:ilvl="0">
      <w:start w:val="1"/>
      <w:numFmt w:val="bullet"/>
      <w:lvlText w:val=""/>
      <w:lvlJc w:val="left"/>
      <w:pPr>
        <w:tabs>
          <w:tab w:val="num" w:pos="357"/>
        </w:tabs>
        <w:ind w:left="357" w:hanging="357"/>
      </w:pPr>
      <w:rPr>
        <w:rFonts w:ascii="Symbol" w:hAnsi="Symbol" w:hint="default"/>
      </w:rPr>
    </w:lvl>
  </w:abstractNum>
  <w:abstractNum w:abstractNumId="41" w15:restartNumberingAfterBreak="0">
    <w:nsid w:val="41790D63"/>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42" w15:restartNumberingAfterBreak="0">
    <w:nsid w:val="425F669A"/>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43" w15:restartNumberingAfterBreak="0">
    <w:nsid w:val="429C14C1"/>
    <w:multiLevelType w:val="singleLevel"/>
    <w:tmpl w:val="D2941B90"/>
    <w:lvl w:ilvl="0">
      <w:start w:val="1"/>
      <w:numFmt w:val="bullet"/>
      <w:lvlText w:val=""/>
      <w:lvlJc w:val="left"/>
      <w:pPr>
        <w:tabs>
          <w:tab w:val="num" w:pos="357"/>
        </w:tabs>
        <w:ind w:left="357" w:hanging="357"/>
      </w:pPr>
      <w:rPr>
        <w:rFonts w:ascii="Symbol" w:hAnsi="Symbol" w:hint="default"/>
      </w:rPr>
    </w:lvl>
  </w:abstractNum>
  <w:abstractNum w:abstractNumId="44" w15:restartNumberingAfterBreak="0">
    <w:nsid w:val="43DC0B3B"/>
    <w:multiLevelType w:val="singleLevel"/>
    <w:tmpl w:val="1B3E7B9A"/>
    <w:lvl w:ilvl="0">
      <w:start w:val="1"/>
      <w:numFmt w:val="bullet"/>
      <w:lvlText w:val=""/>
      <w:lvlJc w:val="left"/>
      <w:pPr>
        <w:tabs>
          <w:tab w:val="num" w:pos="357"/>
        </w:tabs>
        <w:ind w:left="357" w:hanging="357"/>
      </w:pPr>
      <w:rPr>
        <w:rFonts w:ascii="Symbol" w:hAnsi="Symbol" w:cs="Courier New" w:hint="default"/>
      </w:rPr>
    </w:lvl>
  </w:abstractNum>
  <w:abstractNum w:abstractNumId="45" w15:restartNumberingAfterBreak="0">
    <w:nsid w:val="4633548A"/>
    <w:multiLevelType w:val="singleLevel"/>
    <w:tmpl w:val="8CE84BE6"/>
    <w:lvl w:ilvl="0">
      <w:start w:val="1"/>
      <w:numFmt w:val="bullet"/>
      <w:lvlText w:val=""/>
      <w:lvlJc w:val="left"/>
      <w:pPr>
        <w:tabs>
          <w:tab w:val="num" w:pos="357"/>
        </w:tabs>
        <w:ind w:left="357" w:hanging="357"/>
      </w:pPr>
      <w:rPr>
        <w:rFonts w:ascii="Symbol" w:hAnsi="Symbol" w:cs="Courier New" w:hint="default"/>
      </w:rPr>
    </w:lvl>
  </w:abstractNum>
  <w:abstractNum w:abstractNumId="46" w15:restartNumberingAfterBreak="0">
    <w:nsid w:val="469D4A03"/>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47" w15:restartNumberingAfterBreak="0">
    <w:nsid w:val="48D8585A"/>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48" w15:restartNumberingAfterBreak="0">
    <w:nsid w:val="4919155E"/>
    <w:multiLevelType w:val="singleLevel"/>
    <w:tmpl w:val="D2941B90"/>
    <w:lvl w:ilvl="0">
      <w:start w:val="1"/>
      <w:numFmt w:val="bullet"/>
      <w:lvlText w:val=""/>
      <w:lvlJc w:val="left"/>
      <w:pPr>
        <w:tabs>
          <w:tab w:val="num" w:pos="357"/>
        </w:tabs>
        <w:ind w:left="357" w:hanging="357"/>
      </w:pPr>
      <w:rPr>
        <w:rFonts w:ascii="Symbol" w:hAnsi="Symbol" w:hint="default"/>
      </w:rPr>
    </w:lvl>
  </w:abstractNum>
  <w:abstractNum w:abstractNumId="49" w15:restartNumberingAfterBreak="0">
    <w:nsid w:val="4F9D1041"/>
    <w:multiLevelType w:val="singleLevel"/>
    <w:tmpl w:val="A3882E7E"/>
    <w:lvl w:ilvl="0">
      <w:start w:val="1"/>
      <w:numFmt w:val="bullet"/>
      <w:lvlText w:val=""/>
      <w:lvlJc w:val="left"/>
      <w:pPr>
        <w:tabs>
          <w:tab w:val="num" w:pos="357"/>
        </w:tabs>
        <w:ind w:left="357" w:hanging="357"/>
      </w:pPr>
      <w:rPr>
        <w:rFonts w:ascii="Symbol" w:hAnsi="Symbol" w:hint="default"/>
      </w:rPr>
    </w:lvl>
  </w:abstractNum>
  <w:abstractNum w:abstractNumId="50" w15:restartNumberingAfterBreak="0">
    <w:nsid w:val="4FE66646"/>
    <w:multiLevelType w:val="singleLevel"/>
    <w:tmpl w:val="466E567C"/>
    <w:lvl w:ilvl="0">
      <w:start w:val="1"/>
      <w:numFmt w:val="bullet"/>
      <w:lvlText w:val=""/>
      <w:lvlJc w:val="left"/>
      <w:pPr>
        <w:tabs>
          <w:tab w:val="num" w:pos="357"/>
        </w:tabs>
        <w:ind w:left="357" w:hanging="357"/>
      </w:pPr>
      <w:rPr>
        <w:rFonts w:ascii="Symbol" w:hAnsi="Symbol" w:hint="default"/>
      </w:rPr>
    </w:lvl>
  </w:abstractNum>
  <w:abstractNum w:abstractNumId="51" w15:restartNumberingAfterBreak="0">
    <w:nsid w:val="522066F3"/>
    <w:multiLevelType w:val="singleLevel"/>
    <w:tmpl w:val="53E03266"/>
    <w:lvl w:ilvl="0">
      <w:start w:val="1"/>
      <w:numFmt w:val="bullet"/>
      <w:lvlText w:val=""/>
      <w:lvlJc w:val="left"/>
      <w:pPr>
        <w:tabs>
          <w:tab w:val="num" w:pos="357"/>
        </w:tabs>
        <w:ind w:left="357" w:hanging="357"/>
      </w:pPr>
      <w:rPr>
        <w:rFonts w:ascii="Symbol" w:hAnsi="Symbol" w:hint="default"/>
      </w:rPr>
    </w:lvl>
  </w:abstractNum>
  <w:abstractNum w:abstractNumId="52" w15:restartNumberingAfterBreak="0">
    <w:nsid w:val="52C228A0"/>
    <w:multiLevelType w:val="singleLevel"/>
    <w:tmpl w:val="53E03266"/>
    <w:lvl w:ilvl="0">
      <w:start w:val="1"/>
      <w:numFmt w:val="bullet"/>
      <w:lvlText w:val=""/>
      <w:lvlJc w:val="left"/>
      <w:pPr>
        <w:tabs>
          <w:tab w:val="num" w:pos="357"/>
        </w:tabs>
        <w:ind w:left="357" w:hanging="357"/>
      </w:pPr>
      <w:rPr>
        <w:rFonts w:ascii="Symbol" w:hAnsi="Symbol" w:hint="default"/>
      </w:rPr>
    </w:lvl>
  </w:abstractNum>
  <w:abstractNum w:abstractNumId="53" w15:restartNumberingAfterBreak="0">
    <w:nsid w:val="5368153E"/>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54" w15:restartNumberingAfterBreak="0">
    <w:nsid w:val="554801F8"/>
    <w:multiLevelType w:val="hybridMultilevel"/>
    <w:tmpl w:val="0409001D"/>
    <w:styleLink w:val="1ai"/>
    <w:lvl w:ilvl="0" w:tplc="6890C886">
      <w:start w:val="1"/>
      <w:numFmt w:val="decimal"/>
      <w:lvlText w:val="%1)"/>
      <w:lvlJc w:val="left"/>
      <w:pPr>
        <w:tabs>
          <w:tab w:val="num" w:pos="360"/>
        </w:tabs>
        <w:ind w:left="360" w:hanging="360"/>
      </w:pPr>
    </w:lvl>
    <w:lvl w:ilvl="1" w:tplc="5FE8CD1E">
      <w:start w:val="1"/>
      <w:numFmt w:val="lowerLetter"/>
      <w:lvlText w:val="%2)"/>
      <w:lvlJc w:val="left"/>
      <w:pPr>
        <w:tabs>
          <w:tab w:val="num" w:pos="720"/>
        </w:tabs>
        <w:ind w:left="720" w:hanging="360"/>
      </w:pPr>
    </w:lvl>
    <w:lvl w:ilvl="2" w:tplc="96D6F580">
      <w:start w:val="1"/>
      <w:numFmt w:val="lowerRoman"/>
      <w:lvlText w:val="%3)"/>
      <w:lvlJc w:val="left"/>
      <w:pPr>
        <w:tabs>
          <w:tab w:val="num" w:pos="1080"/>
        </w:tabs>
        <w:ind w:left="1080" w:hanging="360"/>
      </w:pPr>
    </w:lvl>
    <w:lvl w:ilvl="3" w:tplc="D1BCAE0E">
      <w:start w:val="1"/>
      <w:numFmt w:val="decimal"/>
      <w:lvlText w:val="(%4)"/>
      <w:lvlJc w:val="left"/>
      <w:pPr>
        <w:tabs>
          <w:tab w:val="num" w:pos="1440"/>
        </w:tabs>
        <w:ind w:left="1440" w:hanging="360"/>
      </w:pPr>
    </w:lvl>
    <w:lvl w:ilvl="4" w:tplc="BD62FD1E">
      <w:start w:val="1"/>
      <w:numFmt w:val="lowerLetter"/>
      <w:lvlText w:val="(%5)"/>
      <w:lvlJc w:val="left"/>
      <w:pPr>
        <w:tabs>
          <w:tab w:val="num" w:pos="1800"/>
        </w:tabs>
        <w:ind w:left="1800" w:hanging="360"/>
      </w:pPr>
    </w:lvl>
    <w:lvl w:ilvl="5" w:tplc="314471CE">
      <w:start w:val="1"/>
      <w:numFmt w:val="lowerRoman"/>
      <w:lvlText w:val="(%6)"/>
      <w:lvlJc w:val="left"/>
      <w:pPr>
        <w:tabs>
          <w:tab w:val="num" w:pos="2160"/>
        </w:tabs>
        <w:ind w:left="2160" w:hanging="360"/>
      </w:pPr>
    </w:lvl>
    <w:lvl w:ilvl="6" w:tplc="61C2DFF8">
      <w:start w:val="1"/>
      <w:numFmt w:val="decimal"/>
      <w:lvlText w:val="%7."/>
      <w:lvlJc w:val="left"/>
      <w:pPr>
        <w:tabs>
          <w:tab w:val="num" w:pos="2520"/>
        </w:tabs>
        <w:ind w:left="2520" w:hanging="360"/>
      </w:pPr>
    </w:lvl>
    <w:lvl w:ilvl="7" w:tplc="B3A43370">
      <w:start w:val="1"/>
      <w:numFmt w:val="lowerLetter"/>
      <w:lvlText w:val="%8."/>
      <w:lvlJc w:val="left"/>
      <w:pPr>
        <w:tabs>
          <w:tab w:val="num" w:pos="2880"/>
        </w:tabs>
        <w:ind w:left="2880" w:hanging="360"/>
      </w:pPr>
    </w:lvl>
    <w:lvl w:ilvl="8" w:tplc="BAE8E19E">
      <w:start w:val="1"/>
      <w:numFmt w:val="lowerRoman"/>
      <w:lvlText w:val="%9."/>
      <w:lvlJc w:val="left"/>
      <w:pPr>
        <w:tabs>
          <w:tab w:val="num" w:pos="3240"/>
        </w:tabs>
        <w:ind w:left="3240" w:hanging="360"/>
      </w:pPr>
    </w:lvl>
  </w:abstractNum>
  <w:abstractNum w:abstractNumId="55" w15:restartNumberingAfterBreak="0">
    <w:nsid w:val="563620CE"/>
    <w:multiLevelType w:val="singleLevel"/>
    <w:tmpl w:val="A3882E7E"/>
    <w:lvl w:ilvl="0">
      <w:start w:val="1"/>
      <w:numFmt w:val="bullet"/>
      <w:lvlText w:val=""/>
      <w:lvlJc w:val="left"/>
      <w:pPr>
        <w:tabs>
          <w:tab w:val="num" w:pos="357"/>
        </w:tabs>
        <w:ind w:left="357" w:hanging="357"/>
      </w:pPr>
      <w:rPr>
        <w:rFonts w:ascii="Symbol" w:hAnsi="Symbol" w:hint="default"/>
      </w:rPr>
    </w:lvl>
  </w:abstractNum>
  <w:abstractNum w:abstractNumId="56" w15:restartNumberingAfterBreak="0">
    <w:nsid w:val="56CF186C"/>
    <w:multiLevelType w:val="singleLevel"/>
    <w:tmpl w:val="F66AEAB2"/>
    <w:lvl w:ilvl="0">
      <w:start w:val="1"/>
      <w:numFmt w:val="bullet"/>
      <w:lvlText w:val=""/>
      <w:lvlJc w:val="left"/>
      <w:pPr>
        <w:tabs>
          <w:tab w:val="num" w:pos="357"/>
        </w:tabs>
        <w:ind w:left="357" w:hanging="357"/>
      </w:pPr>
      <w:rPr>
        <w:rFonts w:ascii="Symbol" w:hAnsi="Symbol" w:cs="Courier New" w:hint="default"/>
      </w:rPr>
    </w:lvl>
  </w:abstractNum>
  <w:abstractNum w:abstractNumId="57" w15:restartNumberingAfterBreak="0">
    <w:nsid w:val="57343F18"/>
    <w:multiLevelType w:val="singleLevel"/>
    <w:tmpl w:val="466E567C"/>
    <w:lvl w:ilvl="0">
      <w:start w:val="1"/>
      <w:numFmt w:val="bullet"/>
      <w:lvlText w:val=""/>
      <w:lvlJc w:val="left"/>
      <w:pPr>
        <w:tabs>
          <w:tab w:val="num" w:pos="357"/>
        </w:tabs>
        <w:ind w:left="357" w:hanging="357"/>
      </w:pPr>
      <w:rPr>
        <w:rFonts w:ascii="Symbol" w:hAnsi="Symbol" w:hint="default"/>
      </w:rPr>
    </w:lvl>
  </w:abstractNum>
  <w:abstractNum w:abstractNumId="58" w15:restartNumberingAfterBreak="0">
    <w:nsid w:val="577F6580"/>
    <w:multiLevelType w:val="singleLevel"/>
    <w:tmpl w:val="A3B83982"/>
    <w:lvl w:ilvl="0">
      <w:start w:val="1"/>
      <w:numFmt w:val="decimal"/>
      <w:lvlText w:val="%1."/>
      <w:lvlJc w:val="left"/>
      <w:pPr>
        <w:tabs>
          <w:tab w:val="num" w:pos="357"/>
        </w:tabs>
        <w:ind w:left="357" w:hanging="357"/>
      </w:pPr>
    </w:lvl>
  </w:abstractNum>
  <w:abstractNum w:abstractNumId="59" w15:restartNumberingAfterBreak="0">
    <w:nsid w:val="580D2421"/>
    <w:multiLevelType w:val="singleLevel"/>
    <w:tmpl w:val="4CAE08C8"/>
    <w:lvl w:ilvl="0">
      <w:start w:val="1"/>
      <w:numFmt w:val="decimal"/>
      <w:lvlText w:val="%1."/>
      <w:lvlJc w:val="left"/>
      <w:pPr>
        <w:tabs>
          <w:tab w:val="num" w:pos="357"/>
        </w:tabs>
        <w:ind w:left="357" w:hanging="357"/>
      </w:pPr>
    </w:lvl>
  </w:abstractNum>
  <w:abstractNum w:abstractNumId="60" w15:restartNumberingAfterBreak="0">
    <w:nsid w:val="59207433"/>
    <w:multiLevelType w:val="singleLevel"/>
    <w:tmpl w:val="2066616A"/>
    <w:lvl w:ilvl="0">
      <w:start w:val="1"/>
      <w:numFmt w:val="decimal"/>
      <w:lvlText w:val="%1."/>
      <w:lvlJc w:val="left"/>
      <w:pPr>
        <w:tabs>
          <w:tab w:val="num" w:pos="357"/>
        </w:tabs>
        <w:ind w:left="357" w:hanging="357"/>
      </w:pPr>
    </w:lvl>
  </w:abstractNum>
  <w:abstractNum w:abstractNumId="61" w15:restartNumberingAfterBreak="0">
    <w:nsid w:val="5A907F2F"/>
    <w:multiLevelType w:val="hybridMultilevel"/>
    <w:tmpl w:val="E01E9676"/>
    <w:lvl w:ilvl="0" w:tplc="FCF275EA">
      <w:numFmt w:val="bullet"/>
      <w:lvlText w:val="-"/>
      <w:lvlJc w:val="left"/>
      <w:pPr>
        <w:ind w:left="2301" w:hanging="360"/>
      </w:pPr>
      <w:rPr>
        <w:rFonts w:ascii="Times New Roman" w:eastAsia="MS Mincho" w:hAnsi="Times New Roman" w:cs="Times New Roman" w:hint="default"/>
      </w:rPr>
    </w:lvl>
    <w:lvl w:ilvl="1" w:tplc="FFFFFFFF" w:tentative="1">
      <w:start w:val="1"/>
      <w:numFmt w:val="bullet"/>
      <w:lvlText w:val="o"/>
      <w:lvlJc w:val="left"/>
      <w:pPr>
        <w:ind w:left="3021" w:hanging="360"/>
      </w:pPr>
      <w:rPr>
        <w:rFonts w:ascii="Courier New" w:hAnsi="Courier New" w:cs="Courier New" w:hint="default"/>
      </w:rPr>
    </w:lvl>
    <w:lvl w:ilvl="2" w:tplc="FFFFFFFF" w:tentative="1">
      <w:start w:val="1"/>
      <w:numFmt w:val="bullet"/>
      <w:lvlText w:val=""/>
      <w:lvlJc w:val="left"/>
      <w:pPr>
        <w:ind w:left="3741" w:hanging="360"/>
      </w:pPr>
      <w:rPr>
        <w:rFonts w:ascii="Wingdings" w:hAnsi="Wingdings" w:hint="default"/>
      </w:rPr>
    </w:lvl>
    <w:lvl w:ilvl="3" w:tplc="FFFFFFFF" w:tentative="1">
      <w:start w:val="1"/>
      <w:numFmt w:val="bullet"/>
      <w:lvlText w:val=""/>
      <w:lvlJc w:val="left"/>
      <w:pPr>
        <w:ind w:left="4461" w:hanging="360"/>
      </w:pPr>
      <w:rPr>
        <w:rFonts w:ascii="Symbol" w:hAnsi="Symbol" w:hint="default"/>
      </w:rPr>
    </w:lvl>
    <w:lvl w:ilvl="4" w:tplc="FFFFFFFF" w:tentative="1">
      <w:start w:val="1"/>
      <w:numFmt w:val="bullet"/>
      <w:lvlText w:val="o"/>
      <w:lvlJc w:val="left"/>
      <w:pPr>
        <w:ind w:left="5181" w:hanging="360"/>
      </w:pPr>
      <w:rPr>
        <w:rFonts w:ascii="Courier New" w:hAnsi="Courier New" w:cs="Courier New" w:hint="default"/>
      </w:rPr>
    </w:lvl>
    <w:lvl w:ilvl="5" w:tplc="FFFFFFFF" w:tentative="1">
      <w:start w:val="1"/>
      <w:numFmt w:val="bullet"/>
      <w:lvlText w:val=""/>
      <w:lvlJc w:val="left"/>
      <w:pPr>
        <w:ind w:left="5901" w:hanging="360"/>
      </w:pPr>
      <w:rPr>
        <w:rFonts w:ascii="Wingdings" w:hAnsi="Wingdings" w:hint="default"/>
      </w:rPr>
    </w:lvl>
    <w:lvl w:ilvl="6" w:tplc="FFFFFFFF" w:tentative="1">
      <w:start w:val="1"/>
      <w:numFmt w:val="bullet"/>
      <w:lvlText w:val=""/>
      <w:lvlJc w:val="left"/>
      <w:pPr>
        <w:ind w:left="6621" w:hanging="360"/>
      </w:pPr>
      <w:rPr>
        <w:rFonts w:ascii="Symbol" w:hAnsi="Symbol" w:hint="default"/>
      </w:rPr>
    </w:lvl>
    <w:lvl w:ilvl="7" w:tplc="FFFFFFFF" w:tentative="1">
      <w:start w:val="1"/>
      <w:numFmt w:val="bullet"/>
      <w:lvlText w:val="o"/>
      <w:lvlJc w:val="left"/>
      <w:pPr>
        <w:ind w:left="7341" w:hanging="360"/>
      </w:pPr>
      <w:rPr>
        <w:rFonts w:ascii="Courier New" w:hAnsi="Courier New" w:cs="Courier New" w:hint="default"/>
      </w:rPr>
    </w:lvl>
    <w:lvl w:ilvl="8" w:tplc="FFFFFFFF" w:tentative="1">
      <w:start w:val="1"/>
      <w:numFmt w:val="bullet"/>
      <w:lvlText w:val=""/>
      <w:lvlJc w:val="left"/>
      <w:pPr>
        <w:ind w:left="8061" w:hanging="360"/>
      </w:pPr>
      <w:rPr>
        <w:rFonts w:ascii="Wingdings" w:hAnsi="Wingdings" w:hint="default"/>
      </w:rPr>
    </w:lvl>
  </w:abstractNum>
  <w:abstractNum w:abstractNumId="62" w15:restartNumberingAfterBreak="0">
    <w:nsid w:val="5AF819A9"/>
    <w:multiLevelType w:val="singleLevel"/>
    <w:tmpl w:val="9D3C9B0C"/>
    <w:lvl w:ilvl="0">
      <w:start w:val="1"/>
      <w:numFmt w:val="decimal"/>
      <w:lvlText w:val="%1."/>
      <w:lvlJc w:val="left"/>
      <w:pPr>
        <w:tabs>
          <w:tab w:val="num" w:pos="357"/>
        </w:tabs>
        <w:ind w:left="357" w:hanging="357"/>
      </w:pPr>
    </w:lvl>
  </w:abstractNum>
  <w:abstractNum w:abstractNumId="63" w15:restartNumberingAfterBreak="0">
    <w:nsid w:val="5C5B632A"/>
    <w:multiLevelType w:val="hybridMultilevel"/>
    <w:tmpl w:val="2570B874"/>
    <w:lvl w:ilvl="0" w:tplc="797887DA">
      <w:start w:val="1"/>
      <w:numFmt w:val="bullet"/>
      <w:lvlText w:val=""/>
      <w:lvlJc w:val="left"/>
      <w:pPr>
        <w:tabs>
          <w:tab w:val="num" w:pos="357"/>
        </w:tabs>
        <w:ind w:left="357" w:hanging="35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C77021F"/>
    <w:multiLevelType w:val="singleLevel"/>
    <w:tmpl w:val="636A799C"/>
    <w:lvl w:ilvl="0">
      <w:start w:val="1"/>
      <w:numFmt w:val="bullet"/>
      <w:lvlText w:val=""/>
      <w:lvlJc w:val="left"/>
      <w:pPr>
        <w:tabs>
          <w:tab w:val="num" w:pos="357"/>
        </w:tabs>
        <w:ind w:left="357" w:hanging="357"/>
      </w:pPr>
      <w:rPr>
        <w:rFonts w:ascii="Symbol" w:hAnsi="Symbol" w:cs="Courier New" w:hint="default"/>
      </w:rPr>
    </w:lvl>
  </w:abstractNum>
  <w:abstractNum w:abstractNumId="65" w15:restartNumberingAfterBreak="0">
    <w:nsid w:val="5EAE7907"/>
    <w:multiLevelType w:val="singleLevel"/>
    <w:tmpl w:val="A2FE6422"/>
    <w:lvl w:ilvl="0">
      <w:start w:val="1"/>
      <w:numFmt w:val="lowerLetter"/>
      <w:lvlText w:val="%1."/>
      <w:lvlJc w:val="left"/>
      <w:pPr>
        <w:tabs>
          <w:tab w:val="num" w:pos="357"/>
        </w:tabs>
        <w:ind w:left="357" w:hanging="357"/>
      </w:pPr>
    </w:lvl>
  </w:abstractNum>
  <w:abstractNum w:abstractNumId="66" w15:restartNumberingAfterBreak="0">
    <w:nsid w:val="6038217F"/>
    <w:multiLevelType w:val="singleLevel"/>
    <w:tmpl w:val="A3882E7E"/>
    <w:lvl w:ilvl="0">
      <w:start w:val="1"/>
      <w:numFmt w:val="bullet"/>
      <w:lvlText w:val=""/>
      <w:lvlJc w:val="left"/>
      <w:pPr>
        <w:tabs>
          <w:tab w:val="num" w:pos="357"/>
        </w:tabs>
        <w:ind w:left="357" w:hanging="357"/>
      </w:pPr>
      <w:rPr>
        <w:rFonts w:ascii="Symbol" w:hAnsi="Symbol" w:hint="default"/>
      </w:rPr>
    </w:lvl>
  </w:abstractNum>
  <w:abstractNum w:abstractNumId="67" w15:restartNumberingAfterBreak="0">
    <w:nsid w:val="6057411C"/>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68" w15:restartNumberingAfterBreak="0">
    <w:nsid w:val="606A1E34"/>
    <w:multiLevelType w:val="singleLevel"/>
    <w:tmpl w:val="917E2F32"/>
    <w:lvl w:ilvl="0">
      <w:start w:val="1"/>
      <w:numFmt w:val="bullet"/>
      <w:lvlText w:val=""/>
      <w:lvlJc w:val="left"/>
      <w:pPr>
        <w:tabs>
          <w:tab w:val="num" w:pos="357"/>
        </w:tabs>
        <w:ind w:left="357" w:hanging="357"/>
      </w:pPr>
      <w:rPr>
        <w:rFonts w:ascii="Symbol" w:hAnsi="Symbol" w:cs="Courier New" w:hint="default"/>
      </w:rPr>
    </w:lvl>
  </w:abstractNum>
  <w:abstractNum w:abstractNumId="69" w15:restartNumberingAfterBreak="0">
    <w:nsid w:val="60A55865"/>
    <w:multiLevelType w:val="singleLevel"/>
    <w:tmpl w:val="F66AEAB2"/>
    <w:lvl w:ilvl="0">
      <w:start w:val="1"/>
      <w:numFmt w:val="bullet"/>
      <w:lvlText w:val=""/>
      <w:lvlJc w:val="left"/>
      <w:pPr>
        <w:tabs>
          <w:tab w:val="num" w:pos="357"/>
        </w:tabs>
        <w:ind w:left="357" w:hanging="357"/>
      </w:pPr>
      <w:rPr>
        <w:rFonts w:ascii="Symbol" w:hAnsi="Symbol" w:cs="Courier New" w:hint="default"/>
      </w:rPr>
    </w:lvl>
  </w:abstractNum>
  <w:abstractNum w:abstractNumId="70" w15:restartNumberingAfterBreak="0">
    <w:nsid w:val="618317FC"/>
    <w:multiLevelType w:val="singleLevel"/>
    <w:tmpl w:val="3F4A6B88"/>
    <w:lvl w:ilvl="0">
      <w:start w:val="1"/>
      <w:numFmt w:val="bullet"/>
      <w:lvlText w:val=""/>
      <w:lvlJc w:val="left"/>
      <w:pPr>
        <w:tabs>
          <w:tab w:val="num" w:pos="357"/>
        </w:tabs>
        <w:ind w:left="357" w:hanging="357"/>
      </w:pPr>
      <w:rPr>
        <w:rFonts w:ascii="Symbol" w:hAnsi="Symbol" w:hint="default"/>
      </w:rPr>
    </w:lvl>
  </w:abstractNum>
  <w:abstractNum w:abstractNumId="71" w15:restartNumberingAfterBreak="0">
    <w:nsid w:val="624540F8"/>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72" w15:restartNumberingAfterBreak="0">
    <w:nsid w:val="63A61891"/>
    <w:multiLevelType w:val="singleLevel"/>
    <w:tmpl w:val="1DD826C6"/>
    <w:lvl w:ilvl="0">
      <w:start w:val="1"/>
      <w:numFmt w:val="lowerLetter"/>
      <w:lvlText w:val="%1."/>
      <w:lvlJc w:val="left"/>
      <w:pPr>
        <w:tabs>
          <w:tab w:val="num" w:pos="357"/>
        </w:tabs>
        <w:ind w:left="357" w:hanging="357"/>
      </w:pPr>
    </w:lvl>
  </w:abstractNum>
  <w:abstractNum w:abstractNumId="73" w15:restartNumberingAfterBreak="0">
    <w:nsid w:val="63CC4730"/>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74" w15:restartNumberingAfterBreak="0">
    <w:nsid w:val="63D41503"/>
    <w:multiLevelType w:val="singleLevel"/>
    <w:tmpl w:val="3F4A6B88"/>
    <w:lvl w:ilvl="0">
      <w:start w:val="1"/>
      <w:numFmt w:val="bullet"/>
      <w:lvlText w:val=""/>
      <w:lvlJc w:val="left"/>
      <w:pPr>
        <w:tabs>
          <w:tab w:val="num" w:pos="357"/>
        </w:tabs>
        <w:ind w:left="357" w:hanging="357"/>
      </w:pPr>
      <w:rPr>
        <w:rFonts w:ascii="Symbol" w:hAnsi="Symbol" w:hint="default"/>
      </w:rPr>
    </w:lvl>
  </w:abstractNum>
  <w:abstractNum w:abstractNumId="75" w15:restartNumberingAfterBreak="0">
    <w:nsid w:val="65C50541"/>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76" w15:restartNumberingAfterBreak="0">
    <w:nsid w:val="66AF23FB"/>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77" w15:restartNumberingAfterBreak="0">
    <w:nsid w:val="67FE566C"/>
    <w:multiLevelType w:val="singleLevel"/>
    <w:tmpl w:val="D5743A18"/>
    <w:lvl w:ilvl="0">
      <w:start w:val="1"/>
      <w:numFmt w:val="bullet"/>
      <w:lvlText w:val=""/>
      <w:lvlJc w:val="left"/>
      <w:pPr>
        <w:tabs>
          <w:tab w:val="num" w:pos="357"/>
        </w:tabs>
        <w:ind w:left="357" w:hanging="357"/>
      </w:pPr>
      <w:rPr>
        <w:rFonts w:ascii="Symbol" w:hAnsi="Symbol" w:cs="Courier New" w:hint="default"/>
      </w:rPr>
    </w:lvl>
  </w:abstractNum>
  <w:abstractNum w:abstractNumId="78" w15:restartNumberingAfterBreak="0">
    <w:nsid w:val="69A933C5"/>
    <w:multiLevelType w:val="singleLevel"/>
    <w:tmpl w:val="4CAE08C8"/>
    <w:lvl w:ilvl="0">
      <w:start w:val="1"/>
      <w:numFmt w:val="decimal"/>
      <w:lvlText w:val="%1."/>
      <w:lvlJc w:val="left"/>
      <w:pPr>
        <w:tabs>
          <w:tab w:val="num" w:pos="357"/>
        </w:tabs>
        <w:ind w:left="357" w:hanging="357"/>
      </w:pPr>
    </w:lvl>
  </w:abstractNum>
  <w:abstractNum w:abstractNumId="79" w15:restartNumberingAfterBreak="0">
    <w:nsid w:val="6B415EA3"/>
    <w:multiLevelType w:val="singleLevel"/>
    <w:tmpl w:val="8CE84BE6"/>
    <w:lvl w:ilvl="0">
      <w:start w:val="1"/>
      <w:numFmt w:val="bullet"/>
      <w:lvlText w:val=""/>
      <w:lvlJc w:val="left"/>
      <w:pPr>
        <w:tabs>
          <w:tab w:val="num" w:pos="357"/>
        </w:tabs>
        <w:ind w:left="357" w:hanging="357"/>
      </w:pPr>
      <w:rPr>
        <w:rFonts w:ascii="Symbol" w:hAnsi="Symbol" w:cs="Courier New" w:hint="default"/>
      </w:rPr>
    </w:lvl>
  </w:abstractNum>
  <w:abstractNum w:abstractNumId="80" w15:restartNumberingAfterBreak="0">
    <w:nsid w:val="6B87618C"/>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81" w15:restartNumberingAfterBreak="0">
    <w:nsid w:val="6E8C50DD"/>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82" w15:restartNumberingAfterBreak="0">
    <w:nsid w:val="6F5B539C"/>
    <w:multiLevelType w:val="hybridMultilevel"/>
    <w:tmpl w:val="9F527C32"/>
    <w:lvl w:ilvl="0" w:tplc="D8B8A5CC">
      <w:start w:val="1"/>
      <w:numFmt w:val="bullet"/>
      <w:lvlText w:val=""/>
      <w:lvlJc w:val="left"/>
      <w:pPr>
        <w:tabs>
          <w:tab w:val="num" w:pos="357"/>
        </w:tabs>
        <w:ind w:left="35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6FF01A4F"/>
    <w:multiLevelType w:val="singleLevel"/>
    <w:tmpl w:val="466E567C"/>
    <w:lvl w:ilvl="0">
      <w:start w:val="1"/>
      <w:numFmt w:val="bullet"/>
      <w:lvlText w:val=""/>
      <w:lvlJc w:val="left"/>
      <w:pPr>
        <w:tabs>
          <w:tab w:val="num" w:pos="357"/>
        </w:tabs>
        <w:ind w:left="357" w:hanging="357"/>
      </w:pPr>
      <w:rPr>
        <w:rFonts w:ascii="Symbol" w:hAnsi="Symbol" w:hint="default"/>
      </w:rPr>
    </w:lvl>
  </w:abstractNum>
  <w:abstractNum w:abstractNumId="84" w15:restartNumberingAfterBreak="0">
    <w:nsid w:val="700362B7"/>
    <w:multiLevelType w:val="singleLevel"/>
    <w:tmpl w:val="0E1EE9DA"/>
    <w:lvl w:ilvl="0">
      <w:start w:val="1"/>
      <w:numFmt w:val="bullet"/>
      <w:lvlText w:val=""/>
      <w:lvlJc w:val="left"/>
      <w:pPr>
        <w:tabs>
          <w:tab w:val="num" w:pos="357"/>
        </w:tabs>
        <w:ind w:left="357" w:hanging="357"/>
      </w:pPr>
      <w:rPr>
        <w:rFonts w:ascii="Symbol" w:hAnsi="Symbol" w:hint="default"/>
      </w:rPr>
    </w:lvl>
  </w:abstractNum>
  <w:abstractNum w:abstractNumId="85" w15:restartNumberingAfterBreak="0">
    <w:nsid w:val="71D54FA7"/>
    <w:multiLevelType w:val="singleLevel"/>
    <w:tmpl w:val="B91039AC"/>
    <w:lvl w:ilvl="0">
      <w:start w:val="1"/>
      <w:numFmt w:val="bullet"/>
      <w:lvlText w:val=""/>
      <w:lvlJc w:val="left"/>
      <w:pPr>
        <w:tabs>
          <w:tab w:val="num" w:pos="357"/>
        </w:tabs>
        <w:ind w:left="357" w:hanging="357"/>
      </w:pPr>
      <w:rPr>
        <w:rFonts w:ascii="Symbol" w:hAnsi="Symbol" w:hint="default"/>
      </w:rPr>
    </w:lvl>
  </w:abstractNum>
  <w:abstractNum w:abstractNumId="86" w15:restartNumberingAfterBreak="0">
    <w:nsid w:val="725F0697"/>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87" w15:restartNumberingAfterBreak="0">
    <w:nsid w:val="732D4C2E"/>
    <w:multiLevelType w:val="singleLevel"/>
    <w:tmpl w:val="1B3E7B9A"/>
    <w:lvl w:ilvl="0">
      <w:start w:val="1"/>
      <w:numFmt w:val="bullet"/>
      <w:lvlText w:val=""/>
      <w:lvlJc w:val="left"/>
      <w:pPr>
        <w:tabs>
          <w:tab w:val="num" w:pos="357"/>
        </w:tabs>
        <w:ind w:left="357" w:hanging="357"/>
      </w:pPr>
      <w:rPr>
        <w:rFonts w:ascii="Symbol" w:hAnsi="Symbol" w:cs="Courier New" w:hint="default"/>
      </w:rPr>
    </w:lvl>
  </w:abstractNum>
  <w:abstractNum w:abstractNumId="88" w15:restartNumberingAfterBreak="0">
    <w:nsid w:val="74052BD8"/>
    <w:multiLevelType w:val="singleLevel"/>
    <w:tmpl w:val="56BCF088"/>
    <w:lvl w:ilvl="0">
      <w:start w:val="1"/>
      <w:numFmt w:val="bullet"/>
      <w:lvlText w:val=""/>
      <w:lvlJc w:val="left"/>
      <w:pPr>
        <w:tabs>
          <w:tab w:val="num" w:pos="357"/>
        </w:tabs>
        <w:ind w:left="357" w:hanging="357"/>
      </w:pPr>
      <w:rPr>
        <w:rFonts w:ascii="Symbol" w:hAnsi="Symbol" w:cs="Courier New" w:hint="default"/>
      </w:rPr>
    </w:lvl>
  </w:abstractNum>
  <w:abstractNum w:abstractNumId="89" w15:restartNumberingAfterBreak="0">
    <w:nsid w:val="7411036E"/>
    <w:multiLevelType w:val="singleLevel"/>
    <w:tmpl w:val="F66AEAB2"/>
    <w:lvl w:ilvl="0">
      <w:start w:val="1"/>
      <w:numFmt w:val="bullet"/>
      <w:lvlText w:val=""/>
      <w:lvlJc w:val="left"/>
      <w:pPr>
        <w:tabs>
          <w:tab w:val="num" w:pos="357"/>
        </w:tabs>
        <w:ind w:left="357" w:hanging="357"/>
      </w:pPr>
      <w:rPr>
        <w:rFonts w:ascii="Symbol" w:hAnsi="Symbol" w:cs="Courier New" w:hint="default"/>
      </w:rPr>
    </w:lvl>
  </w:abstractNum>
  <w:abstractNum w:abstractNumId="90" w15:restartNumberingAfterBreak="0">
    <w:nsid w:val="762F41EF"/>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91" w15:restartNumberingAfterBreak="0">
    <w:nsid w:val="77C92580"/>
    <w:multiLevelType w:val="singleLevel"/>
    <w:tmpl w:val="139EFDEA"/>
    <w:lvl w:ilvl="0">
      <w:start w:val="1"/>
      <w:numFmt w:val="bullet"/>
      <w:lvlText w:val=""/>
      <w:lvlJc w:val="left"/>
      <w:pPr>
        <w:tabs>
          <w:tab w:val="num" w:pos="357"/>
        </w:tabs>
        <w:ind w:left="357" w:hanging="357"/>
      </w:pPr>
      <w:rPr>
        <w:rFonts w:ascii="Symbol" w:hAnsi="Symbol" w:cs="Courier New" w:hint="default"/>
      </w:rPr>
    </w:lvl>
  </w:abstractNum>
  <w:abstractNum w:abstractNumId="92" w15:restartNumberingAfterBreak="0">
    <w:nsid w:val="792F65C6"/>
    <w:multiLevelType w:val="singleLevel"/>
    <w:tmpl w:val="003E97EA"/>
    <w:lvl w:ilvl="0">
      <w:start w:val="1"/>
      <w:numFmt w:val="decimal"/>
      <w:lvlText w:val="%1."/>
      <w:lvlJc w:val="left"/>
      <w:pPr>
        <w:tabs>
          <w:tab w:val="num" w:pos="357"/>
        </w:tabs>
        <w:ind w:left="357" w:hanging="357"/>
      </w:pPr>
    </w:lvl>
  </w:abstractNum>
  <w:abstractNum w:abstractNumId="93" w15:restartNumberingAfterBreak="0">
    <w:nsid w:val="7A003604"/>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94" w15:restartNumberingAfterBreak="0">
    <w:nsid w:val="7A0E3F0D"/>
    <w:multiLevelType w:val="singleLevel"/>
    <w:tmpl w:val="466E567C"/>
    <w:lvl w:ilvl="0">
      <w:start w:val="1"/>
      <w:numFmt w:val="bullet"/>
      <w:lvlText w:val=""/>
      <w:lvlJc w:val="left"/>
      <w:pPr>
        <w:tabs>
          <w:tab w:val="num" w:pos="357"/>
        </w:tabs>
        <w:ind w:left="357" w:hanging="357"/>
      </w:pPr>
      <w:rPr>
        <w:rFonts w:ascii="Symbol" w:hAnsi="Symbol" w:hint="default"/>
      </w:rPr>
    </w:lvl>
  </w:abstractNum>
  <w:abstractNum w:abstractNumId="95" w15:restartNumberingAfterBreak="0">
    <w:nsid w:val="7A416A9F"/>
    <w:multiLevelType w:val="singleLevel"/>
    <w:tmpl w:val="8CE84BE6"/>
    <w:lvl w:ilvl="0">
      <w:start w:val="1"/>
      <w:numFmt w:val="bullet"/>
      <w:lvlText w:val=""/>
      <w:lvlJc w:val="left"/>
      <w:pPr>
        <w:tabs>
          <w:tab w:val="num" w:pos="357"/>
        </w:tabs>
        <w:ind w:left="357" w:hanging="357"/>
      </w:pPr>
      <w:rPr>
        <w:rFonts w:ascii="Symbol" w:hAnsi="Symbol" w:cs="Courier New" w:hint="default"/>
      </w:rPr>
    </w:lvl>
  </w:abstractNum>
  <w:abstractNum w:abstractNumId="96" w15:restartNumberingAfterBreak="0">
    <w:nsid w:val="7BEA2346"/>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97" w15:restartNumberingAfterBreak="0">
    <w:nsid w:val="7D016CA0"/>
    <w:multiLevelType w:val="singleLevel"/>
    <w:tmpl w:val="B720EC8E"/>
    <w:lvl w:ilvl="0">
      <w:start w:val="1"/>
      <w:numFmt w:val="bullet"/>
      <w:lvlText w:val=""/>
      <w:lvlJc w:val="left"/>
      <w:pPr>
        <w:tabs>
          <w:tab w:val="num" w:pos="357"/>
        </w:tabs>
        <w:ind w:left="357" w:hanging="357"/>
      </w:pPr>
      <w:rPr>
        <w:rFonts w:ascii="Symbol" w:hAnsi="Symbol" w:hint="default"/>
      </w:rPr>
    </w:lvl>
  </w:abstractNum>
  <w:abstractNum w:abstractNumId="98" w15:restartNumberingAfterBreak="0">
    <w:nsid w:val="7DF6250E"/>
    <w:multiLevelType w:val="singleLevel"/>
    <w:tmpl w:val="88C4716A"/>
    <w:lvl w:ilvl="0">
      <w:start w:val="1"/>
      <w:numFmt w:val="bullet"/>
      <w:lvlText w:val=""/>
      <w:lvlJc w:val="left"/>
      <w:pPr>
        <w:tabs>
          <w:tab w:val="num" w:pos="357"/>
        </w:tabs>
        <w:ind w:left="357" w:hanging="357"/>
      </w:pPr>
      <w:rPr>
        <w:rFonts w:ascii="Symbol" w:hAnsi="Symbol" w:cs="Courier New" w:hint="default"/>
      </w:rPr>
    </w:lvl>
  </w:abstractNum>
  <w:abstractNum w:abstractNumId="99" w15:restartNumberingAfterBreak="0">
    <w:nsid w:val="7E3A4029"/>
    <w:multiLevelType w:val="singleLevel"/>
    <w:tmpl w:val="696A746A"/>
    <w:lvl w:ilvl="0">
      <w:start w:val="1"/>
      <w:numFmt w:val="bullet"/>
      <w:lvlText w:val=""/>
      <w:lvlJc w:val="left"/>
      <w:pPr>
        <w:tabs>
          <w:tab w:val="num" w:pos="357"/>
        </w:tabs>
        <w:ind w:left="357" w:hanging="357"/>
      </w:pPr>
      <w:rPr>
        <w:rFonts w:ascii="Symbol" w:hAnsi="Symbol" w:cs="Courier New" w:hint="default"/>
      </w:rPr>
    </w:lvl>
  </w:abstractNum>
  <w:abstractNum w:abstractNumId="100" w15:restartNumberingAfterBreak="0">
    <w:nsid w:val="7F5D76D2"/>
    <w:multiLevelType w:val="singleLevel"/>
    <w:tmpl w:val="E98E81F2"/>
    <w:lvl w:ilvl="0">
      <w:start w:val="1"/>
      <w:numFmt w:val="bullet"/>
      <w:lvlText w:val=""/>
      <w:lvlJc w:val="left"/>
      <w:pPr>
        <w:tabs>
          <w:tab w:val="num" w:pos="357"/>
        </w:tabs>
        <w:ind w:left="357" w:hanging="357"/>
      </w:pPr>
      <w:rPr>
        <w:rFonts w:ascii="Symbol" w:hAnsi="Symbol" w:cs="Courier New" w:hint="default"/>
      </w:rPr>
    </w:lvl>
  </w:abstractNum>
  <w:num w:numId="1" w16cid:durableId="1485395434">
    <w:abstractNumId w:val="10"/>
  </w:num>
  <w:num w:numId="2" w16cid:durableId="1267931272">
    <w:abstractNumId w:val="54"/>
  </w:num>
  <w:num w:numId="3" w16cid:durableId="1639647913">
    <w:abstractNumId w:val="27"/>
  </w:num>
  <w:num w:numId="4" w16cid:durableId="1133715182">
    <w:abstractNumId w:val="23"/>
  </w:num>
  <w:num w:numId="5" w16cid:durableId="347489725">
    <w:abstractNumId w:val="82"/>
  </w:num>
  <w:num w:numId="6" w16cid:durableId="2051688941">
    <w:abstractNumId w:val="24"/>
  </w:num>
  <w:num w:numId="7" w16cid:durableId="473566759">
    <w:abstractNumId w:val="63"/>
  </w:num>
  <w:num w:numId="8" w16cid:durableId="183440729">
    <w:abstractNumId w:val="22"/>
  </w:num>
  <w:num w:numId="9" w16cid:durableId="93791687">
    <w:abstractNumId w:val="86"/>
  </w:num>
  <w:num w:numId="10" w16cid:durableId="159472405">
    <w:abstractNumId w:val="5"/>
  </w:num>
  <w:num w:numId="11" w16cid:durableId="306664574">
    <w:abstractNumId w:val="16"/>
  </w:num>
  <w:num w:numId="12" w16cid:durableId="728261258">
    <w:abstractNumId w:val="6"/>
  </w:num>
  <w:num w:numId="13" w16cid:durableId="1709338351">
    <w:abstractNumId w:val="9"/>
  </w:num>
  <w:num w:numId="14" w16cid:durableId="826936984">
    <w:abstractNumId w:val="2"/>
  </w:num>
  <w:num w:numId="15" w16cid:durableId="1838885915">
    <w:abstractNumId w:val="38"/>
  </w:num>
  <w:num w:numId="16" w16cid:durableId="1638686443">
    <w:abstractNumId w:val="31"/>
  </w:num>
  <w:num w:numId="17" w16cid:durableId="2027704430">
    <w:abstractNumId w:val="71"/>
  </w:num>
  <w:num w:numId="18" w16cid:durableId="901644430">
    <w:abstractNumId w:val="80"/>
  </w:num>
  <w:num w:numId="19" w16cid:durableId="1612202920">
    <w:abstractNumId w:val="42"/>
  </w:num>
  <w:num w:numId="20" w16cid:durableId="948046123">
    <w:abstractNumId w:val="67"/>
  </w:num>
  <w:num w:numId="21" w16cid:durableId="1411806855">
    <w:abstractNumId w:val="96"/>
  </w:num>
  <w:num w:numId="22" w16cid:durableId="746465185">
    <w:abstractNumId w:val="97"/>
  </w:num>
  <w:num w:numId="23" w16cid:durableId="1046955872">
    <w:abstractNumId w:val="90"/>
  </w:num>
  <w:num w:numId="24" w16cid:durableId="599336314">
    <w:abstractNumId w:val="73"/>
  </w:num>
  <w:num w:numId="25" w16cid:durableId="1280181826">
    <w:abstractNumId w:val="32"/>
  </w:num>
  <w:num w:numId="26" w16cid:durableId="1600261704">
    <w:abstractNumId w:val="13"/>
  </w:num>
  <w:num w:numId="27" w16cid:durableId="515578450">
    <w:abstractNumId w:val="81"/>
  </w:num>
  <w:num w:numId="28" w16cid:durableId="1303656722">
    <w:abstractNumId w:val="15"/>
  </w:num>
  <w:num w:numId="29" w16cid:durableId="1895310394">
    <w:abstractNumId w:val="3"/>
  </w:num>
  <w:num w:numId="30" w16cid:durableId="1724790520">
    <w:abstractNumId w:val="91"/>
  </w:num>
  <w:num w:numId="31" w16cid:durableId="1581601467">
    <w:abstractNumId w:val="21"/>
  </w:num>
  <w:num w:numId="32" w16cid:durableId="489829982">
    <w:abstractNumId w:val="93"/>
  </w:num>
  <w:num w:numId="33" w16cid:durableId="1621958415">
    <w:abstractNumId w:val="41"/>
  </w:num>
  <w:num w:numId="34" w16cid:durableId="475686408">
    <w:abstractNumId w:val="11"/>
  </w:num>
  <w:num w:numId="35" w16cid:durableId="59599374">
    <w:abstractNumId w:val="57"/>
  </w:num>
  <w:num w:numId="36" w16cid:durableId="1730112321">
    <w:abstractNumId w:val="75"/>
  </w:num>
  <w:num w:numId="37" w16cid:durableId="1767068179">
    <w:abstractNumId w:val="83"/>
  </w:num>
  <w:num w:numId="38" w16cid:durableId="717357278">
    <w:abstractNumId w:val="94"/>
  </w:num>
  <w:num w:numId="39" w16cid:durableId="2140567594">
    <w:abstractNumId w:val="35"/>
  </w:num>
  <w:num w:numId="40" w16cid:durableId="2012171041">
    <w:abstractNumId w:val="0"/>
  </w:num>
  <w:num w:numId="41" w16cid:durableId="1873567762">
    <w:abstractNumId w:val="50"/>
  </w:num>
  <w:num w:numId="42" w16cid:durableId="1208225424">
    <w:abstractNumId w:val="53"/>
  </w:num>
  <w:num w:numId="43" w16cid:durableId="703360318">
    <w:abstractNumId w:val="20"/>
  </w:num>
  <w:num w:numId="44" w16cid:durableId="419108993">
    <w:abstractNumId w:val="36"/>
  </w:num>
  <w:num w:numId="45" w16cid:durableId="127402630">
    <w:abstractNumId w:val="61"/>
  </w:num>
  <w:num w:numId="46" w16cid:durableId="445734919">
    <w:abstractNumId w:val="26"/>
  </w:num>
  <w:num w:numId="47" w16cid:durableId="837038362">
    <w:abstractNumId w:val="76"/>
  </w:num>
  <w:num w:numId="48" w16cid:durableId="408813942">
    <w:abstractNumId w:val="47"/>
  </w:num>
  <w:num w:numId="49" w16cid:durableId="1652172905">
    <w:abstractNumId w:val="99"/>
  </w:num>
  <w:num w:numId="50" w16cid:durableId="1756396697">
    <w:abstractNumId w:val="46"/>
  </w:num>
  <w:num w:numId="51" w16cid:durableId="985861545">
    <w:abstractNumId w:val="39"/>
  </w:num>
  <w:num w:numId="52" w16cid:durableId="413941927">
    <w:abstractNumId w:val="7"/>
  </w:num>
  <w:num w:numId="53" w16cid:durableId="1305739845">
    <w:abstractNumId w:val="45"/>
  </w:num>
  <w:num w:numId="54" w16cid:durableId="148056423">
    <w:abstractNumId w:val="18"/>
  </w:num>
  <w:num w:numId="55" w16cid:durableId="1895583931">
    <w:abstractNumId w:val="79"/>
  </w:num>
  <w:num w:numId="56" w16cid:durableId="917979683">
    <w:abstractNumId w:val="95"/>
  </w:num>
  <w:num w:numId="57" w16cid:durableId="330061478">
    <w:abstractNumId w:val="56"/>
  </w:num>
  <w:num w:numId="58" w16cid:durableId="1363627719">
    <w:abstractNumId w:val="85"/>
  </w:num>
  <w:num w:numId="59" w16cid:durableId="1159733976">
    <w:abstractNumId w:val="69"/>
  </w:num>
  <w:num w:numId="60" w16cid:durableId="979845291">
    <w:abstractNumId w:val="28"/>
  </w:num>
  <w:num w:numId="61" w16cid:durableId="1316103674">
    <w:abstractNumId w:val="12"/>
  </w:num>
  <w:num w:numId="62" w16cid:durableId="745686273">
    <w:abstractNumId w:val="84"/>
  </w:num>
  <w:num w:numId="63" w16cid:durableId="419564904">
    <w:abstractNumId w:val="89"/>
  </w:num>
  <w:num w:numId="64" w16cid:durableId="110365480">
    <w:abstractNumId w:val="29"/>
  </w:num>
  <w:num w:numId="65" w16cid:durableId="1357997652">
    <w:abstractNumId w:val="92"/>
  </w:num>
  <w:num w:numId="66" w16cid:durableId="721682514">
    <w:abstractNumId w:val="98"/>
  </w:num>
  <w:num w:numId="67" w16cid:durableId="535433938">
    <w:abstractNumId w:val="25"/>
  </w:num>
  <w:num w:numId="68" w16cid:durableId="1621103534">
    <w:abstractNumId w:val="19"/>
  </w:num>
  <w:num w:numId="69" w16cid:durableId="2094157319">
    <w:abstractNumId w:val="17"/>
  </w:num>
  <w:num w:numId="70" w16cid:durableId="1526407134">
    <w:abstractNumId w:val="40"/>
  </w:num>
  <w:num w:numId="71" w16cid:durableId="1756973311">
    <w:abstractNumId w:val="8"/>
  </w:num>
  <w:num w:numId="72" w16cid:durableId="48311257">
    <w:abstractNumId w:val="70"/>
  </w:num>
  <w:num w:numId="73" w16cid:durableId="1463842749">
    <w:abstractNumId w:val="74"/>
  </w:num>
  <w:num w:numId="74" w16cid:durableId="678506388">
    <w:abstractNumId w:val="100"/>
  </w:num>
  <w:num w:numId="75" w16cid:durableId="730930990">
    <w:abstractNumId w:val="49"/>
  </w:num>
  <w:num w:numId="76" w16cid:durableId="1122000070">
    <w:abstractNumId w:val="55"/>
  </w:num>
  <w:num w:numId="77" w16cid:durableId="245194987">
    <w:abstractNumId w:val="66"/>
  </w:num>
  <w:num w:numId="78" w16cid:durableId="1066537959">
    <w:abstractNumId w:val="37"/>
  </w:num>
  <w:num w:numId="79" w16cid:durableId="685599123">
    <w:abstractNumId w:val="77"/>
  </w:num>
  <w:num w:numId="80" w16cid:durableId="885263150">
    <w:abstractNumId w:val="1"/>
  </w:num>
  <w:num w:numId="81" w16cid:durableId="745953539">
    <w:abstractNumId w:val="62"/>
  </w:num>
  <w:num w:numId="82" w16cid:durableId="1484813278">
    <w:abstractNumId w:val="68"/>
  </w:num>
  <w:num w:numId="83" w16cid:durableId="1356809122">
    <w:abstractNumId w:val="58"/>
  </w:num>
  <w:num w:numId="84" w16cid:durableId="13310325">
    <w:abstractNumId w:val="48"/>
  </w:num>
  <w:num w:numId="85" w16cid:durableId="231354158">
    <w:abstractNumId w:val="43"/>
  </w:num>
  <w:num w:numId="86" w16cid:durableId="658121849">
    <w:abstractNumId w:val="30"/>
  </w:num>
  <w:num w:numId="87" w16cid:durableId="1312783055">
    <w:abstractNumId w:val="34"/>
  </w:num>
  <w:num w:numId="88" w16cid:durableId="1924413619">
    <w:abstractNumId w:val="64"/>
  </w:num>
  <w:num w:numId="89" w16cid:durableId="2032607833">
    <w:abstractNumId w:val="65"/>
  </w:num>
  <w:num w:numId="90" w16cid:durableId="718170624">
    <w:abstractNumId w:val="44"/>
  </w:num>
  <w:num w:numId="91" w16cid:durableId="314990921">
    <w:abstractNumId w:val="87"/>
  </w:num>
  <w:num w:numId="92" w16cid:durableId="1732534367">
    <w:abstractNumId w:val="60"/>
  </w:num>
  <w:num w:numId="93" w16cid:durableId="826097893">
    <w:abstractNumId w:val="72"/>
  </w:num>
  <w:num w:numId="94" w16cid:durableId="147285620">
    <w:abstractNumId w:val="33"/>
  </w:num>
  <w:num w:numId="95" w16cid:durableId="194932879">
    <w:abstractNumId w:val="88"/>
  </w:num>
  <w:num w:numId="96" w16cid:durableId="2021009455">
    <w:abstractNumId w:val="51"/>
  </w:num>
  <w:num w:numId="97" w16cid:durableId="1360932108">
    <w:abstractNumId w:val="52"/>
  </w:num>
  <w:num w:numId="98" w16cid:durableId="1759862859">
    <w:abstractNumId w:val="78"/>
  </w:num>
  <w:num w:numId="99" w16cid:durableId="282349769">
    <w:abstractNumId w:val="4"/>
  </w:num>
  <w:num w:numId="100" w16cid:durableId="1964800835">
    <w:abstractNumId w:val="14"/>
  </w:num>
  <w:num w:numId="101" w16cid:durableId="298609249">
    <w:abstractNumId w:val="59"/>
  </w:num>
  <w:numIdMacAtCleanup w:val="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umacher, Johannes (Ext)">
    <w15:presenceInfo w15:providerId="AD" w15:userId="S::SCHUMJO3@novartis.net::e297947d-044f-4f42-b007-ede396e86947"/>
  </w15:person>
  <w15:person w15:author="Jiao, Rong">
    <w15:presenceInfo w15:providerId="AD" w15:userId="S::JIAORO1@novartis.net::fcd177c5-bb82-4ccc-9633-d28a57ce11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activeWritingStyle w:appName="MSWord" w:lang="en-US" w:vendorID="64" w:dllVersion="0" w:nlCheck="1" w:checkStyle="0"/>
  <w:activeWritingStyle w:appName="MSWord" w:lang="de-DE" w:vendorID="64" w:dllVersion="0" w:nlCheck="1" w:checkStyle="0"/>
  <w:activeWritingStyle w:appName="MSWord" w:lang="it-IT" w:vendorID="64" w:dllVersion="0" w:nlCheck="1" w:checkStyle="0"/>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08D"/>
    <w:rsid w:val="00000A52"/>
    <w:rsid w:val="00000BCB"/>
    <w:rsid w:val="000016FD"/>
    <w:rsid w:val="00002677"/>
    <w:rsid w:val="0000289E"/>
    <w:rsid w:val="0000335A"/>
    <w:rsid w:val="0000337A"/>
    <w:rsid w:val="000036D2"/>
    <w:rsid w:val="00003974"/>
    <w:rsid w:val="00003AD4"/>
    <w:rsid w:val="0000431E"/>
    <w:rsid w:val="00004740"/>
    <w:rsid w:val="00005ED0"/>
    <w:rsid w:val="00005F59"/>
    <w:rsid w:val="00006E7C"/>
    <w:rsid w:val="00007BDD"/>
    <w:rsid w:val="00007EAC"/>
    <w:rsid w:val="000105AE"/>
    <w:rsid w:val="00010743"/>
    <w:rsid w:val="00010B4C"/>
    <w:rsid w:val="000115FB"/>
    <w:rsid w:val="000119EA"/>
    <w:rsid w:val="0001244E"/>
    <w:rsid w:val="000125BF"/>
    <w:rsid w:val="00012CD5"/>
    <w:rsid w:val="0001328F"/>
    <w:rsid w:val="000137BB"/>
    <w:rsid w:val="00013F39"/>
    <w:rsid w:val="00014096"/>
    <w:rsid w:val="000155CA"/>
    <w:rsid w:val="00015AE3"/>
    <w:rsid w:val="0001601D"/>
    <w:rsid w:val="0001723A"/>
    <w:rsid w:val="000172DA"/>
    <w:rsid w:val="000174E0"/>
    <w:rsid w:val="000176A1"/>
    <w:rsid w:val="0001791C"/>
    <w:rsid w:val="00020406"/>
    <w:rsid w:val="0002073F"/>
    <w:rsid w:val="0002082A"/>
    <w:rsid w:val="00020B8E"/>
    <w:rsid w:val="00020D21"/>
    <w:rsid w:val="00021244"/>
    <w:rsid w:val="000224FF"/>
    <w:rsid w:val="00024415"/>
    <w:rsid w:val="000248C3"/>
    <w:rsid w:val="00024A85"/>
    <w:rsid w:val="000252DE"/>
    <w:rsid w:val="00025D2A"/>
    <w:rsid w:val="00025F3E"/>
    <w:rsid w:val="00026337"/>
    <w:rsid w:val="00026A06"/>
    <w:rsid w:val="00026F61"/>
    <w:rsid w:val="000301A7"/>
    <w:rsid w:val="000301DE"/>
    <w:rsid w:val="000316E1"/>
    <w:rsid w:val="00031C3F"/>
    <w:rsid w:val="000327A5"/>
    <w:rsid w:val="00032A97"/>
    <w:rsid w:val="00032E12"/>
    <w:rsid w:val="00033A0A"/>
    <w:rsid w:val="00033AFC"/>
    <w:rsid w:val="000342AB"/>
    <w:rsid w:val="00034417"/>
    <w:rsid w:val="00034769"/>
    <w:rsid w:val="00034B38"/>
    <w:rsid w:val="000352DD"/>
    <w:rsid w:val="00035EF9"/>
    <w:rsid w:val="00036D6B"/>
    <w:rsid w:val="0003712E"/>
    <w:rsid w:val="000411FB"/>
    <w:rsid w:val="0004164E"/>
    <w:rsid w:val="00041B95"/>
    <w:rsid w:val="00041F7D"/>
    <w:rsid w:val="000420CF"/>
    <w:rsid w:val="000426A8"/>
    <w:rsid w:val="00042DED"/>
    <w:rsid w:val="00044262"/>
    <w:rsid w:val="00044462"/>
    <w:rsid w:val="000445F1"/>
    <w:rsid w:val="00045013"/>
    <w:rsid w:val="00045265"/>
    <w:rsid w:val="000458D3"/>
    <w:rsid w:val="000467A0"/>
    <w:rsid w:val="00046CC1"/>
    <w:rsid w:val="00046E55"/>
    <w:rsid w:val="00047029"/>
    <w:rsid w:val="00047230"/>
    <w:rsid w:val="00050185"/>
    <w:rsid w:val="00050204"/>
    <w:rsid w:val="0005074B"/>
    <w:rsid w:val="00050C28"/>
    <w:rsid w:val="000512F0"/>
    <w:rsid w:val="00051DAB"/>
    <w:rsid w:val="0005269D"/>
    <w:rsid w:val="00053A2A"/>
    <w:rsid w:val="00054322"/>
    <w:rsid w:val="000544B4"/>
    <w:rsid w:val="000555E5"/>
    <w:rsid w:val="0005590D"/>
    <w:rsid w:val="00056124"/>
    <w:rsid w:val="00056BE8"/>
    <w:rsid w:val="00056CB0"/>
    <w:rsid w:val="0005725A"/>
    <w:rsid w:val="00057851"/>
    <w:rsid w:val="000579E7"/>
    <w:rsid w:val="00057E09"/>
    <w:rsid w:val="00057F25"/>
    <w:rsid w:val="00060155"/>
    <w:rsid w:val="000603F3"/>
    <w:rsid w:val="00060BDD"/>
    <w:rsid w:val="00061081"/>
    <w:rsid w:val="000627B5"/>
    <w:rsid w:val="000629DA"/>
    <w:rsid w:val="000639C6"/>
    <w:rsid w:val="00063A4E"/>
    <w:rsid w:val="00063C8A"/>
    <w:rsid w:val="00063EEB"/>
    <w:rsid w:val="00064628"/>
    <w:rsid w:val="00064A1D"/>
    <w:rsid w:val="00065941"/>
    <w:rsid w:val="00066373"/>
    <w:rsid w:val="00067107"/>
    <w:rsid w:val="00067808"/>
    <w:rsid w:val="00067C03"/>
    <w:rsid w:val="00070C20"/>
    <w:rsid w:val="0007123E"/>
    <w:rsid w:val="000716FF"/>
    <w:rsid w:val="00072A6F"/>
    <w:rsid w:val="00072B8D"/>
    <w:rsid w:val="00072E14"/>
    <w:rsid w:val="0007373D"/>
    <w:rsid w:val="00074D1F"/>
    <w:rsid w:val="00075850"/>
    <w:rsid w:val="00076B25"/>
    <w:rsid w:val="00076B3E"/>
    <w:rsid w:val="000773D5"/>
    <w:rsid w:val="00077F6E"/>
    <w:rsid w:val="00081719"/>
    <w:rsid w:val="0008173C"/>
    <w:rsid w:val="0008180A"/>
    <w:rsid w:val="00081A1D"/>
    <w:rsid w:val="00082F12"/>
    <w:rsid w:val="000838F4"/>
    <w:rsid w:val="00083B9D"/>
    <w:rsid w:val="00083E24"/>
    <w:rsid w:val="000840E0"/>
    <w:rsid w:val="000857CB"/>
    <w:rsid w:val="0008599C"/>
    <w:rsid w:val="00085B97"/>
    <w:rsid w:val="00085C39"/>
    <w:rsid w:val="00087863"/>
    <w:rsid w:val="00087C8C"/>
    <w:rsid w:val="000905D3"/>
    <w:rsid w:val="0009065C"/>
    <w:rsid w:val="00090FAD"/>
    <w:rsid w:val="00090FF8"/>
    <w:rsid w:val="000912B2"/>
    <w:rsid w:val="000914D0"/>
    <w:rsid w:val="00091758"/>
    <w:rsid w:val="00092086"/>
    <w:rsid w:val="0009230E"/>
    <w:rsid w:val="0009233C"/>
    <w:rsid w:val="000925B8"/>
    <w:rsid w:val="00092B7E"/>
    <w:rsid w:val="0009327D"/>
    <w:rsid w:val="0009384D"/>
    <w:rsid w:val="00093B58"/>
    <w:rsid w:val="00093C83"/>
    <w:rsid w:val="00094535"/>
    <w:rsid w:val="00094A8D"/>
    <w:rsid w:val="00095316"/>
    <w:rsid w:val="00095F44"/>
    <w:rsid w:val="000960CD"/>
    <w:rsid w:val="00096159"/>
    <w:rsid w:val="00097961"/>
    <w:rsid w:val="000A0A9F"/>
    <w:rsid w:val="000A10C4"/>
    <w:rsid w:val="000A128D"/>
    <w:rsid w:val="000A1663"/>
    <w:rsid w:val="000A1E9D"/>
    <w:rsid w:val="000A2858"/>
    <w:rsid w:val="000A2DD7"/>
    <w:rsid w:val="000A35E7"/>
    <w:rsid w:val="000A36F7"/>
    <w:rsid w:val="000A3CD9"/>
    <w:rsid w:val="000A44E1"/>
    <w:rsid w:val="000A47B4"/>
    <w:rsid w:val="000A6CCE"/>
    <w:rsid w:val="000A7B3C"/>
    <w:rsid w:val="000B07D3"/>
    <w:rsid w:val="000B0989"/>
    <w:rsid w:val="000B0BC6"/>
    <w:rsid w:val="000B137F"/>
    <w:rsid w:val="000B171E"/>
    <w:rsid w:val="000B1CA0"/>
    <w:rsid w:val="000B2CC2"/>
    <w:rsid w:val="000B30AF"/>
    <w:rsid w:val="000B33FB"/>
    <w:rsid w:val="000B3521"/>
    <w:rsid w:val="000B35A5"/>
    <w:rsid w:val="000B3800"/>
    <w:rsid w:val="000B3AB3"/>
    <w:rsid w:val="000B3B08"/>
    <w:rsid w:val="000B3EEF"/>
    <w:rsid w:val="000B40F9"/>
    <w:rsid w:val="000B4D87"/>
    <w:rsid w:val="000B5031"/>
    <w:rsid w:val="000B671E"/>
    <w:rsid w:val="000B6EC7"/>
    <w:rsid w:val="000B71D1"/>
    <w:rsid w:val="000C043F"/>
    <w:rsid w:val="000C0F64"/>
    <w:rsid w:val="000C1100"/>
    <w:rsid w:val="000C1216"/>
    <w:rsid w:val="000C18FA"/>
    <w:rsid w:val="000C1D57"/>
    <w:rsid w:val="000C210E"/>
    <w:rsid w:val="000C30F1"/>
    <w:rsid w:val="000C4399"/>
    <w:rsid w:val="000C4819"/>
    <w:rsid w:val="000C4982"/>
    <w:rsid w:val="000C5CD1"/>
    <w:rsid w:val="000C6178"/>
    <w:rsid w:val="000C6904"/>
    <w:rsid w:val="000C6CF2"/>
    <w:rsid w:val="000C6E13"/>
    <w:rsid w:val="000C7A8B"/>
    <w:rsid w:val="000C7B41"/>
    <w:rsid w:val="000D0194"/>
    <w:rsid w:val="000D08EB"/>
    <w:rsid w:val="000D1932"/>
    <w:rsid w:val="000D1CEF"/>
    <w:rsid w:val="000D225C"/>
    <w:rsid w:val="000D2760"/>
    <w:rsid w:val="000D2F06"/>
    <w:rsid w:val="000D362D"/>
    <w:rsid w:val="000D4DA8"/>
    <w:rsid w:val="000D527C"/>
    <w:rsid w:val="000D5735"/>
    <w:rsid w:val="000D5866"/>
    <w:rsid w:val="000D5A26"/>
    <w:rsid w:val="000D64DB"/>
    <w:rsid w:val="000D7EDC"/>
    <w:rsid w:val="000D7F95"/>
    <w:rsid w:val="000E0676"/>
    <w:rsid w:val="000E1BDE"/>
    <w:rsid w:val="000E1C26"/>
    <w:rsid w:val="000E20A2"/>
    <w:rsid w:val="000E249C"/>
    <w:rsid w:val="000E2B6E"/>
    <w:rsid w:val="000E334A"/>
    <w:rsid w:val="000E39D4"/>
    <w:rsid w:val="000E3B0C"/>
    <w:rsid w:val="000E3F0B"/>
    <w:rsid w:val="000E453E"/>
    <w:rsid w:val="000E5E29"/>
    <w:rsid w:val="000E60A8"/>
    <w:rsid w:val="000E620D"/>
    <w:rsid w:val="000E683E"/>
    <w:rsid w:val="000E72B8"/>
    <w:rsid w:val="000E790C"/>
    <w:rsid w:val="000E7F26"/>
    <w:rsid w:val="000E7F47"/>
    <w:rsid w:val="000F0618"/>
    <w:rsid w:val="000F0B50"/>
    <w:rsid w:val="000F12CB"/>
    <w:rsid w:val="000F1444"/>
    <w:rsid w:val="000F15D0"/>
    <w:rsid w:val="000F1C37"/>
    <w:rsid w:val="000F2B41"/>
    <w:rsid w:val="000F2FAF"/>
    <w:rsid w:val="000F331C"/>
    <w:rsid w:val="000F33D2"/>
    <w:rsid w:val="000F385A"/>
    <w:rsid w:val="000F3C99"/>
    <w:rsid w:val="000F4122"/>
    <w:rsid w:val="000F55C7"/>
    <w:rsid w:val="000F5772"/>
    <w:rsid w:val="000F5A52"/>
    <w:rsid w:val="000F5AFE"/>
    <w:rsid w:val="000F6A92"/>
    <w:rsid w:val="000F6B61"/>
    <w:rsid w:val="000F6C96"/>
    <w:rsid w:val="000F7680"/>
    <w:rsid w:val="000F7707"/>
    <w:rsid w:val="000F7930"/>
    <w:rsid w:val="00101D6C"/>
    <w:rsid w:val="00102585"/>
    <w:rsid w:val="00102BCD"/>
    <w:rsid w:val="00102DA7"/>
    <w:rsid w:val="001030B4"/>
    <w:rsid w:val="001036F3"/>
    <w:rsid w:val="00103A88"/>
    <w:rsid w:val="00103B56"/>
    <w:rsid w:val="00103CAB"/>
    <w:rsid w:val="00104EFB"/>
    <w:rsid w:val="00105DDA"/>
    <w:rsid w:val="0010600C"/>
    <w:rsid w:val="001068DB"/>
    <w:rsid w:val="00106A6F"/>
    <w:rsid w:val="00107072"/>
    <w:rsid w:val="0010798E"/>
    <w:rsid w:val="001079BD"/>
    <w:rsid w:val="00107A4D"/>
    <w:rsid w:val="0011014F"/>
    <w:rsid w:val="00110340"/>
    <w:rsid w:val="001133D3"/>
    <w:rsid w:val="00113CD2"/>
    <w:rsid w:val="001145C1"/>
    <w:rsid w:val="00114DB7"/>
    <w:rsid w:val="001150D0"/>
    <w:rsid w:val="001160B9"/>
    <w:rsid w:val="001165CA"/>
    <w:rsid w:val="001167B2"/>
    <w:rsid w:val="00116B0F"/>
    <w:rsid w:val="00116E2E"/>
    <w:rsid w:val="001172D1"/>
    <w:rsid w:val="00117805"/>
    <w:rsid w:val="001178D4"/>
    <w:rsid w:val="00120F91"/>
    <w:rsid w:val="00121749"/>
    <w:rsid w:val="00121C46"/>
    <w:rsid w:val="00121D85"/>
    <w:rsid w:val="00123BB4"/>
    <w:rsid w:val="001246A0"/>
    <w:rsid w:val="00124BD2"/>
    <w:rsid w:val="0012605E"/>
    <w:rsid w:val="0012632B"/>
    <w:rsid w:val="0013000D"/>
    <w:rsid w:val="001314D0"/>
    <w:rsid w:val="00131820"/>
    <w:rsid w:val="001323F0"/>
    <w:rsid w:val="001329F1"/>
    <w:rsid w:val="001344C8"/>
    <w:rsid w:val="001351F4"/>
    <w:rsid w:val="00136991"/>
    <w:rsid w:val="00136AE6"/>
    <w:rsid w:val="00136BFB"/>
    <w:rsid w:val="00136C59"/>
    <w:rsid w:val="00136EAB"/>
    <w:rsid w:val="001378BF"/>
    <w:rsid w:val="00137A0D"/>
    <w:rsid w:val="0014121A"/>
    <w:rsid w:val="00141A2A"/>
    <w:rsid w:val="00141CD6"/>
    <w:rsid w:val="00141F8C"/>
    <w:rsid w:val="00142E02"/>
    <w:rsid w:val="00144416"/>
    <w:rsid w:val="00144F5F"/>
    <w:rsid w:val="00145F30"/>
    <w:rsid w:val="00146559"/>
    <w:rsid w:val="001473FD"/>
    <w:rsid w:val="001476C3"/>
    <w:rsid w:val="0015085E"/>
    <w:rsid w:val="00150A65"/>
    <w:rsid w:val="001512C0"/>
    <w:rsid w:val="0015139B"/>
    <w:rsid w:val="00151884"/>
    <w:rsid w:val="00151A55"/>
    <w:rsid w:val="001524F8"/>
    <w:rsid w:val="00152D15"/>
    <w:rsid w:val="0015384F"/>
    <w:rsid w:val="00153BD1"/>
    <w:rsid w:val="00153EAA"/>
    <w:rsid w:val="00155714"/>
    <w:rsid w:val="0015588C"/>
    <w:rsid w:val="00156284"/>
    <w:rsid w:val="001570D9"/>
    <w:rsid w:val="001572F8"/>
    <w:rsid w:val="00157A1D"/>
    <w:rsid w:val="00160029"/>
    <w:rsid w:val="0016066A"/>
    <w:rsid w:val="00160A8B"/>
    <w:rsid w:val="00160B23"/>
    <w:rsid w:val="00160F27"/>
    <w:rsid w:val="00161166"/>
    <w:rsid w:val="001615BC"/>
    <w:rsid w:val="001618D4"/>
    <w:rsid w:val="00162084"/>
    <w:rsid w:val="0016259F"/>
    <w:rsid w:val="00162FE8"/>
    <w:rsid w:val="00163D62"/>
    <w:rsid w:val="001640DB"/>
    <w:rsid w:val="00164518"/>
    <w:rsid w:val="00165813"/>
    <w:rsid w:val="00165C10"/>
    <w:rsid w:val="00166495"/>
    <w:rsid w:val="00166C4B"/>
    <w:rsid w:val="0017011F"/>
    <w:rsid w:val="001709A2"/>
    <w:rsid w:val="0017116F"/>
    <w:rsid w:val="001715C9"/>
    <w:rsid w:val="00171BA4"/>
    <w:rsid w:val="00173358"/>
    <w:rsid w:val="00173C0B"/>
    <w:rsid w:val="0017508F"/>
    <w:rsid w:val="00175A13"/>
    <w:rsid w:val="00175AD3"/>
    <w:rsid w:val="00175C98"/>
    <w:rsid w:val="00176B96"/>
    <w:rsid w:val="00176CE8"/>
    <w:rsid w:val="0017731D"/>
    <w:rsid w:val="0017747F"/>
    <w:rsid w:val="0018059F"/>
    <w:rsid w:val="001805E7"/>
    <w:rsid w:val="00180A87"/>
    <w:rsid w:val="00181021"/>
    <w:rsid w:val="001810FD"/>
    <w:rsid w:val="001811FF"/>
    <w:rsid w:val="00181777"/>
    <w:rsid w:val="00181A03"/>
    <w:rsid w:val="00181B97"/>
    <w:rsid w:val="00181ECB"/>
    <w:rsid w:val="0018295D"/>
    <w:rsid w:val="00183CD8"/>
    <w:rsid w:val="00183FEE"/>
    <w:rsid w:val="001841E1"/>
    <w:rsid w:val="001846C0"/>
    <w:rsid w:val="00185A43"/>
    <w:rsid w:val="00185F3D"/>
    <w:rsid w:val="0018639F"/>
    <w:rsid w:val="00187109"/>
    <w:rsid w:val="001875A0"/>
    <w:rsid w:val="00190F5D"/>
    <w:rsid w:val="001911B2"/>
    <w:rsid w:val="001933C1"/>
    <w:rsid w:val="0019440D"/>
    <w:rsid w:val="00194D4F"/>
    <w:rsid w:val="00194D96"/>
    <w:rsid w:val="00195509"/>
    <w:rsid w:val="00195881"/>
    <w:rsid w:val="00196121"/>
    <w:rsid w:val="0019631B"/>
    <w:rsid w:val="00196327"/>
    <w:rsid w:val="0019649B"/>
    <w:rsid w:val="001964E1"/>
    <w:rsid w:val="001976FC"/>
    <w:rsid w:val="001977DC"/>
    <w:rsid w:val="00197961"/>
    <w:rsid w:val="001A005C"/>
    <w:rsid w:val="001A01C2"/>
    <w:rsid w:val="001A0A7A"/>
    <w:rsid w:val="001A1170"/>
    <w:rsid w:val="001A18FC"/>
    <w:rsid w:val="001A1A71"/>
    <w:rsid w:val="001A1C33"/>
    <w:rsid w:val="001A2740"/>
    <w:rsid w:val="001A29A0"/>
    <w:rsid w:val="001A2C03"/>
    <w:rsid w:val="001A3089"/>
    <w:rsid w:val="001A4258"/>
    <w:rsid w:val="001A5232"/>
    <w:rsid w:val="001A5854"/>
    <w:rsid w:val="001A6360"/>
    <w:rsid w:val="001A6D2B"/>
    <w:rsid w:val="001A6D34"/>
    <w:rsid w:val="001A7B3F"/>
    <w:rsid w:val="001A7DD7"/>
    <w:rsid w:val="001B0AD5"/>
    <w:rsid w:val="001B1342"/>
    <w:rsid w:val="001B15B2"/>
    <w:rsid w:val="001B181F"/>
    <w:rsid w:val="001B22D7"/>
    <w:rsid w:val="001B2765"/>
    <w:rsid w:val="001B323C"/>
    <w:rsid w:val="001B39A2"/>
    <w:rsid w:val="001B41F2"/>
    <w:rsid w:val="001B4335"/>
    <w:rsid w:val="001B4A6B"/>
    <w:rsid w:val="001B6194"/>
    <w:rsid w:val="001B6305"/>
    <w:rsid w:val="001B6DCC"/>
    <w:rsid w:val="001B6DF3"/>
    <w:rsid w:val="001B78C6"/>
    <w:rsid w:val="001C0B91"/>
    <w:rsid w:val="001C16F1"/>
    <w:rsid w:val="001C1772"/>
    <w:rsid w:val="001C18B7"/>
    <w:rsid w:val="001C2446"/>
    <w:rsid w:val="001C2A27"/>
    <w:rsid w:val="001C32AA"/>
    <w:rsid w:val="001C4326"/>
    <w:rsid w:val="001C5908"/>
    <w:rsid w:val="001C6096"/>
    <w:rsid w:val="001C618E"/>
    <w:rsid w:val="001C69E6"/>
    <w:rsid w:val="001C70F8"/>
    <w:rsid w:val="001C73BE"/>
    <w:rsid w:val="001D094C"/>
    <w:rsid w:val="001D0D7B"/>
    <w:rsid w:val="001D1B6B"/>
    <w:rsid w:val="001D1B9A"/>
    <w:rsid w:val="001D21CF"/>
    <w:rsid w:val="001D26DE"/>
    <w:rsid w:val="001D2732"/>
    <w:rsid w:val="001D2842"/>
    <w:rsid w:val="001D2CA4"/>
    <w:rsid w:val="001D2F02"/>
    <w:rsid w:val="001D3D7D"/>
    <w:rsid w:val="001D464A"/>
    <w:rsid w:val="001D586A"/>
    <w:rsid w:val="001D6D65"/>
    <w:rsid w:val="001D7196"/>
    <w:rsid w:val="001D7694"/>
    <w:rsid w:val="001D7E9C"/>
    <w:rsid w:val="001E02CF"/>
    <w:rsid w:val="001E0737"/>
    <w:rsid w:val="001E2012"/>
    <w:rsid w:val="001E21C4"/>
    <w:rsid w:val="001E24F6"/>
    <w:rsid w:val="001E2C1A"/>
    <w:rsid w:val="001E31DF"/>
    <w:rsid w:val="001E3D13"/>
    <w:rsid w:val="001E401F"/>
    <w:rsid w:val="001E40CA"/>
    <w:rsid w:val="001E40EA"/>
    <w:rsid w:val="001E4EAE"/>
    <w:rsid w:val="001E52B6"/>
    <w:rsid w:val="001E5458"/>
    <w:rsid w:val="001E5936"/>
    <w:rsid w:val="001E5E48"/>
    <w:rsid w:val="001E6385"/>
    <w:rsid w:val="001E67F4"/>
    <w:rsid w:val="001E6E68"/>
    <w:rsid w:val="001E7D2F"/>
    <w:rsid w:val="001F09F0"/>
    <w:rsid w:val="001F0C97"/>
    <w:rsid w:val="001F0CEC"/>
    <w:rsid w:val="001F1016"/>
    <w:rsid w:val="001F132A"/>
    <w:rsid w:val="001F14A3"/>
    <w:rsid w:val="001F1A0B"/>
    <w:rsid w:val="001F2A41"/>
    <w:rsid w:val="001F2B06"/>
    <w:rsid w:val="001F2DE0"/>
    <w:rsid w:val="001F337B"/>
    <w:rsid w:val="001F3492"/>
    <w:rsid w:val="001F4265"/>
    <w:rsid w:val="001F433D"/>
    <w:rsid w:val="001F474D"/>
    <w:rsid w:val="001F4752"/>
    <w:rsid w:val="001F5478"/>
    <w:rsid w:val="001F55E0"/>
    <w:rsid w:val="001F574E"/>
    <w:rsid w:val="001F5C20"/>
    <w:rsid w:val="001F6B76"/>
    <w:rsid w:val="001F6C6B"/>
    <w:rsid w:val="0020025B"/>
    <w:rsid w:val="00201080"/>
    <w:rsid w:val="00201A22"/>
    <w:rsid w:val="0020253A"/>
    <w:rsid w:val="002034BD"/>
    <w:rsid w:val="00203D63"/>
    <w:rsid w:val="002043B1"/>
    <w:rsid w:val="00205114"/>
    <w:rsid w:val="00205DE7"/>
    <w:rsid w:val="00206A89"/>
    <w:rsid w:val="00206D2A"/>
    <w:rsid w:val="00207135"/>
    <w:rsid w:val="002071E9"/>
    <w:rsid w:val="00207EA0"/>
    <w:rsid w:val="002100CD"/>
    <w:rsid w:val="00210993"/>
    <w:rsid w:val="00210BB4"/>
    <w:rsid w:val="00210E16"/>
    <w:rsid w:val="00211E25"/>
    <w:rsid w:val="002124F7"/>
    <w:rsid w:val="00212D9D"/>
    <w:rsid w:val="00212FF1"/>
    <w:rsid w:val="0021368D"/>
    <w:rsid w:val="002139B1"/>
    <w:rsid w:val="00213AD1"/>
    <w:rsid w:val="00214C5E"/>
    <w:rsid w:val="00215185"/>
    <w:rsid w:val="002152D6"/>
    <w:rsid w:val="002166FF"/>
    <w:rsid w:val="002167A4"/>
    <w:rsid w:val="00216954"/>
    <w:rsid w:val="00216CF0"/>
    <w:rsid w:val="00216F6A"/>
    <w:rsid w:val="002172C5"/>
    <w:rsid w:val="00217BD0"/>
    <w:rsid w:val="00217CC6"/>
    <w:rsid w:val="00220FA8"/>
    <w:rsid w:val="00221057"/>
    <w:rsid w:val="00221D26"/>
    <w:rsid w:val="00221E85"/>
    <w:rsid w:val="00222523"/>
    <w:rsid w:val="00222A80"/>
    <w:rsid w:val="0022322C"/>
    <w:rsid w:val="002235F6"/>
    <w:rsid w:val="00223B40"/>
    <w:rsid w:val="00223FC6"/>
    <w:rsid w:val="002244FC"/>
    <w:rsid w:val="00224EE6"/>
    <w:rsid w:val="00225A5F"/>
    <w:rsid w:val="00225FFD"/>
    <w:rsid w:val="002269D6"/>
    <w:rsid w:val="002269FE"/>
    <w:rsid w:val="00226B43"/>
    <w:rsid w:val="00227012"/>
    <w:rsid w:val="002279CC"/>
    <w:rsid w:val="00227B53"/>
    <w:rsid w:val="00227F70"/>
    <w:rsid w:val="00231121"/>
    <w:rsid w:val="00231DD0"/>
    <w:rsid w:val="002320FE"/>
    <w:rsid w:val="002322C5"/>
    <w:rsid w:val="00233756"/>
    <w:rsid w:val="00234757"/>
    <w:rsid w:val="00234F86"/>
    <w:rsid w:val="00235F61"/>
    <w:rsid w:val="00236C58"/>
    <w:rsid w:val="00237083"/>
    <w:rsid w:val="0023769A"/>
    <w:rsid w:val="00237D52"/>
    <w:rsid w:val="00237E53"/>
    <w:rsid w:val="00241C70"/>
    <w:rsid w:val="0024255D"/>
    <w:rsid w:val="002428A4"/>
    <w:rsid w:val="0024334B"/>
    <w:rsid w:val="002433BF"/>
    <w:rsid w:val="0024352D"/>
    <w:rsid w:val="00243A0B"/>
    <w:rsid w:val="0024437E"/>
    <w:rsid w:val="00244554"/>
    <w:rsid w:val="002445BA"/>
    <w:rsid w:val="00244935"/>
    <w:rsid w:val="00244A78"/>
    <w:rsid w:val="00244B92"/>
    <w:rsid w:val="00245096"/>
    <w:rsid w:val="0024541C"/>
    <w:rsid w:val="00246222"/>
    <w:rsid w:val="00247BD9"/>
    <w:rsid w:val="00247D74"/>
    <w:rsid w:val="00250C30"/>
    <w:rsid w:val="002513EE"/>
    <w:rsid w:val="00251853"/>
    <w:rsid w:val="00252617"/>
    <w:rsid w:val="00252D73"/>
    <w:rsid w:val="002533C7"/>
    <w:rsid w:val="0025456F"/>
    <w:rsid w:val="00254A83"/>
    <w:rsid w:val="00254BF1"/>
    <w:rsid w:val="00254EEB"/>
    <w:rsid w:val="00255FA8"/>
    <w:rsid w:val="002561A0"/>
    <w:rsid w:val="002561A1"/>
    <w:rsid w:val="002565A0"/>
    <w:rsid w:val="00256A3C"/>
    <w:rsid w:val="002572D5"/>
    <w:rsid w:val="002600FF"/>
    <w:rsid w:val="00260B4C"/>
    <w:rsid w:val="00260D98"/>
    <w:rsid w:val="00260F8C"/>
    <w:rsid w:val="0026134D"/>
    <w:rsid w:val="002613AF"/>
    <w:rsid w:val="002613E4"/>
    <w:rsid w:val="0026166E"/>
    <w:rsid w:val="00261836"/>
    <w:rsid w:val="0026203E"/>
    <w:rsid w:val="002627B9"/>
    <w:rsid w:val="00262A1C"/>
    <w:rsid w:val="00262B9D"/>
    <w:rsid w:val="00262D27"/>
    <w:rsid w:val="00263161"/>
    <w:rsid w:val="00263700"/>
    <w:rsid w:val="00263ACA"/>
    <w:rsid w:val="0026450C"/>
    <w:rsid w:val="00264DFD"/>
    <w:rsid w:val="0026577E"/>
    <w:rsid w:val="00266121"/>
    <w:rsid w:val="002667DF"/>
    <w:rsid w:val="00267710"/>
    <w:rsid w:val="00267740"/>
    <w:rsid w:val="002677C2"/>
    <w:rsid w:val="002679C9"/>
    <w:rsid w:val="00267DA1"/>
    <w:rsid w:val="002709DE"/>
    <w:rsid w:val="00271BC9"/>
    <w:rsid w:val="002723AB"/>
    <w:rsid w:val="0027253E"/>
    <w:rsid w:val="00272FEB"/>
    <w:rsid w:val="002735A4"/>
    <w:rsid w:val="00274653"/>
    <w:rsid w:val="00275514"/>
    <w:rsid w:val="002760F8"/>
    <w:rsid w:val="002761FB"/>
    <w:rsid w:val="00276DC9"/>
    <w:rsid w:val="00277455"/>
    <w:rsid w:val="002779B5"/>
    <w:rsid w:val="002800A7"/>
    <w:rsid w:val="002805BC"/>
    <w:rsid w:val="002807F7"/>
    <w:rsid w:val="00280810"/>
    <w:rsid w:val="00281BD0"/>
    <w:rsid w:val="00281C3A"/>
    <w:rsid w:val="00281F5C"/>
    <w:rsid w:val="00282780"/>
    <w:rsid w:val="002827F9"/>
    <w:rsid w:val="002828ED"/>
    <w:rsid w:val="00282BFB"/>
    <w:rsid w:val="00282C14"/>
    <w:rsid w:val="00283314"/>
    <w:rsid w:val="0028338F"/>
    <w:rsid w:val="002836E9"/>
    <w:rsid w:val="0028390E"/>
    <w:rsid w:val="00283BFC"/>
    <w:rsid w:val="00283F45"/>
    <w:rsid w:val="00283F5E"/>
    <w:rsid w:val="00285AA4"/>
    <w:rsid w:val="00285BD0"/>
    <w:rsid w:val="0028654F"/>
    <w:rsid w:val="00287037"/>
    <w:rsid w:val="002870F0"/>
    <w:rsid w:val="00287670"/>
    <w:rsid w:val="0028774E"/>
    <w:rsid w:val="00287948"/>
    <w:rsid w:val="002910CD"/>
    <w:rsid w:val="002911F4"/>
    <w:rsid w:val="00292037"/>
    <w:rsid w:val="00292898"/>
    <w:rsid w:val="00293448"/>
    <w:rsid w:val="002942BA"/>
    <w:rsid w:val="002945B6"/>
    <w:rsid w:val="00295A4B"/>
    <w:rsid w:val="002964CD"/>
    <w:rsid w:val="00296D7F"/>
    <w:rsid w:val="00296F76"/>
    <w:rsid w:val="00296F96"/>
    <w:rsid w:val="00297941"/>
    <w:rsid w:val="00297EF2"/>
    <w:rsid w:val="002A0370"/>
    <w:rsid w:val="002A11F2"/>
    <w:rsid w:val="002A1B49"/>
    <w:rsid w:val="002A24F9"/>
    <w:rsid w:val="002A252F"/>
    <w:rsid w:val="002A25CB"/>
    <w:rsid w:val="002A2E66"/>
    <w:rsid w:val="002A3662"/>
    <w:rsid w:val="002A3A2C"/>
    <w:rsid w:val="002A40AD"/>
    <w:rsid w:val="002A4C0F"/>
    <w:rsid w:val="002A4DB8"/>
    <w:rsid w:val="002A52AC"/>
    <w:rsid w:val="002A60F6"/>
    <w:rsid w:val="002A70EC"/>
    <w:rsid w:val="002A7AC3"/>
    <w:rsid w:val="002A7ECD"/>
    <w:rsid w:val="002B0301"/>
    <w:rsid w:val="002B0B12"/>
    <w:rsid w:val="002B0F02"/>
    <w:rsid w:val="002B170B"/>
    <w:rsid w:val="002B2390"/>
    <w:rsid w:val="002B3291"/>
    <w:rsid w:val="002B38C9"/>
    <w:rsid w:val="002B3E7E"/>
    <w:rsid w:val="002B4591"/>
    <w:rsid w:val="002B596D"/>
    <w:rsid w:val="002B60DF"/>
    <w:rsid w:val="002B62F2"/>
    <w:rsid w:val="002B6338"/>
    <w:rsid w:val="002B6B1B"/>
    <w:rsid w:val="002B6D23"/>
    <w:rsid w:val="002C003C"/>
    <w:rsid w:val="002C0485"/>
    <w:rsid w:val="002C0770"/>
    <w:rsid w:val="002C13F1"/>
    <w:rsid w:val="002C1C71"/>
    <w:rsid w:val="002C2467"/>
    <w:rsid w:val="002C2711"/>
    <w:rsid w:val="002C2929"/>
    <w:rsid w:val="002C2B34"/>
    <w:rsid w:val="002C48F4"/>
    <w:rsid w:val="002C4D0D"/>
    <w:rsid w:val="002C4F0D"/>
    <w:rsid w:val="002C5371"/>
    <w:rsid w:val="002C5A60"/>
    <w:rsid w:val="002C685F"/>
    <w:rsid w:val="002C6FE7"/>
    <w:rsid w:val="002C7685"/>
    <w:rsid w:val="002C7A33"/>
    <w:rsid w:val="002C7A51"/>
    <w:rsid w:val="002D02A7"/>
    <w:rsid w:val="002D1323"/>
    <w:rsid w:val="002D1AA3"/>
    <w:rsid w:val="002D1B58"/>
    <w:rsid w:val="002D24A5"/>
    <w:rsid w:val="002D2656"/>
    <w:rsid w:val="002D280A"/>
    <w:rsid w:val="002D2DEF"/>
    <w:rsid w:val="002D326A"/>
    <w:rsid w:val="002D328B"/>
    <w:rsid w:val="002D3BC7"/>
    <w:rsid w:val="002D408E"/>
    <w:rsid w:val="002D4267"/>
    <w:rsid w:val="002D4473"/>
    <w:rsid w:val="002D447B"/>
    <w:rsid w:val="002D482A"/>
    <w:rsid w:val="002D4F19"/>
    <w:rsid w:val="002D6167"/>
    <w:rsid w:val="002D7991"/>
    <w:rsid w:val="002E0CED"/>
    <w:rsid w:val="002E128E"/>
    <w:rsid w:val="002E129F"/>
    <w:rsid w:val="002E14B0"/>
    <w:rsid w:val="002E14B3"/>
    <w:rsid w:val="002E17BB"/>
    <w:rsid w:val="002E1CFA"/>
    <w:rsid w:val="002E1D13"/>
    <w:rsid w:val="002E23F8"/>
    <w:rsid w:val="002E2640"/>
    <w:rsid w:val="002E2C1A"/>
    <w:rsid w:val="002E3571"/>
    <w:rsid w:val="002E36C7"/>
    <w:rsid w:val="002E4848"/>
    <w:rsid w:val="002E4F9F"/>
    <w:rsid w:val="002E54B7"/>
    <w:rsid w:val="002E6180"/>
    <w:rsid w:val="002E70C0"/>
    <w:rsid w:val="002E7F93"/>
    <w:rsid w:val="002F0546"/>
    <w:rsid w:val="002F0EA2"/>
    <w:rsid w:val="002F1027"/>
    <w:rsid w:val="002F1071"/>
    <w:rsid w:val="002F1877"/>
    <w:rsid w:val="002F1DA7"/>
    <w:rsid w:val="002F2D27"/>
    <w:rsid w:val="002F2F7F"/>
    <w:rsid w:val="002F31E5"/>
    <w:rsid w:val="002F3567"/>
    <w:rsid w:val="002F401F"/>
    <w:rsid w:val="002F477C"/>
    <w:rsid w:val="002F4917"/>
    <w:rsid w:val="002F4B2A"/>
    <w:rsid w:val="002F5438"/>
    <w:rsid w:val="002F6BC0"/>
    <w:rsid w:val="002F75CC"/>
    <w:rsid w:val="002F7621"/>
    <w:rsid w:val="002F79E8"/>
    <w:rsid w:val="002F7C07"/>
    <w:rsid w:val="0030018B"/>
    <w:rsid w:val="0030064F"/>
    <w:rsid w:val="003006D4"/>
    <w:rsid w:val="00300E19"/>
    <w:rsid w:val="00302227"/>
    <w:rsid w:val="003022D1"/>
    <w:rsid w:val="003028D0"/>
    <w:rsid w:val="00302906"/>
    <w:rsid w:val="00303807"/>
    <w:rsid w:val="00303900"/>
    <w:rsid w:val="00303B14"/>
    <w:rsid w:val="00303B96"/>
    <w:rsid w:val="003049EE"/>
    <w:rsid w:val="00304EC2"/>
    <w:rsid w:val="003052AB"/>
    <w:rsid w:val="003052FD"/>
    <w:rsid w:val="003062F3"/>
    <w:rsid w:val="003101D0"/>
    <w:rsid w:val="00310606"/>
    <w:rsid w:val="00310BED"/>
    <w:rsid w:val="00311226"/>
    <w:rsid w:val="003113BD"/>
    <w:rsid w:val="0031167D"/>
    <w:rsid w:val="00312A46"/>
    <w:rsid w:val="0031336A"/>
    <w:rsid w:val="0031346D"/>
    <w:rsid w:val="00314011"/>
    <w:rsid w:val="0031419A"/>
    <w:rsid w:val="0031436C"/>
    <w:rsid w:val="00314A99"/>
    <w:rsid w:val="00314C71"/>
    <w:rsid w:val="0031502D"/>
    <w:rsid w:val="003156D7"/>
    <w:rsid w:val="00315909"/>
    <w:rsid w:val="00315979"/>
    <w:rsid w:val="00315C96"/>
    <w:rsid w:val="00316907"/>
    <w:rsid w:val="00316D42"/>
    <w:rsid w:val="0031734E"/>
    <w:rsid w:val="00317B84"/>
    <w:rsid w:val="00317CD9"/>
    <w:rsid w:val="00320884"/>
    <w:rsid w:val="003208BC"/>
    <w:rsid w:val="00320F61"/>
    <w:rsid w:val="00321312"/>
    <w:rsid w:val="003214C8"/>
    <w:rsid w:val="00321DDE"/>
    <w:rsid w:val="00322967"/>
    <w:rsid w:val="0032332B"/>
    <w:rsid w:val="0032360C"/>
    <w:rsid w:val="003238C9"/>
    <w:rsid w:val="003250BC"/>
    <w:rsid w:val="003252E4"/>
    <w:rsid w:val="00326D0A"/>
    <w:rsid w:val="00327941"/>
    <w:rsid w:val="00327E5B"/>
    <w:rsid w:val="00330024"/>
    <w:rsid w:val="00330C10"/>
    <w:rsid w:val="00331860"/>
    <w:rsid w:val="003318E4"/>
    <w:rsid w:val="00331CAC"/>
    <w:rsid w:val="00332187"/>
    <w:rsid w:val="00332A5C"/>
    <w:rsid w:val="003331A7"/>
    <w:rsid w:val="00333524"/>
    <w:rsid w:val="00334013"/>
    <w:rsid w:val="00334765"/>
    <w:rsid w:val="00335131"/>
    <w:rsid w:val="003356AA"/>
    <w:rsid w:val="0033708A"/>
    <w:rsid w:val="003370F7"/>
    <w:rsid w:val="003371B5"/>
    <w:rsid w:val="003374C7"/>
    <w:rsid w:val="00337613"/>
    <w:rsid w:val="003400AC"/>
    <w:rsid w:val="00340ADC"/>
    <w:rsid w:val="0034199C"/>
    <w:rsid w:val="00342005"/>
    <w:rsid w:val="003421B9"/>
    <w:rsid w:val="003425AF"/>
    <w:rsid w:val="00342D46"/>
    <w:rsid w:val="003436F3"/>
    <w:rsid w:val="003439E7"/>
    <w:rsid w:val="00343E02"/>
    <w:rsid w:val="00344648"/>
    <w:rsid w:val="00344B03"/>
    <w:rsid w:val="00345A28"/>
    <w:rsid w:val="00345C34"/>
    <w:rsid w:val="00345CAA"/>
    <w:rsid w:val="00346426"/>
    <w:rsid w:val="00346F81"/>
    <w:rsid w:val="00347409"/>
    <w:rsid w:val="00347C07"/>
    <w:rsid w:val="00350700"/>
    <w:rsid w:val="00350D94"/>
    <w:rsid w:val="0035199E"/>
    <w:rsid w:val="00352881"/>
    <w:rsid w:val="00352FDA"/>
    <w:rsid w:val="003533F2"/>
    <w:rsid w:val="00353D30"/>
    <w:rsid w:val="003552E9"/>
    <w:rsid w:val="003556F0"/>
    <w:rsid w:val="00355C43"/>
    <w:rsid w:val="00355FCB"/>
    <w:rsid w:val="00356420"/>
    <w:rsid w:val="003566B5"/>
    <w:rsid w:val="00356974"/>
    <w:rsid w:val="00356EB4"/>
    <w:rsid w:val="003607B6"/>
    <w:rsid w:val="00361348"/>
    <w:rsid w:val="00362823"/>
    <w:rsid w:val="0036286F"/>
    <w:rsid w:val="00363741"/>
    <w:rsid w:val="003637A8"/>
    <w:rsid w:val="00363B57"/>
    <w:rsid w:val="00363F0A"/>
    <w:rsid w:val="00363F46"/>
    <w:rsid w:val="00364BA4"/>
    <w:rsid w:val="00366FDD"/>
    <w:rsid w:val="00367121"/>
    <w:rsid w:val="003673AE"/>
    <w:rsid w:val="00370053"/>
    <w:rsid w:val="00370EAD"/>
    <w:rsid w:val="00371531"/>
    <w:rsid w:val="00373267"/>
    <w:rsid w:val="00373A5E"/>
    <w:rsid w:val="00373B2C"/>
    <w:rsid w:val="00373DAF"/>
    <w:rsid w:val="00374057"/>
    <w:rsid w:val="003748C7"/>
    <w:rsid w:val="00374C8E"/>
    <w:rsid w:val="0037587B"/>
    <w:rsid w:val="00375F78"/>
    <w:rsid w:val="0037645D"/>
    <w:rsid w:val="00380BB0"/>
    <w:rsid w:val="00380EAE"/>
    <w:rsid w:val="0038309B"/>
    <w:rsid w:val="00383836"/>
    <w:rsid w:val="00383AC6"/>
    <w:rsid w:val="00383D61"/>
    <w:rsid w:val="0038624F"/>
    <w:rsid w:val="00387099"/>
    <w:rsid w:val="0039022D"/>
    <w:rsid w:val="00390A30"/>
    <w:rsid w:val="00390EE1"/>
    <w:rsid w:val="00391042"/>
    <w:rsid w:val="0039123C"/>
    <w:rsid w:val="00391A98"/>
    <w:rsid w:val="00391C20"/>
    <w:rsid w:val="003921A5"/>
    <w:rsid w:val="003921AB"/>
    <w:rsid w:val="00392426"/>
    <w:rsid w:val="00392BB4"/>
    <w:rsid w:val="00392DCD"/>
    <w:rsid w:val="0039343E"/>
    <w:rsid w:val="00393F90"/>
    <w:rsid w:val="00394004"/>
    <w:rsid w:val="0039530D"/>
    <w:rsid w:val="00395C09"/>
    <w:rsid w:val="00395DC4"/>
    <w:rsid w:val="00397131"/>
    <w:rsid w:val="00397507"/>
    <w:rsid w:val="0039793B"/>
    <w:rsid w:val="003A009F"/>
    <w:rsid w:val="003A1150"/>
    <w:rsid w:val="003A13BB"/>
    <w:rsid w:val="003A32E2"/>
    <w:rsid w:val="003A3746"/>
    <w:rsid w:val="003A3886"/>
    <w:rsid w:val="003A3D34"/>
    <w:rsid w:val="003A479D"/>
    <w:rsid w:val="003A47C1"/>
    <w:rsid w:val="003A4862"/>
    <w:rsid w:val="003A4D85"/>
    <w:rsid w:val="003A5260"/>
    <w:rsid w:val="003A5323"/>
    <w:rsid w:val="003A5354"/>
    <w:rsid w:val="003A5CBB"/>
    <w:rsid w:val="003A5DC0"/>
    <w:rsid w:val="003A6591"/>
    <w:rsid w:val="003A65BE"/>
    <w:rsid w:val="003A6C1E"/>
    <w:rsid w:val="003A725B"/>
    <w:rsid w:val="003A7962"/>
    <w:rsid w:val="003A7D14"/>
    <w:rsid w:val="003B0259"/>
    <w:rsid w:val="003B0277"/>
    <w:rsid w:val="003B02E3"/>
    <w:rsid w:val="003B042E"/>
    <w:rsid w:val="003B06C5"/>
    <w:rsid w:val="003B0DD4"/>
    <w:rsid w:val="003B0DEB"/>
    <w:rsid w:val="003B1090"/>
    <w:rsid w:val="003B191F"/>
    <w:rsid w:val="003B2FBC"/>
    <w:rsid w:val="003B3313"/>
    <w:rsid w:val="003B3B7C"/>
    <w:rsid w:val="003B48DF"/>
    <w:rsid w:val="003B4A3A"/>
    <w:rsid w:val="003B4BF1"/>
    <w:rsid w:val="003B50B1"/>
    <w:rsid w:val="003B603D"/>
    <w:rsid w:val="003B7109"/>
    <w:rsid w:val="003C12E1"/>
    <w:rsid w:val="003C1555"/>
    <w:rsid w:val="003C1D4E"/>
    <w:rsid w:val="003C1EE3"/>
    <w:rsid w:val="003C2149"/>
    <w:rsid w:val="003C21B9"/>
    <w:rsid w:val="003C2314"/>
    <w:rsid w:val="003C29D0"/>
    <w:rsid w:val="003C30F5"/>
    <w:rsid w:val="003C317A"/>
    <w:rsid w:val="003C31C4"/>
    <w:rsid w:val="003C3A89"/>
    <w:rsid w:val="003C4E8D"/>
    <w:rsid w:val="003C5820"/>
    <w:rsid w:val="003C5C0A"/>
    <w:rsid w:val="003C6347"/>
    <w:rsid w:val="003C6728"/>
    <w:rsid w:val="003C68B4"/>
    <w:rsid w:val="003C6D1E"/>
    <w:rsid w:val="003D0307"/>
    <w:rsid w:val="003D03F3"/>
    <w:rsid w:val="003D0EEC"/>
    <w:rsid w:val="003D1D6E"/>
    <w:rsid w:val="003D2350"/>
    <w:rsid w:val="003D24AD"/>
    <w:rsid w:val="003D2A02"/>
    <w:rsid w:val="003D2C17"/>
    <w:rsid w:val="003D2CE1"/>
    <w:rsid w:val="003D2DD1"/>
    <w:rsid w:val="003D5D89"/>
    <w:rsid w:val="003D600B"/>
    <w:rsid w:val="003D7B25"/>
    <w:rsid w:val="003E158E"/>
    <w:rsid w:val="003E21A7"/>
    <w:rsid w:val="003E26DD"/>
    <w:rsid w:val="003E2E9E"/>
    <w:rsid w:val="003E3969"/>
    <w:rsid w:val="003E3C47"/>
    <w:rsid w:val="003E3FA8"/>
    <w:rsid w:val="003E3FD9"/>
    <w:rsid w:val="003E426E"/>
    <w:rsid w:val="003E4AB4"/>
    <w:rsid w:val="003E5989"/>
    <w:rsid w:val="003E7B67"/>
    <w:rsid w:val="003F07F1"/>
    <w:rsid w:val="003F1E2C"/>
    <w:rsid w:val="003F1FF2"/>
    <w:rsid w:val="003F2494"/>
    <w:rsid w:val="003F25D5"/>
    <w:rsid w:val="003F28E1"/>
    <w:rsid w:val="003F2B50"/>
    <w:rsid w:val="003F2EA9"/>
    <w:rsid w:val="003F3B54"/>
    <w:rsid w:val="003F4551"/>
    <w:rsid w:val="003F5082"/>
    <w:rsid w:val="003F513C"/>
    <w:rsid w:val="003F53AB"/>
    <w:rsid w:val="003F5543"/>
    <w:rsid w:val="003F5653"/>
    <w:rsid w:val="003F6786"/>
    <w:rsid w:val="003F6B72"/>
    <w:rsid w:val="003F6EB1"/>
    <w:rsid w:val="003F7B68"/>
    <w:rsid w:val="003F7BE2"/>
    <w:rsid w:val="00400EDA"/>
    <w:rsid w:val="004030AB"/>
    <w:rsid w:val="0040326F"/>
    <w:rsid w:val="00404141"/>
    <w:rsid w:val="00405232"/>
    <w:rsid w:val="0040576A"/>
    <w:rsid w:val="00405870"/>
    <w:rsid w:val="00406BCD"/>
    <w:rsid w:val="00406C2C"/>
    <w:rsid w:val="00406C90"/>
    <w:rsid w:val="00406E86"/>
    <w:rsid w:val="00407681"/>
    <w:rsid w:val="00407ABA"/>
    <w:rsid w:val="00407F0E"/>
    <w:rsid w:val="004120B4"/>
    <w:rsid w:val="00412188"/>
    <w:rsid w:val="0041225C"/>
    <w:rsid w:val="004124A9"/>
    <w:rsid w:val="00412ECE"/>
    <w:rsid w:val="00413AB0"/>
    <w:rsid w:val="004142A6"/>
    <w:rsid w:val="00414AA1"/>
    <w:rsid w:val="0041524D"/>
    <w:rsid w:val="00415735"/>
    <w:rsid w:val="00417804"/>
    <w:rsid w:val="00417C80"/>
    <w:rsid w:val="00420130"/>
    <w:rsid w:val="00420838"/>
    <w:rsid w:val="00420F72"/>
    <w:rsid w:val="00420FCF"/>
    <w:rsid w:val="004220AE"/>
    <w:rsid w:val="004220FC"/>
    <w:rsid w:val="00422770"/>
    <w:rsid w:val="00422E92"/>
    <w:rsid w:val="0042360A"/>
    <w:rsid w:val="00423ADC"/>
    <w:rsid w:val="004242B5"/>
    <w:rsid w:val="0042461D"/>
    <w:rsid w:val="00424A3C"/>
    <w:rsid w:val="004250CB"/>
    <w:rsid w:val="0042524D"/>
    <w:rsid w:val="00425305"/>
    <w:rsid w:val="0042559A"/>
    <w:rsid w:val="004255F8"/>
    <w:rsid w:val="00425E47"/>
    <w:rsid w:val="00426BC0"/>
    <w:rsid w:val="00427575"/>
    <w:rsid w:val="00427603"/>
    <w:rsid w:val="00427D7C"/>
    <w:rsid w:val="00430919"/>
    <w:rsid w:val="00432400"/>
    <w:rsid w:val="0043248B"/>
    <w:rsid w:val="004334AB"/>
    <w:rsid w:val="0043359B"/>
    <w:rsid w:val="0043390E"/>
    <w:rsid w:val="00434271"/>
    <w:rsid w:val="00434531"/>
    <w:rsid w:val="00434CEE"/>
    <w:rsid w:val="00434F5E"/>
    <w:rsid w:val="00435B4D"/>
    <w:rsid w:val="00435C07"/>
    <w:rsid w:val="0043627B"/>
    <w:rsid w:val="004365B5"/>
    <w:rsid w:val="00437E92"/>
    <w:rsid w:val="00440258"/>
    <w:rsid w:val="004406BA"/>
    <w:rsid w:val="00440B84"/>
    <w:rsid w:val="00440F8B"/>
    <w:rsid w:val="00441868"/>
    <w:rsid w:val="004421FC"/>
    <w:rsid w:val="00442726"/>
    <w:rsid w:val="00442D9D"/>
    <w:rsid w:val="0044309E"/>
    <w:rsid w:val="00443F70"/>
    <w:rsid w:val="00444112"/>
    <w:rsid w:val="004445C4"/>
    <w:rsid w:val="00444789"/>
    <w:rsid w:val="004449F6"/>
    <w:rsid w:val="00444A1F"/>
    <w:rsid w:val="00444A5B"/>
    <w:rsid w:val="00444E29"/>
    <w:rsid w:val="00444E7A"/>
    <w:rsid w:val="00445750"/>
    <w:rsid w:val="00446F60"/>
    <w:rsid w:val="00447BA6"/>
    <w:rsid w:val="00447C28"/>
    <w:rsid w:val="00447D6D"/>
    <w:rsid w:val="004502FA"/>
    <w:rsid w:val="00450330"/>
    <w:rsid w:val="00450B0D"/>
    <w:rsid w:val="00451C19"/>
    <w:rsid w:val="00452F6A"/>
    <w:rsid w:val="00453D22"/>
    <w:rsid w:val="004543AA"/>
    <w:rsid w:val="0045465A"/>
    <w:rsid w:val="00455A54"/>
    <w:rsid w:val="004564DD"/>
    <w:rsid w:val="004577C0"/>
    <w:rsid w:val="00457B75"/>
    <w:rsid w:val="00457D1A"/>
    <w:rsid w:val="00461105"/>
    <w:rsid w:val="004619D9"/>
    <w:rsid w:val="00461C4A"/>
    <w:rsid w:val="00461CC2"/>
    <w:rsid w:val="004625C6"/>
    <w:rsid w:val="00463AD4"/>
    <w:rsid w:val="00463FE0"/>
    <w:rsid w:val="004640D9"/>
    <w:rsid w:val="00464263"/>
    <w:rsid w:val="0046495C"/>
    <w:rsid w:val="00464BCB"/>
    <w:rsid w:val="00464E62"/>
    <w:rsid w:val="0046514C"/>
    <w:rsid w:val="00465C67"/>
    <w:rsid w:val="0046645B"/>
    <w:rsid w:val="00466EEC"/>
    <w:rsid w:val="00466FB5"/>
    <w:rsid w:val="004674B4"/>
    <w:rsid w:val="004675A9"/>
    <w:rsid w:val="0046F28E"/>
    <w:rsid w:val="004701E9"/>
    <w:rsid w:val="00470D19"/>
    <w:rsid w:val="00470ECE"/>
    <w:rsid w:val="004714E5"/>
    <w:rsid w:val="00473232"/>
    <w:rsid w:val="00473854"/>
    <w:rsid w:val="00474C62"/>
    <w:rsid w:val="00475771"/>
    <w:rsid w:val="00476826"/>
    <w:rsid w:val="004770CB"/>
    <w:rsid w:val="00477900"/>
    <w:rsid w:val="00477A03"/>
    <w:rsid w:val="00477D7E"/>
    <w:rsid w:val="004801AC"/>
    <w:rsid w:val="0048098C"/>
    <w:rsid w:val="0048099E"/>
    <w:rsid w:val="00480CB9"/>
    <w:rsid w:val="00480CBF"/>
    <w:rsid w:val="00481F8E"/>
    <w:rsid w:val="00482A49"/>
    <w:rsid w:val="00482BAE"/>
    <w:rsid w:val="00482EC2"/>
    <w:rsid w:val="004834F8"/>
    <w:rsid w:val="00484248"/>
    <w:rsid w:val="0048456B"/>
    <w:rsid w:val="00484808"/>
    <w:rsid w:val="004848DA"/>
    <w:rsid w:val="00484E63"/>
    <w:rsid w:val="00484EE0"/>
    <w:rsid w:val="00485766"/>
    <w:rsid w:val="004865AE"/>
    <w:rsid w:val="004866E8"/>
    <w:rsid w:val="00486FF1"/>
    <w:rsid w:val="00487066"/>
    <w:rsid w:val="0048711C"/>
    <w:rsid w:val="004877CF"/>
    <w:rsid w:val="0048794F"/>
    <w:rsid w:val="00487C42"/>
    <w:rsid w:val="00487E2B"/>
    <w:rsid w:val="0049029D"/>
    <w:rsid w:val="004906D1"/>
    <w:rsid w:val="00490711"/>
    <w:rsid w:val="00490F68"/>
    <w:rsid w:val="00491084"/>
    <w:rsid w:val="00491730"/>
    <w:rsid w:val="00492E01"/>
    <w:rsid w:val="00493428"/>
    <w:rsid w:val="0049404C"/>
    <w:rsid w:val="004948A7"/>
    <w:rsid w:val="00494DEF"/>
    <w:rsid w:val="00494E9E"/>
    <w:rsid w:val="00495589"/>
    <w:rsid w:val="00495D4D"/>
    <w:rsid w:val="00495DDC"/>
    <w:rsid w:val="00495EB3"/>
    <w:rsid w:val="00496506"/>
    <w:rsid w:val="00496CA1"/>
    <w:rsid w:val="004978A6"/>
    <w:rsid w:val="004A046E"/>
    <w:rsid w:val="004A0D37"/>
    <w:rsid w:val="004A14DD"/>
    <w:rsid w:val="004A1EDE"/>
    <w:rsid w:val="004A2189"/>
    <w:rsid w:val="004A2570"/>
    <w:rsid w:val="004A26C2"/>
    <w:rsid w:val="004A27B8"/>
    <w:rsid w:val="004A3CB0"/>
    <w:rsid w:val="004A5955"/>
    <w:rsid w:val="004A7EC4"/>
    <w:rsid w:val="004A7F03"/>
    <w:rsid w:val="004B02F1"/>
    <w:rsid w:val="004B0B49"/>
    <w:rsid w:val="004B0E83"/>
    <w:rsid w:val="004B0F74"/>
    <w:rsid w:val="004B14E6"/>
    <w:rsid w:val="004B176D"/>
    <w:rsid w:val="004B238C"/>
    <w:rsid w:val="004B2AB5"/>
    <w:rsid w:val="004B3274"/>
    <w:rsid w:val="004B332E"/>
    <w:rsid w:val="004B3504"/>
    <w:rsid w:val="004B392C"/>
    <w:rsid w:val="004B397E"/>
    <w:rsid w:val="004B3E99"/>
    <w:rsid w:val="004B4354"/>
    <w:rsid w:val="004B4BC8"/>
    <w:rsid w:val="004B4C66"/>
    <w:rsid w:val="004B4D0E"/>
    <w:rsid w:val="004B53EA"/>
    <w:rsid w:val="004B5567"/>
    <w:rsid w:val="004B5C0A"/>
    <w:rsid w:val="004B6322"/>
    <w:rsid w:val="004B6D95"/>
    <w:rsid w:val="004B6FB2"/>
    <w:rsid w:val="004B7407"/>
    <w:rsid w:val="004B7B5F"/>
    <w:rsid w:val="004B7EC9"/>
    <w:rsid w:val="004C0EBE"/>
    <w:rsid w:val="004C1D12"/>
    <w:rsid w:val="004C2257"/>
    <w:rsid w:val="004C275F"/>
    <w:rsid w:val="004C2B26"/>
    <w:rsid w:val="004C385C"/>
    <w:rsid w:val="004C3AD5"/>
    <w:rsid w:val="004C3C4C"/>
    <w:rsid w:val="004C4122"/>
    <w:rsid w:val="004C5C86"/>
    <w:rsid w:val="004C6F6D"/>
    <w:rsid w:val="004C7155"/>
    <w:rsid w:val="004C7177"/>
    <w:rsid w:val="004C7BC9"/>
    <w:rsid w:val="004D0F5A"/>
    <w:rsid w:val="004D1974"/>
    <w:rsid w:val="004D2422"/>
    <w:rsid w:val="004D36AE"/>
    <w:rsid w:val="004D3769"/>
    <w:rsid w:val="004D376E"/>
    <w:rsid w:val="004D4FF2"/>
    <w:rsid w:val="004D5195"/>
    <w:rsid w:val="004D527B"/>
    <w:rsid w:val="004D57A5"/>
    <w:rsid w:val="004D5945"/>
    <w:rsid w:val="004D59F4"/>
    <w:rsid w:val="004D5E14"/>
    <w:rsid w:val="004D721E"/>
    <w:rsid w:val="004D72F8"/>
    <w:rsid w:val="004D7A81"/>
    <w:rsid w:val="004E023B"/>
    <w:rsid w:val="004E0EBF"/>
    <w:rsid w:val="004E18BF"/>
    <w:rsid w:val="004E1C21"/>
    <w:rsid w:val="004E2208"/>
    <w:rsid w:val="004E30F8"/>
    <w:rsid w:val="004E3A82"/>
    <w:rsid w:val="004E3F59"/>
    <w:rsid w:val="004E5317"/>
    <w:rsid w:val="004E641E"/>
    <w:rsid w:val="004E6A14"/>
    <w:rsid w:val="004E6AED"/>
    <w:rsid w:val="004E7495"/>
    <w:rsid w:val="004E7B96"/>
    <w:rsid w:val="004F00D5"/>
    <w:rsid w:val="004F06E2"/>
    <w:rsid w:val="004F10DF"/>
    <w:rsid w:val="004F1308"/>
    <w:rsid w:val="004F198B"/>
    <w:rsid w:val="004F1D28"/>
    <w:rsid w:val="004F1DD9"/>
    <w:rsid w:val="004F202E"/>
    <w:rsid w:val="004F2068"/>
    <w:rsid w:val="004F343A"/>
    <w:rsid w:val="004F3528"/>
    <w:rsid w:val="004F3D5A"/>
    <w:rsid w:val="004F4C2A"/>
    <w:rsid w:val="004F4DC9"/>
    <w:rsid w:val="004F5970"/>
    <w:rsid w:val="004F64CA"/>
    <w:rsid w:val="004F6A23"/>
    <w:rsid w:val="004F6A5E"/>
    <w:rsid w:val="004F6DB4"/>
    <w:rsid w:val="004F732A"/>
    <w:rsid w:val="004F7A62"/>
    <w:rsid w:val="004F7B52"/>
    <w:rsid w:val="00501D87"/>
    <w:rsid w:val="00501ED6"/>
    <w:rsid w:val="005028C2"/>
    <w:rsid w:val="00502A76"/>
    <w:rsid w:val="005033AC"/>
    <w:rsid w:val="00503ABB"/>
    <w:rsid w:val="00503FEB"/>
    <w:rsid w:val="00504156"/>
    <w:rsid w:val="005045A3"/>
    <w:rsid w:val="00504E3E"/>
    <w:rsid w:val="00505254"/>
    <w:rsid w:val="005054E7"/>
    <w:rsid w:val="00505564"/>
    <w:rsid w:val="00505826"/>
    <w:rsid w:val="00505F1B"/>
    <w:rsid w:val="00506C63"/>
    <w:rsid w:val="0050756A"/>
    <w:rsid w:val="00507584"/>
    <w:rsid w:val="00507D74"/>
    <w:rsid w:val="00507EA9"/>
    <w:rsid w:val="00507F55"/>
    <w:rsid w:val="005100DE"/>
    <w:rsid w:val="005101E4"/>
    <w:rsid w:val="00511206"/>
    <w:rsid w:val="00511226"/>
    <w:rsid w:val="00511BC1"/>
    <w:rsid w:val="00511C56"/>
    <w:rsid w:val="005125DB"/>
    <w:rsid w:val="00512658"/>
    <w:rsid w:val="0051270D"/>
    <w:rsid w:val="00513837"/>
    <w:rsid w:val="005139F1"/>
    <w:rsid w:val="005145F7"/>
    <w:rsid w:val="00514773"/>
    <w:rsid w:val="0051557E"/>
    <w:rsid w:val="00515B3A"/>
    <w:rsid w:val="00516354"/>
    <w:rsid w:val="00516E5B"/>
    <w:rsid w:val="00517FA8"/>
    <w:rsid w:val="00521052"/>
    <w:rsid w:val="00521D04"/>
    <w:rsid w:val="00521D1D"/>
    <w:rsid w:val="005225BF"/>
    <w:rsid w:val="0052266F"/>
    <w:rsid w:val="00523163"/>
    <w:rsid w:val="005241DF"/>
    <w:rsid w:val="0052431D"/>
    <w:rsid w:val="00524876"/>
    <w:rsid w:val="005248E0"/>
    <w:rsid w:val="0052490F"/>
    <w:rsid w:val="00525185"/>
    <w:rsid w:val="0052523E"/>
    <w:rsid w:val="005252B5"/>
    <w:rsid w:val="00525C68"/>
    <w:rsid w:val="00525D0E"/>
    <w:rsid w:val="00526ADF"/>
    <w:rsid w:val="00526F70"/>
    <w:rsid w:val="0053015B"/>
    <w:rsid w:val="00530280"/>
    <w:rsid w:val="005308F4"/>
    <w:rsid w:val="0053110B"/>
    <w:rsid w:val="0053191A"/>
    <w:rsid w:val="005325CC"/>
    <w:rsid w:val="005329B1"/>
    <w:rsid w:val="00532BF9"/>
    <w:rsid w:val="005337CC"/>
    <w:rsid w:val="00533D43"/>
    <w:rsid w:val="00533DAA"/>
    <w:rsid w:val="005341A8"/>
    <w:rsid w:val="005342B6"/>
    <w:rsid w:val="00534CAF"/>
    <w:rsid w:val="005351D2"/>
    <w:rsid w:val="00535860"/>
    <w:rsid w:val="005361DC"/>
    <w:rsid w:val="00536B3D"/>
    <w:rsid w:val="00537674"/>
    <w:rsid w:val="0054008E"/>
    <w:rsid w:val="00540930"/>
    <w:rsid w:val="00540BD7"/>
    <w:rsid w:val="005419D3"/>
    <w:rsid w:val="00541DB9"/>
    <w:rsid w:val="00543A9D"/>
    <w:rsid w:val="00544170"/>
    <w:rsid w:val="00544310"/>
    <w:rsid w:val="00544EC1"/>
    <w:rsid w:val="005461DA"/>
    <w:rsid w:val="00546D33"/>
    <w:rsid w:val="00547169"/>
    <w:rsid w:val="005473EE"/>
    <w:rsid w:val="00547665"/>
    <w:rsid w:val="00547C29"/>
    <w:rsid w:val="00547EF1"/>
    <w:rsid w:val="00550028"/>
    <w:rsid w:val="00550386"/>
    <w:rsid w:val="00550CC8"/>
    <w:rsid w:val="005515FA"/>
    <w:rsid w:val="0055161C"/>
    <w:rsid w:val="00551D85"/>
    <w:rsid w:val="00551E8E"/>
    <w:rsid w:val="0055229A"/>
    <w:rsid w:val="00552473"/>
    <w:rsid w:val="00552839"/>
    <w:rsid w:val="00552B8E"/>
    <w:rsid w:val="00553B0D"/>
    <w:rsid w:val="00554AD8"/>
    <w:rsid w:val="00555578"/>
    <w:rsid w:val="00555588"/>
    <w:rsid w:val="00556197"/>
    <w:rsid w:val="005561DE"/>
    <w:rsid w:val="0055624F"/>
    <w:rsid w:val="005563DE"/>
    <w:rsid w:val="0055685F"/>
    <w:rsid w:val="005569AE"/>
    <w:rsid w:val="00557046"/>
    <w:rsid w:val="005572DE"/>
    <w:rsid w:val="0055761D"/>
    <w:rsid w:val="00557AE2"/>
    <w:rsid w:val="00557C8F"/>
    <w:rsid w:val="0056254C"/>
    <w:rsid w:val="005625E5"/>
    <w:rsid w:val="005628C8"/>
    <w:rsid w:val="00562C32"/>
    <w:rsid w:val="005644C3"/>
    <w:rsid w:val="00564677"/>
    <w:rsid w:val="005650CC"/>
    <w:rsid w:val="005655D0"/>
    <w:rsid w:val="00565655"/>
    <w:rsid w:val="0056592E"/>
    <w:rsid w:val="00565A00"/>
    <w:rsid w:val="00565EC1"/>
    <w:rsid w:val="00566DCD"/>
    <w:rsid w:val="00567DC2"/>
    <w:rsid w:val="00567E20"/>
    <w:rsid w:val="005703BA"/>
    <w:rsid w:val="00572220"/>
    <w:rsid w:val="00572A7A"/>
    <w:rsid w:val="00572E0A"/>
    <w:rsid w:val="005730C0"/>
    <w:rsid w:val="005738A1"/>
    <w:rsid w:val="00574893"/>
    <w:rsid w:val="00574C53"/>
    <w:rsid w:val="00574DDD"/>
    <w:rsid w:val="005752E4"/>
    <w:rsid w:val="00575773"/>
    <w:rsid w:val="005759F5"/>
    <w:rsid w:val="0057619C"/>
    <w:rsid w:val="005764CC"/>
    <w:rsid w:val="00576595"/>
    <w:rsid w:val="0057666C"/>
    <w:rsid w:val="00576E3A"/>
    <w:rsid w:val="0057741B"/>
    <w:rsid w:val="005801E9"/>
    <w:rsid w:val="0058103D"/>
    <w:rsid w:val="005817CE"/>
    <w:rsid w:val="00581CFA"/>
    <w:rsid w:val="005821DD"/>
    <w:rsid w:val="0058253E"/>
    <w:rsid w:val="0058264D"/>
    <w:rsid w:val="005838C0"/>
    <w:rsid w:val="00583A1E"/>
    <w:rsid w:val="00584775"/>
    <w:rsid w:val="00584DBE"/>
    <w:rsid w:val="0058542A"/>
    <w:rsid w:val="0058591C"/>
    <w:rsid w:val="00586553"/>
    <w:rsid w:val="00587737"/>
    <w:rsid w:val="00587F94"/>
    <w:rsid w:val="005904ED"/>
    <w:rsid w:val="00592935"/>
    <w:rsid w:val="0059351C"/>
    <w:rsid w:val="005941E1"/>
    <w:rsid w:val="00594514"/>
    <w:rsid w:val="0059457B"/>
    <w:rsid w:val="00594741"/>
    <w:rsid w:val="00594F80"/>
    <w:rsid w:val="005952D6"/>
    <w:rsid w:val="00595D4B"/>
    <w:rsid w:val="00596134"/>
    <w:rsid w:val="005963CB"/>
    <w:rsid w:val="00596731"/>
    <w:rsid w:val="00597C9A"/>
    <w:rsid w:val="005A02C7"/>
    <w:rsid w:val="005A1A5A"/>
    <w:rsid w:val="005A1A82"/>
    <w:rsid w:val="005A1BD9"/>
    <w:rsid w:val="005A27A7"/>
    <w:rsid w:val="005A2E09"/>
    <w:rsid w:val="005A57FE"/>
    <w:rsid w:val="005A6B15"/>
    <w:rsid w:val="005A6B92"/>
    <w:rsid w:val="005A6BD1"/>
    <w:rsid w:val="005A6CCC"/>
    <w:rsid w:val="005A6D15"/>
    <w:rsid w:val="005A6D52"/>
    <w:rsid w:val="005A6EB5"/>
    <w:rsid w:val="005A7720"/>
    <w:rsid w:val="005A786E"/>
    <w:rsid w:val="005A7CE0"/>
    <w:rsid w:val="005B027A"/>
    <w:rsid w:val="005B03BC"/>
    <w:rsid w:val="005B050F"/>
    <w:rsid w:val="005B0510"/>
    <w:rsid w:val="005B0A79"/>
    <w:rsid w:val="005B1342"/>
    <w:rsid w:val="005B16CD"/>
    <w:rsid w:val="005B17D9"/>
    <w:rsid w:val="005B1932"/>
    <w:rsid w:val="005B2DCD"/>
    <w:rsid w:val="005B337D"/>
    <w:rsid w:val="005B430D"/>
    <w:rsid w:val="005B4914"/>
    <w:rsid w:val="005B4A9A"/>
    <w:rsid w:val="005B4D08"/>
    <w:rsid w:val="005B55DB"/>
    <w:rsid w:val="005B6F8E"/>
    <w:rsid w:val="005B6FC9"/>
    <w:rsid w:val="005C0035"/>
    <w:rsid w:val="005C114C"/>
    <w:rsid w:val="005C1FEE"/>
    <w:rsid w:val="005C28D9"/>
    <w:rsid w:val="005C2AAF"/>
    <w:rsid w:val="005C3FF1"/>
    <w:rsid w:val="005C4192"/>
    <w:rsid w:val="005C43F0"/>
    <w:rsid w:val="005C50F0"/>
    <w:rsid w:val="005C5B70"/>
    <w:rsid w:val="005C5BF8"/>
    <w:rsid w:val="005D0276"/>
    <w:rsid w:val="005D045E"/>
    <w:rsid w:val="005D088D"/>
    <w:rsid w:val="005D0C4A"/>
    <w:rsid w:val="005D0C78"/>
    <w:rsid w:val="005D0F0E"/>
    <w:rsid w:val="005D1598"/>
    <w:rsid w:val="005D1AA0"/>
    <w:rsid w:val="005D1EBD"/>
    <w:rsid w:val="005D2791"/>
    <w:rsid w:val="005D28CE"/>
    <w:rsid w:val="005D2B09"/>
    <w:rsid w:val="005D4009"/>
    <w:rsid w:val="005D426D"/>
    <w:rsid w:val="005D4608"/>
    <w:rsid w:val="005D4DD4"/>
    <w:rsid w:val="005D4EAB"/>
    <w:rsid w:val="005D52FF"/>
    <w:rsid w:val="005D6208"/>
    <w:rsid w:val="005D72D4"/>
    <w:rsid w:val="005D7BC7"/>
    <w:rsid w:val="005E068E"/>
    <w:rsid w:val="005E1261"/>
    <w:rsid w:val="005E1363"/>
    <w:rsid w:val="005E1940"/>
    <w:rsid w:val="005E2755"/>
    <w:rsid w:val="005E29FF"/>
    <w:rsid w:val="005E2B78"/>
    <w:rsid w:val="005E34C4"/>
    <w:rsid w:val="005E4132"/>
    <w:rsid w:val="005E41B9"/>
    <w:rsid w:val="005E466D"/>
    <w:rsid w:val="005E526C"/>
    <w:rsid w:val="005E5370"/>
    <w:rsid w:val="005E55B6"/>
    <w:rsid w:val="005E5933"/>
    <w:rsid w:val="005E62D7"/>
    <w:rsid w:val="005E6E41"/>
    <w:rsid w:val="005E7E3B"/>
    <w:rsid w:val="005E7FAA"/>
    <w:rsid w:val="005F04A1"/>
    <w:rsid w:val="005F142D"/>
    <w:rsid w:val="005F149F"/>
    <w:rsid w:val="005F1520"/>
    <w:rsid w:val="005F1890"/>
    <w:rsid w:val="005F1D4F"/>
    <w:rsid w:val="005F27F3"/>
    <w:rsid w:val="005F2836"/>
    <w:rsid w:val="005F3930"/>
    <w:rsid w:val="005F3E5E"/>
    <w:rsid w:val="005F41BB"/>
    <w:rsid w:val="005F5B09"/>
    <w:rsid w:val="005F5C28"/>
    <w:rsid w:val="005F635C"/>
    <w:rsid w:val="005F677D"/>
    <w:rsid w:val="005F6802"/>
    <w:rsid w:val="005F71B8"/>
    <w:rsid w:val="005F7F5C"/>
    <w:rsid w:val="00600856"/>
    <w:rsid w:val="006012E2"/>
    <w:rsid w:val="006016CE"/>
    <w:rsid w:val="006017B5"/>
    <w:rsid w:val="00601F1C"/>
    <w:rsid w:val="006021F0"/>
    <w:rsid w:val="00602D48"/>
    <w:rsid w:val="006033D6"/>
    <w:rsid w:val="0060369C"/>
    <w:rsid w:val="00603E77"/>
    <w:rsid w:val="00604916"/>
    <w:rsid w:val="00604957"/>
    <w:rsid w:val="0060509D"/>
    <w:rsid w:val="0060526E"/>
    <w:rsid w:val="00606A93"/>
    <w:rsid w:val="00606EE9"/>
    <w:rsid w:val="006075A4"/>
    <w:rsid w:val="00610016"/>
    <w:rsid w:val="00610820"/>
    <w:rsid w:val="00610A40"/>
    <w:rsid w:val="0061141B"/>
    <w:rsid w:val="00611E95"/>
    <w:rsid w:val="0061237F"/>
    <w:rsid w:val="0061246D"/>
    <w:rsid w:val="006124E0"/>
    <w:rsid w:val="00612BF1"/>
    <w:rsid w:val="00613024"/>
    <w:rsid w:val="00613EA6"/>
    <w:rsid w:val="00614145"/>
    <w:rsid w:val="006152E8"/>
    <w:rsid w:val="0061530E"/>
    <w:rsid w:val="0061580D"/>
    <w:rsid w:val="00615895"/>
    <w:rsid w:val="00616416"/>
    <w:rsid w:val="00616E2C"/>
    <w:rsid w:val="006171A5"/>
    <w:rsid w:val="00617693"/>
    <w:rsid w:val="00617E94"/>
    <w:rsid w:val="0062046E"/>
    <w:rsid w:val="00622029"/>
    <w:rsid w:val="006220C8"/>
    <w:rsid w:val="0062214D"/>
    <w:rsid w:val="006224FB"/>
    <w:rsid w:val="00622E11"/>
    <w:rsid w:val="006231A5"/>
    <w:rsid w:val="006232A5"/>
    <w:rsid w:val="006245A8"/>
    <w:rsid w:val="00624670"/>
    <w:rsid w:val="00625BF2"/>
    <w:rsid w:val="00625CAC"/>
    <w:rsid w:val="006270E8"/>
    <w:rsid w:val="006305D7"/>
    <w:rsid w:val="00630AA1"/>
    <w:rsid w:val="00630F03"/>
    <w:rsid w:val="006311C5"/>
    <w:rsid w:val="00632055"/>
    <w:rsid w:val="00632211"/>
    <w:rsid w:val="0063231C"/>
    <w:rsid w:val="006327FF"/>
    <w:rsid w:val="00632CA4"/>
    <w:rsid w:val="00632E75"/>
    <w:rsid w:val="00632EC7"/>
    <w:rsid w:val="0063358C"/>
    <w:rsid w:val="00633F97"/>
    <w:rsid w:val="006343F1"/>
    <w:rsid w:val="00634714"/>
    <w:rsid w:val="0063549C"/>
    <w:rsid w:val="00635AD2"/>
    <w:rsid w:val="00636A15"/>
    <w:rsid w:val="00636D65"/>
    <w:rsid w:val="00636D68"/>
    <w:rsid w:val="00636DDE"/>
    <w:rsid w:val="00637C42"/>
    <w:rsid w:val="00640125"/>
    <w:rsid w:val="00640686"/>
    <w:rsid w:val="0064091D"/>
    <w:rsid w:val="00641021"/>
    <w:rsid w:val="00641633"/>
    <w:rsid w:val="00642494"/>
    <w:rsid w:val="006426A9"/>
    <w:rsid w:val="00642B2E"/>
    <w:rsid w:val="006432E5"/>
    <w:rsid w:val="00643CBB"/>
    <w:rsid w:val="0064401E"/>
    <w:rsid w:val="00644A28"/>
    <w:rsid w:val="00645850"/>
    <w:rsid w:val="00645F36"/>
    <w:rsid w:val="00646E10"/>
    <w:rsid w:val="00647120"/>
    <w:rsid w:val="006471E1"/>
    <w:rsid w:val="00650651"/>
    <w:rsid w:val="00651538"/>
    <w:rsid w:val="00651AC3"/>
    <w:rsid w:val="006520C8"/>
    <w:rsid w:val="00653153"/>
    <w:rsid w:val="00654089"/>
    <w:rsid w:val="00654381"/>
    <w:rsid w:val="00654F58"/>
    <w:rsid w:val="00655043"/>
    <w:rsid w:val="00655571"/>
    <w:rsid w:val="006556EF"/>
    <w:rsid w:val="00655854"/>
    <w:rsid w:val="0065692C"/>
    <w:rsid w:val="00656A7A"/>
    <w:rsid w:val="00660903"/>
    <w:rsid w:val="00661660"/>
    <w:rsid w:val="00661662"/>
    <w:rsid w:val="00661FAF"/>
    <w:rsid w:val="00661FCA"/>
    <w:rsid w:val="00662651"/>
    <w:rsid w:val="00662837"/>
    <w:rsid w:val="00663340"/>
    <w:rsid w:val="006633D2"/>
    <w:rsid w:val="00663435"/>
    <w:rsid w:val="0066418D"/>
    <w:rsid w:val="00664199"/>
    <w:rsid w:val="00665DB9"/>
    <w:rsid w:val="00666493"/>
    <w:rsid w:val="00666D82"/>
    <w:rsid w:val="006673BC"/>
    <w:rsid w:val="00667467"/>
    <w:rsid w:val="0066786D"/>
    <w:rsid w:val="00667BBD"/>
    <w:rsid w:val="00667EE2"/>
    <w:rsid w:val="006702CC"/>
    <w:rsid w:val="006704E7"/>
    <w:rsid w:val="006708EA"/>
    <w:rsid w:val="0067203C"/>
    <w:rsid w:val="006721BC"/>
    <w:rsid w:val="006728A8"/>
    <w:rsid w:val="006743D7"/>
    <w:rsid w:val="0067478F"/>
    <w:rsid w:val="0067539B"/>
    <w:rsid w:val="0067667C"/>
    <w:rsid w:val="006766BD"/>
    <w:rsid w:val="006767E1"/>
    <w:rsid w:val="00676D15"/>
    <w:rsid w:val="00677312"/>
    <w:rsid w:val="0067732D"/>
    <w:rsid w:val="00677FEA"/>
    <w:rsid w:val="00680442"/>
    <w:rsid w:val="00680EBF"/>
    <w:rsid w:val="0068137A"/>
    <w:rsid w:val="0068148E"/>
    <w:rsid w:val="006816E6"/>
    <w:rsid w:val="006825B0"/>
    <w:rsid w:val="0068266A"/>
    <w:rsid w:val="006828F8"/>
    <w:rsid w:val="0068297C"/>
    <w:rsid w:val="00682D68"/>
    <w:rsid w:val="00682E42"/>
    <w:rsid w:val="006830DA"/>
    <w:rsid w:val="00683321"/>
    <w:rsid w:val="006837BA"/>
    <w:rsid w:val="00683CC7"/>
    <w:rsid w:val="00684474"/>
    <w:rsid w:val="00684CCB"/>
    <w:rsid w:val="00685541"/>
    <w:rsid w:val="006856D4"/>
    <w:rsid w:val="00686B8D"/>
    <w:rsid w:val="00687694"/>
    <w:rsid w:val="00687CA9"/>
    <w:rsid w:val="00687F01"/>
    <w:rsid w:val="0069038B"/>
    <w:rsid w:val="00690DBF"/>
    <w:rsid w:val="006910B4"/>
    <w:rsid w:val="00691210"/>
    <w:rsid w:val="0069126E"/>
    <w:rsid w:val="00691D78"/>
    <w:rsid w:val="0069319E"/>
    <w:rsid w:val="0069371A"/>
    <w:rsid w:val="00693739"/>
    <w:rsid w:val="00694302"/>
    <w:rsid w:val="00695084"/>
    <w:rsid w:val="00695CEC"/>
    <w:rsid w:val="00696B9A"/>
    <w:rsid w:val="00697B84"/>
    <w:rsid w:val="00697C48"/>
    <w:rsid w:val="006A02DA"/>
    <w:rsid w:val="006A04FD"/>
    <w:rsid w:val="006A17D3"/>
    <w:rsid w:val="006A18BB"/>
    <w:rsid w:val="006A19BD"/>
    <w:rsid w:val="006A1C4C"/>
    <w:rsid w:val="006A1D4F"/>
    <w:rsid w:val="006A2524"/>
    <w:rsid w:val="006A25E5"/>
    <w:rsid w:val="006A2647"/>
    <w:rsid w:val="006A3548"/>
    <w:rsid w:val="006A3CCC"/>
    <w:rsid w:val="006A44F1"/>
    <w:rsid w:val="006A59FA"/>
    <w:rsid w:val="006A5A14"/>
    <w:rsid w:val="006A5EF6"/>
    <w:rsid w:val="006A6060"/>
    <w:rsid w:val="006A6183"/>
    <w:rsid w:val="006A7014"/>
    <w:rsid w:val="006A777C"/>
    <w:rsid w:val="006A7DF8"/>
    <w:rsid w:val="006B01D0"/>
    <w:rsid w:val="006B0486"/>
    <w:rsid w:val="006B071F"/>
    <w:rsid w:val="006B0860"/>
    <w:rsid w:val="006B0A62"/>
    <w:rsid w:val="006B0DCC"/>
    <w:rsid w:val="006B120F"/>
    <w:rsid w:val="006B15B3"/>
    <w:rsid w:val="006B1632"/>
    <w:rsid w:val="006B21A6"/>
    <w:rsid w:val="006B22C1"/>
    <w:rsid w:val="006B22CA"/>
    <w:rsid w:val="006B28EA"/>
    <w:rsid w:val="006B2B63"/>
    <w:rsid w:val="006B2F45"/>
    <w:rsid w:val="006B302E"/>
    <w:rsid w:val="006B3328"/>
    <w:rsid w:val="006B502A"/>
    <w:rsid w:val="006B505B"/>
    <w:rsid w:val="006B5192"/>
    <w:rsid w:val="006B541C"/>
    <w:rsid w:val="006B5867"/>
    <w:rsid w:val="006B5FD6"/>
    <w:rsid w:val="006B6451"/>
    <w:rsid w:val="006B6D31"/>
    <w:rsid w:val="006B6E65"/>
    <w:rsid w:val="006B72FD"/>
    <w:rsid w:val="006B7B86"/>
    <w:rsid w:val="006B7EED"/>
    <w:rsid w:val="006C018E"/>
    <w:rsid w:val="006C107A"/>
    <w:rsid w:val="006C16F8"/>
    <w:rsid w:val="006C2053"/>
    <w:rsid w:val="006C3685"/>
    <w:rsid w:val="006C36F7"/>
    <w:rsid w:val="006C3ABF"/>
    <w:rsid w:val="006C4C44"/>
    <w:rsid w:val="006C5591"/>
    <w:rsid w:val="006C561B"/>
    <w:rsid w:val="006C5A2F"/>
    <w:rsid w:val="006C627B"/>
    <w:rsid w:val="006C62A1"/>
    <w:rsid w:val="006C6F8C"/>
    <w:rsid w:val="006C7065"/>
    <w:rsid w:val="006D00B2"/>
    <w:rsid w:val="006D01D6"/>
    <w:rsid w:val="006D0C6C"/>
    <w:rsid w:val="006D0FD1"/>
    <w:rsid w:val="006D12F5"/>
    <w:rsid w:val="006D1A06"/>
    <w:rsid w:val="006D1E3C"/>
    <w:rsid w:val="006D1FE2"/>
    <w:rsid w:val="006D24D8"/>
    <w:rsid w:val="006D25B1"/>
    <w:rsid w:val="006D2724"/>
    <w:rsid w:val="006D2AD7"/>
    <w:rsid w:val="006D354E"/>
    <w:rsid w:val="006D3D05"/>
    <w:rsid w:val="006D4403"/>
    <w:rsid w:val="006D476E"/>
    <w:rsid w:val="006D480C"/>
    <w:rsid w:val="006D4C43"/>
    <w:rsid w:val="006D4D18"/>
    <w:rsid w:val="006D51A2"/>
    <w:rsid w:val="006D569B"/>
    <w:rsid w:val="006D5C99"/>
    <w:rsid w:val="006D60D1"/>
    <w:rsid w:val="006D6EB1"/>
    <w:rsid w:val="006D716B"/>
    <w:rsid w:val="006D7B99"/>
    <w:rsid w:val="006E046F"/>
    <w:rsid w:val="006E0EFE"/>
    <w:rsid w:val="006E2111"/>
    <w:rsid w:val="006E2173"/>
    <w:rsid w:val="006E2469"/>
    <w:rsid w:val="006E2669"/>
    <w:rsid w:val="006E28C3"/>
    <w:rsid w:val="006E28E8"/>
    <w:rsid w:val="006E2AB1"/>
    <w:rsid w:val="006E319A"/>
    <w:rsid w:val="006E33FA"/>
    <w:rsid w:val="006E3C44"/>
    <w:rsid w:val="006E3E4F"/>
    <w:rsid w:val="006E4281"/>
    <w:rsid w:val="006E4C64"/>
    <w:rsid w:val="006E4CFF"/>
    <w:rsid w:val="006E4D06"/>
    <w:rsid w:val="006E4EFF"/>
    <w:rsid w:val="006E6EF7"/>
    <w:rsid w:val="006E705B"/>
    <w:rsid w:val="006F050E"/>
    <w:rsid w:val="006F0A6E"/>
    <w:rsid w:val="006F0D05"/>
    <w:rsid w:val="006F1090"/>
    <w:rsid w:val="006F3AC4"/>
    <w:rsid w:val="006F3AF2"/>
    <w:rsid w:val="006F3B5C"/>
    <w:rsid w:val="006F4277"/>
    <w:rsid w:val="006F45CD"/>
    <w:rsid w:val="006F4A89"/>
    <w:rsid w:val="006F501A"/>
    <w:rsid w:val="006F5123"/>
    <w:rsid w:val="006F545D"/>
    <w:rsid w:val="006F5D30"/>
    <w:rsid w:val="006F5E17"/>
    <w:rsid w:val="006F62AC"/>
    <w:rsid w:val="00700049"/>
    <w:rsid w:val="00700494"/>
    <w:rsid w:val="0070059D"/>
    <w:rsid w:val="00700ABB"/>
    <w:rsid w:val="00700EDE"/>
    <w:rsid w:val="00701217"/>
    <w:rsid w:val="0070129D"/>
    <w:rsid w:val="007018DB"/>
    <w:rsid w:val="00701A42"/>
    <w:rsid w:val="00702568"/>
    <w:rsid w:val="007028B3"/>
    <w:rsid w:val="00702E76"/>
    <w:rsid w:val="007030CF"/>
    <w:rsid w:val="00703BA6"/>
    <w:rsid w:val="00704106"/>
    <w:rsid w:val="0070494A"/>
    <w:rsid w:val="00705CCB"/>
    <w:rsid w:val="007060A7"/>
    <w:rsid w:val="00706108"/>
    <w:rsid w:val="00706808"/>
    <w:rsid w:val="00706F40"/>
    <w:rsid w:val="007073EE"/>
    <w:rsid w:val="00707C37"/>
    <w:rsid w:val="00710550"/>
    <w:rsid w:val="0071132E"/>
    <w:rsid w:val="00711567"/>
    <w:rsid w:val="00711842"/>
    <w:rsid w:val="00711B41"/>
    <w:rsid w:val="0071203C"/>
    <w:rsid w:val="00713210"/>
    <w:rsid w:val="0071367A"/>
    <w:rsid w:val="00713793"/>
    <w:rsid w:val="007140C2"/>
    <w:rsid w:val="0071421B"/>
    <w:rsid w:val="00714EE1"/>
    <w:rsid w:val="00717375"/>
    <w:rsid w:val="00717F65"/>
    <w:rsid w:val="0072016A"/>
    <w:rsid w:val="00720346"/>
    <w:rsid w:val="007207EC"/>
    <w:rsid w:val="00720909"/>
    <w:rsid w:val="00720D5C"/>
    <w:rsid w:val="007210CB"/>
    <w:rsid w:val="00721202"/>
    <w:rsid w:val="007216F9"/>
    <w:rsid w:val="00721DC8"/>
    <w:rsid w:val="00722DCB"/>
    <w:rsid w:val="00723679"/>
    <w:rsid w:val="00724145"/>
    <w:rsid w:val="00724C45"/>
    <w:rsid w:val="00724C73"/>
    <w:rsid w:val="00724FE5"/>
    <w:rsid w:val="00725373"/>
    <w:rsid w:val="00726801"/>
    <w:rsid w:val="00726CE0"/>
    <w:rsid w:val="007273F0"/>
    <w:rsid w:val="00731712"/>
    <w:rsid w:val="007318B7"/>
    <w:rsid w:val="00732204"/>
    <w:rsid w:val="00732D40"/>
    <w:rsid w:val="00733181"/>
    <w:rsid w:val="00734539"/>
    <w:rsid w:val="00734BB4"/>
    <w:rsid w:val="007351AA"/>
    <w:rsid w:val="00735A6E"/>
    <w:rsid w:val="007364EE"/>
    <w:rsid w:val="00736C08"/>
    <w:rsid w:val="00736E10"/>
    <w:rsid w:val="00737F5C"/>
    <w:rsid w:val="007404B0"/>
    <w:rsid w:val="00740F49"/>
    <w:rsid w:val="007417B0"/>
    <w:rsid w:val="007417EA"/>
    <w:rsid w:val="00741B51"/>
    <w:rsid w:val="00741FE0"/>
    <w:rsid w:val="00742102"/>
    <w:rsid w:val="0074271B"/>
    <w:rsid w:val="00742A91"/>
    <w:rsid w:val="00742D2C"/>
    <w:rsid w:val="00743375"/>
    <w:rsid w:val="0074367D"/>
    <w:rsid w:val="00743ADA"/>
    <w:rsid w:val="00743BC3"/>
    <w:rsid w:val="007449A3"/>
    <w:rsid w:val="00745C6E"/>
    <w:rsid w:val="0074607C"/>
    <w:rsid w:val="007460CA"/>
    <w:rsid w:val="007468BA"/>
    <w:rsid w:val="00746C74"/>
    <w:rsid w:val="007473B6"/>
    <w:rsid w:val="007473C6"/>
    <w:rsid w:val="00751162"/>
    <w:rsid w:val="007524A6"/>
    <w:rsid w:val="00752FB3"/>
    <w:rsid w:val="00753204"/>
    <w:rsid w:val="00754350"/>
    <w:rsid w:val="00755263"/>
    <w:rsid w:val="00755DF6"/>
    <w:rsid w:val="00756083"/>
    <w:rsid w:val="0075662D"/>
    <w:rsid w:val="007574EF"/>
    <w:rsid w:val="00757642"/>
    <w:rsid w:val="00760471"/>
    <w:rsid w:val="00760FA5"/>
    <w:rsid w:val="0076154D"/>
    <w:rsid w:val="007618BF"/>
    <w:rsid w:val="00761A05"/>
    <w:rsid w:val="00762820"/>
    <w:rsid w:val="0076316E"/>
    <w:rsid w:val="0076357A"/>
    <w:rsid w:val="00763BED"/>
    <w:rsid w:val="0076421C"/>
    <w:rsid w:val="007651A0"/>
    <w:rsid w:val="007652DD"/>
    <w:rsid w:val="00765FEB"/>
    <w:rsid w:val="007662F2"/>
    <w:rsid w:val="00766373"/>
    <w:rsid w:val="00766713"/>
    <w:rsid w:val="00766F6B"/>
    <w:rsid w:val="007671E3"/>
    <w:rsid w:val="007677BC"/>
    <w:rsid w:val="00767C7E"/>
    <w:rsid w:val="00767E12"/>
    <w:rsid w:val="00770C52"/>
    <w:rsid w:val="00770D5F"/>
    <w:rsid w:val="00771036"/>
    <w:rsid w:val="007721C7"/>
    <w:rsid w:val="00772341"/>
    <w:rsid w:val="0077243A"/>
    <w:rsid w:val="00772BB7"/>
    <w:rsid w:val="0077393E"/>
    <w:rsid w:val="00773954"/>
    <w:rsid w:val="00773BF1"/>
    <w:rsid w:val="0077402F"/>
    <w:rsid w:val="00774A91"/>
    <w:rsid w:val="00775BAD"/>
    <w:rsid w:val="00775D21"/>
    <w:rsid w:val="0077688D"/>
    <w:rsid w:val="00776C0F"/>
    <w:rsid w:val="00777346"/>
    <w:rsid w:val="00777C33"/>
    <w:rsid w:val="00777E45"/>
    <w:rsid w:val="00780528"/>
    <w:rsid w:val="00780670"/>
    <w:rsid w:val="00780804"/>
    <w:rsid w:val="00780BE8"/>
    <w:rsid w:val="007814E7"/>
    <w:rsid w:val="00781A19"/>
    <w:rsid w:val="0078242B"/>
    <w:rsid w:val="00782460"/>
    <w:rsid w:val="00782BFB"/>
    <w:rsid w:val="00783E8B"/>
    <w:rsid w:val="00783EBA"/>
    <w:rsid w:val="007843BF"/>
    <w:rsid w:val="00784640"/>
    <w:rsid w:val="007849D5"/>
    <w:rsid w:val="00786090"/>
    <w:rsid w:val="007860ED"/>
    <w:rsid w:val="00786528"/>
    <w:rsid w:val="0078737D"/>
    <w:rsid w:val="00787385"/>
    <w:rsid w:val="007900CE"/>
    <w:rsid w:val="00791887"/>
    <w:rsid w:val="0079272D"/>
    <w:rsid w:val="0079350E"/>
    <w:rsid w:val="007937FE"/>
    <w:rsid w:val="00794112"/>
    <w:rsid w:val="00794291"/>
    <w:rsid w:val="007948E7"/>
    <w:rsid w:val="00795567"/>
    <w:rsid w:val="00796571"/>
    <w:rsid w:val="00796864"/>
    <w:rsid w:val="00796B46"/>
    <w:rsid w:val="00796D8E"/>
    <w:rsid w:val="0079743C"/>
    <w:rsid w:val="00797F62"/>
    <w:rsid w:val="007A10EA"/>
    <w:rsid w:val="007A1502"/>
    <w:rsid w:val="007A1B77"/>
    <w:rsid w:val="007A279B"/>
    <w:rsid w:val="007A2B28"/>
    <w:rsid w:val="007A34AD"/>
    <w:rsid w:val="007A3CA2"/>
    <w:rsid w:val="007A5F4F"/>
    <w:rsid w:val="007A62A5"/>
    <w:rsid w:val="007A6480"/>
    <w:rsid w:val="007A6765"/>
    <w:rsid w:val="007A7921"/>
    <w:rsid w:val="007A7E4D"/>
    <w:rsid w:val="007B02EC"/>
    <w:rsid w:val="007B03EB"/>
    <w:rsid w:val="007B1184"/>
    <w:rsid w:val="007B1243"/>
    <w:rsid w:val="007B1E48"/>
    <w:rsid w:val="007B1F2D"/>
    <w:rsid w:val="007B2492"/>
    <w:rsid w:val="007B2584"/>
    <w:rsid w:val="007B2ABB"/>
    <w:rsid w:val="007B2B09"/>
    <w:rsid w:val="007B3E1F"/>
    <w:rsid w:val="007B42E8"/>
    <w:rsid w:val="007B4A7B"/>
    <w:rsid w:val="007B5701"/>
    <w:rsid w:val="007B5BE0"/>
    <w:rsid w:val="007B5F33"/>
    <w:rsid w:val="007B5FF5"/>
    <w:rsid w:val="007B6404"/>
    <w:rsid w:val="007B7038"/>
    <w:rsid w:val="007B7949"/>
    <w:rsid w:val="007C12BB"/>
    <w:rsid w:val="007C14DD"/>
    <w:rsid w:val="007C1952"/>
    <w:rsid w:val="007C1BDC"/>
    <w:rsid w:val="007C22CC"/>
    <w:rsid w:val="007C2F0B"/>
    <w:rsid w:val="007C3D5A"/>
    <w:rsid w:val="007C431C"/>
    <w:rsid w:val="007C4631"/>
    <w:rsid w:val="007C49E1"/>
    <w:rsid w:val="007C4D81"/>
    <w:rsid w:val="007C551A"/>
    <w:rsid w:val="007C56F1"/>
    <w:rsid w:val="007C5BD1"/>
    <w:rsid w:val="007C65B3"/>
    <w:rsid w:val="007C6A0D"/>
    <w:rsid w:val="007C72FD"/>
    <w:rsid w:val="007D0571"/>
    <w:rsid w:val="007D05D3"/>
    <w:rsid w:val="007D188C"/>
    <w:rsid w:val="007D2880"/>
    <w:rsid w:val="007D3523"/>
    <w:rsid w:val="007D4917"/>
    <w:rsid w:val="007D4FD8"/>
    <w:rsid w:val="007D5D79"/>
    <w:rsid w:val="007D64FD"/>
    <w:rsid w:val="007D66EF"/>
    <w:rsid w:val="007D7380"/>
    <w:rsid w:val="007E0DDA"/>
    <w:rsid w:val="007E0E13"/>
    <w:rsid w:val="007E180C"/>
    <w:rsid w:val="007E1ABB"/>
    <w:rsid w:val="007E2379"/>
    <w:rsid w:val="007E28C2"/>
    <w:rsid w:val="007E2B3C"/>
    <w:rsid w:val="007E3130"/>
    <w:rsid w:val="007E4D1D"/>
    <w:rsid w:val="007E4D43"/>
    <w:rsid w:val="007E6D76"/>
    <w:rsid w:val="007E6DA7"/>
    <w:rsid w:val="007E6F8F"/>
    <w:rsid w:val="007F018B"/>
    <w:rsid w:val="007F0B53"/>
    <w:rsid w:val="007F143B"/>
    <w:rsid w:val="007F20FF"/>
    <w:rsid w:val="007F2988"/>
    <w:rsid w:val="007F2B13"/>
    <w:rsid w:val="007F2E4B"/>
    <w:rsid w:val="007F3AF3"/>
    <w:rsid w:val="007F4079"/>
    <w:rsid w:val="007F53A0"/>
    <w:rsid w:val="007F572D"/>
    <w:rsid w:val="007F59B2"/>
    <w:rsid w:val="007F64B7"/>
    <w:rsid w:val="007F6BBB"/>
    <w:rsid w:val="007F7943"/>
    <w:rsid w:val="007F79A7"/>
    <w:rsid w:val="008005F8"/>
    <w:rsid w:val="00801BFF"/>
    <w:rsid w:val="00801FF5"/>
    <w:rsid w:val="0080243D"/>
    <w:rsid w:val="0080269E"/>
    <w:rsid w:val="00802BB2"/>
    <w:rsid w:val="00803815"/>
    <w:rsid w:val="00804002"/>
    <w:rsid w:val="0080543A"/>
    <w:rsid w:val="00805EA1"/>
    <w:rsid w:val="00806469"/>
    <w:rsid w:val="00807B8A"/>
    <w:rsid w:val="00807FED"/>
    <w:rsid w:val="008104C8"/>
    <w:rsid w:val="00810A44"/>
    <w:rsid w:val="00810F63"/>
    <w:rsid w:val="00811378"/>
    <w:rsid w:val="008115E7"/>
    <w:rsid w:val="00811973"/>
    <w:rsid w:val="0081252D"/>
    <w:rsid w:val="00812C62"/>
    <w:rsid w:val="00813006"/>
    <w:rsid w:val="0081324F"/>
    <w:rsid w:val="00813EBB"/>
    <w:rsid w:val="00814307"/>
    <w:rsid w:val="00814C82"/>
    <w:rsid w:val="00814D41"/>
    <w:rsid w:val="008156F6"/>
    <w:rsid w:val="008158A7"/>
    <w:rsid w:val="00815EA2"/>
    <w:rsid w:val="008172A1"/>
    <w:rsid w:val="008174C7"/>
    <w:rsid w:val="008175F2"/>
    <w:rsid w:val="00817834"/>
    <w:rsid w:val="00820FD8"/>
    <w:rsid w:val="008211C6"/>
    <w:rsid w:val="0082193C"/>
    <w:rsid w:val="0082289C"/>
    <w:rsid w:val="00822943"/>
    <w:rsid w:val="0082510F"/>
    <w:rsid w:val="00825118"/>
    <w:rsid w:val="00825CAE"/>
    <w:rsid w:val="00825F1F"/>
    <w:rsid w:val="008263A0"/>
    <w:rsid w:val="00826755"/>
    <w:rsid w:val="00826CC1"/>
    <w:rsid w:val="00830592"/>
    <w:rsid w:val="00830AB8"/>
    <w:rsid w:val="00830C0E"/>
    <w:rsid w:val="0083116B"/>
    <w:rsid w:val="0083118B"/>
    <w:rsid w:val="0083186A"/>
    <w:rsid w:val="00831EF7"/>
    <w:rsid w:val="0083270D"/>
    <w:rsid w:val="0083279A"/>
    <w:rsid w:val="0083281D"/>
    <w:rsid w:val="00832A0A"/>
    <w:rsid w:val="00832BB5"/>
    <w:rsid w:val="00834DEF"/>
    <w:rsid w:val="00835291"/>
    <w:rsid w:val="008352BA"/>
    <w:rsid w:val="00835436"/>
    <w:rsid w:val="00835C12"/>
    <w:rsid w:val="0083794D"/>
    <w:rsid w:val="00840E30"/>
    <w:rsid w:val="00841CAF"/>
    <w:rsid w:val="00841E90"/>
    <w:rsid w:val="008425AD"/>
    <w:rsid w:val="0084265C"/>
    <w:rsid w:val="0084323E"/>
    <w:rsid w:val="00844263"/>
    <w:rsid w:val="00844362"/>
    <w:rsid w:val="00844A35"/>
    <w:rsid w:val="00844A49"/>
    <w:rsid w:val="00845E9C"/>
    <w:rsid w:val="00845F71"/>
    <w:rsid w:val="00846D3F"/>
    <w:rsid w:val="00847451"/>
    <w:rsid w:val="008475B8"/>
    <w:rsid w:val="0084795B"/>
    <w:rsid w:val="008502A9"/>
    <w:rsid w:val="008502CC"/>
    <w:rsid w:val="00850865"/>
    <w:rsid w:val="00850BA0"/>
    <w:rsid w:val="00850BF7"/>
    <w:rsid w:val="0085188C"/>
    <w:rsid w:val="008518AA"/>
    <w:rsid w:val="008519A5"/>
    <w:rsid w:val="00851AAF"/>
    <w:rsid w:val="00852750"/>
    <w:rsid w:val="00852A18"/>
    <w:rsid w:val="00852A38"/>
    <w:rsid w:val="008536D2"/>
    <w:rsid w:val="0085372C"/>
    <w:rsid w:val="00853BD6"/>
    <w:rsid w:val="008540C8"/>
    <w:rsid w:val="00854288"/>
    <w:rsid w:val="008544AD"/>
    <w:rsid w:val="00854683"/>
    <w:rsid w:val="00854991"/>
    <w:rsid w:val="00855D3F"/>
    <w:rsid w:val="008563CB"/>
    <w:rsid w:val="0085646B"/>
    <w:rsid w:val="00856673"/>
    <w:rsid w:val="00860213"/>
    <w:rsid w:val="00860C50"/>
    <w:rsid w:val="00861F13"/>
    <w:rsid w:val="008621AE"/>
    <w:rsid w:val="008626AA"/>
    <w:rsid w:val="0086280E"/>
    <w:rsid w:val="00865EE6"/>
    <w:rsid w:val="00866DFF"/>
    <w:rsid w:val="008676B3"/>
    <w:rsid w:val="00867CEB"/>
    <w:rsid w:val="00867F1E"/>
    <w:rsid w:val="008708AB"/>
    <w:rsid w:val="00870FC7"/>
    <w:rsid w:val="008715B1"/>
    <w:rsid w:val="008716CA"/>
    <w:rsid w:val="0087277D"/>
    <w:rsid w:val="00872F42"/>
    <w:rsid w:val="00873D0A"/>
    <w:rsid w:val="00873D28"/>
    <w:rsid w:val="00873D66"/>
    <w:rsid w:val="008745D9"/>
    <w:rsid w:val="00874BE8"/>
    <w:rsid w:val="008750CC"/>
    <w:rsid w:val="008753D1"/>
    <w:rsid w:val="00875ABE"/>
    <w:rsid w:val="00875ACF"/>
    <w:rsid w:val="00875F15"/>
    <w:rsid w:val="008761E8"/>
    <w:rsid w:val="0087694D"/>
    <w:rsid w:val="008802E4"/>
    <w:rsid w:val="0088071D"/>
    <w:rsid w:val="00880B60"/>
    <w:rsid w:val="00880FEF"/>
    <w:rsid w:val="00881328"/>
    <w:rsid w:val="00881A99"/>
    <w:rsid w:val="00882801"/>
    <w:rsid w:val="00882883"/>
    <w:rsid w:val="008830B2"/>
    <w:rsid w:val="008837D5"/>
    <w:rsid w:val="0088397D"/>
    <w:rsid w:val="00884856"/>
    <w:rsid w:val="00884936"/>
    <w:rsid w:val="008849AD"/>
    <w:rsid w:val="00884C80"/>
    <w:rsid w:val="00884E1A"/>
    <w:rsid w:val="00884FDE"/>
    <w:rsid w:val="00885D06"/>
    <w:rsid w:val="00885E7E"/>
    <w:rsid w:val="008871C5"/>
    <w:rsid w:val="00887325"/>
    <w:rsid w:val="008874F7"/>
    <w:rsid w:val="008916C2"/>
    <w:rsid w:val="00891D12"/>
    <w:rsid w:val="00892AC4"/>
    <w:rsid w:val="0089384B"/>
    <w:rsid w:val="00893CA3"/>
    <w:rsid w:val="0089478F"/>
    <w:rsid w:val="00894C0B"/>
    <w:rsid w:val="00894DD6"/>
    <w:rsid w:val="008951D3"/>
    <w:rsid w:val="008952E6"/>
    <w:rsid w:val="00895535"/>
    <w:rsid w:val="00895BF0"/>
    <w:rsid w:val="0089625F"/>
    <w:rsid w:val="00896A75"/>
    <w:rsid w:val="00896F00"/>
    <w:rsid w:val="0089711A"/>
    <w:rsid w:val="00897583"/>
    <w:rsid w:val="00897585"/>
    <w:rsid w:val="00897B43"/>
    <w:rsid w:val="008A0604"/>
    <w:rsid w:val="008A0889"/>
    <w:rsid w:val="008A33AA"/>
    <w:rsid w:val="008A3542"/>
    <w:rsid w:val="008A3D5F"/>
    <w:rsid w:val="008A4199"/>
    <w:rsid w:val="008A4395"/>
    <w:rsid w:val="008A53F9"/>
    <w:rsid w:val="008A558D"/>
    <w:rsid w:val="008A5864"/>
    <w:rsid w:val="008A5D03"/>
    <w:rsid w:val="008A60D1"/>
    <w:rsid w:val="008A7548"/>
    <w:rsid w:val="008A7B39"/>
    <w:rsid w:val="008B0CA5"/>
    <w:rsid w:val="008B1117"/>
    <w:rsid w:val="008B152F"/>
    <w:rsid w:val="008B1717"/>
    <w:rsid w:val="008B1D09"/>
    <w:rsid w:val="008B23A1"/>
    <w:rsid w:val="008B32E5"/>
    <w:rsid w:val="008B3325"/>
    <w:rsid w:val="008B358E"/>
    <w:rsid w:val="008B4F22"/>
    <w:rsid w:val="008B5640"/>
    <w:rsid w:val="008B648D"/>
    <w:rsid w:val="008B671D"/>
    <w:rsid w:val="008B72F9"/>
    <w:rsid w:val="008B736A"/>
    <w:rsid w:val="008B74A8"/>
    <w:rsid w:val="008B7711"/>
    <w:rsid w:val="008C09B7"/>
    <w:rsid w:val="008C0AB1"/>
    <w:rsid w:val="008C0C58"/>
    <w:rsid w:val="008C0D0F"/>
    <w:rsid w:val="008C0E0B"/>
    <w:rsid w:val="008C0ED4"/>
    <w:rsid w:val="008C0FF9"/>
    <w:rsid w:val="008C1122"/>
    <w:rsid w:val="008C12D0"/>
    <w:rsid w:val="008C1479"/>
    <w:rsid w:val="008C152B"/>
    <w:rsid w:val="008C175F"/>
    <w:rsid w:val="008C1BAB"/>
    <w:rsid w:val="008C32F8"/>
    <w:rsid w:val="008C366F"/>
    <w:rsid w:val="008C3881"/>
    <w:rsid w:val="008C4031"/>
    <w:rsid w:val="008C438E"/>
    <w:rsid w:val="008C4612"/>
    <w:rsid w:val="008C4DA0"/>
    <w:rsid w:val="008C4E27"/>
    <w:rsid w:val="008C50CB"/>
    <w:rsid w:val="008C50CE"/>
    <w:rsid w:val="008C5AF4"/>
    <w:rsid w:val="008C60E7"/>
    <w:rsid w:val="008C617F"/>
    <w:rsid w:val="008C62D0"/>
    <w:rsid w:val="008C62F5"/>
    <w:rsid w:val="008C6448"/>
    <w:rsid w:val="008C67C2"/>
    <w:rsid w:val="008D03D8"/>
    <w:rsid w:val="008D0B34"/>
    <w:rsid w:val="008D0D7A"/>
    <w:rsid w:val="008D0EB2"/>
    <w:rsid w:val="008D107B"/>
    <w:rsid w:val="008D1F81"/>
    <w:rsid w:val="008D22DD"/>
    <w:rsid w:val="008D2A59"/>
    <w:rsid w:val="008D33F0"/>
    <w:rsid w:val="008D3633"/>
    <w:rsid w:val="008D5910"/>
    <w:rsid w:val="008D5963"/>
    <w:rsid w:val="008D5A1E"/>
    <w:rsid w:val="008D5B2B"/>
    <w:rsid w:val="008D62DC"/>
    <w:rsid w:val="008D65B4"/>
    <w:rsid w:val="008D679E"/>
    <w:rsid w:val="008D70AA"/>
    <w:rsid w:val="008D7ADD"/>
    <w:rsid w:val="008D7B76"/>
    <w:rsid w:val="008E0244"/>
    <w:rsid w:val="008E04CF"/>
    <w:rsid w:val="008E0F41"/>
    <w:rsid w:val="008E17D5"/>
    <w:rsid w:val="008E1AFD"/>
    <w:rsid w:val="008E1D67"/>
    <w:rsid w:val="008E277F"/>
    <w:rsid w:val="008E28BB"/>
    <w:rsid w:val="008E2A01"/>
    <w:rsid w:val="008E3823"/>
    <w:rsid w:val="008E436D"/>
    <w:rsid w:val="008E440C"/>
    <w:rsid w:val="008E47AF"/>
    <w:rsid w:val="008E48C9"/>
    <w:rsid w:val="008E4B63"/>
    <w:rsid w:val="008E4D70"/>
    <w:rsid w:val="008E4E69"/>
    <w:rsid w:val="008E55B2"/>
    <w:rsid w:val="008E5BD4"/>
    <w:rsid w:val="008E5F34"/>
    <w:rsid w:val="008E644D"/>
    <w:rsid w:val="008E683E"/>
    <w:rsid w:val="008E7052"/>
    <w:rsid w:val="008F0106"/>
    <w:rsid w:val="008F071D"/>
    <w:rsid w:val="008F0A83"/>
    <w:rsid w:val="008F0C80"/>
    <w:rsid w:val="008F1712"/>
    <w:rsid w:val="008F1CE5"/>
    <w:rsid w:val="008F1D6E"/>
    <w:rsid w:val="008F2AF8"/>
    <w:rsid w:val="008F3A3B"/>
    <w:rsid w:val="008F3AC9"/>
    <w:rsid w:val="008F4D88"/>
    <w:rsid w:val="008F5388"/>
    <w:rsid w:val="008F5E9B"/>
    <w:rsid w:val="008F60B9"/>
    <w:rsid w:val="008F6D0F"/>
    <w:rsid w:val="008F71AA"/>
    <w:rsid w:val="009001FB"/>
    <w:rsid w:val="0090062C"/>
    <w:rsid w:val="009006D5"/>
    <w:rsid w:val="009007DA"/>
    <w:rsid w:val="00900C34"/>
    <w:rsid w:val="00901106"/>
    <w:rsid w:val="00901316"/>
    <w:rsid w:val="00901520"/>
    <w:rsid w:val="0090174F"/>
    <w:rsid w:val="009018A8"/>
    <w:rsid w:val="009018BB"/>
    <w:rsid w:val="00901C68"/>
    <w:rsid w:val="00902E66"/>
    <w:rsid w:val="00903D37"/>
    <w:rsid w:val="009048B7"/>
    <w:rsid w:val="00905436"/>
    <w:rsid w:val="0090606B"/>
    <w:rsid w:val="00906475"/>
    <w:rsid w:val="009065E0"/>
    <w:rsid w:val="00906872"/>
    <w:rsid w:val="009068DD"/>
    <w:rsid w:val="00906F12"/>
    <w:rsid w:val="00907515"/>
    <w:rsid w:val="009075AB"/>
    <w:rsid w:val="0090788D"/>
    <w:rsid w:val="00907937"/>
    <w:rsid w:val="00907956"/>
    <w:rsid w:val="00910627"/>
    <w:rsid w:val="00910F1E"/>
    <w:rsid w:val="0091121C"/>
    <w:rsid w:val="00911904"/>
    <w:rsid w:val="00912587"/>
    <w:rsid w:val="00912D65"/>
    <w:rsid w:val="00913BA7"/>
    <w:rsid w:val="00913C21"/>
    <w:rsid w:val="009146E7"/>
    <w:rsid w:val="009146EA"/>
    <w:rsid w:val="00914DA5"/>
    <w:rsid w:val="009150A9"/>
    <w:rsid w:val="009156E1"/>
    <w:rsid w:val="00916CEF"/>
    <w:rsid w:val="00917498"/>
    <w:rsid w:val="00917E2E"/>
    <w:rsid w:val="00917E89"/>
    <w:rsid w:val="00920592"/>
    <w:rsid w:val="0092059D"/>
    <w:rsid w:val="00920F80"/>
    <w:rsid w:val="009211F9"/>
    <w:rsid w:val="00921F41"/>
    <w:rsid w:val="00921F86"/>
    <w:rsid w:val="00922A8F"/>
    <w:rsid w:val="00922D2C"/>
    <w:rsid w:val="0092308B"/>
    <w:rsid w:val="00923D7E"/>
    <w:rsid w:val="00924D6A"/>
    <w:rsid w:val="009259B2"/>
    <w:rsid w:val="0092639B"/>
    <w:rsid w:val="009267DA"/>
    <w:rsid w:val="00927F17"/>
    <w:rsid w:val="00927FB8"/>
    <w:rsid w:val="00930476"/>
    <w:rsid w:val="00930515"/>
    <w:rsid w:val="009305D2"/>
    <w:rsid w:val="00931676"/>
    <w:rsid w:val="009326E5"/>
    <w:rsid w:val="00932AC5"/>
    <w:rsid w:val="00932D48"/>
    <w:rsid w:val="00932E71"/>
    <w:rsid w:val="0093320E"/>
    <w:rsid w:val="009340C7"/>
    <w:rsid w:val="00934525"/>
    <w:rsid w:val="00934B1C"/>
    <w:rsid w:val="00934BBD"/>
    <w:rsid w:val="00934E6C"/>
    <w:rsid w:val="00934FFC"/>
    <w:rsid w:val="009351F7"/>
    <w:rsid w:val="009365E0"/>
    <w:rsid w:val="00937F65"/>
    <w:rsid w:val="00940B83"/>
    <w:rsid w:val="00941757"/>
    <w:rsid w:val="00941A19"/>
    <w:rsid w:val="00941B97"/>
    <w:rsid w:val="009427CB"/>
    <w:rsid w:val="00943607"/>
    <w:rsid w:val="009446B0"/>
    <w:rsid w:val="00944BA7"/>
    <w:rsid w:val="0094538D"/>
    <w:rsid w:val="00945A7F"/>
    <w:rsid w:val="0094608D"/>
    <w:rsid w:val="009464E0"/>
    <w:rsid w:val="009469AD"/>
    <w:rsid w:val="00946A35"/>
    <w:rsid w:val="009471C3"/>
    <w:rsid w:val="00947797"/>
    <w:rsid w:val="00947F65"/>
    <w:rsid w:val="00947FA2"/>
    <w:rsid w:val="009504C7"/>
    <w:rsid w:val="009511A6"/>
    <w:rsid w:val="00951451"/>
    <w:rsid w:val="00951893"/>
    <w:rsid w:val="00951D7F"/>
    <w:rsid w:val="00951EA8"/>
    <w:rsid w:val="00952430"/>
    <w:rsid w:val="00952A2D"/>
    <w:rsid w:val="00952AF8"/>
    <w:rsid w:val="009548EF"/>
    <w:rsid w:val="009553FE"/>
    <w:rsid w:val="0095558A"/>
    <w:rsid w:val="00955DE0"/>
    <w:rsid w:val="009576DA"/>
    <w:rsid w:val="00957952"/>
    <w:rsid w:val="00957D77"/>
    <w:rsid w:val="00957D8A"/>
    <w:rsid w:val="009604A8"/>
    <w:rsid w:val="00960DDF"/>
    <w:rsid w:val="00961910"/>
    <w:rsid w:val="00961911"/>
    <w:rsid w:val="00962067"/>
    <w:rsid w:val="00962A02"/>
    <w:rsid w:val="00962BE4"/>
    <w:rsid w:val="009636CF"/>
    <w:rsid w:val="0096372B"/>
    <w:rsid w:val="0096387A"/>
    <w:rsid w:val="00963905"/>
    <w:rsid w:val="00963A6A"/>
    <w:rsid w:val="009647D5"/>
    <w:rsid w:val="00964FE8"/>
    <w:rsid w:val="00965F43"/>
    <w:rsid w:val="00966446"/>
    <w:rsid w:val="00966609"/>
    <w:rsid w:val="00966AFD"/>
    <w:rsid w:val="00967025"/>
    <w:rsid w:val="00967F98"/>
    <w:rsid w:val="009702D2"/>
    <w:rsid w:val="00970B16"/>
    <w:rsid w:val="00970B70"/>
    <w:rsid w:val="0097147A"/>
    <w:rsid w:val="009717FD"/>
    <w:rsid w:val="00971D4C"/>
    <w:rsid w:val="00971FBB"/>
    <w:rsid w:val="00972010"/>
    <w:rsid w:val="009726EA"/>
    <w:rsid w:val="00972EF7"/>
    <w:rsid w:val="00972FB4"/>
    <w:rsid w:val="00973135"/>
    <w:rsid w:val="0097313B"/>
    <w:rsid w:val="00973743"/>
    <w:rsid w:val="0097387A"/>
    <w:rsid w:val="009739E6"/>
    <w:rsid w:val="00973D8B"/>
    <w:rsid w:val="009743DC"/>
    <w:rsid w:val="00974F72"/>
    <w:rsid w:val="009751B1"/>
    <w:rsid w:val="009767C6"/>
    <w:rsid w:val="00976BB7"/>
    <w:rsid w:val="009772B2"/>
    <w:rsid w:val="00977F12"/>
    <w:rsid w:val="009804BA"/>
    <w:rsid w:val="0098130D"/>
    <w:rsid w:val="0098276F"/>
    <w:rsid w:val="00982B8C"/>
    <w:rsid w:val="00982CC0"/>
    <w:rsid w:val="0098319B"/>
    <w:rsid w:val="00984638"/>
    <w:rsid w:val="0098487F"/>
    <w:rsid w:val="00985607"/>
    <w:rsid w:val="00985674"/>
    <w:rsid w:val="0098568B"/>
    <w:rsid w:val="00985A3B"/>
    <w:rsid w:val="00987069"/>
    <w:rsid w:val="00987710"/>
    <w:rsid w:val="00987937"/>
    <w:rsid w:val="0099007C"/>
    <w:rsid w:val="009901DC"/>
    <w:rsid w:val="00990230"/>
    <w:rsid w:val="00990DB7"/>
    <w:rsid w:val="009910DF"/>
    <w:rsid w:val="00991872"/>
    <w:rsid w:val="00991E18"/>
    <w:rsid w:val="00991F33"/>
    <w:rsid w:val="00992735"/>
    <w:rsid w:val="00992BEF"/>
    <w:rsid w:val="00992F66"/>
    <w:rsid w:val="00993D9B"/>
    <w:rsid w:val="00993F93"/>
    <w:rsid w:val="00994588"/>
    <w:rsid w:val="009946B8"/>
    <w:rsid w:val="00994A0E"/>
    <w:rsid w:val="00995059"/>
    <w:rsid w:val="00995EED"/>
    <w:rsid w:val="00995FF7"/>
    <w:rsid w:val="009965A6"/>
    <w:rsid w:val="009968DC"/>
    <w:rsid w:val="00996C53"/>
    <w:rsid w:val="00996DEB"/>
    <w:rsid w:val="00996FFE"/>
    <w:rsid w:val="009976B5"/>
    <w:rsid w:val="00997B1B"/>
    <w:rsid w:val="009A0226"/>
    <w:rsid w:val="009A0993"/>
    <w:rsid w:val="009A11E3"/>
    <w:rsid w:val="009A1DA7"/>
    <w:rsid w:val="009A1EC4"/>
    <w:rsid w:val="009A25FE"/>
    <w:rsid w:val="009A2BE8"/>
    <w:rsid w:val="009A2EF8"/>
    <w:rsid w:val="009A3ABE"/>
    <w:rsid w:val="009A3FC6"/>
    <w:rsid w:val="009A4B64"/>
    <w:rsid w:val="009A4EAA"/>
    <w:rsid w:val="009A58D6"/>
    <w:rsid w:val="009A59F4"/>
    <w:rsid w:val="009A5C91"/>
    <w:rsid w:val="009A6666"/>
    <w:rsid w:val="009A6866"/>
    <w:rsid w:val="009A72BD"/>
    <w:rsid w:val="009A7B49"/>
    <w:rsid w:val="009B0844"/>
    <w:rsid w:val="009B0D0A"/>
    <w:rsid w:val="009B0D4B"/>
    <w:rsid w:val="009B17F0"/>
    <w:rsid w:val="009B1A46"/>
    <w:rsid w:val="009B1ECB"/>
    <w:rsid w:val="009B2AC7"/>
    <w:rsid w:val="009B346C"/>
    <w:rsid w:val="009B3604"/>
    <w:rsid w:val="009B4301"/>
    <w:rsid w:val="009B48EC"/>
    <w:rsid w:val="009B4909"/>
    <w:rsid w:val="009B49F2"/>
    <w:rsid w:val="009B4F49"/>
    <w:rsid w:val="009B5154"/>
    <w:rsid w:val="009B5677"/>
    <w:rsid w:val="009B672E"/>
    <w:rsid w:val="009B6748"/>
    <w:rsid w:val="009B68A4"/>
    <w:rsid w:val="009B6971"/>
    <w:rsid w:val="009B6D04"/>
    <w:rsid w:val="009B6DC6"/>
    <w:rsid w:val="009C1171"/>
    <w:rsid w:val="009C122D"/>
    <w:rsid w:val="009C1958"/>
    <w:rsid w:val="009C1DE5"/>
    <w:rsid w:val="009C2C28"/>
    <w:rsid w:val="009C35C4"/>
    <w:rsid w:val="009C3732"/>
    <w:rsid w:val="009C44C6"/>
    <w:rsid w:val="009C4CF0"/>
    <w:rsid w:val="009C581C"/>
    <w:rsid w:val="009C5A01"/>
    <w:rsid w:val="009C64E1"/>
    <w:rsid w:val="009C66C7"/>
    <w:rsid w:val="009C701D"/>
    <w:rsid w:val="009C76B7"/>
    <w:rsid w:val="009C771F"/>
    <w:rsid w:val="009C796C"/>
    <w:rsid w:val="009D0365"/>
    <w:rsid w:val="009D03C2"/>
    <w:rsid w:val="009D057F"/>
    <w:rsid w:val="009D0A12"/>
    <w:rsid w:val="009D0A8B"/>
    <w:rsid w:val="009D139B"/>
    <w:rsid w:val="009D1417"/>
    <w:rsid w:val="009D2B4F"/>
    <w:rsid w:val="009D301F"/>
    <w:rsid w:val="009D34C5"/>
    <w:rsid w:val="009D4305"/>
    <w:rsid w:val="009D4767"/>
    <w:rsid w:val="009D5850"/>
    <w:rsid w:val="009D6784"/>
    <w:rsid w:val="009D6AB6"/>
    <w:rsid w:val="009D6CA2"/>
    <w:rsid w:val="009D761E"/>
    <w:rsid w:val="009E01E6"/>
    <w:rsid w:val="009E0ED7"/>
    <w:rsid w:val="009E10D6"/>
    <w:rsid w:val="009E1635"/>
    <w:rsid w:val="009E1831"/>
    <w:rsid w:val="009E1882"/>
    <w:rsid w:val="009E1AA4"/>
    <w:rsid w:val="009E1E62"/>
    <w:rsid w:val="009E2150"/>
    <w:rsid w:val="009E2512"/>
    <w:rsid w:val="009E2750"/>
    <w:rsid w:val="009E28D3"/>
    <w:rsid w:val="009E2FC0"/>
    <w:rsid w:val="009E3BA2"/>
    <w:rsid w:val="009E3FDD"/>
    <w:rsid w:val="009E439D"/>
    <w:rsid w:val="009E483B"/>
    <w:rsid w:val="009E4E03"/>
    <w:rsid w:val="009E4F78"/>
    <w:rsid w:val="009E52BD"/>
    <w:rsid w:val="009E54A6"/>
    <w:rsid w:val="009E5680"/>
    <w:rsid w:val="009E58EA"/>
    <w:rsid w:val="009E70A8"/>
    <w:rsid w:val="009E7163"/>
    <w:rsid w:val="009E769A"/>
    <w:rsid w:val="009E7C31"/>
    <w:rsid w:val="009F0228"/>
    <w:rsid w:val="009F02AD"/>
    <w:rsid w:val="009F04CB"/>
    <w:rsid w:val="009F1D7D"/>
    <w:rsid w:val="009F1DEC"/>
    <w:rsid w:val="009F22CF"/>
    <w:rsid w:val="009F24A8"/>
    <w:rsid w:val="009F2E88"/>
    <w:rsid w:val="009F33D9"/>
    <w:rsid w:val="009F34F6"/>
    <w:rsid w:val="009F38E2"/>
    <w:rsid w:val="009F38FA"/>
    <w:rsid w:val="009F4042"/>
    <w:rsid w:val="009F44A9"/>
    <w:rsid w:val="009F45D0"/>
    <w:rsid w:val="009F4898"/>
    <w:rsid w:val="009F5419"/>
    <w:rsid w:val="009F5B63"/>
    <w:rsid w:val="009F5BFD"/>
    <w:rsid w:val="009F5EF4"/>
    <w:rsid w:val="009F61CA"/>
    <w:rsid w:val="009F7932"/>
    <w:rsid w:val="009F7A3F"/>
    <w:rsid w:val="009F7F70"/>
    <w:rsid w:val="009F7F9A"/>
    <w:rsid w:val="00A00368"/>
    <w:rsid w:val="00A003CE"/>
    <w:rsid w:val="00A008AA"/>
    <w:rsid w:val="00A009CA"/>
    <w:rsid w:val="00A01BFF"/>
    <w:rsid w:val="00A023AB"/>
    <w:rsid w:val="00A0308B"/>
    <w:rsid w:val="00A033AB"/>
    <w:rsid w:val="00A0483B"/>
    <w:rsid w:val="00A04D5B"/>
    <w:rsid w:val="00A04E5A"/>
    <w:rsid w:val="00A04FF0"/>
    <w:rsid w:val="00A05ECA"/>
    <w:rsid w:val="00A06023"/>
    <w:rsid w:val="00A06A3A"/>
    <w:rsid w:val="00A07425"/>
    <w:rsid w:val="00A07977"/>
    <w:rsid w:val="00A10122"/>
    <w:rsid w:val="00A10526"/>
    <w:rsid w:val="00A10580"/>
    <w:rsid w:val="00A10CC9"/>
    <w:rsid w:val="00A11038"/>
    <w:rsid w:val="00A114FB"/>
    <w:rsid w:val="00A115AE"/>
    <w:rsid w:val="00A11786"/>
    <w:rsid w:val="00A11AA7"/>
    <w:rsid w:val="00A131AB"/>
    <w:rsid w:val="00A138E8"/>
    <w:rsid w:val="00A14EE6"/>
    <w:rsid w:val="00A15030"/>
    <w:rsid w:val="00A154B3"/>
    <w:rsid w:val="00A15CB3"/>
    <w:rsid w:val="00A15CFC"/>
    <w:rsid w:val="00A15E00"/>
    <w:rsid w:val="00A15E4B"/>
    <w:rsid w:val="00A16055"/>
    <w:rsid w:val="00A16434"/>
    <w:rsid w:val="00A1655C"/>
    <w:rsid w:val="00A16877"/>
    <w:rsid w:val="00A176D5"/>
    <w:rsid w:val="00A2032E"/>
    <w:rsid w:val="00A20BF1"/>
    <w:rsid w:val="00A24098"/>
    <w:rsid w:val="00A2453E"/>
    <w:rsid w:val="00A247DA"/>
    <w:rsid w:val="00A258D3"/>
    <w:rsid w:val="00A2612E"/>
    <w:rsid w:val="00A264F6"/>
    <w:rsid w:val="00A26617"/>
    <w:rsid w:val="00A26741"/>
    <w:rsid w:val="00A26BC9"/>
    <w:rsid w:val="00A275C5"/>
    <w:rsid w:val="00A27636"/>
    <w:rsid w:val="00A2769B"/>
    <w:rsid w:val="00A27714"/>
    <w:rsid w:val="00A277BF"/>
    <w:rsid w:val="00A278C6"/>
    <w:rsid w:val="00A30126"/>
    <w:rsid w:val="00A304CE"/>
    <w:rsid w:val="00A304F2"/>
    <w:rsid w:val="00A307AD"/>
    <w:rsid w:val="00A307C3"/>
    <w:rsid w:val="00A30999"/>
    <w:rsid w:val="00A3110E"/>
    <w:rsid w:val="00A31437"/>
    <w:rsid w:val="00A315B5"/>
    <w:rsid w:val="00A31FBA"/>
    <w:rsid w:val="00A3220E"/>
    <w:rsid w:val="00A324C7"/>
    <w:rsid w:val="00A326BC"/>
    <w:rsid w:val="00A32C22"/>
    <w:rsid w:val="00A3331D"/>
    <w:rsid w:val="00A3365E"/>
    <w:rsid w:val="00A3368E"/>
    <w:rsid w:val="00A33D80"/>
    <w:rsid w:val="00A344FB"/>
    <w:rsid w:val="00A34570"/>
    <w:rsid w:val="00A34B5C"/>
    <w:rsid w:val="00A34D83"/>
    <w:rsid w:val="00A355F3"/>
    <w:rsid w:val="00A35AB9"/>
    <w:rsid w:val="00A35E34"/>
    <w:rsid w:val="00A362DC"/>
    <w:rsid w:val="00A37802"/>
    <w:rsid w:val="00A37A94"/>
    <w:rsid w:val="00A37CC8"/>
    <w:rsid w:val="00A37EA9"/>
    <w:rsid w:val="00A37F4F"/>
    <w:rsid w:val="00A400AA"/>
    <w:rsid w:val="00A4093D"/>
    <w:rsid w:val="00A416F8"/>
    <w:rsid w:val="00A41C74"/>
    <w:rsid w:val="00A41E73"/>
    <w:rsid w:val="00A43580"/>
    <w:rsid w:val="00A43669"/>
    <w:rsid w:val="00A43EE2"/>
    <w:rsid w:val="00A4431A"/>
    <w:rsid w:val="00A44AD7"/>
    <w:rsid w:val="00A45CB1"/>
    <w:rsid w:val="00A466EF"/>
    <w:rsid w:val="00A468D1"/>
    <w:rsid w:val="00A46B55"/>
    <w:rsid w:val="00A4715A"/>
    <w:rsid w:val="00A47F81"/>
    <w:rsid w:val="00A50229"/>
    <w:rsid w:val="00A5067D"/>
    <w:rsid w:val="00A50A09"/>
    <w:rsid w:val="00A50CC3"/>
    <w:rsid w:val="00A51F95"/>
    <w:rsid w:val="00A5209D"/>
    <w:rsid w:val="00A52DCA"/>
    <w:rsid w:val="00A52EB3"/>
    <w:rsid w:val="00A5427F"/>
    <w:rsid w:val="00A543F3"/>
    <w:rsid w:val="00A55EF7"/>
    <w:rsid w:val="00A567FE"/>
    <w:rsid w:val="00A5697C"/>
    <w:rsid w:val="00A56BBB"/>
    <w:rsid w:val="00A60A21"/>
    <w:rsid w:val="00A61126"/>
    <w:rsid w:val="00A61778"/>
    <w:rsid w:val="00A619E5"/>
    <w:rsid w:val="00A6231E"/>
    <w:rsid w:val="00A631E4"/>
    <w:rsid w:val="00A63AF9"/>
    <w:rsid w:val="00A63D0D"/>
    <w:rsid w:val="00A6484A"/>
    <w:rsid w:val="00A64E77"/>
    <w:rsid w:val="00A64F54"/>
    <w:rsid w:val="00A651F3"/>
    <w:rsid w:val="00A65228"/>
    <w:rsid w:val="00A65471"/>
    <w:rsid w:val="00A65671"/>
    <w:rsid w:val="00A65A24"/>
    <w:rsid w:val="00A662EF"/>
    <w:rsid w:val="00A66BF6"/>
    <w:rsid w:val="00A67D5C"/>
    <w:rsid w:val="00A704BD"/>
    <w:rsid w:val="00A70812"/>
    <w:rsid w:val="00A70FDD"/>
    <w:rsid w:val="00A71378"/>
    <w:rsid w:val="00A71D72"/>
    <w:rsid w:val="00A721B1"/>
    <w:rsid w:val="00A72425"/>
    <w:rsid w:val="00A725EA"/>
    <w:rsid w:val="00A739DC"/>
    <w:rsid w:val="00A73DF4"/>
    <w:rsid w:val="00A73E68"/>
    <w:rsid w:val="00A74E21"/>
    <w:rsid w:val="00A75696"/>
    <w:rsid w:val="00A7589E"/>
    <w:rsid w:val="00A767AB"/>
    <w:rsid w:val="00A771F8"/>
    <w:rsid w:val="00A7766F"/>
    <w:rsid w:val="00A77E61"/>
    <w:rsid w:val="00A77EBF"/>
    <w:rsid w:val="00A77EF1"/>
    <w:rsid w:val="00A80148"/>
    <w:rsid w:val="00A807A5"/>
    <w:rsid w:val="00A80933"/>
    <w:rsid w:val="00A80C28"/>
    <w:rsid w:val="00A80EC7"/>
    <w:rsid w:val="00A810BD"/>
    <w:rsid w:val="00A81A2C"/>
    <w:rsid w:val="00A81CFD"/>
    <w:rsid w:val="00A822A8"/>
    <w:rsid w:val="00A822BB"/>
    <w:rsid w:val="00A824F8"/>
    <w:rsid w:val="00A82781"/>
    <w:rsid w:val="00A836D0"/>
    <w:rsid w:val="00A83829"/>
    <w:rsid w:val="00A83DD0"/>
    <w:rsid w:val="00A853D7"/>
    <w:rsid w:val="00A8575B"/>
    <w:rsid w:val="00A85DEF"/>
    <w:rsid w:val="00A86178"/>
    <w:rsid w:val="00A86CCB"/>
    <w:rsid w:val="00A878B2"/>
    <w:rsid w:val="00A87ADE"/>
    <w:rsid w:val="00A87DB1"/>
    <w:rsid w:val="00A87EC2"/>
    <w:rsid w:val="00A90306"/>
    <w:rsid w:val="00A9068C"/>
    <w:rsid w:val="00A90895"/>
    <w:rsid w:val="00A909A7"/>
    <w:rsid w:val="00A90A13"/>
    <w:rsid w:val="00A90B16"/>
    <w:rsid w:val="00A90CE2"/>
    <w:rsid w:val="00A90FD1"/>
    <w:rsid w:val="00A91980"/>
    <w:rsid w:val="00A91A25"/>
    <w:rsid w:val="00A9229D"/>
    <w:rsid w:val="00A92AFE"/>
    <w:rsid w:val="00A92DB8"/>
    <w:rsid w:val="00A9385A"/>
    <w:rsid w:val="00A93F01"/>
    <w:rsid w:val="00A950D8"/>
    <w:rsid w:val="00A9548A"/>
    <w:rsid w:val="00A9549A"/>
    <w:rsid w:val="00A95D19"/>
    <w:rsid w:val="00A960F9"/>
    <w:rsid w:val="00A96964"/>
    <w:rsid w:val="00AA0908"/>
    <w:rsid w:val="00AA124D"/>
    <w:rsid w:val="00AA25CF"/>
    <w:rsid w:val="00AA2D77"/>
    <w:rsid w:val="00AA4404"/>
    <w:rsid w:val="00AA472D"/>
    <w:rsid w:val="00AA473E"/>
    <w:rsid w:val="00AA5583"/>
    <w:rsid w:val="00AA57A4"/>
    <w:rsid w:val="00AA5A75"/>
    <w:rsid w:val="00AA5ED4"/>
    <w:rsid w:val="00AA6E63"/>
    <w:rsid w:val="00AA6F2D"/>
    <w:rsid w:val="00AA702B"/>
    <w:rsid w:val="00AA7F70"/>
    <w:rsid w:val="00AB05C4"/>
    <w:rsid w:val="00AB0DBD"/>
    <w:rsid w:val="00AB0FAD"/>
    <w:rsid w:val="00AB2110"/>
    <w:rsid w:val="00AB21DD"/>
    <w:rsid w:val="00AB2231"/>
    <w:rsid w:val="00AB3B1D"/>
    <w:rsid w:val="00AB40DE"/>
    <w:rsid w:val="00AB42C4"/>
    <w:rsid w:val="00AB4A58"/>
    <w:rsid w:val="00AB4C8B"/>
    <w:rsid w:val="00AB4D66"/>
    <w:rsid w:val="00AB5234"/>
    <w:rsid w:val="00AB531D"/>
    <w:rsid w:val="00AB639A"/>
    <w:rsid w:val="00AB746A"/>
    <w:rsid w:val="00AB7AF2"/>
    <w:rsid w:val="00AB7CE9"/>
    <w:rsid w:val="00AB7E5E"/>
    <w:rsid w:val="00AC1D1F"/>
    <w:rsid w:val="00AC2376"/>
    <w:rsid w:val="00AC3209"/>
    <w:rsid w:val="00AC3A52"/>
    <w:rsid w:val="00AC3D2E"/>
    <w:rsid w:val="00AC46C6"/>
    <w:rsid w:val="00AC4F2E"/>
    <w:rsid w:val="00AC573F"/>
    <w:rsid w:val="00AC5A68"/>
    <w:rsid w:val="00AC6375"/>
    <w:rsid w:val="00AC64E7"/>
    <w:rsid w:val="00AC66A8"/>
    <w:rsid w:val="00AC6F54"/>
    <w:rsid w:val="00AC7916"/>
    <w:rsid w:val="00AC7C27"/>
    <w:rsid w:val="00AC7C3B"/>
    <w:rsid w:val="00AD03E2"/>
    <w:rsid w:val="00AD061C"/>
    <w:rsid w:val="00AD08A4"/>
    <w:rsid w:val="00AD13AA"/>
    <w:rsid w:val="00AD1775"/>
    <w:rsid w:val="00AD18FF"/>
    <w:rsid w:val="00AD2382"/>
    <w:rsid w:val="00AD2AC0"/>
    <w:rsid w:val="00AD2D4C"/>
    <w:rsid w:val="00AD2DDD"/>
    <w:rsid w:val="00AD3295"/>
    <w:rsid w:val="00AD39C9"/>
    <w:rsid w:val="00AD3EBE"/>
    <w:rsid w:val="00AD4CE3"/>
    <w:rsid w:val="00AD5D98"/>
    <w:rsid w:val="00AD64A1"/>
    <w:rsid w:val="00AD650E"/>
    <w:rsid w:val="00AD66AD"/>
    <w:rsid w:val="00AD6CF4"/>
    <w:rsid w:val="00AD70E9"/>
    <w:rsid w:val="00AD769F"/>
    <w:rsid w:val="00AE139F"/>
    <w:rsid w:val="00AE1633"/>
    <w:rsid w:val="00AE27F8"/>
    <w:rsid w:val="00AE2A05"/>
    <w:rsid w:val="00AE3478"/>
    <w:rsid w:val="00AE40BB"/>
    <w:rsid w:val="00AE426D"/>
    <w:rsid w:val="00AE4408"/>
    <w:rsid w:val="00AE4791"/>
    <w:rsid w:val="00AE48C9"/>
    <w:rsid w:val="00AE4F73"/>
    <w:rsid w:val="00AE5379"/>
    <w:rsid w:val="00AE55DB"/>
    <w:rsid w:val="00AE5A1D"/>
    <w:rsid w:val="00AE6750"/>
    <w:rsid w:val="00AE7071"/>
    <w:rsid w:val="00AE7088"/>
    <w:rsid w:val="00AF02A9"/>
    <w:rsid w:val="00AF0CE5"/>
    <w:rsid w:val="00AF1504"/>
    <w:rsid w:val="00AF1570"/>
    <w:rsid w:val="00AF17D2"/>
    <w:rsid w:val="00AF20D1"/>
    <w:rsid w:val="00AF4169"/>
    <w:rsid w:val="00AF43F7"/>
    <w:rsid w:val="00AF520A"/>
    <w:rsid w:val="00AF630A"/>
    <w:rsid w:val="00AF7294"/>
    <w:rsid w:val="00AF74AC"/>
    <w:rsid w:val="00AF79FE"/>
    <w:rsid w:val="00AF7CB5"/>
    <w:rsid w:val="00AF7EF1"/>
    <w:rsid w:val="00B00623"/>
    <w:rsid w:val="00B009D3"/>
    <w:rsid w:val="00B017B8"/>
    <w:rsid w:val="00B01944"/>
    <w:rsid w:val="00B01A0B"/>
    <w:rsid w:val="00B01C6F"/>
    <w:rsid w:val="00B01D73"/>
    <w:rsid w:val="00B02744"/>
    <w:rsid w:val="00B02995"/>
    <w:rsid w:val="00B02ABA"/>
    <w:rsid w:val="00B04F8F"/>
    <w:rsid w:val="00B05DDD"/>
    <w:rsid w:val="00B05FB4"/>
    <w:rsid w:val="00B06413"/>
    <w:rsid w:val="00B06DF2"/>
    <w:rsid w:val="00B06E70"/>
    <w:rsid w:val="00B07151"/>
    <w:rsid w:val="00B078C7"/>
    <w:rsid w:val="00B07EA0"/>
    <w:rsid w:val="00B10030"/>
    <w:rsid w:val="00B1062C"/>
    <w:rsid w:val="00B11174"/>
    <w:rsid w:val="00B111D9"/>
    <w:rsid w:val="00B112C9"/>
    <w:rsid w:val="00B11AC3"/>
    <w:rsid w:val="00B12864"/>
    <w:rsid w:val="00B1297A"/>
    <w:rsid w:val="00B12E3B"/>
    <w:rsid w:val="00B1338A"/>
    <w:rsid w:val="00B13B8B"/>
    <w:rsid w:val="00B14789"/>
    <w:rsid w:val="00B14E36"/>
    <w:rsid w:val="00B14ED8"/>
    <w:rsid w:val="00B164A8"/>
    <w:rsid w:val="00B16639"/>
    <w:rsid w:val="00B16998"/>
    <w:rsid w:val="00B16B55"/>
    <w:rsid w:val="00B16BCD"/>
    <w:rsid w:val="00B17285"/>
    <w:rsid w:val="00B1780D"/>
    <w:rsid w:val="00B17F86"/>
    <w:rsid w:val="00B20C71"/>
    <w:rsid w:val="00B20EDE"/>
    <w:rsid w:val="00B2112A"/>
    <w:rsid w:val="00B2145F"/>
    <w:rsid w:val="00B219FF"/>
    <w:rsid w:val="00B21BA7"/>
    <w:rsid w:val="00B21D7D"/>
    <w:rsid w:val="00B225B9"/>
    <w:rsid w:val="00B22DC9"/>
    <w:rsid w:val="00B2382C"/>
    <w:rsid w:val="00B23FC2"/>
    <w:rsid w:val="00B243DF"/>
    <w:rsid w:val="00B244EA"/>
    <w:rsid w:val="00B2459D"/>
    <w:rsid w:val="00B24776"/>
    <w:rsid w:val="00B24BEA"/>
    <w:rsid w:val="00B2548B"/>
    <w:rsid w:val="00B25629"/>
    <w:rsid w:val="00B26697"/>
    <w:rsid w:val="00B27FA4"/>
    <w:rsid w:val="00B30119"/>
    <w:rsid w:val="00B30263"/>
    <w:rsid w:val="00B30CE2"/>
    <w:rsid w:val="00B30E27"/>
    <w:rsid w:val="00B313DC"/>
    <w:rsid w:val="00B3217F"/>
    <w:rsid w:val="00B32FEC"/>
    <w:rsid w:val="00B3303A"/>
    <w:rsid w:val="00B33261"/>
    <w:rsid w:val="00B337CB"/>
    <w:rsid w:val="00B3383F"/>
    <w:rsid w:val="00B33879"/>
    <w:rsid w:val="00B35FD5"/>
    <w:rsid w:val="00B361D3"/>
    <w:rsid w:val="00B36DDC"/>
    <w:rsid w:val="00B37682"/>
    <w:rsid w:val="00B37A90"/>
    <w:rsid w:val="00B40061"/>
    <w:rsid w:val="00B409ED"/>
    <w:rsid w:val="00B41D5A"/>
    <w:rsid w:val="00B41E96"/>
    <w:rsid w:val="00B43BE9"/>
    <w:rsid w:val="00B4433C"/>
    <w:rsid w:val="00B449D2"/>
    <w:rsid w:val="00B457E3"/>
    <w:rsid w:val="00B470AA"/>
    <w:rsid w:val="00B4739B"/>
    <w:rsid w:val="00B50BAF"/>
    <w:rsid w:val="00B530F6"/>
    <w:rsid w:val="00B532C2"/>
    <w:rsid w:val="00B540CE"/>
    <w:rsid w:val="00B54A81"/>
    <w:rsid w:val="00B55182"/>
    <w:rsid w:val="00B55E2E"/>
    <w:rsid w:val="00B55F20"/>
    <w:rsid w:val="00B568D1"/>
    <w:rsid w:val="00B56B12"/>
    <w:rsid w:val="00B57455"/>
    <w:rsid w:val="00B577D9"/>
    <w:rsid w:val="00B60982"/>
    <w:rsid w:val="00B616FC"/>
    <w:rsid w:val="00B617B2"/>
    <w:rsid w:val="00B61DFB"/>
    <w:rsid w:val="00B6202D"/>
    <w:rsid w:val="00B621B5"/>
    <w:rsid w:val="00B62610"/>
    <w:rsid w:val="00B62853"/>
    <w:rsid w:val="00B62E54"/>
    <w:rsid w:val="00B63430"/>
    <w:rsid w:val="00B635E1"/>
    <w:rsid w:val="00B637C5"/>
    <w:rsid w:val="00B63E13"/>
    <w:rsid w:val="00B63E43"/>
    <w:rsid w:val="00B648A6"/>
    <w:rsid w:val="00B65F15"/>
    <w:rsid w:val="00B66DE9"/>
    <w:rsid w:val="00B66F6A"/>
    <w:rsid w:val="00B6736A"/>
    <w:rsid w:val="00B677CB"/>
    <w:rsid w:val="00B67E5B"/>
    <w:rsid w:val="00B67F4D"/>
    <w:rsid w:val="00B7003D"/>
    <w:rsid w:val="00B70953"/>
    <w:rsid w:val="00B70A84"/>
    <w:rsid w:val="00B70EBE"/>
    <w:rsid w:val="00B71659"/>
    <w:rsid w:val="00B71AA7"/>
    <w:rsid w:val="00B722E1"/>
    <w:rsid w:val="00B73104"/>
    <w:rsid w:val="00B7383C"/>
    <w:rsid w:val="00B73A31"/>
    <w:rsid w:val="00B73A37"/>
    <w:rsid w:val="00B7406C"/>
    <w:rsid w:val="00B74272"/>
    <w:rsid w:val="00B74CA5"/>
    <w:rsid w:val="00B74E47"/>
    <w:rsid w:val="00B74F09"/>
    <w:rsid w:val="00B74F99"/>
    <w:rsid w:val="00B7507D"/>
    <w:rsid w:val="00B77BB3"/>
    <w:rsid w:val="00B77CA3"/>
    <w:rsid w:val="00B77EE9"/>
    <w:rsid w:val="00B81681"/>
    <w:rsid w:val="00B81826"/>
    <w:rsid w:val="00B81E65"/>
    <w:rsid w:val="00B82492"/>
    <w:rsid w:val="00B82721"/>
    <w:rsid w:val="00B82EBC"/>
    <w:rsid w:val="00B83AFE"/>
    <w:rsid w:val="00B83CFE"/>
    <w:rsid w:val="00B83F7B"/>
    <w:rsid w:val="00B84B7F"/>
    <w:rsid w:val="00B84E2A"/>
    <w:rsid w:val="00B84FC0"/>
    <w:rsid w:val="00B8517A"/>
    <w:rsid w:val="00B85DA4"/>
    <w:rsid w:val="00B86283"/>
    <w:rsid w:val="00B8665D"/>
    <w:rsid w:val="00B873DC"/>
    <w:rsid w:val="00B9000D"/>
    <w:rsid w:val="00B90820"/>
    <w:rsid w:val="00B9181D"/>
    <w:rsid w:val="00B922C3"/>
    <w:rsid w:val="00B92B01"/>
    <w:rsid w:val="00B92D12"/>
    <w:rsid w:val="00B93086"/>
    <w:rsid w:val="00B931AB"/>
    <w:rsid w:val="00B93499"/>
    <w:rsid w:val="00B93C4C"/>
    <w:rsid w:val="00B93E21"/>
    <w:rsid w:val="00B947EF"/>
    <w:rsid w:val="00B95134"/>
    <w:rsid w:val="00B9543A"/>
    <w:rsid w:val="00B954EE"/>
    <w:rsid w:val="00B95B36"/>
    <w:rsid w:val="00B95DFE"/>
    <w:rsid w:val="00B963ED"/>
    <w:rsid w:val="00B96E7C"/>
    <w:rsid w:val="00B97677"/>
    <w:rsid w:val="00B97C5C"/>
    <w:rsid w:val="00B97EF4"/>
    <w:rsid w:val="00BA042C"/>
    <w:rsid w:val="00BA06F5"/>
    <w:rsid w:val="00BA0ACC"/>
    <w:rsid w:val="00BA0D06"/>
    <w:rsid w:val="00BA126A"/>
    <w:rsid w:val="00BA140C"/>
    <w:rsid w:val="00BA16EE"/>
    <w:rsid w:val="00BA1B61"/>
    <w:rsid w:val="00BA309D"/>
    <w:rsid w:val="00BA3BAB"/>
    <w:rsid w:val="00BA3DC0"/>
    <w:rsid w:val="00BA451C"/>
    <w:rsid w:val="00BA4866"/>
    <w:rsid w:val="00BA5213"/>
    <w:rsid w:val="00BB0013"/>
    <w:rsid w:val="00BB01D2"/>
    <w:rsid w:val="00BB058A"/>
    <w:rsid w:val="00BB0C1D"/>
    <w:rsid w:val="00BB121E"/>
    <w:rsid w:val="00BB15F6"/>
    <w:rsid w:val="00BB360E"/>
    <w:rsid w:val="00BB3DB1"/>
    <w:rsid w:val="00BB460D"/>
    <w:rsid w:val="00BB4773"/>
    <w:rsid w:val="00BB520A"/>
    <w:rsid w:val="00BB5D63"/>
    <w:rsid w:val="00BB60E5"/>
    <w:rsid w:val="00BB6128"/>
    <w:rsid w:val="00BB697C"/>
    <w:rsid w:val="00BB6BEE"/>
    <w:rsid w:val="00BB7352"/>
    <w:rsid w:val="00BB75F1"/>
    <w:rsid w:val="00BB779E"/>
    <w:rsid w:val="00BC03BB"/>
    <w:rsid w:val="00BC0586"/>
    <w:rsid w:val="00BC06C8"/>
    <w:rsid w:val="00BC07C0"/>
    <w:rsid w:val="00BC0C07"/>
    <w:rsid w:val="00BC1546"/>
    <w:rsid w:val="00BC1DD1"/>
    <w:rsid w:val="00BC241A"/>
    <w:rsid w:val="00BC2518"/>
    <w:rsid w:val="00BC3B75"/>
    <w:rsid w:val="00BC3DBF"/>
    <w:rsid w:val="00BC488C"/>
    <w:rsid w:val="00BC5908"/>
    <w:rsid w:val="00BC5B42"/>
    <w:rsid w:val="00BC63DE"/>
    <w:rsid w:val="00BC6578"/>
    <w:rsid w:val="00BC6658"/>
    <w:rsid w:val="00BC66D5"/>
    <w:rsid w:val="00BC7BAC"/>
    <w:rsid w:val="00BC7EF7"/>
    <w:rsid w:val="00BD00A7"/>
    <w:rsid w:val="00BD07F7"/>
    <w:rsid w:val="00BD101E"/>
    <w:rsid w:val="00BD12E8"/>
    <w:rsid w:val="00BD1843"/>
    <w:rsid w:val="00BD1BE3"/>
    <w:rsid w:val="00BD1F83"/>
    <w:rsid w:val="00BD2870"/>
    <w:rsid w:val="00BD2F9E"/>
    <w:rsid w:val="00BD3795"/>
    <w:rsid w:val="00BD3A43"/>
    <w:rsid w:val="00BD4A8B"/>
    <w:rsid w:val="00BD4AE5"/>
    <w:rsid w:val="00BD54BF"/>
    <w:rsid w:val="00BD55C8"/>
    <w:rsid w:val="00BD5E04"/>
    <w:rsid w:val="00BD61A9"/>
    <w:rsid w:val="00BD646F"/>
    <w:rsid w:val="00BD685D"/>
    <w:rsid w:val="00BD6AF4"/>
    <w:rsid w:val="00BE0D33"/>
    <w:rsid w:val="00BE3318"/>
    <w:rsid w:val="00BE42C4"/>
    <w:rsid w:val="00BE50C7"/>
    <w:rsid w:val="00BE5178"/>
    <w:rsid w:val="00BE6000"/>
    <w:rsid w:val="00BE651F"/>
    <w:rsid w:val="00BE7F78"/>
    <w:rsid w:val="00BF0873"/>
    <w:rsid w:val="00BF0EC3"/>
    <w:rsid w:val="00BF1580"/>
    <w:rsid w:val="00BF2330"/>
    <w:rsid w:val="00BF253C"/>
    <w:rsid w:val="00BF35D3"/>
    <w:rsid w:val="00BF4902"/>
    <w:rsid w:val="00BF5611"/>
    <w:rsid w:val="00BF5A0F"/>
    <w:rsid w:val="00BF6626"/>
    <w:rsid w:val="00C00055"/>
    <w:rsid w:val="00C0151A"/>
    <w:rsid w:val="00C01665"/>
    <w:rsid w:val="00C02114"/>
    <w:rsid w:val="00C02508"/>
    <w:rsid w:val="00C02FC5"/>
    <w:rsid w:val="00C0353A"/>
    <w:rsid w:val="00C03677"/>
    <w:rsid w:val="00C03915"/>
    <w:rsid w:val="00C03AE2"/>
    <w:rsid w:val="00C04194"/>
    <w:rsid w:val="00C0434E"/>
    <w:rsid w:val="00C05307"/>
    <w:rsid w:val="00C05780"/>
    <w:rsid w:val="00C05B0B"/>
    <w:rsid w:val="00C066C5"/>
    <w:rsid w:val="00C07074"/>
    <w:rsid w:val="00C07B7F"/>
    <w:rsid w:val="00C100E2"/>
    <w:rsid w:val="00C104E3"/>
    <w:rsid w:val="00C105D4"/>
    <w:rsid w:val="00C10808"/>
    <w:rsid w:val="00C12D25"/>
    <w:rsid w:val="00C130F9"/>
    <w:rsid w:val="00C134E1"/>
    <w:rsid w:val="00C14337"/>
    <w:rsid w:val="00C1449A"/>
    <w:rsid w:val="00C1479A"/>
    <w:rsid w:val="00C150E5"/>
    <w:rsid w:val="00C15860"/>
    <w:rsid w:val="00C16066"/>
    <w:rsid w:val="00C16299"/>
    <w:rsid w:val="00C16A57"/>
    <w:rsid w:val="00C16E15"/>
    <w:rsid w:val="00C1712E"/>
    <w:rsid w:val="00C17381"/>
    <w:rsid w:val="00C17AAD"/>
    <w:rsid w:val="00C205A6"/>
    <w:rsid w:val="00C20619"/>
    <w:rsid w:val="00C2109F"/>
    <w:rsid w:val="00C2118D"/>
    <w:rsid w:val="00C21AA6"/>
    <w:rsid w:val="00C21CE4"/>
    <w:rsid w:val="00C21DB9"/>
    <w:rsid w:val="00C21E92"/>
    <w:rsid w:val="00C22265"/>
    <w:rsid w:val="00C22290"/>
    <w:rsid w:val="00C2237F"/>
    <w:rsid w:val="00C23B1B"/>
    <w:rsid w:val="00C25147"/>
    <w:rsid w:val="00C25172"/>
    <w:rsid w:val="00C26157"/>
    <w:rsid w:val="00C265EE"/>
    <w:rsid w:val="00C267D6"/>
    <w:rsid w:val="00C2692F"/>
    <w:rsid w:val="00C26E07"/>
    <w:rsid w:val="00C271B0"/>
    <w:rsid w:val="00C275DE"/>
    <w:rsid w:val="00C275F4"/>
    <w:rsid w:val="00C3042F"/>
    <w:rsid w:val="00C30D77"/>
    <w:rsid w:val="00C3115A"/>
    <w:rsid w:val="00C31699"/>
    <w:rsid w:val="00C317CE"/>
    <w:rsid w:val="00C31EA6"/>
    <w:rsid w:val="00C3217E"/>
    <w:rsid w:val="00C32510"/>
    <w:rsid w:val="00C32747"/>
    <w:rsid w:val="00C32A40"/>
    <w:rsid w:val="00C32CA9"/>
    <w:rsid w:val="00C3300D"/>
    <w:rsid w:val="00C33694"/>
    <w:rsid w:val="00C342B2"/>
    <w:rsid w:val="00C353A9"/>
    <w:rsid w:val="00C35724"/>
    <w:rsid w:val="00C3578F"/>
    <w:rsid w:val="00C35AF1"/>
    <w:rsid w:val="00C36262"/>
    <w:rsid w:val="00C372C2"/>
    <w:rsid w:val="00C37FD5"/>
    <w:rsid w:val="00C4035F"/>
    <w:rsid w:val="00C40383"/>
    <w:rsid w:val="00C409FF"/>
    <w:rsid w:val="00C40F56"/>
    <w:rsid w:val="00C411D0"/>
    <w:rsid w:val="00C41238"/>
    <w:rsid w:val="00C418CB"/>
    <w:rsid w:val="00C418EB"/>
    <w:rsid w:val="00C41ADA"/>
    <w:rsid w:val="00C423BC"/>
    <w:rsid w:val="00C43498"/>
    <w:rsid w:val="00C4395D"/>
    <w:rsid w:val="00C44137"/>
    <w:rsid w:val="00C446F4"/>
    <w:rsid w:val="00C44D3D"/>
    <w:rsid w:val="00C456A4"/>
    <w:rsid w:val="00C45EBC"/>
    <w:rsid w:val="00C460D6"/>
    <w:rsid w:val="00C4630B"/>
    <w:rsid w:val="00C4632A"/>
    <w:rsid w:val="00C4662F"/>
    <w:rsid w:val="00C46D42"/>
    <w:rsid w:val="00C47540"/>
    <w:rsid w:val="00C479D3"/>
    <w:rsid w:val="00C47C40"/>
    <w:rsid w:val="00C5000B"/>
    <w:rsid w:val="00C511D9"/>
    <w:rsid w:val="00C516C9"/>
    <w:rsid w:val="00C51A51"/>
    <w:rsid w:val="00C51B2A"/>
    <w:rsid w:val="00C51B46"/>
    <w:rsid w:val="00C51EAE"/>
    <w:rsid w:val="00C522C8"/>
    <w:rsid w:val="00C52FA6"/>
    <w:rsid w:val="00C53B39"/>
    <w:rsid w:val="00C53E9B"/>
    <w:rsid w:val="00C544A5"/>
    <w:rsid w:val="00C544F8"/>
    <w:rsid w:val="00C545AF"/>
    <w:rsid w:val="00C546EF"/>
    <w:rsid w:val="00C54B23"/>
    <w:rsid w:val="00C556D3"/>
    <w:rsid w:val="00C55705"/>
    <w:rsid w:val="00C5587B"/>
    <w:rsid w:val="00C55CDA"/>
    <w:rsid w:val="00C55DF8"/>
    <w:rsid w:val="00C56410"/>
    <w:rsid w:val="00C56BBF"/>
    <w:rsid w:val="00C57BAB"/>
    <w:rsid w:val="00C604B2"/>
    <w:rsid w:val="00C60D55"/>
    <w:rsid w:val="00C61198"/>
    <w:rsid w:val="00C62257"/>
    <w:rsid w:val="00C62997"/>
    <w:rsid w:val="00C638B7"/>
    <w:rsid w:val="00C63D10"/>
    <w:rsid w:val="00C654C6"/>
    <w:rsid w:val="00C65E84"/>
    <w:rsid w:val="00C662B8"/>
    <w:rsid w:val="00C67807"/>
    <w:rsid w:val="00C702FC"/>
    <w:rsid w:val="00C7032E"/>
    <w:rsid w:val="00C708AE"/>
    <w:rsid w:val="00C71431"/>
    <w:rsid w:val="00C7151F"/>
    <w:rsid w:val="00C727B6"/>
    <w:rsid w:val="00C728B1"/>
    <w:rsid w:val="00C72E04"/>
    <w:rsid w:val="00C7398F"/>
    <w:rsid w:val="00C74081"/>
    <w:rsid w:val="00C742A8"/>
    <w:rsid w:val="00C745CA"/>
    <w:rsid w:val="00C74B8D"/>
    <w:rsid w:val="00C74C2E"/>
    <w:rsid w:val="00C74CB4"/>
    <w:rsid w:val="00C7528C"/>
    <w:rsid w:val="00C755F5"/>
    <w:rsid w:val="00C75A64"/>
    <w:rsid w:val="00C75B38"/>
    <w:rsid w:val="00C8060B"/>
    <w:rsid w:val="00C8153F"/>
    <w:rsid w:val="00C81F7E"/>
    <w:rsid w:val="00C823AB"/>
    <w:rsid w:val="00C8254B"/>
    <w:rsid w:val="00C82D8E"/>
    <w:rsid w:val="00C833BD"/>
    <w:rsid w:val="00C83593"/>
    <w:rsid w:val="00C840F2"/>
    <w:rsid w:val="00C84DBE"/>
    <w:rsid w:val="00C84F71"/>
    <w:rsid w:val="00C853C5"/>
    <w:rsid w:val="00C854B0"/>
    <w:rsid w:val="00C85986"/>
    <w:rsid w:val="00C8732E"/>
    <w:rsid w:val="00C87862"/>
    <w:rsid w:val="00C87A94"/>
    <w:rsid w:val="00C900A5"/>
    <w:rsid w:val="00C91AB9"/>
    <w:rsid w:val="00C91ED3"/>
    <w:rsid w:val="00C92DFC"/>
    <w:rsid w:val="00C933AD"/>
    <w:rsid w:val="00C9372C"/>
    <w:rsid w:val="00C93832"/>
    <w:rsid w:val="00C95EB5"/>
    <w:rsid w:val="00C95F7D"/>
    <w:rsid w:val="00C96712"/>
    <w:rsid w:val="00C9673C"/>
    <w:rsid w:val="00C96D19"/>
    <w:rsid w:val="00C96D4A"/>
    <w:rsid w:val="00C97C82"/>
    <w:rsid w:val="00CA0001"/>
    <w:rsid w:val="00CA051A"/>
    <w:rsid w:val="00CA1FA9"/>
    <w:rsid w:val="00CA1FC2"/>
    <w:rsid w:val="00CA2432"/>
    <w:rsid w:val="00CA2593"/>
    <w:rsid w:val="00CA2919"/>
    <w:rsid w:val="00CA35C2"/>
    <w:rsid w:val="00CA499D"/>
    <w:rsid w:val="00CA6019"/>
    <w:rsid w:val="00CA60C5"/>
    <w:rsid w:val="00CA6A49"/>
    <w:rsid w:val="00CA7210"/>
    <w:rsid w:val="00CB098F"/>
    <w:rsid w:val="00CB09AF"/>
    <w:rsid w:val="00CB0C92"/>
    <w:rsid w:val="00CB251D"/>
    <w:rsid w:val="00CB2DE7"/>
    <w:rsid w:val="00CB3AD0"/>
    <w:rsid w:val="00CB3FA9"/>
    <w:rsid w:val="00CB5F07"/>
    <w:rsid w:val="00CB5F63"/>
    <w:rsid w:val="00CB6737"/>
    <w:rsid w:val="00CC097E"/>
    <w:rsid w:val="00CC0AA4"/>
    <w:rsid w:val="00CC0DF8"/>
    <w:rsid w:val="00CC2B25"/>
    <w:rsid w:val="00CC2D85"/>
    <w:rsid w:val="00CC38EE"/>
    <w:rsid w:val="00CC39EF"/>
    <w:rsid w:val="00CC4134"/>
    <w:rsid w:val="00CC452F"/>
    <w:rsid w:val="00CC475A"/>
    <w:rsid w:val="00CC4CAF"/>
    <w:rsid w:val="00CC50C4"/>
    <w:rsid w:val="00CC5BAD"/>
    <w:rsid w:val="00CC6112"/>
    <w:rsid w:val="00CC6128"/>
    <w:rsid w:val="00CD1B04"/>
    <w:rsid w:val="00CD23C3"/>
    <w:rsid w:val="00CD27B1"/>
    <w:rsid w:val="00CD28C0"/>
    <w:rsid w:val="00CD2D82"/>
    <w:rsid w:val="00CD2E9E"/>
    <w:rsid w:val="00CD3527"/>
    <w:rsid w:val="00CD4180"/>
    <w:rsid w:val="00CD4408"/>
    <w:rsid w:val="00CD4765"/>
    <w:rsid w:val="00CD4C02"/>
    <w:rsid w:val="00CD5168"/>
    <w:rsid w:val="00CD5E74"/>
    <w:rsid w:val="00CD6010"/>
    <w:rsid w:val="00CD67BF"/>
    <w:rsid w:val="00CD71EB"/>
    <w:rsid w:val="00CE0E0F"/>
    <w:rsid w:val="00CE1980"/>
    <w:rsid w:val="00CE20CA"/>
    <w:rsid w:val="00CE238B"/>
    <w:rsid w:val="00CE2917"/>
    <w:rsid w:val="00CE2DFA"/>
    <w:rsid w:val="00CE318B"/>
    <w:rsid w:val="00CE3AB2"/>
    <w:rsid w:val="00CE3AEE"/>
    <w:rsid w:val="00CE3C23"/>
    <w:rsid w:val="00CE3D77"/>
    <w:rsid w:val="00CE4596"/>
    <w:rsid w:val="00CE5086"/>
    <w:rsid w:val="00CE51FD"/>
    <w:rsid w:val="00CE59FB"/>
    <w:rsid w:val="00CE5AFC"/>
    <w:rsid w:val="00CE66B0"/>
    <w:rsid w:val="00CE7805"/>
    <w:rsid w:val="00CE797B"/>
    <w:rsid w:val="00CF049A"/>
    <w:rsid w:val="00CF0A3A"/>
    <w:rsid w:val="00CF0DD1"/>
    <w:rsid w:val="00CF1193"/>
    <w:rsid w:val="00CF14C7"/>
    <w:rsid w:val="00CF18E6"/>
    <w:rsid w:val="00CF1D2C"/>
    <w:rsid w:val="00CF2E47"/>
    <w:rsid w:val="00CF38AF"/>
    <w:rsid w:val="00CF398F"/>
    <w:rsid w:val="00CF406C"/>
    <w:rsid w:val="00CF4DC5"/>
    <w:rsid w:val="00CF6B82"/>
    <w:rsid w:val="00CF6DA5"/>
    <w:rsid w:val="00CF6F27"/>
    <w:rsid w:val="00CF72E5"/>
    <w:rsid w:val="00D00194"/>
    <w:rsid w:val="00D003E8"/>
    <w:rsid w:val="00D004E2"/>
    <w:rsid w:val="00D01281"/>
    <w:rsid w:val="00D016CB"/>
    <w:rsid w:val="00D024FA"/>
    <w:rsid w:val="00D025D9"/>
    <w:rsid w:val="00D02B03"/>
    <w:rsid w:val="00D030A4"/>
    <w:rsid w:val="00D031F7"/>
    <w:rsid w:val="00D04C21"/>
    <w:rsid w:val="00D04CE5"/>
    <w:rsid w:val="00D04E7B"/>
    <w:rsid w:val="00D05602"/>
    <w:rsid w:val="00D05CD3"/>
    <w:rsid w:val="00D05F91"/>
    <w:rsid w:val="00D06099"/>
    <w:rsid w:val="00D06707"/>
    <w:rsid w:val="00D06887"/>
    <w:rsid w:val="00D0688B"/>
    <w:rsid w:val="00D06997"/>
    <w:rsid w:val="00D07141"/>
    <w:rsid w:val="00D077E0"/>
    <w:rsid w:val="00D07DA9"/>
    <w:rsid w:val="00D1042D"/>
    <w:rsid w:val="00D115F6"/>
    <w:rsid w:val="00D11A1E"/>
    <w:rsid w:val="00D1212D"/>
    <w:rsid w:val="00D1242F"/>
    <w:rsid w:val="00D1287B"/>
    <w:rsid w:val="00D12B2A"/>
    <w:rsid w:val="00D12DFE"/>
    <w:rsid w:val="00D13206"/>
    <w:rsid w:val="00D135BE"/>
    <w:rsid w:val="00D13778"/>
    <w:rsid w:val="00D13AFD"/>
    <w:rsid w:val="00D15C09"/>
    <w:rsid w:val="00D16D0C"/>
    <w:rsid w:val="00D1768B"/>
    <w:rsid w:val="00D201C4"/>
    <w:rsid w:val="00D202D4"/>
    <w:rsid w:val="00D20454"/>
    <w:rsid w:val="00D20645"/>
    <w:rsid w:val="00D20793"/>
    <w:rsid w:val="00D2127E"/>
    <w:rsid w:val="00D21A5B"/>
    <w:rsid w:val="00D22752"/>
    <w:rsid w:val="00D24652"/>
    <w:rsid w:val="00D24E21"/>
    <w:rsid w:val="00D2521E"/>
    <w:rsid w:val="00D25434"/>
    <w:rsid w:val="00D25D22"/>
    <w:rsid w:val="00D278F5"/>
    <w:rsid w:val="00D2797B"/>
    <w:rsid w:val="00D27BA3"/>
    <w:rsid w:val="00D30D03"/>
    <w:rsid w:val="00D3181E"/>
    <w:rsid w:val="00D31F05"/>
    <w:rsid w:val="00D33293"/>
    <w:rsid w:val="00D33C26"/>
    <w:rsid w:val="00D342CF"/>
    <w:rsid w:val="00D35B90"/>
    <w:rsid w:val="00D36826"/>
    <w:rsid w:val="00D369B5"/>
    <w:rsid w:val="00D36D37"/>
    <w:rsid w:val="00D36E41"/>
    <w:rsid w:val="00D376EB"/>
    <w:rsid w:val="00D3786C"/>
    <w:rsid w:val="00D3799A"/>
    <w:rsid w:val="00D37F9C"/>
    <w:rsid w:val="00D40B70"/>
    <w:rsid w:val="00D40E99"/>
    <w:rsid w:val="00D40FB4"/>
    <w:rsid w:val="00D4151F"/>
    <w:rsid w:val="00D41970"/>
    <w:rsid w:val="00D432A0"/>
    <w:rsid w:val="00D43BD4"/>
    <w:rsid w:val="00D43F2A"/>
    <w:rsid w:val="00D442BA"/>
    <w:rsid w:val="00D458E2"/>
    <w:rsid w:val="00D45A53"/>
    <w:rsid w:val="00D45BC0"/>
    <w:rsid w:val="00D45EEA"/>
    <w:rsid w:val="00D46171"/>
    <w:rsid w:val="00D4669A"/>
    <w:rsid w:val="00D46F88"/>
    <w:rsid w:val="00D473D8"/>
    <w:rsid w:val="00D47480"/>
    <w:rsid w:val="00D47B2B"/>
    <w:rsid w:val="00D47FDA"/>
    <w:rsid w:val="00D5049B"/>
    <w:rsid w:val="00D51038"/>
    <w:rsid w:val="00D515E1"/>
    <w:rsid w:val="00D519F2"/>
    <w:rsid w:val="00D51FE7"/>
    <w:rsid w:val="00D523E1"/>
    <w:rsid w:val="00D523FE"/>
    <w:rsid w:val="00D5282F"/>
    <w:rsid w:val="00D52BED"/>
    <w:rsid w:val="00D536F9"/>
    <w:rsid w:val="00D5430E"/>
    <w:rsid w:val="00D5567D"/>
    <w:rsid w:val="00D5588F"/>
    <w:rsid w:val="00D55DB3"/>
    <w:rsid w:val="00D56F36"/>
    <w:rsid w:val="00D60359"/>
    <w:rsid w:val="00D60595"/>
    <w:rsid w:val="00D60CF1"/>
    <w:rsid w:val="00D616A7"/>
    <w:rsid w:val="00D61D37"/>
    <w:rsid w:val="00D621A5"/>
    <w:rsid w:val="00D631CB"/>
    <w:rsid w:val="00D6469E"/>
    <w:rsid w:val="00D65164"/>
    <w:rsid w:val="00D65BBD"/>
    <w:rsid w:val="00D6651F"/>
    <w:rsid w:val="00D67830"/>
    <w:rsid w:val="00D7121E"/>
    <w:rsid w:val="00D72CCD"/>
    <w:rsid w:val="00D73659"/>
    <w:rsid w:val="00D73C82"/>
    <w:rsid w:val="00D742F0"/>
    <w:rsid w:val="00D7498E"/>
    <w:rsid w:val="00D74C1F"/>
    <w:rsid w:val="00D7522C"/>
    <w:rsid w:val="00D7778E"/>
    <w:rsid w:val="00D80DAE"/>
    <w:rsid w:val="00D80F00"/>
    <w:rsid w:val="00D813A9"/>
    <w:rsid w:val="00D814C0"/>
    <w:rsid w:val="00D81581"/>
    <w:rsid w:val="00D81748"/>
    <w:rsid w:val="00D82E05"/>
    <w:rsid w:val="00D82E95"/>
    <w:rsid w:val="00D8374B"/>
    <w:rsid w:val="00D844EC"/>
    <w:rsid w:val="00D84A10"/>
    <w:rsid w:val="00D84D66"/>
    <w:rsid w:val="00D84DA7"/>
    <w:rsid w:val="00D86A43"/>
    <w:rsid w:val="00D87502"/>
    <w:rsid w:val="00D90490"/>
    <w:rsid w:val="00D90CF8"/>
    <w:rsid w:val="00D90DF4"/>
    <w:rsid w:val="00D911B0"/>
    <w:rsid w:val="00D91388"/>
    <w:rsid w:val="00D91568"/>
    <w:rsid w:val="00D91589"/>
    <w:rsid w:val="00D91827"/>
    <w:rsid w:val="00D91A9A"/>
    <w:rsid w:val="00D91C2B"/>
    <w:rsid w:val="00D91EFE"/>
    <w:rsid w:val="00D922A8"/>
    <w:rsid w:val="00D937B6"/>
    <w:rsid w:val="00D94F37"/>
    <w:rsid w:val="00D950E3"/>
    <w:rsid w:val="00D95BD4"/>
    <w:rsid w:val="00D970E8"/>
    <w:rsid w:val="00D973FE"/>
    <w:rsid w:val="00D97F2E"/>
    <w:rsid w:val="00DA04F0"/>
    <w:rsid w:val="00DA0BCE"/>
    <w:rsid w:val="00DA1035"/>
    <w:rsid w:val="00DA13F5"/>
    <w:rsid w:val="00DA19D2"/>
    <w:rsid w:val="00DA41AB"/>
    <w:rsid w:val="00DA4841"/>
    <w:rsid w:val="00DA4935"/>
    <w:rsid w:val="00DA49A9"/>
    <w:rsid w:val="00DA4B97"/>
    <w:rsid w:val="00DA4F4F"/>
    <w:rsid w:val="00DA555E"/>
    <w:rsid w:val="00DA55BC"/>
    <w:rsid w:val="00DA6962"/>
    <w:rsid w:val="00DA6B1A"/>
    <w:rsid w:val="00DA714D"/>
    <w:rsid w:val="00DA73F5"/>
    <w:rsid w:val="00DB0135"/>
    <w:rsid w:val="00DB0149"/>
    <w:rsid w:val="00DB0801"/>
    <w:rsid w:val="00DB0DC2"/>
    <w:rsid w:val="00DB15FB"/>
    <w:rsid w:val="00DB1974"/>
    <w:rsid w:val="00DB1B08"/>
    <w:rsid w:val="00DB20F1"/>
    <w:rsid w:val="00DB2B50"/>
    <w:rsid w:val="00DB2CBD"/>
    <w:rsid w:val="00DB2D2E"/>
    <w:rsid w:val="00DB2EEC"/>
    <w:rsid w:val="00DB3A1C"/>
    <w:rsid w:val="00DB45E0"/>
    <w:rsid w:val="00DB4F5F"/>
    <w:rsid w:val="00DB4F82"/>
    <w:rsid w:val="00DB5BE3"/>
    <w:rsid w:val="00DB5CAF"/>
    <w:rsid w:val="00DB5E74"/>
    <w:rsid w:val="00DB5F53"/>
    <w:rsid w:val="00DB6261"/>
    <w:rsid w:val="00DB64D1"/>
    <w:rsid w:val="00DB66FE"/>
    <w:rsid w:val="00DB696B"/>
    <w:rsid w:val="00DB724F"/>
    <w:rsid w:val="00DB7ABB"/>
    <w:rsid w:val="00DB7BF9"/>
    <w:rsid w:val="00DC0861"/>
    <w:rsid w:val="00DC0B5C"/>
    <w:rsid w:val="00DC1687"/>
    <w:rsid w:val="00DC1980"/>
    <w:rsid w:val="00DC1E88"/>
    <w:rsid w:val="00DC22FE"/>
    <w:rsid w:val="00DC34E0"/>
    <w:rsid w:val="00DC3853"/>
    <w:rsid w:val="00DC3B6B"/>
    <w:rsid w:val="00DC3C08"/>
    <w:rsid w:val="00DC4424"/>
    <w:rsid w:val="00DC44BE"/>
    <w:rsid w:val="00DC48F8"/>
    <w:rsid w:val="00DC5829"/>
    <w:rsid w:val="00DC6404"/>
    <w:rsid w:val="00DC6C2D"/>
    <w:rsid w:val="00DD02B8"/>
    <w:rsid w:val="00DD0634"/>
    <w:rsid w:val="00DD0A82"/>
    <w:rsid w:val="00DD0C62"/>
    <w:rsid w:val="00DD2765"/>
    <w:rsid w:val="00DD2A46"/>
    <w:rsid w:val="00DD34DF"/>
    <w:rsid w:val="00DD4034"/>
    <w:rsid w:val="00DD4726"/>
    <w:rsid w:val="00DD4826"/>
    <w:rsid w:val="00DD60B7"/>
    <w:rsid w:val="00DD6605"/>
    <w:rsid w:val="00DD6723"/>
    <w:rsid w:val="00DD6A1B"/>
    <w:rsid w:val="00DD748C"/>
    <w:rsid w:val="00DD786D"/>
    <w:rsid w:val="00DE14E6"/>
    <w:rsid w:val="00DE17D6"/>
    <w:rsid w:val="00DE3237"/>
    <w:rsid w:val="00DE3387"/>
    <w:rsid w:val="00DE3986"/>
    <w:rsid w:val="00DE39C5"/>
    <w:rsid w:val="00DE3EB7"/>
    <w:rsid w:val="00DE4BBE"/>
    <w:rsid w:val="00DE4C9C"/>
    <w:rsid w:val="00DE5179"/>
    <w:rsid w:val="00DE566D"/>
    <w:rsid w:val="00DE56DB"/>
    <w:rsid w:val="00DE685C"/>
    <w:rsid w:val="00DE6AAD"/>
    <w:rsid w:val="00DE6C2E"/>
    <w:rsid w:val="00DE72ED"/>
    <w:rsid w:val="00DE73D6"/>
    <w:rsid w:val="00DF085F"/>
    <w:rsid w:val="00DF1502"/>
    <w:rsid w:val="00DF1DE8"/>
    <w:rsid w:val="00DF292D"/>
    <w:rsid w:val="00DF2DAC"/>
    <w:rsid w:val="00DF30C3"/>
    <w:rsid w:val="00DF4204"/>
    <w:rsid w:val="00DF4246"/>
    <w:rsid w:val="00DF4F60"/>
    <w:rsid w:val="00DF5A0B"/>
    <w:rsid w:val="00DF5CDD"/>
    <w:rsid w:val="00DF5D1C"/>
    <w:rsid w:val="00DF5F20"/>
    <w:rsid w:val="00DF6462"/>
    <w:rsid w:val="00DF69F3"/>
    <w:rsid w:val="00DF6CBE"/>
    <w:rsid w:val="00DF7045"/>
    <w:rsid w:val="00DF7699"/>
    <w:rsid w:val="00E0006F"/>
    <w:rsid w:val="00E0007C"/>
    <w:rsid w:val="00E0121C"/>
    <w:rsid w:val="00E01B7D"/>
    <w:rsid w:val="00E01F56"/>
    <w:rsid w:val="00E0207B"/>
    <w:rsid w:val="00E041E7"/>
    <w:rsid w:val="00E04A86"/>
    <w:rsid w:val="00E0543A"/>
    <w:rsid w:val="00E05553"/>
    <w:rsid w:val="00E05FB7"/>
    <w:rsid w:val="00E063D8"/>
    <w:rsid w:val="00E06A4E"/>
    <w:rsid w:val="00E112DD"/>
    <w:rsid w:val="00E1148B"/>
    <w:rsid w:val="00E11BBC"/>
    <w:rsid w:val="00E11E2B"/>
    <w:rsid w:val="00E12753"/>
    <w:rsid w:val="00E12807"/>
    <w:rsid w:val="00E12B57"/>
    <w:rsid w:val="00E12CA4"/>
    <w:rsid w:val="00E12D3E"/>
    <w:rsid w:val="00E133BC"/>
    <w:rsid w:val="00E13A25"/>
    <w:rsid w:val="00E13C4B"/>
    <w:rsid w:val="00E14377"/>
    <w:rsid w:val="00E14C5C"/>
    <w:rsid w:val="00E158DC"/>
    <w:rsid w:val="00E15EEE"/>
    <w:rsid w:val="00E1612F"/>
    <w:rsid w:val="00E17147"/>
    <w:rsid w:val="00E1735F"/>
    <w:rsid w:val="00E20053"/>
    <w:rsid w:val="00E21C7A"/>
    <w:rsid w:val="00E21E47"/>
    <w:rsid w:val="00E22AA1"/>
    <w:rsid w:val="00E22BB9"/>
    <w:rsid w:val="00E23601"/>
    <w:rsid w:val="00E2410F"/>
    <w:rsid w:val="00E242E5"/>
    <w:rsid w:val="00E245C5"/>
    <w:rsid w:val="00E25273"/>
    <w:rsid w:val="00E25900"/>
    <w:rsid w:val="00E25C69"/>
    <w:rsid w:val="00E267D5"/>
    <w:rsid w:val="00E26A79"/>
    <w:rsid w:val="00E27884"/>
    <w:rsid w:val="00E27B70"/>
    <w:rsid w:val="00E3230F"/>
    <w:rsid w:val="00E3236E"/>
    <w:rsid w:val="00E32743"/>
    <w:rsid w:val="00E32D0D"/>
    <w:rsid w:val="00E32D38"/>
    <w:rsid w:val="00E32F1C"/>
    <w:rsid w:val="00E33F2C"/>
    <w:rsid w:val="00E33FD6"/>
    <w:rsid w:val="00E34F44"/>
    <w:rsid w:val="00E374F3"/>
    <w:rsid w:val="00E40607"/>
    <w:rsid w:val="00E409E3"/>
    <w:rsid w:val="00E42EE1"/>
    <w:rsid w:val="00E430C8"/>
    <w:rsid w:val="00E44A10"/>
    <w:rsid w:val="00E44EA2"/>
    <w:rsid w:val="00E45B5B"/>
    <w:rsid w:val="00E45D75"/>
    <w:rsid w:val="00E460E0"/>
    <w:rsid w:val="00E46F9A"/>
    <w:rsid w:val="00E50A58"/>
    <w:rsid w:val="00E50C9A"/>
    <w:rsid w:val="00E51C7B"/>
    <w:rsid w:val="00E51CB2"/>
    <w:rsid w:val="00E51CC2"/>
    <w:rsid w:val="00E529D5"/>
    <w:rsid w:val="00E52F90"/>
    <w:rsid w:val="00E53064"/>
    <w:rsid w:val="00E531B2"/>
    <w:rsid w:val="00E5365C"/>
    <w:rsid w:val="00E5422D"/>
    <w:rsid w:val="00E54A90"/>
    <w:rsid w:val="00E55101"/>
    <w:rsid w:val="00E55AA2"/>
    <w:rsid w:val="00E568B6"/>
    <w:rsid w:val="00E63247"/>
    <w:rsid w:val="00E6402C"/>
    <w:rsid w:val="00E6455C"/>
    <w:rsid w:val="00E6460D"/>
    <w:rsid w:val="00E64B0A"/>
    <w:rsid w:val="00E64E06"/>
    <w:rsid w:val="00E65286"/>
    <w:rsid w:val="00E6573C"/>
    <w:rsid w:val="00E660DE"/>
    <w:rsid w:val="00E670B0"/>
    <w:rsid w:val="00E70CDA"/>
    <w:rsid w:val="00E73AA1"/>
    <w:rsid w:val="00E73DF1"/>
    <w:rsid w:val="00E754B3"/>
    <w:rsid w:val="00E75EF4"/>
    <w:rsid w:val="00E76411"/>
    <w:rsid w:val="00E77ACC"/>
    <w:rsid w:val="00E77DF6"/>
    <w:rsid w:val="00E8016E"/>
    <w:rsid w:val="00E803A1"/>
    <w:rsid w:val="00E8082F"/>
    <w:rsid w:val="00E80914"/>
    <w:rsid w:val="00E809ED"/>
    <w:rsid w:val="00E80D88"/>
    <w:rsid w:val="00E81220"/>
    <w:rsid w:val="00E82300"/>
    <w:rsid w:val="00E83309"/>
    <w:rsid w:val="00E838A6"/>
    <w:rsid w:val="00E83B1E"/>
    <w:rsid w:val="00E83BED"/>
    <w:rsid w:val="00E842CB"/>
    <w:rsid w:val="00E84872"/>
    <w:rsid w:val="00E84BB4"/>
    <w:rsid w:val="00E851D1"/>
    <w:rsid w:val="00E85553"/>
    <w:rsid w:val="00E856DE"/>
    <w:rsid w:val="00E8580A"/>
    <w:rsid w:val="00E862DF"/>
    <w:rsid w:val="00E86986"/>
    <w:rsid w:val="00E87039"/>
    <w:rsid w:val="00E8719F"/>
    <w:rsid w:val="00E87270"/>
    <w:rsid w:val="00E877F6"/>
    <w:rsid w:val="00E87DE8"/>
    <w:rsid w:val="00E87E9D"/>
    <w:rsid w:val="00E90031"/>
    <w:rsid w:val="00E90EB0"/>
    <w:rsid w:val="00E91564"/>
    <w:rsid w:val="00E92764"/>
    <w:rsid w:val="00E9276E"/>
    <w:rsid w:val="00E92C80"/>
    <w:rsid w:val="00E936C2"/>
    <w:rsid w:val="00E94083"/>
    <w:rsid w:val="00E94735"/>
    <w:rsid w:val="00E94949"/>
    <w:rsid w:val="00E95DA9"/>
    <w:rsid w:val="00E96BA5"/>
    <w:rsid w:val="00E97FD7"/>
    <w:rsid w:val="00EA0104"/>
    <w:rsid w:val="00EA01F4"/>
    <w:rsid w:val="00EA03B0"/>
    <w:rsid w:val="00EA0564"/>
    <w:rsid w:val="00EA1090"/>
    <w:rsid w:val="00EA158C"/>
    <w:rsid w:val="00EA173D"/>
    <w:rsid w:val="00EA2838"/>
    <w:rsid w:val="00EA296E"/>
    <w:rsid w:val="00EA3829"/>
    <w:rsid w:val="00EA383A"/>
    <w:rsid w:val="00EA38E7"/>
    <w:rsid w:val="00EA3E65"/>
    <w:rsid w:val="00EA422C"/>
    <w:rsid w:val="00EA42EB"/>
    <w:rsid w:val="00EA44BF"/>
    <w:rsid w:val="00EA4C1C"/>
    <w:rsid w:val="00EA564F"/>
    <w:rsid w:val="00EA6E3C"/>
    <w:rsid w:val="00EA6F95"/>
    <w:rsid w:val="00EA72AE"/>
    <w:rsid w:val="00EA7327"/>
    <w:rsid w:val="00EA7502"/>
    <w:rsid w:val="00EA7863"/>
    <w:rsid w:val="00EB00D3"/>
    <w:rsid w:val="00EB01AC"/>
    <w:rsid w:val="00EB141D"/>
    <w:rsid w:val="00EB1CC6"/>
    <w:rsid w:val="00EB1CCE"/>
    <w:rsid w:val="00EB1D50"/>
    <w:rsid w:val="00EB2396"/>
    <w:rsid w:val="00EB27FF"/>
    <w:rsid w:val="00EB2B36"/>
    <w:rsid w:val="00EB2EC1"/>
    <w:rsid w:val="00EB3604"/>
    <w:rsid w:val="00EB36C2"/>
    <w:rsid w:val="00EB401D"/>
    <w:rsid w:val="00EB4594"/>
    <w:rsid w:val="00EB5122"/>
    <w:rsid w:val="00EB518A"/>
    <w:rsid w:val="00EB5CDE"/>
    <w:rsid w:val="00EB5F40"/>
    <w:rsid w:val="00EB739D"/>
    <w:rsid w:val="00EC008E"/>
    <w:rsid w:val="00EC0856"/>
    <w:rsid w:val="00EC0BFD"/>
    <w:rsid w:val="00EC11DD"/>
    <w:rsid w:val="00EC2883"/>
    <w:rsid w:val="00EC2B3F"/>
    <w:rsid w:val="00EC343D"/>
    <w:rsid w:val="00EC3490"/>
    <w:rsid w:val="00EC443D"/>
    <w:rsid w:val="00EC4AB1"/>
    <w:rsid w:val="00EC5692"/>
    <w:rsid w:val="00EC5991"/>
    <w:rsid w:val="00EC5ABD"/>
    <w:rsid w:val="00EC5D70"/>
    <w:rsid w:val="00EC660C"/>
    <w:rsid w:val="00EC6DF9"/>
    <w:rsid w:val="00EC78F0"/>
    <w:rsid w:val="00ED0189"/>
    <w:rsid w:val="00ED0CDE"/>
    <w:rsid w:val="00ED11B7"/>
    <w:rsid w:val="00ED17E6"/>
    <w:rsid w:val="00ED228B"/>
    <w:rsid w:val="00ED44F5"/>
    <w:rsid w:val="00ED4C8A"/>
    <w:rsid w:val="00ED6223"/>
    <w:rsid w:val="00ED6847"/>
    <w:rsid w:val="00ED6AE3"/>
    <w:rsid w:val="00ED71EB"/>
    <w:rsid w:val="00ED7991"/>
    <w:rsid w:val="00ED7FDB"/>
    <w:rsid w:val="00EE0342"/>
    <w:rsid w:val="00EE09FE"/>
    <w:rsid w:val="00EE0E18"/>
    <w:rsid w:val="00EE0EF8"/>
    <w:rsid w:val="00EE1174"/>
    <w:rsid w:val="00EE12E7"/>
    <w:rsid w:val="00EE29B9"/>
    <w:rsid w:val="00EE2D7E"/>
    <w:rsid w:val="00EE30F1"/>
    <w:rsid w:val="00EE3415"/>
    <w:rsid w:val="00EE3BD3"/>
    <w:rsid w:val="00EE58C6"/>
    <w:rsid w:val="00EE5DD1"/>
    <w:rsid w:val="00EE63B1"/>
    <w:rsid w:val="00EE6473"/>
    <w:rsid w:val="00EE6614"/>
    <w:rsid w:val="00EE7318"/>
    <w:rsid w:val="00EF06A8"/>
    <w:rsid w:val="00EF209D"/>
    <w:rsid w:val="00EF23BB"/>
    <w:rsid w:val="00EF26EC"/>
    <w:rsid w:val="00EF28B0"/>
    <w:rsid w:val="00EF299A"/>
    <w:rsid w:val="00EF3213"/>
    <w:rsid w:val="00EF4367"/>
    <w:rsid w:val="00EF4E65"/>
    <w:rsid w:val="00EF4F6B"/>
    <w:rsid w:val="00EF5392"/>
    <w:rsid w:val="00EF6685"/>
    <w:rsid w:val="00EF72D3"/>
    <w:rsid w:val="00EF762C"/>
    <w:rsid w:val="00EF7ACE"/>
    <w:rsid w:val="00F00024"/>
    <w:rsid w:val="00F00695"/>
    <w:rsid w:val="00F0119A"/>
    <w:rsid w:val="00F013F4"/>
    <w:rsid w:val="00F01572"/>
    <w:rsid w:val="00F01944"/>
    <w:rsid w:val="00F01C3C"/>
    <w:rsid w:val="00F01FBD"/>
    <w:rsid w:val="00F02359"/>
    <w:rsid w:val="00F02F54"/>
    <w:rsid w:val="00F03D15"/>
    <w:rsid w:val="00F04B8D"/>
    <w:rsid w:val="00F0559C"/>
    <w:rsid w:val="00F067F6"/>
    <w:rsid w:val="00F07783"/>
    <w:rsid w:val="00F07A8E"/>
    <w:rsid w:val="00F07C82"/>
    <w:rsid w:val="00F1077C"/>
    <w:rsid w:val="00F107F5"/>
    <w:rsid w:val="00F10E26"/>
    <w:rsid w:val="00F114D8"/>
    <w:rsid w:val="00F12166"/>
    <w:rsid w:val="00F12913"/>
    <w:rsid w:val="00F144B2"/>
    <w:rsid w:val="00F14656"/>
    <w:rsid w:val="00F150F6"/>
    <w:rsid w:val="00F15975"/>
    <w:rsid w:val="00F15B20"/>
    <w:rsid w:val="00F15F18"/>
    <w:rsid w:val="00F16FC0"/>
    <w:rsid w:val="00F17055"/>
    <w:rsid w:val="00F17584"/>
    <w:rsid w:val="00F17623"/>
    <w:rsid w:val="00F17BD2"/>
    <w:rsid w:val="00F20C4B"/>
    <w:rsid w:val="00F21240"/>
    <w:rsid w:val="00F2220E"/>
    <w:rsid w:val="00F2244F"/>
    <w:rsid w:val="00F22635"/>
    <w:rsid w:val="00F22801"/>
    <w:rsid w:val="00F22887"/>
    <w:rsid w:val="00F23258"/>
    <w:rsid w:val="00F2334A"/>
    <w:rsid w:val="00F23E9F"/>
    <w:rsid w:val="00F2405F"/>
    <w:rsid w:val="00F24206"/>
    <w:rsid w:val="00F24BF0"/>
    <w:rsid w:val="00F24F30"/>
    <w:rsid w:val="00F255D6"/>
    <w:rsid w:val="00F25FE5"/>
    <w:rsid w:val="00F262B9"/>
    <w:rsid w:val="00F26554"/>
    <w:rsid w:val="00F27A6C"/>
    <w:rsid w:val="00F27BE3"/>
    <w:rsid w:val="00F30A03"/>
    <w:rsid w:val="00F30ED2"/>
    <w:rsid w:val="00F31A6A"/>
    <w:rsid w:val="00F31F9A"/>
    <w:rsid w:val="00F31FDD"/>
    <w:rsid w:val="00F325C2"/>
    <w:rsid w:val="00F32D2F"/>
    <w:rsid w:val="00F32DF9"/>
    <w:rsid w:val="00F333BB"/>
    <w:rsid w:val="00F33491"/>
    <w:rsid w:val="00F3365B"/>
    <w:rsid w:val="00F3392C"/>
    <w:rsid w:val="00F34021"/>
    <w:rsid w:val="00F34E23"/>
    <w:rsid w:val="00F35DD4"/>
    <w:rsid w:val="00F363E3"/>
    <w:rsid w:val="00F37A31"/>
    <w:rsid w:val="00F37BC4"/>
    <w:rsid w:val="00F402B5"/>
    <w:rsid w:val="00F40A02"/>
    <w:rsid w:val="00F40B05"/>
    <w:rsid w:val="00F40DBA"/>
    <w:rsid w:val="00F41631"/>
    <w:rsid w:val="00F425CC"/>
    <w:rsid w:val="00F433F9"/>
    <w:rsid w:val="00F43EEC"/>
    <w:rsid w:val="00F4447D"/>
    <w:rsid w:val="00F45254"/>
    <w:rsid w:val="00F456FC"/>
    <w:rsid w:val="00F45BCC"/>
    <w:rsid w:val="00F45F9B"/>
    <w:rsid w:val="00F46286"/>
    <w:rsid w:val="00F46880"/>
    <w:rsid w:val="00F47B0E"/>
    <w:rsid w:val="00F50082"/>
    <w:rsid w:val="00F51C10"/>
    <w:rsid w:val="00F53598"/>
    <w:rsid w:val="00F53930"/>
    <w:rsid w:val="00F54B1C"/>
    <w:rsid w:val="00F54BD1"/>
    <w:rsid w:val="00F54C16"/>
    <w:rsid w:val="00F54EEF"/>
    <w:rsid w:val="00F550FD"/>
    <w:rsid w:val="00F55E6A"/>
    <w:rsid w:val="00F569EA"/>
    <w:rsid w:val="00F57490"/>
    <w:rsid w:val="00F60E03"/>
    <w:rsid w:val="00F61137"/>
    <w:rsid w:val="00F61453"/>
    <w:rsid w:val="00F618EC"/>
    <w:rsid w:val="00F619D6"/>
    <w:rsid w:val="00F61B49"/>
    <w:rsid w:val="00F61D50"/>
    <w:rsid w:val="00F62964"/>
    <w:rsid w:val="00F63460"/>
    <w:rsid w:val="00F63566"/>
    <w:rsid w:val="00F63E0C"/>
    <w:rsid w:val="00F63EC4"/>
    <w:rsid w:val="00F64EFF"/>
    <w:rsid w:val="00F653C1"/>
    <w:rsid w:val="00F662C1"/>
    <w:rsid w:val="00F6637E"/>
    <w:rsid w:val="00F70102"/>
    <w:rsid w:val="00F7040B"/>
    <w:rsid w:val="00F70F0D"/>
    <w:rsid w:val="00F71033"/>
    <w:rsid w:val="00F71327"/>
    <w:rsid w:val="00F715ED"/>
    <w:rsid w:val="00F72352"/>
    <w:rsid w:val="00F7313D"/>
    <w:rsid w:val="00F73889"/>
    <w:rsid w:val="00F739B7"/>
    <w:rsid w:val="00F73A3D"/>
    <w:rsid w:val="00F73EF4"/>
    <w:rsid w:val="00F744BD"/>
    <w:rsid w:val="00F754BD"/>
    <w:rsid w:val="00F7559A"/>
    <w:rsid w:val="00F75CB0"/>
    <w:rsid w:val="00F763D0"/>
    <w:rsid w:val="00F76576"/>
    <w:rsid w:val="00F772D0"/>
    <w:rsid w:val="00F77543"/>
    <w:rsid w:val="00F77B18"/>
    <w:rsid w:val="00F77C32"/>
    <w:rsid w:val="00F8029C"/>
    <w:rsid w:val="00F804E2"/>
    <w:rsid w:val="00F80875"/>
    <w:rsid w:val="00F8099D"/>
    <w:rsid w:val="00F80F8A"/>
    <w:rsid w:val="00F82FAB"/>
    <w:rsid w:val="00F83A4E"/>
    <w:rsid w:val="00F83C15"/>
    <w:rsid w:val="00F8454C"/>
    <w:rsid w:val="00F84734"/>
    <w:rsid w:val="00F85C36"/>
    <w:rsid w:val="00F85F32"/>
    <w:rsid w:val="00F87391"/>
    <w:rsid w:val="00F879C1"/>
    <w:rsid w:val="00F87CB0"/>
    <w:rsid w:val="00F908AD"/>
    <w:rsid w:val="00F90C12"/>
    <w:rsid w:val="00F90CB7"/>
    <w:rsid w:val="00F91848"/>
    <w:rsid w:val="00F91C4E"/>
    <w:rsid w:val="00F91E1B"/>
    <w:rsid w:val="00F92B89"/>
    <w:rsid w:val="00F93213"/>
    <w:rsid w:val="00F946DB"/>
    <w:rsid w:val="00F957DC"/>
    <w:rsid w:val="00F95B53"/>
    <w:rsid w:val="00F96189"/>
    <w:rsid w:val="00F96665"/>
    <w:rsid w:val="00F96D64"/>
    <w:rsid w:val="00F9739B"/>
    <w:rsid w:val="00F97F07"/>
    <w:rsid w:val="00FA035D"/>
    <w:rsid w:val="00FA06CE"/>
    <w:rsid w:val="00FA078B"/>
    <w:rsid w:val="00FA0F20"/>
    <w:rsid w:val="00FA1A12"/>
    <w:rsid w:val="00FA22A3"/>
    <w:rsid w:val="00FA24B7"/>
    <w:rsid w:val="00FA2F5E"/>
    <w:rsid w:val="00FA44CC"/>
    <w:rsid w:val="00FA4643"/>
    <w:rsid w:val="00FA4693"/>
    <w:rsid w:val="00FA4FBA"/>
    <w:rsid w:val="00FA56FD"/>
    <w:rsid w:val="00FA5EBE"/>
    <w:rsid w:val="00FA5F98"/>
    <w:rsid w:val="00FA63B4"/>
    <w:rsid w:val="00FA69BC"/>
    <w:rsid w:val="00FA6EEF"/>
    <w:rsid w:val="00FA7F69"/>
    <w:rsid w:val="00FB0349"/>
    <w:rsid w:val="00FB0C1D"/>
    <w:rsid w:val="00FB0C45"/>
    <w:rsid w:val="00FB112E"/>
    <w:rsid w:val="00FB1B33"/>
    <w:rsid w:val="00FB1DBC"/>
    <w:rsid w:val="00FB27F0"/>
    <w:rsid w:val="00FB2A96"/>
    <w:rsid w:val="00FB2F9A"/>
    <w:rsid w:val="00FB3626"/>
    <w:rsid w:val="00FB3D59"/>
    <w:rsid w:val="00FB4404"/>
    <w:rsid w:val="00FB4BB5"/>
    <w:rsid w:val="00FB50A6"/>
    <w:rsid w:val="00FB55B9"/>
    <w:rsid w:val="00FB57AC"/>
    <w:rsid w:val="00FB5B67"/>
    <w:rsid w:val="00FB7136"/>
    <w:rsid w:val="00FB759E"/>
    <w:rsid w:val="00FB7FD2"/>
    <w:rsid w:val="00FC0078"/>
    <w:rsid w:val="00FC0943"/>
    <w:rsid w:val="00FC1315"/>
    <w:rsid w:val="00FC2714"/>
    <w:rsid w:val="00FC30D2"/>
    <w:rsid w:val="00FC318B"/>
    <w:rsid w:val="00FC39E9"/>
    <w:rsid w:val="00FC4644"/>
    <w:rsid w:val="00FC4D64"/>
    <w:rsid w:val="00FC4DCC"/>
    <w:rsid w:val="00FC504A"/>
    <w:rsid w:val="00FC6A2D"/>
    <w:rsid w:val="00FC6C8C"/>
    <w:rsid w:val="00FC782D"/>
    <w:rsid w:val="00FC798F"/>
    <w:rsid w:val="00FC7B99"/>
    <w:rsid w:val="00FD0349"/>
    <w:rsid w:val="00FD0648"/>
    <w:rsid w:val="00FD07EE"/>
    <w:rsid w:val="00FD0902"/>
    <w:rsid w:val="00FD0C29"/>
    <w:rsid w:val="00FD1300"/>
    <w:rsid w:val="00FD1431"/>
    <w:rsid w:val="00FD16F5"/>
    <w:rsid w:val="00FD2487"/>
    <w:rsid w:val="00FD2562"/>
    <w:rsid w:val="00FD2DFE"/>
    <w:rsid w:val="00FD2E98"/>
    <w:rsid w:val="00FD4C69"/>
    <w:rsid w:val="00FD4F6E"/>
    <w:rsid w:val="00FD5704"/>
    <w:rsid w:val="00FD5A33"/>
    <w:rsid w:val="00FD5C1F"/>
    <w:rsid w:val="00FD5DB3"/>
    <w:rsid w:val="00FD62D8"/>
    <w:rsid w:val="00FD644D"/>
    <w:rsid w:val="00FD674A"/>
    <w:rsid w:val="00FD68F7"/>
    <w:rsid w:val="00FD694F"/>
    <w:rsid w:val="00FD755C"/>
    <w:rsid w:val="00FD7BFD"/>
    <w:rsid w:val="00FD7F66"/>
    <w:rsid w:val="00FE07DE"/>
    <w:rsid w:val="00FE097A"/>
    <w:rsid w:val="00FE0B8F"/>
    <w:rsid w:val="00FE0D49"/>
    <w:rsid w:val="00FE0FC2"/>
    <w:rsid w:val="00FE1526"/>
    <w:rsid w:val="00FE2B14"/>
    <w:rsid w:val="00FE32E4"/>
    <w:rsid w:val="00FE4253"/>
    <w:rsid w:val="00FE4B0E"/>
    <w:rsid w:val="00FE4C30"/>
    <w:rsid w:val="00FE5E04"/>
    <w:rsid w:val="00FE5E1F"/>
    <w:rsid w:val="00FE6459"/>
    <w:rsid w:val="00FE6714"/>
    <w:rsid w:val="00FE6953"/>
    <w:rsid w:val="00FE749A"/>
    <w:rsid w:val="00FE77C8"/>
    <w:rsid w:val="00FE7CF8"/>
    <w:rsid w:val="00FF0007"/>
    <w:rsid w:val="00FF0D6E"/>
    <w:rsid w:val="00FF157E"/>
    <w:rsid w:val="00FF16AB"/>
    <w:rsid w:val="00FF26AB"/>
    <w:rsid w:val="00FF2B69"/>
    <w:rsid w:val="00FF300C"/>
    <w:rsid w:val="00FF51CA"/>
    <w:rsid w:val="00FF593B"/>
    <w:rsid w:val="00FF7506"/>
    <w:rsid w:val="00FF7ACC"/>
    <w:rsid w:val="02FA0D82"/>
    <w:rsid w:val="05E6627B"/>
    <w:rsid w:val="081BAE3E"/>
    <w:rsid w:val="09E0E043"/>
    <w:rsid w:val="0C04A3A3"/>
    <w:rsid w:val="0C0E5DAD"/>
    <w:rsid w:val="0D188105"/>
    <w:rsid w:val="0D53A302"/>
    <w:rsid w:val="0EBE11A4"/>
    <w:rsid w:val="0F66B2FB"/>
    <w:rsid w:val="1049642C"/>
    <w:rsid w:val="1094CB43"/>
    <w:rsid w:val="111C17FC"/>
    <w:rsid w:val="129E1D54"/>
    <w:rsid w:val="13231FF1"/>
    <w:rsid w:val="1A01BE6C"/>
    <w:rsid w:val="1A323760"/>
    <w:rsid w:val="1BE7C2DA"/>
    <w:rsid w:val="1C1B726C"/>
    <w:rsid w:val="1CA2BEB3"/>
    <w:rsid w:val="1EA4E62B"/>
    <w:rsid w:val="20AEAEF0"/>
    <w:rsid w:val="20B16047"/>
    <w:rsid w:val="20EACA6A"/>
    <w:rsid w:val="20FC4368"/>
    <w:rsid w:val="218FE4F8"/>
    <w:rsid w:val="26CF9B18"/>
    <w:rsid w:val="2792E493"/>
    <w:rsid w:val="2A2540BB"/>
    <w:rsid w:val="2A83DFFF"/>
    <w:rsid w:val="30144062"/>
    <w:rsid w:val="31DEC1ED"/>
    <w:rsid w:val="35AB6506"/>
    <w:rsid w:val="36C27E6A"/>
    <w:rsid w:val="3772100C"/>
    <w:rsid w:val="37A5F77F"/>
    <w:rsid w:val="39673BBF"/>
    <w:rsid w:val="396A7AED"/>
    <w:rsid w:val="3D234990"/>
    <w:rsid w:val="3F9985F9"/>
    <w:rsid w:val="3FAD2E18"/>
    <w:rsid w:val="40582D6A"/>
    <w:rsid w:val="410896DE"/>
    <w:rsid w:val="41B2CB54"/>
    <w:rsid w:val="42A4673F"/>
    <w:rsid w:val="42E177B1"/>
    <w:rsid w:val="4383BBA4"/>
    <w:rsid w:val="43E35545"/>
    <w:rsid w:val="452027D7"/>
    <w:rsid w:val="458273E0"/>
    <w:rsid w:val="46D16E1B"/>
    <w:rsid w:val="47B10790"/>
    <w:rsid w:val="48833438"/>
    <w:rsid w:val="4BBC6474"/>
    <w:rsid w:val="4E853CA8"/>
    <w:rsid w:val="4ECE255F"/>
    <w:rsid w:val="4F19790D"/>
    <w:rsid w:val="5046655C"/>
    <w:rsid w:val="5108BE21"/>
    <w:rsid w:val="5289BED6"/>
    <w:rsid w:val="52C4EE0F"/>
    <w:rsid w:val="547E3ABF"/>
    <w:rsid w:val="550E8F52"/>
    <w:rsid w:val="5717C969"/>
    <w:rsid w:val="57BD0976"/>
    <w:rsid w:val="59FE27C7"/>
    <w:rsid w:val="5A8268B5"/>
    <w:rsid w:val="5B17AB67"/>
    <w:rsid w:val="5B18AB87"/>
    <w:rsid w:val="5CDEA1C6"/>
    <w:rsid w:val="5D1E32CA"/>
    <w:rsid w:val="601EB958"/>
    <w:rsid w:val="60ED6762"/>
    <w:rsid w:val="6112E462"/>
    <w:rsid w:val="61DE1462"/>
    <w:rsid w:val="624D01AB"/>
    <w:rsid w:val="6442026D"/>
    <w:rsid w:val="687698C4"/>
    <w:rsid w:val="68BD41D6"/>
    <w:rsid w:val="6A2705CD"/>
    <w:rsid w:val="6A3BA0D0"/>
    <w:rsid w:val="6B2ABB8A"/>
    <w:rsid w:val="6B8BE68B"/>
    <w:rsid w:val="6C7DC4CF"/>
    <w:rsid w:val="6CCB0D53"/>
    <w:rsid w:val="6DF19106"/>
    <w:rsid w:val="6F1B1A67"/>
    <w:rsid w:val="71420059"/>
    <w:rsid w:val="722D8A58"/>
    <w:rsid w:val="73C95AB9"/>
    <w:rsid w:val="73F42098"/>
    <w:rsid w:val="78051174"/>
    <w:rsid w:val="7AB94A95"/>
    <w:rsid w:val="7D48863D"/>
    <w:rsid w:val="7DAA1CBC"/>
    <w:rsid w:val="7EB4C80A"/>
    <w:rsid w:val="7F867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F2917"/>
  <w15:docId w15:val="{4FD99856-6AF7-4147-A266-28FAEA13F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0148"/>
    <w:pPr>
      <w:spacing w:before="40"/>
    </w:pPr>
    <w:rPr>
      <w:rFonts w:eastAsia="MS Mincho"/>
      <w:sz w:val="24"/>
      <w:lang w:eastAsia="zh-CN"/>
    </w:rPr>
  </w:style>
  <w:style w:type="paragraph" w:styleId="Heading1">
    <w:name w:val="heading 1"/>
    <w:basedOn w:val="Normal"/>
    <w:next w:val="Text"/>
    <w:qFormat/>
    <w:rsid w:val="00A80148"/>
    <w:pPr>
      <w:keepNext/>
      <w:keepLines/>
      <w:numPr>
        <w:numId w:val="4"/>
      </w:numPr>
      <w:spacing w:before="360"/>
      <w:outlineLvl w:val="0"/>
    </w:pPr>
    <w:rPr>
      <w:rFonts w:ascii="Arial" w:eastAsia="MS Gothic" w:hAnsi="Arial" w:cs="Arial"/>
      <w:b/>
      <w:sz w:val="28"/>
    </w:rPr>
  </w:style>
  <w:style w:type="paragraph" w:styleId="Heading2">
    <w:name w:val="heading 2"/>
    <w:aliases w:val="Heading 2 Char1"/>
    <w:basedOn w:val="Normal"/>
    <w:next w:val="Text"/>
    <w:qFormat/>
    <w:rsid w:val="00A80148"/>
    <w:pPr>
      <w:keepNext/>
      <w:keepLines/>
      <w:numPr>
        <w:ilvl w:val="1"/>
        <w:numId w:val="4"/>
      </w:numPr>
      <w:tabs>
        <w:tab w:val="clear" w:pos="1188"/>
        <w:tab w:val="num" w:pos="1008"/>
      </w:tabs>
      <w:spacing w:before="240"/>
      <w:ind w:left="1008"/>
      <w:outlineLvl w:val="1"/>
    </w:pPr>
    <w:rPr>
      <w:rFonts w:ascii="Arial" w:eastAsia="MS Gothic" w:hAnsi="Arial" w:cs="Arial"/>
      <w:b/>
      <w:sz w:val="26"/>
    </w:rPr>
  </w:style>
  <w:style w:type="paragraph" w:styleId="Heading3">
    <w:name w:val="heading 3"/>
    <w:aliases w:val="Heading 3 Char1"/>
    <w:basedOn w:val="Normal"/>
    <w:next w:val="Text"/>
    <w:link w:val="Heading3Char"/>
    <w:qFormat/>
    <w:rsid w:val="00A80148"/>
    <w:pPr>
      <w:keepNext/>
      <w:keepLines/>
      <w:numPr>
        <w:ilvl w:val="2"/>
        <w:numId w:val="4"/>
      </w:numPr>
      <w:tabs>
        <w:tab w:val="clear" w:pos="1188"/>
        <w:tab w:val="num" w:pos="1008"/>
      </w:tabs>
      <w:spacing w:before="240"/>
      <w:ind w:left="1008"/>
      <w:outlineLvl w:val="2"/>
    </w:pPr>
    <w:rPr>
      <w:rFonts w:ascii="Arial" w:eastAsia="MS Gothic" w:hAnsi="Arial" w:cs="Arial"/>
      <w:b/>
    </w:rPr>
  </w:style>
  <w:style w:type="paragraph" w:styleId="Heading4">
    <w:name w:val="heading 4"/>
    <w:aliases w:val="Heading 4 Char1,Heading 4 Char Char"/>
    <w:basedOn w:val="Normal"/>
    <w:next w:val="Text"/>
    <w:link w:val="Heading4Char"/>
    <w:qFormat/>
    <w:rsid w:val="00A80148"/>
    <w:pPr>
      <w:keepNext/>
      <w:keepLines/>
      <w:numPr>
        <w:ilvl w:val="3"/>
        <w:numId w:val="4"/>
      </w:numPr>
      <w:tabs>
        <w:tab w:val="clear" w:pos="3438"/>
        <w:tab w:val="num" w:pos="1008"/>
      </w:tabs>
      <w:spacing w:before="240"/>
      <w:ind w:left="1008"/>
      <w:outlineLvl w:val="3"/>
    </w:pPr>
    <w:rPr>
      <w:rFonts w:ascii="Arial" w:eastAsia="MS Gothic" w:hAnsi="Arial" w:cs="Arial"/>
      <w:b/>
    </w:rPr>
  </w:style>
  <w:style w:type="paragraph" w:styleId="Heading5">
    <w:name w:val="heading 5"/>
    <w:basedOn w:val="Heading4"/>
    <w:next w:val="Text"/>
    <w:qFormat/>
    <w:rsid w:val="00A80148"/>
    <w:pPr>
      <w:numPr>
        <w:ilvl w:val="4"/>
      </w:numPr>
      <w:outlineLvl w:val="4"/>
    </w:pPr>
    <w:rPr>
      <w:b w:val="0"/>
    </w:rPr>
  </w:style>
  <w:style w:type="paragraph" w:styleId="Heading6">
    <w:name w:val="heading 6"/>
    <w:basedOn w:val="Normal"/>
    <w:next w:val="Text"/>
    <w:link w:val="Heading6Char"/>
    <w:qFormat/>
    <w:rsid w:val="00A80148"/>
    <w:pPr>
      <w:keepNext/>
      <w:keepLines/>
      <w:spacing w:before="240" w:after="60"/>
      <w:ind w:left="1701" w:hanging="1701"/>
      <w:outlineLvl w:val="5"/>
    </w:pPr>
    <w:rPr>
      <w:rFonts w:ascii="Arial" w:eastAsia="MS Gothic" w:hAnsi="Arial" w:cs="Arial"/>
      <w:b/>
      <w:sz w:val="22"/>
    </w:rPr>
  </w:style>
  <w:style w:type="paragraph" w:styleId="Heading7">
    <w:name w:val="heading 7"/>
    <w:basedOn w:val="Normal"/>
    <w:next w:val="Text"/>
    <w:qFormat/>
    <w:rsid w:val="00A80148"/>
    <w:pPr>
      <w:keepNext/>
      <w:keepLines/>
      <w:spacing w:before="240" w:after="60"/>
      <w:ind w:left="1701" w:hanging="1701"/>
      <w:outlineLvl w:val="6"/>
    </w:pPr>
    <w:rPr>
      <w:rFonts w:ascii="Arial" w:eastAsia="MS Gothic" w:hAnsi="Arial" w:cs="Arial"/>
      <w:b/>
      <w:sz w:val="22"/>
    </w:rPr>
  </w:style>
  <w:style w:type="paragraph" w:styleId="Heading8">
    <w:name w:val="heading 8"/>
    <w:basedOn w:val="Normal"/>
    <w:next w:val="Normal"/>
    <w:qFormat/>
    <w:rsid w:val="00A80148"/>
    <w:pPr>
      <w:spacing w:before="240" w:after="60"/>
      <w:outlineLvl w:val="7"/>
    </w:pPr>
    <w:rPr>
      <w:i/>
      <w:iCs/>
      <w:szCs w:val="24"/>
    </w:rPr>
  </w:style>
  <w:style w:type="paragraph" w:styleId="Heading9">
    <w:name w:val="heading 9"/>
    <w:basedOn w:val="Normal"/>
    <w:next w:val="Normal"/>
    <w:qFormat/>
    <w:rsid w:val="00A8014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s">
    <w:name w:val="Authors"/>
    <w:basedOn w:val="Normal"/>
    <w:rsid w:val="00A80148"/>
    <w:pPr>
      <w:keepNext/>
      <w:spacing w:before="240"/>
    </w:pPr>
    <w:rPr>
      <w:rFonts w:ascii="Arial" w:eastAsia="MS Gothic" w:hAnsi="Arial" w:cs="Arial"/>
    </w:rPr>
  </w:style>
  <w:style w:type="paragraph" w:customStyle="1" w:styleId="Comment">
    <w:name w:val="Comment"/>
    <w:basedOn w:val="Normal"/>
    <w:next w:val="Text"/>
    <w:link w:val="CommentChar"/>
    <w:qFormat/>
    <w:rsid w:val="00A80148"/>
    <w:pPr>
      <w:spacing w:before="120"/>
      <w:jc w:val="both"/>
    </w:pPr>
    <w:rPr>
      <w:i/>
      <w:color w:val="BF30B5"/>
      <w:szCs w:val="24"/>
    </w:rPr>
  </w:style>
  <w:style w:type="paragraph" w:customStyle="1" w:styleId="Compound">
    <w:name w:val="Compound"/>
    <w:basedOn w:val="Normal"/>
    <w:rsid w:val="00A80148"/>
    <w:pPr>
      <w:keepNext/>
      <w:spacing w:before="720"/>
      <w:jc w:val="center"/>
    </w:pPr>
    <w:rPr>
      <w:rFonts w:ascii="Arial" w:eastAsia="MS Gothic" w:hAnsi="Arial" w:cs="Arial"/>
      <w:sz w:val="32"/>
    </w:rPr>
  </w:style>
  <w:style w:type="paragraph" w:customStyle="1" w:styleId="Dedicatednumber">
    <w:name w:val="Dedicatednumber"/>
    <w:basedOn w:val="Normal"/>
    <w:rsid w:val="00A80148"/>
    <w:pPr>
      <w:keepNext/>
      <w:spacing w:before="720"/>
      <w:jc w:val="center"/>
    </w:pPr>
    <w:rPr>
      <w:rFonts w:ascii="Arial" w:eastAsia="MS Gothic" w:hAnsi="Arial" w:cs="Arial"/>
      <w:sz w:val="28"/>
    </w:rPr>
  </w:style>
  <w:style w:type="paragraph" w:customStyle="1" w:styleId="Department">
    <w:name w:val="Department"/>
    <w:basedOn w:val="Normal"/>
    <w:rsid w:val="00A80148"/>
    <w:pPr>
      <w:keepNext/>
      <w:spacing w:before="360"/>
      <w:jc w:val="center"/>
    </w:pPr>
    <w:rPr>
      <w:rFonts w:ascii="Arial" w:eastAsia="MS Gothic" w:hAnsi="Arial" w:cs="Arial"/>
      <w:sz w:val="28"/>
    </w:rPr>
  </w:style>
  <w:style w:type="paragraph" w:customStyle="1" w:styleId="Docstatus">
    <w:name w:val="Docstatus"/>
    <w:basedOn w:val="Normal"/>
    <w:rsid w:val="00A80148"/>
    <w:pPr>
      <w:keepNext/>
      <w:spacing w:before="240"/>
    </w:pPr>
    <w:rPr>
      <w:rFonts w:ascii="Arial" w:eastAsia="MS Gothic" w:hAnsi="Arial" w:cs="Arial"/>
    </w:rPr>
  </w:style>
  <w:style w:type="paragraph" w:customStyle="1" w:styleId="Doctype">
    <w:name w:val="Doctype"/>
    <w:basedOn w:val="Dedicatednumber"/>
    <w:rsid w:val="00A80148"/>
    <w:pPr>
      <w:spacing w:before="240"/>
      <w:jc w:val="left"/>
    </w:pPr>
    <w:rPr>
      <w:sz w:val="24"/>
    </w:rPr>
  </w:style>
  <w:style w:type="paragraph" w:customStyle="1" w:styleId="Firstpageinfo">
    <w:name w:val="Firstpageinfo"/>
    <w:basedOn w:val="Heading5"/>
    <w:rsid w:val="00A80148"/>
    <w:pPr>
      <w:numPr>
        <w:ilvl w:val="0"/>
        <w:numId w:val="0"/>
      </w:numPr>
      <w:outlineLvl w:val="9"/>
    </w:pPr>
  </w:style>
  <w:style w:type="paragraph" w:styleId="Header">
    <w:name w:val="header"/>
    <w:basedOn w:val="Normal"/>
    <w:rsid w:val="00A80148"/>
    <w:pPr>
      <w:widowControl w:val="0"/>
      <w:tabs>
        <w:tab w:val="center" w:pos="4542"/>
        <w:tab w:val="right" w:pos="9078"/>
      </w:tabs>
    </w:pPr>
    <w:rPr>
      <w:rFonts w:ascii="Arial" w:eastAsia="MS Gothic" w:hAnsi="Arial" w:cs="Arial"/>
      <w:sz w:val="20"/>
    </w:rPr>
  </w:style>
  <w:style w:type="paragraph" w:customStyle="1" w:styleId="Propertystatement">
    <w:name w:val="Propertystatement"/>
    <w:basedOn w:val="Numberofpages"/>
    <w:rsid w:val="00A80148"/>
    <w:pPr>
      <w:keepNext w:val="0"/>
      <w:spacing w:before="1200"/>
      <w:jc w:val="center"/>
    </w:pPr>
    <w:rPr>
      <w:sz w:val="20"/>
    </w:rPr>
  </w:style>
  <w:style w:type="paragraph" w:customStyle="1" w:styleId="Releasedate">
    <w:name w:val="Releasedate"/>
    <w:basedOn w:val="Docstatus"/>
    <w:rsid w:val="00A80148"/>
  </w:style>
  <w:style w:type="paragraph" w:customStyle="1" w:styleId="Text">
    <w:name w:val="Text"/>
    <w:aliases w:val="Graphic,Graphic Char Char,Graphic Char Char Char Char Char,Graphic Char Char Char Char Char Char Char C,本文,JP Body Text,notic,Text_10394,non tochic,Text_20957,Italic,graphics,JP Body Text Char,Graphic + Bold,Body Text1,Body Text11,Body Text111,??"/>
    <w:basedOn w:val="Normal"/>
    <w:link w:val="TextChar"/>
    <w:qFormat/>
    <w:rsid w:val="00A80148"/>
    <w:pPr>
      <w:spacing w:before="120"/>
      <w:jc w:val="both"/>
    </w:pPr>
  </w:style>
  <w:style w:type="paragraph" w:styleId="Title">
    <w:name w:val="Title"/>
    <w:basedOn w:val="Normal"/>
    <w:qFormat/>
    <w:rsid w:val="00A80148"/>
    <w:pPr>
      <w:keepNext/>
      <w:spacing w:before="720" w:after="1320"/>
      <w:jc w:val="center"/>
    </w:pPr>
    <w:rPr>
      <w:rFonts w:ascii="Arial" w:eastAsia="MS Gothic" w:hAnsi="Arial" w:cs="Arial"/>
      <w:b/>
      <w:sz w:val="32"/>
    </w:rPr>
  </w:style>
  <w:style w:type="table" w:styleId="TableGrid">
    <w:name w:val="Table Grid"/>
    <w:basedOn w:val="TableNormal"/>
    <w:semiHidden/>
    <w:rsid w:val="00A801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sid w:val="00A80148"/>
    <w:rPr>
      <w:sz w:val="16"/>
      <w:szCs w:val="16"/>
    </w:rPr>
  </w:style>
  <w:style w:type="paragraph" w:styleId="CommentText">
    <w:name w:val="annotation text"/>
    <w:aliases w:val="Comment Text Char1 Char,Comment Text Char Char Char,Comment Text Char1,Char1,Comment Text Char2 Char,Comment Text Char Char1 Char,Comment Text Char Char"/>
    <w:basedOn w:val="Normal"/>
    <w:link w:val="CommentTextChar"/>
    <w:uiPriority w:val="99"/>
    <w:rsid w:val="00A80148"/>
    <w:rPr>
      <w:sz w:val="20"/>
    </w:rPr>
  </w:style>
  <w:style w:type="paragraph" w:styleId="BalloonText">
    <w:name w:val="Balloon Text"/>
    <w:basedOn w:val="Normal"/>
    <w:link w:val="BalloonTextChar"/>
    <w:uiPriority w:val="99"/>
    <w:semiHidden/>
    <w:unhideWhenUsed/>
    <w:rsid w:val="00A80148"/>
    <w:rPr>
      <w:rFonts w:ascii="Tahoma" w:hAnsi="Tahoma" w:cs="Tahoma"/>
      <w:sz w:val="16"/>
      <w:szCs w:val="16"/>
    </w:rPr>
  </w:style>
  <w:style w:type="character" w:styleId="EndnoteReference">
    <w:name w:val="endnote reference"/>
    <w:semiHidden/>
    <w:rsid w:val="00A80148"/>
    <w:rPr>
      <w:vertAlign w:val="baseline"/>
    </w:rPr>
  </w:style>
  <w:style w:type="paragraph" w:styleId="EndnoteText">
    <w:name w:val="endnote text"/>
    <w:basedOn w:val="Normal"/>
    <w:semiHidden/>
    <w:rsid w:val="00A80148"/>
    <w:pPr>
      <w:spacing w:before="80" w:after="60"/>
      <w:ind w:left="567" w:hanging="567"/>
    </w:pPr>
  </w:style>
  <w:style w:type="paragraph" w:styleId="Footer">
    <w:name w:val="footer"/>
    <w:basedOn w:val="Header"/>
    <w:link w:val="FooterChar"/>
    <w:uiPriority w:val="99"/>
    <w:rsid w:val="00A80148"/>
  </w:style>
  <w:style w:type="paragraph" w:customStyle="1" w:styleId="Listlevel1">
    <w:name w:val="List level 1"/>
    <w:basedOn w:val="Normal"/>
    <w:link w:val="Listlevel1Char"/>
    <w:rsid w:val="00A80148"/>
    <w:pPr>
      <w:ind w:left="425" w:hanging="425"/>
    </w:pPr>
  </w:style>
  <w:style w:type="paragraph" w:customStyle="1" w:styleId="Listlevel2">
    <w:name w:val="List level 2"/>
    <w:basedOn w:val="Listlevel1"/>
    <w:link w:val="Listlevel2Char"/>
    <w:rsid w:val="00A80148"/>
    <w:pPr>
      <w:ind w:left="850"/>
    </w:pPr>
  </w:style>
  <w:style w:type="paragraph" w:customStyle="1" w:styleId="Non-proportional">
    <w:name w:val="Non-proportional"/>
    <w:basedOn w:val="Normal"/>
    <w:rsid w:val="00A80148"/>
    <w:pPr>
      <w:spacing w:line="240" w:lineRule="atLeast"/>
      <w:jc w:val="both"/>
    </w:pPr>
    <w:rPr>
      <w:rFonts w:ascii="Courier New" w:hAnsi="Courier New"/>
      <w:spacing w:val="-10"/>
      <w:sz w:val="18"/>
    </w:rPr>
  </w:style>
  <w:style w:type="paragraph" w:customStyle="1" w:styleId="Nottoc-headings">
    <w:name w:val="Not toc-headings"/>
    <w:basedOn w:val="Normal"/>
    <w:next w:val="Text"/>
    <w:link w:val="Nottoc-headingsChar"/>
    <w:rsid w:val="00A80148"/>
    <w:pPr>
      <w:keepNext/>
      <w:keepLines/>
      <w:spacing w:before="240" w:after="60"/>
    </w:pPr>
    <w:rPr>
      <w:rFonts w:ascii="Arial" w:eastAsia="MS Gothic" w:hAnsi="Arial" w:cs="Arial"/>
      <w:b/>
      <w:szCs w:val="24"/>
    </w:rPr>
  </w:style>
  <w:style w:type="paragraph" w:customStyle="1" w:styleId="Numberofpages">
    <w:name w:val="Numberofpages"/>
    <w:basedOn w:val="Normal"/>
    <w:rsid w:val="00A80148"/>
    <w:pPr>
      <w:keepNext/>
      <w:spacing w:before="240"/>
    </w:pPr>
    <w:rPr>
      <w:rFonts w:ascii="Arial" w:eastAsia="MS Gothic" w:hAnsi="Arial" w:cs="Arial"/>
      <w:szCs w:val="24"/>
    </w:rPr>
  </w:style>
  <w:style w:type="paragraph" w:customStyle="1" w:styleId="Reference">
    <w:name w:val="Reference"/>
    <w:basedOn w:val="Normal"/>
    <w:rsid w:val="00A80148"/>
    <w:pPr>
      <w:spacing w:before="80" w:after="60"/>
    </w:pPr>
  </w:style>
  <w:style w:type="paragraph" w:customStyle="1" w:styleId="Table">
    <w:name w:val="Table"/>
    <w:aliases w:val="9 pt,10 pt  Bold,Table + (Latin) Courier New,Before:  0 pt,After:  0 pt,Comment + (Latin) Courier New,Not Italic,Auto,10 pt,Normal + Courier New,After:  1 pt,Line spacing:  Exactly 9 pt"/>
    <w:basedOn w:val="Nottoc-headings"/>
    <w:link w:val="TableChar"/>
    <w:rsid w:val="00A80148"/>
    <w:pPr>
      <w:keepNext w:val="0"/>
      <w:tabs>
        <w:tab w:val="left" w:pos="284"/>
      </w:tabs>
      <w:spacing w:before="40" w:after="20"/>
    </w:pPr>
    <w:rPr>
      <w:rFonts w:eastAsia="MS Mincho"/>
      <w:b w:val="0"/>
      <w:sz w:val="20"/>
    </w:rPr>
  </w:style>
  <w:style w:type="paragraph" w:styleId="TOC1">
    <w:name w:val="toc 1"/>
    <w:basedOn w:val="Normal"/>
    <w:autoRedefine/>
    <w:uiPriority w:val="39"/>
    <w:rsid w:val="00DE6AAD"/>
    <w:pPr>
      <w:tabs>
        <w:tab w:val="right" w:leader="dot" w:pos="9061"/>
      </w:tabs>
      <w:spacing w:before="0" w:after="72"/>
      <w:ind w:left="425" w:right="454" w:hanging="425"/>
    </w:pPr>
  </w:style>
  <w:style w:type="paragraph" w:styleId="TOC2">
    <w:name w:val="toc 2"/>
    <w:basedOn w:val="TOC1"/>
    <w:autoRedefine/>
    <w:uiPriority w:val="39"/>
    <w:rsid w:val="00D87502"/>
    <w:pPr>
      <w:tabs>
        <w:tab w:val="left" w:pos="1134"/>
      </w:tabs>
      <w:ind w:left="1134" w:hanging="709"/>
    </w:pPr>
  </w:style>
  <w:style w:type="paragraph" w:styleId="TOC3">
    <w:name w:val="toc 3"/>
    <w:basedOn w:val="TOC2"/>
    <w:autoRedefine/>
    <w:uiPriority w:val="39"/>
    <w:rsid w:val="00371531"/>
    <w:pPr>
      <w:tabs>
        <w:tab w:val="left" w:pos="2126"/>
      </w:tabs>
      <w:ind w:left="2126" w:hanging="992"/>
    </w:pPr>
  </w:style>
  <w:style w:type="paragraph" w:styleId="TOC6">
    <w:name w:val="toc 6"/>
    <w:basedOn w:val="Normal"/>
    <w:autoRedefine/>
    <w:uiPriority w:val="39"/>
    <w:rsid w:val="00A80148"/>
    <w:pPr>
      <w:tabs>
        <w:tab w:val="right" w:leader="dot" w:pos="9061"/>
      </w:tabs>
      <w:spacing w:before="0" w:after="72"/>
      <w:ind w:left="2126" w:right="454" w:hanging="2126"/>
    </w:pPr>
  </w:style>
  <w:style w:type="paragraph" w:styleId="TOC7">
    <w:name w:val="toc 7"/>
    <w:basedOn w:val="Normal"/>
    <w:autoRedefine/>
    <w:uiPriority w:val="39"/>
    <w:rsid w:val="00A80148"/>
    <w:pPr>
      <w:tabs>
        <w:tab w:val="right" w:leader="dot" w:pos="9061"/>
      </w:tabs>
      <w:spacing w:before="0" w:after="72"/>
      <w:ind w:left="2126" w:right="454" w:hanging="2126"/>
    </w:pPr>
  </w:style>
  <w:style w:type="paragraph" w:customStyle="1" w:styleId="Synopsis">
    <w:name w:val="Synopsis"/>
    <w:basedOn w:val="Text"/>
    <w:rsid w:val="00A80148"/>
    <w:rPr>
      <w:rFonts w:ascii="Arial" w:eastAsia="MS Gothic" w:hAnsi="Arial"/>
      <w:sz w:val="20"/>
    </w:rPr>
  </w:style>
  <w:style w:type="numbering" w:styleId="111111">
    <w:name w:val="Outline List 2"/>
    <w:basedOn w:val="NoList"/>
    <w:semiHidden/>
    <w:rsid w:val="00A80148"/>
    <w:pPr>
      <w:numPr>
        <w:numId w:val="1"/>
      </w:numPr>
    </w:pPr>
  </w:style>
  <w:style w:type="paragraph" w:customStyle="1" w:styleId="SAStext">
    <w:name w:val="SAS text"/>
    <w:rsid w:val="00A80148"/>
    <w:rPr>
      <w:rFonts w:ascii="Courier New" w:eastAsia="MS Mincho" w:hAnsi="Courier New" w:cs="Courier New"/>
      <w:spacing w:val="-10"/>
      <w:lang w:eastAsia="zh-CN"/>
    </w:rPr>
  </w:style>
  <w:style w:type="paragraph" w:customStyle="1" w:styleId="TOCEntry">
    <w:name w:val="TOC Entry"/>
    <w:basedOn w:val="Heading2"/>
    <w:next w:val="Text"/>
    <w:rsid w:val="00A80148"/>
    <w:pPr>
      <w:numPr>
        <w:ilvl w:val="0"/>
        <w:numId w:val="0"/>
      </w:numPr>
    </w:pPr>
  </w:style>
  <w:style w:type="numbering" w:styleId="1ai">
    <w:name w:val="Outline List 1"/>
    <w:basedOn w:val="NoList"/>
    <w:semiHidden/>
    <w:rsid w:val="00A80148"/>
    <w:pPr>
      <w:numPr>
        <w:numId w:val="2"/>
      </w:numPr>
    </w:pPr>
  </w:style>
  <w:style w:type="numbering" w:styleId="ArticleSection">
    <w:name w:val="Outline List 3"/>
    <w:basedOn w:val="NoList"/>
    <w:semiHidden/>
    <w:rsid w:val="00A80148"/>
    <w:pPr>
      <w:numPr>
        <w:numId w:val="3"/>
      </w:numPr>
    </w:pPr>
  </w:style>
  <w:style w:type="paragraph" w:styleId="BlockText">
    <w:name w:val="Block Text"/>
    <w:basedOn w:val="Normal"/>
    <w:semiHidden/>
    <w:rsid w:val="00A80148"/>
    <w:pPr>
      <w:spacing w:after="120"/>
      <w:ind w:left="1440" w:right="1440"/>
    </w:pPr>
  </w:style>
  <w:style w:type="paragraph" w:styleId="BodyText">
    <w:name w:val="Body Text"/>
    <w:basedOn w:val="Normal"/>
    <w:semiHidden/>
    <w:rsid w:val="00A80148"/>
    <w:pPr>
      <w:spacing w:after="120"/>
    </w:pPr>
  </w:style>
  <w:style w:type="paragraph" w:styleId="BodyText2">
    <w:name w:val="Body Text 2"/>
    <w:basedOn w:val="Normal"/>
    <w:semiHidden/>
    <w:rsid w:val="00A80148"/>
    <w:pPr>
      <w:spacing w:after="120" w:line="480" w:lineRule="auto"/>
    </w:pPr>
  </w:style>
  <w:style w:type="paragraph" w:styleId="BodyText3">
    <w:name w:val="Body Text 3"/>
    <w:basedOn w:val="Normal"/>
    <w:semiHidden/>
    <w:rsid w:val="00A80148"/>
    <w:pPr>
      <w:spacing w:after="120"/>
    </w:pPr>
    <w:rPr>
      <w:sz w:val="16"/>
      <w:szCs w:val="16"/>
    </w:rPr>
  </w:style>
  <w:style w:type="paragraph" w:styleId="BodyTextFirstIndent">
    <w:name w:val="Body Text First Indent"/>
    <w:basedOn w:val="BodyText"/>
    <w:semiHidden/>
    <w:rsid w:val="00A80148"/>
    <w:pPr>
      <w:ind w:firstLine="210"/>
    </w:pPr>
  </w:style>
  <w:style w:type="paragraph" w:styleId="BodyTextIndent">
    <w:name w:val="Body Text Indent"/>
    <w:basedOn w:val="Normal"/>
    <w:semiHidden/>
    <w:rsid w:val="00A80148"/>
    <w:pPr>
      <w:spacing w:after="120"/>
      <w:ind w:left="360"/>
    </w:pPr>
  </w:style>
  <w:style w:type="paragraph" w:styleId="BodyTextFirstIndent2">
    <w:name w:val="Body Text First Indent 2"/>
    <w:basedOn w:val="BodyTextIndent"/>
    <w:semiHidden/>
    <w:rsid w:val="00A80148"/>
    <w:pPr>
      <w:ind w:firstLine="210"/>
    </w:pPr>
  </w:style>
  <w:style w:type="paragraph" w:styleId="BodyTextIndent2">
    <w:name w:val="Body Text Indent 2"/>
    <w:basedOn w:val="Normal"/>
    <w:semiHidden/>
    <w:rsid w:val="00A80148"/>
    <w:pPr>
      <w:spacing w:after="120" w:line="480" w:lineRule="auto"/>
      <w:ind w:left="360"/>
    </w:pPr>
  </w:style>
  <w:style w:type="paragraph" w:styleId="BodyTextIndent3">
    <w:name w:val="Body Text Indent 3"/>
    <w:basedOn w:val="Normal"/>
    <w:semiHidden/>
    <w:rsid w:val="00A80148"/>
    <w:pPr>
      <w:spacing w:after="120"/>
      <w:ind w:left="360"/>
    </w:pPr>
    <w:rPr>
      <w:sz w:val="16"/>
      <w:szCs w:val="16"/>
    </w:rPr>
  </w:style>
  <w:style w:type="paragraph" w:styleId="Closing">
    <w:name w:val="Closing"/>
    <w:basedOn w:val="Normal"/>
    <w:semiHidden/>
    <w:rsid w:val="00A80148"/>
    <w:pPr>
      <w:ind w:left="4320"/>
    </w:pPr>
  </w:style>
  <w:style w:type="paragraph" w:styleId="Date">
    <w:name w:val="Date"/>
    <w:basedOn w:val="Normal"/>
    <w:next w:val="Normal"/>
    <w:semiHidden/>
    <w:rsid w:val="00A80148"/>
  </w:style>
  <w:style w:type="paragraph" w:styleId="E-mailSignature">
    <w:name w:val="E-mail Signature"/>
    <w:basedOn w:val="Normal"/>
    <w:semiHidden/>
    <w:rsid w:val="00A80148"/>
  </w:style>
  <w:style w:type="character" w:styleId="Emphasis">
    <w:name w:val="Emphasis"/>
    <w:qFormat/>
    <w:rsid w:val="00A80148"/>
    <w:rPr>
      <w:i/>
      <w:iCs/>
    </w:rPr>
  </w:style>
  <w:style w:type="paragraph" w:styleId="EnvelopeAddress">
    <w:name w:val="envelope address"/>
    <w:basedOn w:val="Normal"/>
    <w:semiHidden/>
    <w:rsid w:val="00A80148"/>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sid w:val="00A80148"/>
    <w:rPr>
      <w:rFonts w:ascii="Arial" w:hAnsi="Arial" w:cs="Arial"/>
      <w:sz w:val="20"/>
    </w:rPr>
  </w:style>
  <w:style w:type="character" w:styleId="FollowedHyperlink">
    <w:name w:val="FollowedHyperlink"/>
    <w:semiHidden/>
    <w:rsid w:val="00A80148"/>
    <w:rPr>
      <w:color w:val="0000FF"/>
      <w:u w:val="single"/>
    </w:rPr>
  </w:style>
  <w:style w:type="character" w:styleId="HTMLAcronym">
    <w:name w:val="HTML Acronym"/>
    <w:basedOn w:val="DefaultParagraphFont"/>
    <w:semiHidden/>
    <w:rsid w:val="00A80148"/>
  </w:style>
  <w:style w:type="paragraph" w:styleId="HTMLAddress">
    <w:name w:val="HTML Address"/>
    <w:basedOn w:val="Normal"/>
    <w:semiHidden/>
    <w:rsid w:val="00A80148"/>
    <w:rPr>
      <w:i/>
      <w:iCs/>
    </w:rPr>
  </w:style>
  <w:style w:type="character" w:styleId="HTMLCite">
    <w:name w:val="HTML Cite"/>
    <w:semiHidden/>
    <w:rsid w:val="00A80148"/>
    <w:rPr>
      <w:i/>
      <w:iCs/>
    </w:rPr>
  </w:style>
  <w:style w:type="character" w:styleId="HTMLCode">
    <w:name w:val="HTML Code"/>
    <w:semiHidden/>
    <w:rsid w:val="00A80148"/>
    <w:rPr>
      <w:rFonts w:ascii="Courier New" w:hAnsi="Courier New" w:cs="Courier New"/>
      <w:sz w:val="20"/>
      <w:szCs w:val="20"/>
    </w:rPr>
  </w:style>
  <w:style w:type="character" w:styleId="HTMLDefinition">
    <w:name w:val="HTML Definition"/>
    <w:semiHidden/>
    <w:rsid w:val="00A80148"/>
    <w:rPr>
      <w:i/>
      <w:iCs/>
    </w:rPr>
  </w:style>
  <w:style w:type="character" w:styleId="HTMLKeyboard">
    <w:name w:val="HTML Keyboard"/>
    <w:semiHidden/>
    <w:rsid w:val="00A80148"/>
    <w:rPr>
      <w:rFonts w:ascii="Courier New" w:hAnsi="Courier New" w:cs="Courier New"/>
      <w:sz w:val="20"/>
      <w:szCs w:val="20"/>
    </w:rPr>
  </w:style>
  <w:style w:type="paragraph" w:styleId="HTMLPreformatted">
    <w:name w:val="HTML Preformatted"/>
    <w:basedOn w:val="Normal"/>
    <w:semiHidden/>
    <w:rsid w:val="00A80148"/>
    <w:rPr>
      <w:rFonts w:ascii="Courier New" w:hAnsi="Courier New" w:cs="Courier New"/>
      <w:sz w:val="20"/>
    </w:rPr>
  </w:style>
  <w:style w:type="character" w:styleId="HTMLSample">
    <w:name w:val="HTML Sample"/>
    <w:semiHidden/>
    <w:rsid w:val="00A80148"/>
    <w:rPr>
      <w:rFonts w:ascii="Courier New" w:hAnsi="Courier New" w:cs="Courier New"/>
    </w:rPr>
  </w:style>
  <w:style w:type="character" w:styleId="HTMLTypewriter">
    <w:name w:val="HTML Typewriter"/>
    <w:semiHidden/>
    <w:rsid w:val="00A80148"/>
    <w:rPr>
      <w:rFonts w:ascii="Courier New" w:hAnsi="Courier New" w:cs="Courier New"/>
      <w:sz w:val="20"/>
      <w:szCs w:val="20"/>
    </w:rPr>
  </w:style>
  <w:style w:type="character" w:styleId="HTMLVariable">
    <w:name w:val="HTML Variable"/>
    <w:semiHidden/>
    <w:rsid w:val="00A80148"/>
    <w:rPr>
      <w:i/>
      <w:iCs/>
    </w:rPr>
  </w:style>
  <w:style w:type="character" w:styleId="Hyperlink">
    <w:name w:val="Hyperlink"/>
    <w:rsid w:val="00A80148"/>
    <w:rPr>
      <w:color w:val="0000FF"/>
      <w:u w:val="single"/>
    </w:rPr>
  </w:style>
  <w:style w:type="character" w:styleId="LineNumber">
    <w:name w:val="line number"/>
    <w:basedOn w:val="DefaultParagraphFont"/>
    <w:semiHidden/>
    <w:rsid w:val="00A80148"/>
  </w:style>
  <w:style w:type="paragraph" w:styleId="List">
    <w:name w:val="List"/>
    <w:basedOn w:val="Normal"/>
    <w:semiHidden/>
    <w:rsid w:val="00A80148"/>
    <w:pPr>
      <w:ind w:left="360" w:hanging="360"/>
    </w:pPr>
  </w:style>
  <w:style w:type="paragraph" w:styleId="List2">
    <w:name w:val="List 2"/>
    <w:basedOn w:val="Normal"/>
    <w:semiHidden/>
    <w:rsid w:val="00A80148"/>
    <w:pPr>
      <w:ind w:left="720" w:hanging="360"/>
    </w:pPr>
  </w:style>
  <w:style w:type="paragraph" w:styleId="List3">
    <w:name w:val="List 3"/>
    <w:basedOn w:val="Normal"/>
    <w:semiHidden/>
    <w:rsid w:val="00A80148"/>
    <w:pPr>
      <w:ind w:left="1080" w:hanging="360"/>
    </w:pPr>
  </w:style>
  <w:style w:type="paragraph" w:styleId="List4">
    <w:name w:val="List 4"/>
    <w:basedOn w:val="Normal"/>
    <w:semiHidden/>
    <w:rsid w:val="00A80148"/>
    <w:pPr>
      <w:ind w:left="1440" w:hanging="360"/>
    </w:pPr>
  </w:style>
  <w:style w:type="paragraph" w:styleId="List5">
    <w:name w:val="List 5"/>
    <w:basedOn w:val="Normal"/>
    <w:semiHidden/>
    <w:rsid w:val="00A80148"/>
    <w:pPr>
      <w:ind w:left="1800" w:hanging="360"/>
    </w:pPr>
  </w:style>
  <w:style w:type="paragraph" w:styleId="ListBullet">
    <w:name w:val="List Bullet"/>
    <w:basedOn w:val="Normal"/>
    <w:autoRedefine/>
    <w:semiHidden/>
    <w:rsid w:val="00A80148"/>
  </w:style>
  <w:style w:type="paragraph" w:styleId="ListBullet2">
    <w:name w:val="List Bullet 2"/>
    <w:basedOn w:val="Normal"/>
    <w:autoRedefine/>
    <w:semiHidden/>
    <w:rsid w:val="00A80148"/>
  </w:style>
  <w:style w:type="paragraph" w:styleId="ListBullet3">
    <w:name w:val="List Bullet 3"/>
    <w:basedOn w:val="Normal"/>
    <w:autoRedefine/>
    <w:semiHidden/>
    <w:rsid w:val="00A80148"/>
  </w:style>
  <w:style w:type="paragraph" w:styleId="ListBullet4">
    <w:name w:val="List Bullet 4"/>
    <w:basedOn w:val="Normal"/>
    <w:autoRedefine/>
    <w:semiHidden/>
    <w:rsid w:val="00A80148"/>
  </w:style>
  <w:style w:type="paragraph" w:styleId="ListBullet5">
    <w:name w:val="List Bullet 5"/>
    <w:basedOn w:val="Normal"/>
    <w:autoRedefine/>
    <w:semiHidden/>
    <w:rsid w:val="00A80148"/>
  </w:style>
  <w:style w:type="paragraph" w:styleId="ListContinue">
    <w:name w:val="List Continue"/>
    <w:basedOn w:val="Normal"/>
    <w:semiHidden/>
    <w:rsid w:val="00A80148"/>
    <w:pPr>
      <w:spacing w:after="120"/>
      <w:ind w:left="360"/>
    </w:pPr>
  </w:style>
  <w:style w:type="paragraph" w:styleId="ListContinue2">
    <w:name w:val="List Continue 2"/>
    <w:basedOn w:val="Normal"/>
    <w:semiHidden/>
    <w:rsid w:val="00A80148"/>
    <w:pPr>
      <w:spacing w:after="120"/>
      <w:ind w:left="720"/>
    </w:pPr>
  </w:style>
  <w:style w:type="paragraph" w:styleId="ListContinue3">
    <w:name w:val="List Continue 3"/>
    <w:basedOn w:val="Normal"/>
    <w:semiHidden/>
    <w:rsid w:val="00A80148"/>
    <w:pPr>
      <w:spacing w:after="120"/>
      <w:ind w:left="1080"/>
    </w:pPr>
  </w:style>
  <w:style w:type="paragraph" w:styleId="ListContinue4">
    <w:name w:val="List Continue 4"/>
    <w:basedOn w:val="Normal"/>
    <w:semiHidden/>
    <w:rsid w:val="00A80148"/>
    <w:pPr>
      <w:spacing w:after="120"/>
      <w:ind w:left="1440"/>
    </w:pPr>
  </w:style>
  <w:style w:type="paragraph" w:styleId="ListContinue5">
    <w:name w:val="List Continue 5"/>
    <w:basedOn w:val="Normal"/>
    <w:semiHidden/>
    <w:rsid w:val="00A80148"/>
    <w:pPr>
      <w:spacing w:after="120"/>
      <w:ind w:left="1800"/>
    </w:pPr>
  </w:style>
  <w:style w:type="paragraph" w:styleId="ListNumber">
    <w:name w:val="List Number"/>
    <w:basedOn w:val="Normal"/>
    <w:semiHidden/>
    <w:rsid w:val="00A80148"/>
  </w:style>
  <w:style w:type="paragraph" w:styleId="ListNumber2">
    <w:name w:val="List Number 2"/>
    <w:basedOn w:val="Normal"/>
    <w:semiHidden/>
    <w:rsid w:val="00A80148"/>
  </w:style>
  <w:style w:type="paragraph" w:styleId="ListNumber3">
    <w:name w:val="List Number 3"/>
    <w:basedOn w:val="Normal"/>
    <w:semiHidden/>
    <w:rsid w:val="00A80148"/>
  </w:style>
  <w:style w:type="paragraph" w:styleId="ListNumber4">
    <w:name w:val="List Number 4"/>
    <w:basedOn w:val="Normal"/>
    <w:semiHidden/>
    <w:rsid w:val="00A80148"/>
  </w:style>
  <w:style w:type="paragraph" w:styleId="ListNumber5">
    <w:name w:val="List Number 5"/>
    <w:basedOn w:val="Normal"/>
    <w:semiHidden/>
    <w:rsid w:val="00A80148"/>
  </w:style>
  <w:style w:type="paragraph" w:styleId="MessageHeader">
    <w:name w:val="Message Header"/>
    <w:basedOn w:val="Normal"/>
    <w:semiHidden/>
    <w:rsid w:val="00A8014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semiHidden/>
    <w:rsid w:val="00A80148"/>
    <w:rPr>
      <w:szCs w:val="24"/>
    </w:rPr>
  </w:style>
  <w:style w:type="paragraph" w:styleId="NormalIndent">
    <w:name w:val="Normal Indent"/>
    <w:basedOn w:val="Normal"/>
    <w:semiHidden/>
    <w:rsid w:val="00A80148"/>
    <w:pPr>
      <w:ind w:left="720"/>
    </w:pPr>
  </w:style>
  <w:style w:type="paragraph" w:styleId="NoteHeading">
    <w:name w:val="Note Heading"/>
    <w:basedOn w:val="Normal"/>
    <w:next w:val="Normal"/>
    <w:semiHidden/>
    <w:rsid w:val="00A80148"/>
  </w:style>
  <w:style w:type="character" w:styleId="PageNumber">
    <w:name w:val="page number"/>
    <w:basedOn w:val="DefaultParagraphFont"/>
    <w:semiHidden/>
    <w:rsid w:val="00A80148"/>
  </w:style>
  <w:style w:type="paragraph" w:styleId="PlainText">
    <w:name w:val="Plain Text"/>
    <w:basedOn w:val="Normal"/>
    <w:semiHidden/>
    <w:rsid w:val="00A80148"/>
    <w:rPr>
      <w:rFonts w:ascii="Courier New" w:hAnsi="Courier New" w:cs="Courier New"/>
      <w:sz w:val="20"/>
    </w:rPr>
  </w:style>
  <w:style w:type="paragraph" w:styleId="Salutation">
    <w:name w:val="Salutation"/>
    <w:basedOn w:val="Normal"/>
    <w:next w:val="Normal"/>
    <w:semiHidden/>
    <w:rsid w:val="00A80148"/>
  </w:style>
  <w:style w:type="paragraph" w:styleId="Signature">
    <w:name w:val="Signature"/>
    <w:basedOn w:val="Normal"/>
    <w:semiHidden/>
    <w:rsid w:val="00A80148"/>
    <w:pPr>
      <w:ind w:left="4320"/>
    </w:pPr>
  </w:style>
  <w:style w:type="character" w:styleId="Strong">
    <w:name w:val="Strong"/>
    <w:qFormat/>
    <w:rsid w:val="00A80148"/>
    <w:rPr>
      <w:b/>
      <w:bCs/>
    </w:rPr>
  </w:style>
  <w:style w:type="paragraph" w:styleId="Subtitle">
    <w:name w:val="Subtitle"/>
    <w:basedOn w:val="Normal"/>
    <w:qFormat/>
    <w:rsid w:val="00A80148"/>
    <w:pPr>
      <w:spacing w:after="60"/>
      <w:jc w:val="center"/>
      <w:outlineLvl w:val="1"/>
    </w:pPr>
    <w:rPr>
      <w:rFonts w:ascii="Arial" w:hAnsi="Arial" w:cs="Arial"/>
      <w:szCs w:val="24"/>
    </w:rPr>
  </w:style>
  <w:style w:type="table" w:styleId="Table3Deffects1">
    <w:name w:val="Table 3D effects 1"/>
    <w:basedOn w:val="TableNormal"/>
    <w:semiHidden/>
    <w:rsid w:val="00A8014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8014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8014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8014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8014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8014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8014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8014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8014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8014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8014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8014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8014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8014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8014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8014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A8014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A8014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A8014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A8014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8014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8014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8014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8014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8014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8014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8014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8014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8014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8014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8014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8014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8014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A8014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8014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8014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8014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8014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8014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801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8014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8014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8014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Legend">
    <w:name w:val="Legend"/>
    <w:basedOn w:val="Table"/>
    <w:rsid w:val="00A80148"/>
  </w:style>
  <w:style w:type="paragraph" w:customStyle="1" w:styleId="Listlevel3">
    <w:name w:val="List level 3"/>
    <w:basedOn w:val="Listlevel2"/>
    <w:rsid w:val="00A80148"/>
    <w:pPr>
      <w:ind w:left="1296" w:hanging="432"/>
    </w:pPr>
  </w:style>
  <w:style w:type="paragraph" w:customStyle="1" w:styleId="SynopsisList">
    <w:name w:val="Synopsis List"/>
    <w:basedOn w:val="Synopsis"/>
    <w:rsid w:val="00A80148"/>
    <w:pPr>
      <w:spacing w:before="40"/>
      <w:ind w:left="864" w:hanging="432"/>
      <w:jc w:val="left"/>
    </w:pPr>
  </w:style>
  <w:style w:type="paragraph" w:customStyle="1" w:styleId="JPText">
    <w:name w:val="JP Text"/>
    <w:basedOn w:val="Text"/>
    <w:rsid w:val="00A80148"/>
    <w:pPr>
      <w:spacing w:before="0" w:line="360" w:lineRule="atLeast"/>
      <w:ind w:firstLineChars="100" w:firstLine="100"/>
    </w:pPr>
    <w:rPr>
      <w:sz w:val="21"/>
      <w:szCs w:val="21"/>
    </w:rPr>
  </w:style>
  <w:style w:type="paragraph" w:customStyle="1" w:styleId="JPListlevel1">
    <w:name w:val="JP List level 1"/>
    <w:basedOn w:val="Listlevel1"/>
    <w:rsid w:val="00A80148"/>
    <w:pPr>
      <w:spacing w:before="0" w:line="360" w:lineRule="atLeast"/>
    </w:pPr>
    <w:rPr>
      <w:sz w:val="21"/>
      <w:szCs w:val="21"/>
    </w:rPr>
  </w:style>
  <w:style w:type="paragraph" w:customStyle="1" w:styleId="JPListlevel2">
    <w:name w:val="JP List level 2"/>
    <w:basedOn w:val="Listlevel2"/>
    <w:rsid w:val="00A80148"/>
    <w:pPr>
      <w:spacing w:before="0" w:line="360" w:lineRule="atLeast"/>
    </w:pPr>
    <w:rPr>
      <w:sz w:val="21"/>
      <w:szCs w:val="21"/>
    </w:rPr>
  </w:style>
  <w:style w:type="paragraph" w:customStyle="1" w:styleId="JPListlevel3">
    <w:name w:val="JP List level 3"/>
    <w:basedOn w:val="Listlevel3"/>
    <w:rsid w:val="00A80148"/>
    <w:pPr>
      <w:spacing w:before="0" w:line="360" w:lineRule="atLeast"/>
      <w:ind w:left="1293" w:hanging="431"/>
    </w:pPr>
    <w:rPr>
      <w:sz w:val="21"/>
      <w:szCs w:val="21"/>
    </w:rPr>
  </w:style>
  <w:style w:type="paragraph" w:customStyle="1" w:styleId="JPReference">
    <w:name w:val="JP Reference"/>
    <w:basedOn w:val="Reference"/>
    <w:rsid w:val="00A80148"/>
    <w:rPr>
      <w:sz w:val="21"/>
      <w:szCs w:val="21"/>
    </w:rPr>
  </w:style>
  <w:style w:type="paragraph" w:customStyle="1" w:styleId="JPSAStext">
    <w:name w:val="JP SAS text"/>
    <w:basedOn w:val="SAStext"/>
    <w:rsid w:val="00A80148"/>
    <w:rPr>
      <w:sz w:val="18"/>
      <w:szCs w:val="18"/>
    </w:rPr>
  </w:style>
  <w:style w:type="paragraph" w:customStyle="1" w:styleId="JPTable">
    <w:name w:val="JP Table"/>
    <w:basedOn w:val="Table"/>
    <w:rsid w:val="00A80148"/>
    <w:rPr>
      <w:rFonts w:ascii="Times New Roman" w:hAnsi="Times New Roman"/>
      <w:sz w:val="18"/>
      <w:szCs w:val="18"/>
    </w:rPr>
  </w:style>
  <w:style w:type="paragraph" w:customStyle="1" w:styleId="JPLegend">
    <w:name w:val="JP Legend"/>
    <w:basedOn w:val="JPTable"/>
    <w:rsid w:val="00A80148"/>
  </w:style>
  <w:style w:type="paragraph" w:styleId="Caption">
    <w:name w:val="caption"/>
    <w:basedOn w:val="Normal"/>
    <w:next w:val="Normal"/>
    <w:qFormat/>
    <w:rsid w:val="00A80148"/>
    <w:rPr>
      <w:b/>
      <w:bCs/>
      <w:sz w:val="20"/>
    </w:rPr>
  </w:style>
  <w:style w:type="paragraph" w:styleId="CommentSubject">
    <w:name w:val="annotation subject"/>
    <w:basedOn w:val="CommentText"/>
    <w:next w:val="CommentText"/>
    <w:link w:val="CommentSubjectChar"/>
    <w:uiPriority w:val="99"/>
    <w:semiHidden/>
    <w:unhideWhenUsed/>
    <w:rsid w:val="00A80148"/>
    <w:rPr>
      <w:b/>
      <w:bCs/>
    </w:rPr>
  </w:style>
  <w:style w:type="paragraph" w:styleId="DocumentMap">
    <w:name w:val="Document Map"/>
    <w:basedOn w:val="Normal"/>
    <w:semiHidden/>
    <w:rsid w:val="00A80148"/>
    <w:pPr>
      <w:shd w:val="clear" w:color="auto" w:fill="000080"/>
    </w:pPr>
    <w:rPr>
      <w:rFonts w:ascii="Tahoma" w:hAnsi="Tahoma" w:cs="Tahoma"/>
      <w:sz w:val="20"/>
    </w:rPr>
  </w:style>
  <w:style w:type="character" w:styleId="FootnoteReference">
    <w:name w:val="footnote reference"/>
    <w:semiHidden/>
    <w:rsid w:val="00A80148"/>
    <w:rPr>
      <w:vertAlign w:val="superscript"/>
    </w:rPr>
  </w:style>
  <w:style w:type="paragraph" w:styleId="FootnoteText">
    <w:name w:val="footnote text"/>
    <w:basedOn w:val="Normal"/>
    <w:semiHidden/>
    <w:rsid w:val="00A80148"/>
    <w:rPr>
      <w:sz w:val="20"/>
    </w:rPr>
  </w:style>
  <w:style w:type="paragraph" w:styleId="Index1">
    <w:name w:val="index 1"/>
    <w:basedOn w:val="Normal"/>
    <w:next w:val="Normal"/>
    <w:autoRedefine/>
    <w:semiHidden/>
    <w:rsid w:val="00A80148"/>
    <w:pPr>
      <w:ind w:left="240" w:hanging="240"/>
    </w:pPr>
  </w:style>
  <w:style w:type="paragraph" w:styleId="Index2">
    <w:name w:val="index 2"/>
    <w:basedOn w:val="Normal"/>
    <w:next w:val="Normal"/>
    <w:autoRedefine/>
    <w:semiHidden/>
    <w:rsid w:val="00A80148"/>
    <w:pPr>
      <w:ind w:left="480" w:hanging="240"/>
    </w:pPr>
  </w:style>
  <w:style w:type="paragraph" w:styleId="Index3">
    <w:name w:val="index 3"/>
    <w:basedOn w:val="Normal"/>
    <w:next w:val="Normal"/>
    <w:autoRedefine/>
    <w:semiHidden/>
    <w:rsid w:val="00A80148"/>
    <w:pPr>
      <w:ind w:left="720" w:hanging="240"/>
    </w:pPr>
  </w:style>
  <w:style w:type="paragraph" w:styleId="Index4">
    <w:name w:val="index 4"/>
    <w:basedOn w:val="Normal"/>
    <w:next w:val="Normal"/>
    <w:autoRedefine/>
    <w:semiHidden/>
    <w:rsid w:val="00A80148"/>
    <w:pPr>
      <w:ind w:left="960" w:hanging="240"/>
    </w:pPr>
  </w:style>
  <w:style w:type="paragraph" w:styleId="Index5">
    <w:name w:val="index 5"/>
    <w:basedOn w:val="Normal"/>
    <w:next w:val="Normal"/>
    <w:autoRedefine/>
    <w:semiHidden/>
    <w:rsid w:val="00A80148"/>
    <w:pPr>
      <w:ind w:left="1200" w:hanging="240"/>
    </w:pPr>
  </w:style>
  <w:style w:type="paragraph" w:styleId="Index6">
    <w:name w:val="index 6"/>
    <w:basedOn w:val="Normal"/>
    <w:next w:val="Normal"/>
    <w:autoRedefine/>
    <w:semiHidden/>
    <w:rsid w:val="00A80148"/>
    <w:pPr>
      <w:ind w:left="1440" w:hanging="240"/>
    </w:pPr>
  </w:style>
  <w:style w:type="paragraph" w:styleId="Index7">
    <w:name w:val="index 7"/>
    <w:basedOn w:val="Normal"/>
    <w:next w:val="Normal"/>
    <w:autoRedefine/>
    <w:semiHidden/>
    <w:rsid w:val="00A80148"/>
    <w:pPr>
      <w:ind w:left="1680" w:hanging="240"/>
    </w:pPr>
  </w:style>
  <w:style w:type="paragraph" w:styleId="Index8">
    <w:name w:val="index 8"/>
    <w:basedOn w:val="Normal"/>
    <w:next w:val="Normal"/>
    <w:autoRedefine/>
    <w:semiHidden/>
    <w:rsid w:val="00A80148"/>
    <w:pPr>
      <w:ind w:left="1920" w:hanging="240"/>
    </w:pPr>
  </w:style>
  <w:style w:type="paragraph" w:styleId="Index9">
    <w:name w:val="index 9"/>
    <w:basedOn w:val="Normal"/>
    <w:next w:val="Normal"/>
    <w:autoRedefine/>
    <w:semiHidden/>
    <w:rsid w:val="00A80148"/>
    <w:pPr>
      <w:ind w:left="2160" w:hanging="240"/>
    </w:pPr>
  </w:style>
  <w:style w:type="paragraph" w:styleId="IndexHeading">
    <w:name w:val="index heading"/>
    <w:basedOn w:val="Normal"/>
    <w:next w:val="Index1"/>
    <w:semiHidden/>
    <w:rsid w:val="00A80148"/>
    <w:rPr>
      <w:rFonts w:ascii="Arial" w:hAnsi="Arial" w:cs="Arial"/>
      <w:b/>
      <w:bCs/>
    </w:rPr>
  </w:style>
  <w:style w:type="paragraph" w:styleId="MacroText">
    <w:name w:val="macro"/>
    <w:semiHidden/>
    <w:rsid w:val="00A80148"/>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cs="Courier New"/>
    </w:rPr>
  </w:style>
  <w:style w:type="paragraph" w:styleId="TableofAuthorities">
    <w:name w:val="table of authorities"/>
    <w:basedOn w:val="Normal"/>
    <w:next w:val="Normal"/>
    <w:semiHidden/>
    <w:rsid w:val="00A80148"/>
    <w:pPr>
      <w:ind w:left="240" w:hanging="240"/>
    </w:pPr>
  </w:style>
  <w:style w:type="paragraph" w:styleId="TableofFigures">
    <w:name w:val="table of figures"/>
    <w:basedOn w:val="Normal"/>
    <w:next w:val="Normal"/>
    <w:semiHidden/>
    <w:rsid w:val="00A80148"/>
  </w:style>
  <w:style w:type="paragraph" w:styleId="TOAHeading">
    <w:name w:val="toa heading"/>
    <w:basedOn w:val="Normal"/>
    <w:next w:val="Normal"/>
    <w:semiHidden/>
    <w:rsid w:val="00A80148"/>
    <w:pPr>
      <w:spacing w:before="120"/>
    </w:pPr>
    <w:rPr>
      <w:rFonts w:ascii="Arial" w:hAnsi="Arial" w:cs="Arial"/>
      <w:b/>
      <w:bCs/>
      <w:szCs w:val="24"/>
    </w:rPr>
  </w:style>
  <w:style w:type="paragraph" w:styleId="TOC4">
    <w:name w:val="toc 4"/>
    <w:basedOn w:val="Normal"/>
    <w:next w:val="Normal"/>
    <w:autoRedefine/>
    <w:semiHidden/>
    <w:rsid w:val="00A80148"/>
    <w:pPr>
      <w:ind w:left="720"/>
    </w:pPr>
  </w:style>
  <w:style w:type="paragraph" w:styleId="TOC5">
    <w:name w:val="toc 5"/>
    <w:basedOn w:val="Normal"/>
    <w:next w:val="Normal"/>
    <w:autoRedefine/>
    <w:semiHidden/>
    <w:rsid w:val="00A80148"/>
    <w:pPr>
      <w:ind w:left="960"/>
    </w:pPr>
  </w:style>
  <w:style w:type="paragraph" w:styleId="TOC8">
    <w:name w:val="toc 8"/>
    <w:basedOn w:val="Normal"/>
    <w:next w:val="Normal"/>
    <w:autoRedefine/>
    <w:semiHidden/>
    <w:rsid w:val="00A80148"/>
    <w:pPr>
      <w:ind w:left="1680"/>
    </w:pPr>
  </w:style>
  <w:style w:type="paragraph" w:styleId="TOC9">
    <w:name w:val="toc 9"/>
    <w:basedOn w:val="Normal"/>
    <w:next w:val="Normal"/>
    <w:autoRedefine/>
    <w:semiHidden/>
    <w:rsid w:val="00A80148"/>
    <w:pPr>
      <w:ind w:left="1920"/>
    </w:pPr>
  </w:style>
  <w:style w:type="paragraph" w:customStyle="1" w:styleId="JPnottoc-headings">
    <w:name w:val="JP not toc-headings"/>
    <w:basedOn w:val="Nottoc-headings"/>
    <w:next w:val="JPText"/>
    <w:rsid w:val="00A80148"/>
    <w:rPr>
      <w:sz w:val="21"/>
    </w:rPr>
  </w:style>
  <w:style w:type="character" w:customStyle="1" w:styleId="CommentChar">
    <w:name w:val="Comment Char"/>
    <w:link w:val="Comment"/>
    <w:rsid w:val="00481F8E"/>
    <w:rPr>
      <w:rFonts w:eastAsia="MS Mincho"/>
      <w:i/>
      <w:color w:val="BF30B5"/>
      <w:sz w:val="24"/>
      <w:szCs w:val="24"/>
      <w:lang w:eastAsia="zh-CN"/>
    </w:rPr>
  </w:style>
  <w:style w:type="character" w:customStyle="1" w:styleId="Nottoc-headingsChar">
    <w:name w:val="Not toc-headings Char"/>
    <w:link w:val="Nottoc-headings"/>
    <w:rsid w:val="00141A2A"/>
    <w:rPr>
      <w:rFonts w:ascii="Arial" w:eastAsia="MS Gothic" w:hAnsi="Arial" w:cs="Arial"/>
      <w:b/>
      <w:sz w:val="24"/>
      <w:szCs w:val="24"/>
      <w:lang w:eastAsia="zh-CN"/>
    </w:rPr>
  </w:style>
  <w:style w:type="paragraph" w:customStyle="1" w:styleId="BalloonText1">
    <w:name w:val="Balloon Text1"/>
    <w:basedOn w:val="Normal"/>
    <w:semiHidden/>
    <w:rsid w:val="00A80148"/>
    <w:rPr>
      <w:rFonts w:ascii="Tahoma" w:hAnsi="Tahoma" w:cs="Tahoma"/>
      <w:sz w:val="16"/>
      <w:szCs w:val="16"/>
    </w:rPr>
  </w:style>
  <w:style w:type="character" w:customStyle="1" w:styleId="TextChar">
    <w:name w:val="Text Char"/>
    <w:aliases w:val="Graphic Char"/>
    <w:link w:val="Text"/>
    <w:rsid w:val="007671E3"/>
    <w:rPr>
      <w:rFonts w:eastAsia="MS Mincho"/>
      <w:sz w:val="24"/>
      <w:lang w:eastAsia="zh-CN"/>
    </w:rPr>
  </w:style>
  <w:style w:type="character" w:customStyle="1" w:styleId="Listlevel1Char">
    <w:name w:val="List level 1 Char"/>
    <w:link w:val="Listlevel1"/>
    <w:rsid w:val="00646E10"/>
    <w:rPr>
      <w:rFonts w:eastAsia="MS Mincho"/>
      <w:sz w:val="24"/>
      <w:lang w:eastAsia="zh-CN"/>
    </w:rPr>
  </w:style>
  <w:style w:type="paragraph" w:customStyle="1" w:styleId="CommentSubject1">
    <w:name w:val="Comment Subject1"/>
    <w:basedOn w:val="CommentText"/>
    <w:next w:val="CommentText"/>
    <w:semiHidden/>
    <w:rsid w:val="00A80148"/>
    <w:rPr>
      <w:b/>
      <w:bCs/>
    </w:rPr>
  </w:style>
  <w:style w:type="paragraph" w:customStyle="1" w:styleId="SynopsisList2">
    <w:name w:val="Synopsis List 2"/>
    <w:basedOn w:val="SynopsisList"/>
    <w:rsid w:val="00A80148"/>
    <w:pPr>
      <w:ind w:left="1299" w:hanging="431"/>
    </w:pPr>
  </w:style>
  <w:style w:type="character" w:customStyle="1" w:styleId="CommentTextChar">
    <w:name w:val="Comment Text Char"/>
    <w:aliases w:val="Comment Text Char1 Char Char,Comment Text Char Char Char Char,Comment Text Char1 Char1,Char1 Char,Comment Text Char2 Char Char,Comment Text Char Char1 Char Char,Comment Text Char Char Char1"/>
    <w:basedOn w:val="DefaultParagraphFont"/>
    <w:link w:val="CommentText"/>
    <w:uiPriority w:val="99"/>
    <w:rsid w:val="00A80148"/>
    <w:rPr>
      <w:rFonts w:eastAsia="MS Mincho"/>
      <w:lang w:eastAsia="zh-CN"/>
    </w:rPr>
  </w:style>
  <w:style w:type="paragraph" w:styleId="ListParagraph">
    <w:name w:val="List Paragraph"/>
    <w:basedOn w:val="Normal"/>
    <w:link w:val="ListParagraphChar"/>
    <w:uiPriority w:val="34"/>
    <w:qFormat/>
    <w:rsid w:val="00A80148"/>
    <w:pPr>
      <w:ind w:left="720"/>
      <w:contextualSpacing/>
    </w:pPr>
  </w:style>
  <w:style w:type="character" w:customStyle="1" w:styleId="TextChar3">
    <w:name w:val="Text Char3"/>
    <w:basedOn w:val="DefaultParagraphFont"/>
    <w:rsid w:val="00DB724F"/>
    <w:rPr>
      <w:rFonts w:eastAsia="MS Mincho"/>
      <w:sz w:val="24"/>
      <w:lang w:val="en-US" w:eastAsia="en-US" w:bidi="ar-SA"/>
    </w:rPr>
  </w:style>
  <w:style w:type="character" w:customStyle="1" w:styleId="Heading6Char">
    <w:name w:val="Heading 6 Char"/>
    <w:link w:val="Heading6"/>
    <w:rsid w:val="0010600C"/>
    <w:rPr>
      <w:rFonts w:ascii="Arial" w:eastAsia="MS Gothic" w:hAnsi="Arial" w:cs="Arial"/>
      <w:b/>
      <w:sz w:val="22"/>
      <w:lang w:eastAsia="zh-CN"/>
    </w:rPr>
  </w:style>
  <w:style w:type="character" w:customStyle="1" w:styleId="TableChar">
    <w:name w:val="Table Char"/>
    <w:aliases w:val="10 pt  Bold Char,9 pt Char,10 pt Char"/>
    <w:link w:val="Table"/>
    <w:rsid w:val="0010600C"/>
    <w:rPr>
      <w:rFonts w:ascii="Arial" w:eastAsia="MS Mincho" w:hAnsi="Arial" w:cs="Arial"/>
      <w:szCs w:val="24"/>
      <w:lang w:eastAsia="zh-CN"/>
    </w:rPr>
  </w:style>
  <w:style w:type="character" w:customStyle="1" w:styleId="TextChar1">
    <w:name w:val="Text Char1"/>
    <w:basedOn w:val="DefaultParagraphFont"/>
    <w:rsid w:val="009D0A8B"/>
    <w:rPr>
      <w:sz w:val="24"/>
      <w:lang w:val="en-US" w:eastAsia="en-US" w:bidi="ar-SA"/>
    </w:rPr>
  </w:style>
  <w:style w:type="character" w:customStyle="1" w:styleId="Heading3Char">
    <w:name w:val="Heading 3 Char"/>
    <w:aliases w:val="Heading 3 Char1 Char"/>
    <w:link w:val="Heading3"/>
    <w:rsid w:val="004B4D0E"/>
    <w:rPr>
      <w:rFonts w:ascii="Arial" w:eastAsia="MS Gothic" w:hAnsi="Arial" w:cs="Arial"/>
      <w:b/>
      <w:sz w:val="24"/>
      <w:lang w:eastAsia="zh-CN"/>
    </w:rPr>
  </w:style>
  <w:style w:type="paragraph" w:styleId="Revision">
    <w:name w:val="Revision"/>
    <w:hidden/>
    <w:uiPriority w:val="99"/>
    <w:semiHidden/>
    <w:rsid w:val="00085B97"/>
    <w:rPr>
      <w:rFonts w:eastAsia="MS Mincho"/>
      <w:sz w:val="24"/>
      <w:lang w:eastAsia="ja-JP"/>
    </w:rPr>
  </w:style>
  <w:style w:type="character" w:customStyle="1" w:styleId="Listlevel2Char">
    <w:name w:val="List level 2 Char"/>
    <w:link w:val="Listlevel2"/>
    <w:rsid w:val="00DB2B50"/>
    <w:rPr>
      <w:rFonts w:eastAsia="MS Mincho"/>
      <w:sz w:val="24"/>
      <w:lang w:eastAsia="zh-CN"/>
    </w:rPr>
  </w:style>
  <w:style w:type="character" w:customStyle="1" w:styleId="Heading4Char">
    <w:name w:val="Heading 4 Char"/>
    <w:aliases w:val="Heading 4 Char1 Char,Heading 4 Char Char Char"/>
    <w:basedOn w:val="DefaultParagraphFont"/>
    <w:link w:val="Heading4"/>
    <w:rsid w:val="00C853C5"/>
    <w:rPr>
      <w:rFonts w:ascii="Arial" w:eastAsia="MS Gothic" w:hAnsi="Arial" w:cs="Arial"/>
      <w:b/>
      <w:sz w:val="24"/>
      <w:lang w:eastAsia="zh-CN"/>
    </w:rPr>
  </w:style>
  <w:style w:type="character" w:customStyle="1" w:styleId="BalloonTextChar">
    <w:name w:val="Balloon Text Char"/>
    <w:basedOn w:val="DefaultParagraphFont"/>
    <w:link w:val="BalloonText"/>
    <w:uiPriority w:val="99"/>
    <w:semiHidden/>
    <w:rsid w:val="00A80148"/>
    <w:rPr>
      <w:rFonts w:ascii="Tahoma" w:eastAsia="MS Mincho" w:hAnsi="Tahoma" w:cs="Tahoma"/>
      <w:sz w:val="16"/>
      <w:szCs w:val="16"/>
      <w:lang w:eastAsia="zh-CN"/>
    </w:rPr>
  </w:style>
  <w:style w:type="paragraph" w:customStyle="1" w:styleId="CNTable">
    <w:name w:val="CN Table"/>
    <w:rsid w:val="00A80148"/>
    <w:pPr>
      <w:spacing w:before="40" w:after="20"/>
    </w:pPr>
    <w:rPr>
      <w:rFonts w:eastAsia="SimSun"/>
      <w:sz w:val="21"/>
      <w:szCs w:val="18"/>
      <w:lang w:eastAsia="zh-CN"/>
    </w:rPr>
  </w:style>
  <w:style w:type="paragraph" w:customStyle="1" w:styleId="CNLegend">
    <w:name w:val="CN Legend"/>
    <w:basedOn w:val="CNTable"/>
    <w:rsid w:val="00A80148"/>
  </w:style>
  <w:style w:type="paragraph" w:customStyle="1" w:styleId="CNListlevel1">
    <w:name w:val="CN List level 1"/>
    <w:rsid w:val="00A80148"/>
    <w:pPr>
      <w:spacing w:before="40" w:after="20" w:line="360" w:lineRule="atLeast"/>
      <w:ind w:left="425" w:hanging="425"/>
    </w:pPr>
    <w:rPr>
      <w:rFonts w:eastAsia="SimSun"/>
      <w:sz w:val="24"/>
      <w:szCs w:val="21"/>
      <w:lang w:eastAsia="zh-CN"/>
    </w:rPr>
  </w:style>
  <w:style w:type="paragraph" w:customStyle="1" w:styleId="CNListlevel2">
    <w:name w:val="CN List level 2"/>
    <w:basedOn w:val="CNListlevel1"/>
    <w:rsid w:val="00A80148"/>
    <w:pPr>
      <w:ind w:left="850"/>
    </w:pPr>
  </w:style>
  <w:style w:type="paragraph" w:customStyle="1" w:styleId="CNListlevel3">
    <w:name w:val="CN List level 3"/>
    <w:basedOn w:val="CNListlevel1"/>
    <w:rsid w:val="00A80148"/>
    <w:pPr>
      <w:ind w:left="1287"/>
    </w:pPr>
  </w:style>
  <w:style w:type="paragraph" w:customStyle="1" w:styleId="CNnottoc-headings">
    <w:name w:val="CN not toc-headings"/>
    <w:next w:val="CNText"/>
    <w:rsid w:val="00A80148"/>
    <w:pPr>
      <w:keepNext/>
      <w:spacing w:before="240" w:after="60"/>
    </w:pPr>
    <w:rPr>
      <w:rFonts w:eastAsia="SimSun" w:cs="Arial"/>
      <w:b/>
      <w:sz w:val="24"/>
      <w:szCs w:val="24"/>
      <w:lang w:eastAsia="zh-CN"/>
    </w:rPr>
  </w:style>
  <w:style w:type="paragraph" w:customStyle="1" w:styleId="CNReference">
    <w:name w:val="CN Reference"/>
    <w:rsid w:val="00A80148"/>
    <w:pPr>
      <w:spacing w:before="80" w:after="60"/>
    </w:pPr>
    <w:rPr>
      <w:rFonts w:eastAsia="SimSun"/>
      <w:sz w:val="24"/>
      <w:szCs w:val="21"/>
      <w:lang w:eastAsia="zh-CN"/>
    </w:rPr>
  </w:style>
  <w:style w:type="paragraph" w:customStyle="1" w:styleId="CNSAStext">
    <w:name w:val="CN SAS text"/>
    <w:rsid w:val="00A80148"/>
    <w:rPr>
      <w:rFonts w:ascii="Courier New" w:eastAsia="SimSun" w:hAnsi="Courier New" w:cs="Courier New"/>
      <w:spacing w:val="-10"/>
      <w:sz w:val="21"/>
      <w:szCs w:val="18"/>
      <w:lang w:eastAsia="zh-CN"/>
    </w:rPr>
  </w:style>
  <w:style w:type="paragraph" w:customStyle="1" w:styleId="CNText">
    <w:name w:val="CN Text"/>
    <w:rsid w:val="00A80148"/>
    <w:pPr>
      <w:spacing w:after="20"/>
      <w:ind w:firstLineChars="200" w:firstLine="200"/>
      <w:jc w:val="both"/>
    </w:pPr>
    <w:rPr>
      <w:rFonts w:eastAsia="SimSun"/>
      <w:sz w:val="24"/>
      <w:szCs w:val="21"/>
      <w:lang w:eastAsia="zh-CN"/>
    </w:rPr>
  </w:style>
  <w:style w:type="paragraph" w:customStyle="1" w:styleId="CNSynopsis">
    <w:name w:val="CN Synopsis"/>
    <w:rsid w:val="00A80148"/>
    <w:pPr>
      <w:spacing w:before="120" w:after="20"/>
      <w:jc w:val="both"/>
    </w:pPr>
    <w:rPr>
      <w:rFonts w:eastAsia="SimSun"/>
      <w:sz w:val="24"/>
      <w:szCs w:val="24"/>
      <w:lang w:eastAsia="zh-CN"/>
    </w:rPr>
  </w:style>
  <w:style w:type="paragraph" w:customStyle="1" w:styleId="CNSynopsisList">
    <w:name w:val="CN Synopsis List"/>
    <w:basedOn w:val="CNSynopsis"/>
    <w:rsid w:val="00A80148"/>
    <w:pPr>
      <w:spacing w:before="40"/>
      <w:ind w:left="862" w:hanging="431"/>
      <w:jc w:val="left"/>
    </w:pPr>
  </w:style>
  <w:style w:type="paragraph" w:customStyle="1" w:styleId="CNSynopsisList2">
    <w:name w:val="CN Synopsis List 2"/>
    <w:basedOn w:val="CNSynopsisList"/>
    <w:rsid w:val="00A80148"/>
    <w:pPr>
      <w:ind w:left="1299"/>
    </w:pPr>
  </w:style>
  <w:style w:type="paragraph" w:styleId="Bibliography">
    <w:name w:val="Bibliography"/>
    <w:basedOn w:val="Normal"/>
    <w:next w:val="Normal"/>
    <w:uiPriority w:val="37"/>
    <w:semiHidden/>
    <w:unhideWhenUsed/>
    <w:rsid w:val="00A80148"/>
  </w:style>
  <w:style w:type="character" w:styleId="BookTitle">
    <w:name w:val="Book Title"/>
    <w:basedOn w:val="DefaultParagraphFont"/>
    <w:uiPriority w:val="33"/>
    <w:qFormat/>
    <w:rsid w:val="00A80148"/>
    <w:rPr>
      <w:b/>
      <w:bCs/>
      <w:smallCaps/>
      <w:spacing w:val="5"/>
    </w:rPr>
  </w:style>
  <w:style w:type="table" w:styleId="ColorfulGrid">
    <w:name w:val="Colorful Grid"/>
    <w:basedOn w:val="TableNormal"/>
    <w:uiPriority w:val="73"/>
    <w:rsid w:val="00A8014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8014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8014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8014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8014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8014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8014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A8014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8014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8014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8014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8014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8014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8014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A8014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8014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8014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8014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8014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8014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8014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SubjectChar">
    <w:name w:val="Comment Subject Char"/>
    <w:basedOn w:val="CommentTextChar"/>
    <w:link w:val="CommentSubject"/>
    <w:uiPriority w:val="99"/>
    <w:semiHidden/>
    <w:rsid w:val="00A80148"/>
    <w:rPr>
      <w:rFonts w:eastAsia="MS Mincho"/>
      <w:b/>
      <w:bCs/>
      <w:lang w:eastAsia="zh-CN"/>
    </w:rPr>
  </w:style>
  <w:style w:type="table" w:styleId="DarkList">
    <w:name w:val="Dark List"/>
    <w:basedOn w:val="TableNormal"/>
    <w:uiPriority w:val="70"/>
    <w:rsid w:val="00A8014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8014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8014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8014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8014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8014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8014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IntenseEmphasis">
    <w:name w:val="Intense Emphasis"/>
    <w:basedOn w:val="DefaultParagraphFont"/>
    <w:uiPriority w:val="21"/>
    <w:qFormat/>
    <w:rsid w:val="00A80148"/>
    <w:rPr>
      <w:b/>
      <w:bCs/>
      <w:i/>
      <w:iCs/>
      <w:color w:val="4F81BD" w:themeColor="accent1"/>
    </w:rPr>
  </w:style>
  <w:style w:type="paragraph" w:styleId="IntenseQuote">
    <w:name w:val="Intense Quote"/>
    <w:basedOn w:val="Normal"/>
    <w:next w:val="Normal"/>
    <w:link w:val="IntenseQuoteChar"/>
    <w:uiPriority w:val="30"/>
    <w:qFormat/>
    <w:rsid w:val="00A8014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80148"/>
    <w:rPr>
      <w:rFonts w:eastAsia="MS Mincho"/>
      <w:b/>
      <w:bCs/>
      <w:i/>
      <w:iCs/>
      <w:color w:val="4F81BD" w:themeColor="accent1"/>
      <w:sz w:val="24"/>
      <w:lang w:eastAsia="zh-CN"/>
    </w:rPr>
  </w:style>
  <w:style w:type="character" w:styleId="IntenseReference">
    <w:name w:val="Intense Reference"/>
    <w:basedOn w:val="DefaultParagraphFont"/>
    <w:uiPriority w:val="32"/>
    <w:qFormat/>
    <w:rsid w:val="00A80148"/>
    <w:rPr>
      <w:b/>
      <w:bCs/>
      <w:smallCaps/>
      <w:color w:val="C0504D" w:themeColor="accent2"/>
      <w:spacing w:val="5"/>
      <w:u w:val="single"/>
    </w:rPr>
  </w:style>
  <w:style w:type="table" w:styleId="LightGrid">
    <w:name w:val="Light Grid"/>
    <w:basedOn w:val="TableNormal"/>
    <w:uiPriority w:val="62"/>
    <w:rsid w:val="00A801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8014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A8014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A8014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A8014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A8014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A8014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A801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8014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A8014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A8014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A8014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A8014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A8014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A8014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8014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8014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8014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8014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8014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8014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rsid w:val="00A8014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8014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8014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8014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8014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8014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8014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801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801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A801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A801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A801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A801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A801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A8014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8014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8014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8014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8014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8014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8014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A8014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8014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8014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8014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8014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8014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8014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801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801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801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801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801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801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801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A80148"/>
    <w:pPr>
      <w:keepLines/>
    </w:pPr>
    <w:rPr>
      <w:rFonts w:eastAsia="MS Mincho"/>
      <w:sz w:val="24"/>
      <w:lang w:eastAsia="zh-CN"/>
    </w:rPr>
  </w:style>
  <w:style w:type="character" w:styleId="PlaceholderText">
    <w:name w:val="Placeholder Text"/>
    <w:basedOn w:val="DefaultParagraphFont"/>
    <w:uiPriority w:val="99"/>
    <w:semiHidden/>
    <w:rsid w:val="00A80148"/>
    <w:rPr>
      <w:color w:val="808080"/>
    </w:rPr>
  </w:style>
  <w:style w:type="paragraph" w:styleId="Quote">
    <w:name w:val="Quote"/>
    <w:basedOn w:val="Normal"/>
    <w:next w:val="Normal"/>
    <w:link w:val="QuoteChar"/>
    <w:uiPriority w:val="29"/>
    <w:qFormat/>
    <w:rsid w:val="00A80148"/>
    <w:rPr>
      <w:i/>
      <w:iCs/>
      <w:color w:val="000000" w:themeColor="text1"/>
    </w:rPr>
  </w:style>
  <w:style w:type="character" w:customStyle="1" w:styleId="QuoteChar">
    <w:name w:val="Quote Char"/>
    <w:basedOn w:val="DefaultParagraphFont"/>
    <w:link w:val="Quote"/>
    <w:uiPriority w:val="29"/>
    <w:rsid w:val="00A80148"/>
    <w:rPr>
      <w:rFonts w:eastAsia="MS Mincho"/>
      <w:i/>
      <w:iCs/>
      <w:color w:val="000000" w:themeColor="text1"/>
      <w:sz w:val="24"/>
      <w:lang w:eastAsia="zh-CN"/>
    </w:rPr>
  </w:style>
  <w:style w:type="character" w:styleId="SubtleEmphasis">
    <w:name w:val="Subtle Emphasis"/>
    <w:basedOn w:val="DefaultParagraphFont"/>
    <w:uiPriority w:val="19"/>
    <w:qFormat/>
    <w:rsid w:val="00A80148"/>
    <w:rPr>
      <w:i/>
      <w:iCs/>
      <w:color w:val="808080" w:themeColor="text1" w:themeTint="7F"/>
    </w:rPr>
  </w:style>
  <w:style w:type="character" w:styleId="SubtleReference">
    <w:name w:val="Subtle Reference"/>
    <w:basedOn w:val="DefaultParagraphFont"/>
    <w:uiPriority w:val="31"/>
    <w:qFormat/>
    <w:rsid w:val="00A80148"/>
    <w:rPr>
      <w:smallCaps/>
      <w:color w:val="C0504D" w:themeColor="accent2"/>
      <w:u w:val="single"/>
    </w:rPr>
  </w:style>
  <w:style w:type="paragraph" w:styleId="TOCHeading">
    <w:name w:val="TOC Heading"/>
    <w:basedOn w:val="Heading1"/>
    <w:next w:val="Normal"/>
    <w:uiPriority w:val="39"/>
    <w:semiHidden/>
    <w:unhideWhenUsed/>
    <w:qFormat/>
    <w:rsid w:val="00A80148"/>
    <w:pPr>
      <w:numPr>
        <w:numId w:val="0"/>
      </w:numPr>
      <w:spacing w:before="480"/>
      <w:outlineLvl w:val="9"/>
    </w:pPr>
    <w:rPr>
      <w:rFonts w:asciiTheme="majorHAnsi" w:eastAsiaTheme="majorEastAsia" w:hAnsiTheme="majorHAnsi" w:cstheme="majorBidi"/>
      <w:bCs/>
      <w:color w:val="365F91" w:themeColor="accent1" w:themeShade="BF"/>
      <w:szCs w:val="28"/>
    </w:rPr>
  </w:style>
  <w:style w:type="character" w:customStyle="1" w:styleId="Comments">
    <w:name w:val="Comments"/>
    <w:basedOn w:val="CommentChar"/>
    <w:rsid w:val="00EC008E"/>
    <w:rPr>
      <w:rFonts w:eastAsia="MS Mincho"/>
      <w:i/>
      <w:color w:val="BF30B5"/>
      <w:sz w:val="24"/>
      <w:szCs w:val="24"/>
      <w:lang w:eastAsia="ja-JP"/>
    </w:rPr>
  </w:style>
  <w:style w:type="character" w:customStyle="1" w:styleId="Example">
    <w:name w:val="Example"/>
    <w:basedOn w:val="CommentChar"/>
    <w:rsid w:val="00EC008E"/>
    <w:rPr>
      <w:rFonts w:eastAsia="MS Mincho"/>
      <w:i/>
      <w:color w:val="0000FF"/>
      <w:sz w:val="24"/>
      <w:szCs w:val="24"/>
      <w:lang w:eastAsia="ja-JP"/>
    </w:rPr>
  </w:style>
  <w:style w:type="character" w:customStyle="1" w:styleId="normaltextrun1">
    <w:name w:val="normaltextrun1"/>
    <w:basedOn w:val="DefaultParagraphFont"/>
    <w:rsid w:val="003A5323"/>
  </w:style>
  <w:style w:type="character" w:customStyle="1" w:styleId="spellingerror">
    <w:name w:val="spellingerror"/>
    <w:basedOn w:val="DefaultParagraphFont"/>
    <w:rsid w:val="00C75B38"/>
  </w:style>
  <w:style w:type="character" w:customStyle="1" w:styleId="FooterChar">
    <w:name w:val="Footer Char"/>
    <w:basedOn w:val="DefaultParagraphFont"/>
    <w:link w:val="Footer"/>
    <w:uiPriority w:val="99"/>
    <w:rsid w:val="00B24776"/>
    <w:rPr>
      <w:rFonts w:ascii="Arial" w:eastAsia="MS Gothic" w:hAnsi="Arial" w:cs="Arial"/>
      <w:lang w:eastAsia="zh-CN"/>
    </w:rPr>
  </w:style>
  <w:style w:type="character" w:customStyle="1" w:styleId="normaltextrun">
    <w:name w:val="normaltextrun"/>
    <w:basedOn w:val="DefaultParagraphFont"/>
    <w:rsid w:val="00662651"/>
  </w:style>
  <w:style w:type="character" w:styleId="Mention">
    <w:name w:val="Mention"/>
    <w:basedOn w:val="DefaultParagraphFont"/>
    <w:uiPriority w:val="99"/>
    <w:unhideWhenUsed/>
    <w:rsid w:val="006D0C6C"/>
    <w:rPr>
      <w:color w:val="2B579A"/>
      <w:shd w:val="clear" w:color="auto" w:fill="E1DFDD"/>
    </w:rPr>
  </w:style>
  <w:style w:type="character" w:styleId="UnresolvedMention">
    <w:name w:val="Unresolved Mention"/>
    <w:basedOn w:val="DefaultParagraphFont"/>
    <w:uiPriority w:val="99"/>
    <w:semiHidden/>
    <w:unhideWhenUsed/>
    <w:rsid w:val="00FB3D59"/>
    <w:rPr>
      <w:color w:val="605E5C"/>
      <w:shd w:val="clear" w:color="auto" w:fill="E1DFDD"/>
    </w:rPr>
  </w:style>
  <w:style w:type="character" w:customStyle="1" w:styleId="ListParagraphChar">
    <w:name w:val="List Paragraph Char"/>
    <w:basedOn w:val="DefaultParagraphFont"/>
    <w:link w:val="ListParagraph"/>
    <w:uiPriority w:val="34"/>
    <w:locked/>
    <w:rsid w:val="004D72F8"/>
    <w:rPr>
      <w:rFonts w:eastAsia="MS Mincho"/>
      <w:sz w:val="24"/>
      <w:lang w:eastAsia="zh-CN"/>
    </w:rPr>
  </w:style>
  <w:style w:type="table" w:customStyle="1" w:styleId="TableGrid10">
    <w:name w:val="Table Grid1"/>
    <w:basedOn w:val="TableNormal"/>
    <w:next w:val="TableGrid"/>
    <w:rsid w:val="000639C6"/>
    <w:rPr>
      <w:rFonts w:eastAsia="Times New Roman"/>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2529">
      <w:bodyDiv w:val="1"/>
      <w:marLeft w:val="0"/>
      <w:marRight w:val="0"/>
      <w:marTop w:val="0"/>
      <w:marBottom w:val="0"/>
      <w:divBdr>
        <w:top w:val="none" w:sz="0" w:space="0" w:color="auto"/>
        <w:left w:val="none" w:sz="0" w:space="0" w:color="auto"/>
        <w:bottom w:val="none" w:sz="0" w:space="0" w:color="auto"/>
        <w:right w:val="none" w:sz="0" w:space="0" w:color="auto"/>
      </w:divBdr>
    </w:div>
    <w:div w:id="373311154">
      <w:bodyDiv w:val="1"/>
      <w:marLeft w:val="0"/>
      <w:marRight w:val="0"/>
      <w:marTop w:val="0"/>
      <w:marBottom w:val="0"/>
      <w:divBdr>
        <w:top w:val="none" w:sz="0" w:space="0" w:color="auto"/>
        <w:left w:val="none" w:sz="0" w:space="0" w:color="auto"/>
        <w:bottom w:val="none" w:sz="0" w:space="0" w:color="auto"/>
        <w:right w:val="none" w:sz="0" w:space="0" w:color="auto"/>
      </w:divBdr>
      <w:divsChild>
        <w:div w:id="142547863">
          <w:marLeft w:val="0"/>
          <w:marRight w:val="0"/>
          <w:marTop w:val="0"/>
          <w:marBottom w:val="0"/>
          <w:divBdr>
            <w:top w:val="none" w:sz="0" w:space="0" w:color="auto"/>
            <w:left w:val="none" w:sz="0" w:space="0" w:color="auto"/>
            <w:bottom w:val="none" w:sz="0" w:space="0" w:color="auto"/>
            <w:right w:val="none" w:sz="0" w:space="0" w:color="auto"/>
          </w:divBdr>
        </w:div>
        <w:div w:id="704215751">
          <w:marLeft w:val="0"/>
          <w:marRight w:val="0"/>
          <w:marTop w:val="0"/>
          <w:marBottom w:val="0"/>
          <w:divBdr>
            <w:top w:val="none" w:sz="0" w:space="0" w:color="auto"/>
            <w:left w:val="none" w:sz="0" w:space="0" w:color="auto"/>
            <w:bottom w:val="none" w:sz="0" w:space="0" w:color="auto"/>
            <w:right w:val="none" w:sz="0" w:space="0" w:color="auto"/>
          </w:divBdr>
        </w:div>
        <w:div w:id="786774027">
          <w:marLeft w:val="0"/>
          <w:marRight w:val="0"/>
          <w:marTop w:val="0"/>
          <w:marBottom w:val="0"/>
          <w:divBdr>
            <w:top w:val="none" w:sz="0" w:space="0" w:color="auto"/>
            <w:left w:val="none" w:sz="0" w:space="0" w:color="auto"/>
            <w:bottom w:val="none" w:sz="0" w:space="0" w:color="auto"/>
            <w:right w:val="none" w:sz="0" w:space="0" w:color="auto"/>
          </w:divBdr>
        </w:div>
        <w:div w:id="1045760651">
          <w:marLeft w:val="0"/>
          <w:marRight w:val="0"/>
          <w:marTop w:val="0"/>
          <w:marBottom w:val="0"/>
          <w:divBdr>
            <w:top w:val="none" w:sz="0" w:space="0" w:color="auto"/>
            <w:left w:val="none" w:sz="0" w:space="0" w:color="auto"/>
            <w:bottom w:val="none" w:sz="0" w:space="0" w:color="auto"/>
            <w:right w:val="none" w:sz="0" w:space="0" w:color="auto"/>
          </w:divBdr>
        </w:div>
        <w:div w:id="1657950228">
          <w:marLeft w:val="0"/>
          <w:marRight w:val="0"/>
          <w:marTop w:val="0"/>
          <w:marBottom w:val="0"/>
          <w:divBdr>
            <w:top w:val="none" w:sz="0" w:space="0" w:color="auto"/>
            <w:left w:val="none" w:sz="0" w:space="0" w:color="auto"/>
            <w:bottom w:val="none" w:sz="0" w:space="0" w:color="auto"/>
            <w:right w:val="none" w:sz="0" w:space="0" w:color="auto"/>
          </w:divBdr>
        </w:div>
        <w:div w:id="2092967957">
          <w:marLeft w:val="0"/>
          <w:marRight w:val="0"/>
          <w:marTop w:val="0"/>
          <w:marBottom w:val="0"/>
          <w:divBdr>
            <w:top w:val="none" w:sz="0" w:space="0" w:color="auto"/>
            <w:left w:val="none" w:sz="0" w:space="0" w:color="auto"/>
            <w:bottom w:val="none" w:sz="0" w:space="0" w:color="auto"/>
            <w:right w:val="none" w:sz="0" w:space="0" w:color="auto"/>
          </w:divBdr>
        </w:div>
      </w:divsChild>
    </w:div>
    <w:div w:id="374892397">
      <w:bodyDiv w:val="1"/>
      <w:marLeft w:val="0"/>
      <w:marRight w:val="0"/>
      <w:marTop w:val="0"/>
      <w:marBottom w:val="0"/>
      <w:divBdr>
        <w:top w:val="none" w:sz="0" w:space="0" w:color="auto"/>
        <w:left w:val="none" w:sz="0" w:space="0" w:color="auto"/>
        <w:bottom w:val="none" w:sz="0" w:space="0" w:color="auto"/>
        <w:right w:val="none" w:sz="0" w:space="0" w:color="auto"/>
      </w:divBdr>
    </w:div>
    <w:div w:id="380252087">
      <w:bodyDiv w:val="1"/>
      <w:marLeft w:val="0"/>
      <w:marRight w:val="0"/>
      <w:marTop w:val="0"/>
      <w:marBottom w:val="0"/>
      <w:divBdr>
        <w:top w:val="none" w:sz="0" w:space="0" w:color="auto"/>
        <w:left w:val="none" w:sz="0" w:space="0" w:color="auto"/>
        <w:bottom w:val="none" w:sz="0" w:space="0" w:color="auto"/>
        <w:right w:val="none" w:sz="0" w:space="0" w:color="auto"/>
      </w:divBdr>
    </w:div>
    <w:div w:id="537008720">
      <w:bodyDiv w:val="1"/>
      <w:marLeft w:val="0"/>
      <w:marRight w:val="0"/>
      <w:marTop w:val="0"/>
      <w:marBottom w:val="0"/>
      <w:divBdr>
        <w:top w:val="none" w:sz="0" w:space="0" w:color="auto"/>
        <w:left w:val="none" w:sz="0" w:space="0" w:color="auto"/>
        <w:bottom w:val="none" w:sz="0" w:space="0" w:color="auto"/>
        <w:right w:val="none" w:sz="0" w:space="0" w:color="auto"/>
      </w:divBdr>
      <w:divsChild>
        <w:div w:id="120803879">
          <w:marLeft w:val="0"/>
          <w:marRight w:val="0"/>
          <w:marTop w:val="0"/>
          <w:marBottom w:val="0"/>
          <w:divBdr>
            <w:top w:val="none" w:sz="0" w:space="0" w:color="auto"/>
            <w:left w:val="none" w:sz="0" w:space="0" w:color="auto"/>
            <w:bottom w:val="none" w:sz="0" w:space="0" w:color="auto"/>
            <w:right w:val="none" w:sz="0" w:space="0" w:color="auto"/>
          </w:divBdr>
        </w:div>
        <w:div w:id="201870295">
          <w:marLeft w:val="0"/>
          <w:marRight w:val="0"/>
          <w:marTop w:val="0"/>
          <w:marBottom w:val="0"/>
          <w:divBdr>
            <w:top w:val="none" w:sz="0" w:space="0" w:color="auto"/>
            <w:left w:val="none" w:sz="0" w:space="0" w:color="auto"/>
            <w:bottom w:val="none" w:sz="0" w:space="0" w:color="auto"/>
            <w:right w:val="none" w:sz="0" w:space="0" w:color="auto"/>
          </w:divBdr>
        </w:div>
        <w:div w:id="620305634">
          <w:marLeft w:val="0"/>
          <w:marRight w:val="0"/>
          <w:marTop w:val="0"/>
          <w:marBottom w:val="0"/>
          <w:divBdr>
            <w:top w:val="none" w:sz="0" w:space="0" w:color="auto"/>
            <w:left w:val="none" w:sz="0" w:space="0" w:color="auto"/>
            <w:bottom w:val="none" w:sz="0" w:space="0" w:color="auto"/>
            <w:right w:val="none" w:sz="0" w:space="0" w:color="auto"/>
          </w:divBdr>
        </w:div>
        <w:div w:id="1142424850">
          <w:marLeft w:val="0"/>
          <w:marRight w:val="0"/>
          <w:marTop w:val="0"/>
          <w:marBottom w:val="0"/>
          <w:divBdr>
            <w:top w:val="none" w:sz="0" w:space="0" w:color="auto"/>
            <w:left w:val="none" w:sz="0" w:space="0" w:color="auto"/>
            <w:bottom w:val="none" w:sz="0" w:space="0" w:color="auto"/>
            <w:right w:val="none" w:sz="0" w:space="0" w:color="auto"/>
          </w:divBdr>
        </w:div>
        <w:div w:id="1148665702">
          <w:marLeft w:val="0"/>
          <w:marRight w:val="0"/>
          <w:marTop w:val="0"/>
          <w:marBottom w:val="0"/>
          <w:divBdr>
            <w:top w:val="none" w:sz="0" w:space="0" w:color="auto"/>
            <w:left w:val="none" w:sz="0" w:space="0" w:color="auto"/>
            <w:bottom w:val="none" w:sz="0" w:space="0" w:color="auto"/>
            <w:right w:val="none" w:sz="0" w:space="0" w:color="auto"/>
          </w:divBdr>
        </w:div>
        <w:div w:id="2039038921">
          <w:marLeft w:val="0"/>
          <w:marRight w:val="0"/>
          <w:marTop w:val="0"/>
          <w:marBottom w:val="0"/>
          <w:divBdr>
            <w:top w:val="none" w:sz="0" w:space="0" w:color="auto"/>
            <w:left w:val="none" w:sz="0" w:space="0" w:color="auto"/>
            <w:bottom w:val="none" w:sz="0" w:space="0" w:color="auto"/>
            <w:right w:val="none" w:sz="0" w:space="0" w:color="auto"/>
          </w:divBdr>
        </w:div>
      </w:divsChild>
    </w:div>
    <w:div w:id="935947246">
      <w:bodyDiv w:val="1"/>
      <w:marLeft w:val="0"/>
      <w:marRight w:val="0"/>
      <w:marTop w:val="0"/>
      <w:marBottom w:val="0"/>
      <w:divBdr>
        <w:top w:val="none" w:sz="0" w:space="0" w:color="auto"/>
        <w:left w:val="none" w:sz="0" w:space="0" w:color="auto"/>
        <w:bottom w:val="none" w:sz="0" w:space="0" w:color="auto"/>
        <w:right w:val="none" w:sz="0" w:space="0" w:color="auto"/>
      </w:divBdr>
    </w:div>
    <w:div w:id="1058095867">
      <w:bodyDiv w:val="1"/>
      <w:marLeft w:val="0"/>
      <w:marRight w:val="0"/>
      <w:marTop w:val="0"/>
      <w:marBottom w:val="0"/>
      <w:divBdr>
        <w:top w:val="none" w:sz="0" w:space="0" w:color="auto"/>
        <w:left w:val="none" w:sz="0" w:space="0" w:color="auto"/>
        <w:bottom w:val="none" w:sz="0" w:space="0" w:color="auto"/>
        <w:right w:val="none" w:sz="0" w:space="0" w:color="auto"/>
      </w:divBdr>
    </w:div>
    <w:div w:id="1075207197">
      <w:bodyDiv w:val="1"/>
      <w:marLeft w:val="0"/>
      <w:marRight w:val="0"/>
      <w:marTop w:val="0"/>
      <w:marBottom w:val="0"/>
      <w:divBdr>
        <w:top w:val="none" w:sz="0" w:space="0" w:color="auto"/>
        <w:left w:val="none" w:sz="0" w:space="0" w:color="auto"/>
        <w:bottom w:val="none" w:sz="0" w:space="0" w:color="auto"/>
        <w:right w:val="none" w:sz="0" w:space="0" w:color="auto"/>
      </w:divBdr>
    </w:div>
    <w:div w:id="1092043593">
      <w:bodyDiv w:val="1"/>
      <w:marLeft w:val="0"/>
      <w:marRight w:val="0"/>
      <w:marTop w:val="0"/>
      <w:marBottom w:val="0"/>
      <w:divBdr>
        <w:top w:val="none" w:sz="0" w:space="0" w:color="auto"/>
        <w:left w:val="none" w:sz="0" w:space="0" w:color="auto"/>
        <w:bottom w:val="none" w:sz="0" w:space="0" w:color="auto"/>
        <w:right w:val="none" w:sz="0" w:space="0" w:color="auto"/>
      </w:divBdr>
    </w:div>
    <w:div w:id="1100183033">
      <w:bodyDiv w:val="1"/>
      <w:marLeft w:val="0"/>
      <w:marRight w:val="0"/>
      <w:marTop w:val="0"/>
      <w:marBottom w:val="0"/>
      <w:divBdr>
        <w:top w:val="none" w:sz="0" w:space="0" w:color="auto"/>
        <w:left w:val="none" w:sz="0" w:space="0" w:color="auto"/>
        <w:bottom w:val="none" w:sz="0" w:space="0" w:color="auto"/>
        <w:right w:val="none" w:sz="0" w:space="0" w:color="auto"/>
      </w:divBdr>
    </w:div>
    <w:div w:id="1174564024">
      <w:bodyDiv w:val="1"/>
      <w:marLeft w:val="0"/>
      <w:marRight w:val="0"/>
      <w:marTop w:val="0"/>
      <w:marBottom w:val="0"/>
      <w:divBdr>
        <w:top w:val="none" w:sz="0" w:space="0" w:color="auto"/>
        <w:left w:val="none" w:sz="0" w:space="0" w:color="auto"/>
        <w:bottom w:val="none" w:sz="0" w:space="0" w:color="auto"/>
        <w:right w:val="none" w:sz="0" w:space="0" w:color="auto"/>
      </w:divBdr>
    </w:div>
    <w:div w:id="1190876485">
      <w:bodyDiv w:val="1"/>
      <w:marLeft w:val="0"/>
      <w:marRight w:val="0"/>
      <w:marTop w:val="0"/>
      <w:marBottom w:val="0"/>
      <w:divBdr>
        <w:top w:val="none" w:sz="0" w:space="0" w:color="auto"/>
        <w:left w:val="none" w:sz="0" w:space="0" w:color="auto"/>
        <w:bottom w:val="none" w:sz="0" w:space="0" w:color="auto"/>
        <w:right w:val="none" w:sz="0" w:space="0" w:color="auto"/>
      </w:divBdr>
    </w:div>
    <w:div w:id="1217667910">
      <w:bodyDiv w:val="1"/>
      <w:marLeft w:val="0"/>
      <w:marRight w:val="0"/>
      <w:marTop w:val="0"/>
      <w:marBottom w:val="0"/>
      <w:divBdr>
        <w:top w:val="none" w:sz="0" w:space="0" w:color="auto"/>
        <w:left w:val="none" w:sz="0" w:space="0" w:color="auto"/>
        <w:bottom w:val="none" w:sz="0" w:space="0" w:color="auto"/>
        <w:right w:val="none" w:sz="0" w:space="0" w:color="auto"/>
      </w:divBdr>
      <w:divsChild>
        <w:div w:id="1373113377">
          <w:marLeft w:val="0"/>
          <w:marRight w:val="0"/>
          <w:marTop w:val="0"/>
          <w:marBottom w:val="0"/>
          <w:divBdr>
            <w:top w:val="none" w:sz="0" w:space="0" w:color="auto"/>
            <w:left w:val="none" w:sz="0" w:space="0" w:color="auto"/>
            <w:bottom w:val="none" w:sz="0" w:space="0" w:color="auto"/>
            <w:right w:val="none" w:sz="0" w:space="0" w:color="auto"/>
          </w:divBdr>
        </w:div>
      </w:divsChild>
    </w:div>
    <w:div w:id="1231581400">
      <w:bodyDiv w:val="1"/>
      <w:marLeft w:val="0"/>
      <w:marRight w:val="0"/>
      <w:marTop w:val="0"/>
      <w:marBottom w:val="0"/>
      <w:divBdr>
        <w:top w:val="none" w:sz="0" w:space="0" w:color="auto"/>
        <w:left w:val="none" w:sz="0" w:space="0" w:color="auto"/>
        <w:bottom w:val="none" w:sz="0" w:space="0" w:color="auto"/>
        <w:right w:val="none" w:sz="0" w:space="0" w:color="auto"/>
      </w:divBdr>
      <w:divsChild>
        <w:div w:id="793401297">
          <w:marLeft w:val="720"/>
          <w:marRight w:val="0"/>
          <w:marTop w:val="60"/>
          <w:marBottom w:val="0"/>
          <w:divBdr>
            <w:top w:val="none" w:sz="0" w:space="0" w:color="auto"/>
            <w:left w:val="none" w:sz="0" w:space="0" w:color="auto"/>
            <w:bottom w:val="none" w:sz="0" w:space="0" w:color="auto"/>
            <w:right w:val="none" w:sz="0" w:space="0" w:color="auto"/>
          </w:divBdr>
        </w:div>
        <w:div w:id="1234854253">
          <w:marLeft w:val="720"/>
          <w:marRight w:val="0"/>
          <w:marTop w:val="60"/>
          <w:marBottom w:val="0"/>
          <w:divBdr>
            <w:top w:val="none" w:sz="0" w:space="0" w:color="auto"/>
            <w:left w:val="none" w:sz="0" w:space="0" w:color="auto"/>
            <w:bottom w:val="none" w:sz="0" w:space="0" w:color="auto"/>
            <w:right w:val="none" w:sz="0" w:space="0" w:color="auto"/>
          </w:divBdr>
        </w:div>
        <w:div w:id="1502696367">
          <w:marLeft w:val="720"/>
          <w:marRight w:val="0"/>
          <w:marTop w:val="60"/>
          <w:marBottom w:val="0"/>
          <w:divBdr>
            <w:top w:val="none" w:sz="0" w:space="0" w:color="auto"/>
            <w:left w:val="none" w:sz="0" w:space="0" w:color="auto"/>
            <w:bottom w:val="none" w:sz="0" w:space="0" w:color="auto"/>
            <w:right w:val="none" w:sz="0" w:space="0" w:color="auto"/>
          </w:divBdr>
        </w:div>
        <w:div w:id="1631589681">
          <w:marLeft w:val="720"/>
          <w:marRight w:val="0"/>
          <w:marTop w:val="60"/>
          <w:marBottom w:val="0"/>
          <w:divBdr>
            <w:top w:val="none" w:sz="0" w:space="0" w:color="auto"/>
            <w:left w:val="none" w:sz="0" w:space="0" w:color="auto"/>
            <w:bottom w:val="none" w:sz="0" w:space="0" w:color="auto"/>
            <w:right w:val="none" w:sz="0" w:space="0" w:color="auto"/>
          </w:divBdr>
        </w:div>
      </w:divsChild>
    </w:div>
    <w:div w:id="1285965859">
      <w:bodyDiv w:val="1"/>
      <w:marLeft w:val="0"/>
      <w:marRight w:val="0"/>
      <w:marTop w:val="0"/>
      <w:marBottom w:val="0"/>
      <w:divBdr>
        <w:top w:val="none" w:sz="0" w:space="0" w:color="auto"/>
        <w:left w:val="none" w:sz="0" w:space="0" w:color="auto"/>
        <w:bottom w:val="none" w:sz="0" w:space="0" w:color="auto"/>
        <w:right w:val="none" w:sz="0" w:space="0" w:color="auto"/>
      </w:divBdr>
    </w:div>
    <w:div w:id="1291670890">
      <w:bodyDiv w:val="1"/>
      <w:marLeft w:val="0"/>
      <w:marRight w:val="0"/>
      <w:marTop w:val="0"/>
      <w:marBottom w:val="0"/>
      <w:divBdr>
        <w:top w:val="none" w:sz="0" w:space="0" w:color="auto"/>
        <w:left w:val="none" w:sz="0" w:space="0" w:color="auto"/>
        <w:bottom w:val="none" w:sz="0" w:space="0" w:color="auto"/>
        <w:right w:val="none" w:sz="0" w:space="0" w:color="auto"/>
      </w:divBdr>
      <w:divsChild>
        <w:div w:id="1131091380">
          <w:marLeft w:val="1627"/>
          <w:marRight w:val="0"/>
          <w:marTop w:val="60"/>
          <w:marBottom w:val="0"/>
          <w:divBdr>
            <w:top w:val="none" w:sz="0" w:space="0" w:color="auto"/>
            <w:left w:val="none" w:sz="0" w:space="0" w:color="auto"/>
            <w:bottom w:val="none" w:sz="0" w:space="0" w:color="auto"/>
            <w:right w:val="none" w:sz="0" w:space="0" w:color="auto"/>
          </w:divBdr>
        </w:div>
        <w:div w:id="1350988687">
          <w:marLeft w:val="1627"/>
          <w:marRight w:val="0"/>
          <w:marTop w:val="60"/>
          <w:marBottom w:val="0"/>
          <w:divBdr>
            <w:top w:val="none" w:sz="0" w:space="0" w:color="auto"/>
            <w:left w:val="none" w:sz="0" w:space="0" w:color="auto"/>
            <w:bottom w:val="none" w:sz="0" w:space="0" w:color="auto"/>
            <w:right w:val="none" w:sz="0" w:space="0" w:color="auto"/>
          </w:divBdr>
        </w:div>
        <w:div w:id="1545559448">
          <w:marLeft w:val="1627"/>
          <w:marRight w:val="0"/>
          <w:marTop w:val="60"/>
          <w:marBottom w:val="0"/>
          <w:divBdr>
            <w:top w:val="none" w:sz="0" w:space="0" w:color="auto"/>
            <w:left w:val="none" w:sz="0" w:space="0" w:color="auto"/>
            <w:bottom w:val="none" w:sz="0" w:space="0" w:color="auto"/>
            <w:right w:val="none" w:sz="0" w:space="0" w:color="auto"/>
          </w:divBdr>
        </w:div>
      </w:divsChild>
    </w:div>
    <w:div w:id="1337536343">
      <w:bodyDiv w:val="1"/>
      <w:marLeft w:val="0"/>
      <w:marRight w:val="0"/>
      <w:marTop w:val="0"/>
      <w:marBottom w:val="0"/>
      <w:divBdr>
        <w:top w:val="none" w:sz="0" w:space="0" w:color="auto"/>
        <w:left w:val="none" w:sz="0" w:space="0" w:color="auto"/>
        <w:bottom w:val="none" w:sz="0" w:space="0" w:color="auto"/>
        <w:right w:val="none" w:sz="0" w:space="0" w:color="auto"/>
      </w:divBdr>
      <w:divsChild>
        <w:div w:id="351222974">
          <w:marLeft w:val="720"/>
          <w:marRight w:val="0"/>
          <w:marTop w:val="120"/>
          <w:marBottom w:val="0"/>
          <w:divBdr>
            <w:top w:val="none" w:sz="0" w:space="0" w:color="auto"/>
            <w:left w:val="none" w:sz="0" w:space="0" w:color="auto"/>
            <w:bottom w:val="none" w:sz="0" w:space="0" w:color="auto"/>
            <w:right w:val="none" w:sz="0" w:space="0" w:color="auto"/>
          </w:divBdr>
        </w:div>
      </w:divsChild>
    </w:div>
    <w:div w:id="1540321231">
      <w:bodyDiv w:val="1"/>
      <w:marLeft w:val="0"/>
      <w:marRight w:val="0"/>
      <w:marTop w:val="0"/>
      <w:marBottom w:val="0"/>
      <w:divBdr>
        <w:top w:val="none" w:sz="0" w:space="0" w:color="auto"/>
        <w:left w:val="none" w:sz="0" w:space="0" w:color="auto"/>
        <w:bottom w:val="none" w:sz="0" w:space="0" w:color="auto"/>
        <w:right w:val="none" w:sz="0" w:space="0" w:color="auto"/>
      </w:divBdr>
    </w:div>
    <w:div w:id="1557353918">
      <w:bodyDiv w:val="1"/>
      <w:marLeft w:val="0"/>
      <w:marRight w:val="0"/>
      <w:marTop w:val="0"/>
      <w:marBottom w:val="0"/>
      <w:divBdr>
        <w:top w:val="none" w:sz="0" w:space="0" w:color="auto"/>
        <w:left w:val="none" w:sz="0" w:space="0" w:color="auto"/>
        <w:bottom w:val="none" w:sz="0" w:space="0" w:color="auto"/>
        <w:right w:val="none" w:sz="0" w:space="0" w:color="auto"/>
      </w:divBdr>
    </w:div>
    <w:div w:id="1571041291">
      <w:bodyDiv w:val="1"/>
      <w:marLeft w:val="0"/>
      <w:marRight w:val="0"/>
      <w:marTop w:val="0"/>
      <w:marBottom w:val="0"/>
      <w:divBdr>
        <w:top w:val="none" w:sz="0" w:space="0" w:color="auto"/>
        <w:left w:val="none" w:sz="0" w:space="0" w:color="auto"/>
        <w:bottom w:val="none" w:sz="0" w:space="0" w:color="auto"/>
        <w:right w:val="none" w:sz="0" w:space="0" w:color="auto"/>
      </w:divBdr>
      <w:divsChild>
        <w:div w:id="790586074">
          <w:marLeft w:val="0"/>
          <w:marRight w:val="0"/>
          <w:marTop w:val="0"/>
          <w:marBottom w:val="0"/>
          <w:divBdr>
            <w:top w:val="none" w:sz="0" w:space="0" w:color="auto"/>
            <w:left w:val="none" w:sz="0" w:space="0" w:color="auto"/>
            <w:bottom w:val="none" w:sz="0" w:space="0" w:color="auto"/>
            <w:right w:val="none" w:sz="0" w:space="0" w:color="auto"/>
          </w:divBdr>
        </w:div>
      </w:divsChild>
    </w:div>
    <w:div w:id="1593204587">
      <w:bodyDiv w:val="1"/>
      <w:marLeft w:val="0"/>
      <w:marRight w:val="0"/>
      <w:marTop w:val="0"/>
      <w:marBottom w:val="0"/>
      <w:divBdr>
        <w:top w:val="none" w:sz="0" w:space="0" w:color="auto"/>
        <w:left w:val="none" w:sz="0" w:space="0" w:color="auto"/>
        <w:bottom w:val="none" w:sz="0" w:space="0" w:color="auto"/>
        <w:right w:val="none" w:sz="0" w:space="0" w:color="auto"/>
      </w:divBdr>
    </w:div>
    <w:div w:id="1616055660">
      <w:bodyDiv w:val="1"/>
      <w:marLeft w:val="0"/>
      <w:marRight w:val="0"/>
      <w:marTop w:val="0"/>
      <w:marBottom w:val="0"/>
      <w:divBdr>
        <w:top w:val="none" w:sz="0" w:space="0" w:color="auto"/>
        <w:left w:val="none" w:sz="0" w:space="0" w:color="auto"/>
        <w:bottom w:val="none" w:sz="0" w:space="0" w:color="auto"/>
        <w:right w:val="none" w:sz="0" w:space="0" w:color="auto"/>
      </w:divBdr>
    </w:div>
    <w:div w:id="1835991761">
      <w:bodyDiv w:val="1"/>
      <w:marLeft w:val="0"/>
      <w:marRight w:val="0"/>
      <w:marTop w:val="0"/>
      <w:marBottom w:val="0"/>
      <w:divBdr>
        <w:top w:val="none" w:sz="0" w:space="0" w:color="auto"/>
        <w:left w:val="none" w:sz="0" w:space="0" w:color="auto"/>
        <w:bottom w:val="none" w:sz="0" w:space="0" w:color="auto"/>
        <w:right w:val="none" w:sz="0" w:space="0" w:color="auto"/>
      </w:divBdr>
      <w:divsChild>
        <w:div w:id="2128893167">
          <w:marLeft w:val="0"/>
          <w:marRight w:val="0"/>
          <w:marTop w:val="0"/>
          <w:marBottom w:val="0"/>
          <w:divBdr>
            <w:top w:val="none" w:sz="0" w:space="0" w:color="auto"/>
            <w:left w:val="none" w:sz="0" w:space="0" w:color="auto"/>
            <w:bottom w:val="none" w:sz="0" w:space="0" w:color="auto"/>
            <w:right w:val="none" w:sz="0" w:space="0" w:color="auto"/>
          </w:divBdr>
        </w:div>
      </w:divsChild>
    </w:div>
    <w:div w:id="2092463046">
      <w:bodyDiv w:val="1"/>
      <w:marLeft w:val="0"/>
      <w:marRight w:val="0"/>
      <w:marTop w:val="0"/>
      <w:marBottom w:val="0"/>
      <w:divBdr>
        <w:top w:val="none" w:sz="0" w:space="0" w:color="auto"/>
        <w:left w:val="none" w:sz="0" w:space="0" w:color="auto"/>
        <w:bottom w:val="none" w:sz="0" w:space="0" w:color="auto"/>
        <w:right w:val="none" w:sz="0" w:space="0" w:color="auto"/>
      </w:divBdr>
      <w:divsChild>
        <w:div w:id="1106463529">
          <w:marLeft w:val="547"/>
          <w:marRight w:val="0"/>
          <w:marTop w:val="240"/>
          <w:marBottom w:val="0"/>
          <w:divBdr>
            <w:top w:val="none" w:sz="0" w:space="0" w:color="auto"/>
            <w:left w:val="none" w:sz="0" w:space="0" w:color="auto"/>
            <w:bottom w:val="none" w:sz="0" w:space="0" w:color="auto"/>
            <w:right w:val="none" w:sz="0" w:space="0" w:color="auto"/>
          </w:divBdr>
        </w:div>
        <w:div w:id="1300065936">
          <w:marLeft w:val="547"/>
          <w:marRight w:val="0"/>
          <w:marTop w:val="240"/>
          <w:marBottom w:val="0"/>
          <w:divBdr>
            <w:top w:val="none" w:sz="0" w:space="0" w:color="auto"/>
            <w:left w:val="none" w:sz="0" w:space="0" w:color="auto"/>
            <w:bottom w:val="none" w:sz="0" w:space="0" w:color="auto"/>
            <w:right w:val="none" w:sz="0" w:space="0" w:color="auto"/>
          </w:divBdr>
        </w:div>
        <w:div w:id="1486506512">
          <w:marLeft w:val="547"/>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5.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NOVSTYL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C481FAA08DA74C9949ADFD1C4CA830" ma:contentTypeVersion="4" ma:contentTypeDescription="Create a new document." ma:contentTypeScope="" ma:versionID="1dcced620d35b5b72b6bfaa1286ae9f5">
  <xsd:schema xmlns:xsd="http://www.w3.org/2001/XMLSchema" xmlns:xs="http://www.w3.org/2001/XMLSchema" xmlns:p="http://schemas.microsoft.com/office/2006/metadata/properties" xmlns:ns2="d7a16da1-2aae-48eb-be97-36500525f8b2" targetNamespace="http://schemas.microsoft.com/office/2006/metadata/properties" ma:root="true" ma:fieldsID="c46958f0cd013a129beb15d79dc5935a" ns2:_="">
    <xsd:import namespace="d7a16da1-2aae-48eb-be97-36500525f8b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a16da1-2aae-48eb-be97-36500525f8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CF6A59-9164-4FB6-B3A0-EDB1FD567D45}"/>
</file>

<file path=customXml/itemProps2.xml><?xml version="1.0" encoding="utf-8"?>
<ds:datastoreItem xmlns:ds="http://schemas.openxmlformats.org/officeDocument/2006/customXml" ds:itemID="{00340E54-C733-4F43-BDBF-09D070CACD08}">
  <ds:schemaRefs>
    <ds:schemaRef ds:uri="http://schemas.microsoft.com/sharepoint/v3/contenttype/forms"/>
  </ds:schemaRefs>
</ds:datastoreItem>
</file>

<file path=customXml/itemProps3.xml><?xml version="1.0" encoding="utf-8"?>
<ds:datastoreItem xmlns:ds="http://schemas.openxmlformats.org/officeDocument/2006/customXml" ds:itemID="{4F719591-DC8F-4D15-BBDB-A8B51056DDCE}">
  <ds:schemaRefs>
    <ds:schemaRef ds:uri="http://schemas.microsoft.com/office/2006/metadata/properties"/>
    <ds:schemaRef ds:uri="http://schemas.microsoft.com/office/infopath/2007/PartnerControls"/>
    <ds:schemaRef ds:uri="43c2e8eb-7069-46f7-8184-e12ae1eb638f"/>
    <ds:schemaRef ds:uri="25d33880-efd6-494d-902b-00f351516de9"/>
  </ds:schemaRefs>
</ds:datastoreItem>
</file>

<file path=customXml/itemProps4.xml><?xml version="1.0" encoding="utf-8"?>
<ds:datastoreItem xmlns:ds="http://schemas.openxmlformats.org/officeDocument/2006/customXml" ds:itemID="{3CB09DC2-4166-4CCE-B953-38AAAC28004A}">
  <ds:schemaRefs>
    <ds:schemaRef ds:uri="http://schemas.openxmlformats.org/officeDocument/2006/bibliography"/>
  </ds:schemaRefs>
</ds:datastoreItem>
</file>

<file path=docMetadata/LabelInfo.xml><?xml version="1.0" encoding="utf-8"?>
<clbl:labelList xmlns:clbl="http://schemas.microsoft.com/office/2020/mipLabelMetadata">
  <clbl:label id="{54eadfda-574e-48b1-9ed1-4e1f4349b756}" enabled="1" method="Privileged" siteId="{f35a6974-607f-47d4-82d7-ff31d7dc53a5}" removed="0"/>
</clbl:labelList>
</file>

<file path=docProps/app.xml><?xml version="1.0" encoding="utf-8"?>
<Properties xmlns="http://schemas.openxmlformats.org/officeDocument/2006/extended-properties" xmlns:vt="http://schemas.openxmlformats.org/officeDocument/2006/docPropsVTypes">
  <Template>NOVSTYLE.DOTM</Template>
  <TotalTime>0</TotalTime>
  <Pages>48</Pages>
  <Words>14020</Words>
  <Characters>83130</Characters>
  <Application>Microsoft Office Word</Application>
  <DocSecurity>0</DocSecurity>
  <Lines>1933</Lines>
  <Paragraphs>1428</Paragraphs>
  <ScaleCrop>false</ScaleCrop>
  <HeadingPairs>
    <vt:vector size="2" baseType="variant">
      <vt:variant>
        <vt:lpstr>Title</vt:lpstr>
      </vt:variant>
      <vt:variant>
        <vt:i4>1</vt:i4>
      </vt:variant>
    </vt:vector>
  </HeadingPairs>
  <TitlesOfParts>
    <vt:vector size="1" baseType="lpstr">
      <vt:lpstr/>
    </vt:vector>
  </TitlesOfParts>
  <Company>Novartis</Company>
  <LinksUpToDate>false</LinksUpToDate>
  <CharactersWithSpaces>95722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colinla1</dc:creator>
  <cp:keywords/>
  <cp:lastModifiedBy>Schumacher, Johannes (Ext)</cp:lastModifiedBy>
  <cp:revision>1159</cp:revision>
  <cp:lastPrinted>2013-07-04T11:55:00Z</cp:lastPrinted>
  <dcterms:created xsi:type="dcterms:W3CDTF">2025-12-10T13:44:00Z</dcterms:created>
  <dcterms:modified xsi:type="dcterms:W3CDTF">2026-01-16T17:56:00Z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vstyleVersion">
    <vt:lpwstr>05-20-2021</vt:lpwstr>
  </property>
  <property fmtid="{D5CDD505-2E9C-101B-9397-08002B2CF9AE}" pid="3" name="NovStyleNation">
    <vt:lpwstr>EN</vt:lpwstr>
  </property>
  <property fmtid="{D5CDD505-2E9C-101B-9397-08002B2CF9AE}" pid="4" name="ContentTypeId">
    <vt:lpwstr>0x01010090C481FAA08DA74C9949ADFD1C4CA830</vt:lpwstr>
  </property>
  <property fmtid="{D5CDD505-2E9C-101B-9397-08002B2CF9AE}" pid="5" name="Order">
    <vt:r8>2200</vt:r8>
  </property>
  <property fmtid="{D5CDD505-2E9C-101B-9397-08002B2CF9AE}" pid="6" name="NovStyleSubType">
    <vt:lpwstr>JP_standard</vt:lpwstr>
  </property>
  <property fmtid="{D5CDD505-2E9C-101B-9397-08002B2CF9AE}" pid="7" name="Confidentiality">
    <vt:lpwstr>Business Use Only</vt:lpwstr>
  </property>
  <property fmtid="{D5CDD505-2E9C-101B-9397-08002B2CF9AE}" pid="8" name="MSIP_Label_54eadfda-574e-48b1-9ed1-4e1f4349b756_Enabled">
    <vt:lpwstr>true</vt:lpwstr>
  </property>
  <property fmtid="{D5CDD505-2E9C-101B-9397-08002B2CF9AE}" pid="9" name="MSIP_Label_54eadfda-574e-48b1-9ed1-4e1f4349b756_SetDate">
    <vt:lpwstr>2022-09-13T06:46:55Z</vt:lpwstr>
  </property>
  <property fmtid="{D5CDD505-2E9C-101B-9397-08002B2CF9AE}" pid="10" name="MSIP_Label_54eadfda-574e-48b1-9ed1-4e1f4349b756_Method">
    <vt:lpwstr>Privileged</vt:lpwstr>
  </property>
  <property fmtid="{D5CDD505-2E9C-101B-9397-08002B2CF9AE}" pid="11" name="MSIP_Label_54eadfda-574e-48b1-9ed1-4e1f4349b756_Name">
    <vt:lpwstr>Not Protected - Pilot</vt:lpwstr>
  </property>
  <property fmtid="{D5CDD505-2E9C-101B-9397-08002B2CF9AE}" pid="12" name="MSIP_Label_54eadfda-574e-48b1-9ed1-4e1f4349b756_SiteId">
    <vt:lpwstr>f35a6974-607f-47d4-82d7-ff31d7dc53a5</vt:lpwstr>
  </property>
  <property fmtid="{D5CDD505-2E9C-101B-9397-08002B2CF9AE}" pid="13" name="MSIP_Label_54eadfda-574e-48b1-9ed1-4e1f4349b756_ActionId">
    <vt:lpwstr>b251095a-4655-4672-9de5-7cf6caabc6ff</vt:lpwstr>
  </property>
  <property fmtid="{D5CDD505-2E9C-101B-9397-08002B2CF9AE}" pid="14" name="MSIP_Label_54eadfda-574e-48b1-9ed1-4e1f4349b756_ContentBits">
    <vt:lpwstr>0</vt:lpwstr>
  </property>
  <property fmtid="{D5CDD505-2E9C-101B-9397-08002B2CF9AE}" pid="15" name="docLang">
    <vt:lpwstr>en</vt:lpwstr>
  </property>
  <property fmtid="{D5CDD505-2E9C-101B-9397-08002B2CF9AE}" pid="16" name="MediaServiceImageTags">
    <vt:lpwstr/>
  </property>
</Properties>
</file>