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5A11" w14:textId="6C175EDD" w:rsidR="00A06A3A" w:rsidRPr="004A2189" w:rsidRDefault="6DF19106" w:rsidP="298C24CE">
      <w:pPr>
        <w:pStyle w:val="Department"/>
        <w:rPr>
          <w:sz w:val="32"/>
          <w:szCs w:val="32"/>
        </w:rPr>
      </w:pPr>
      <w:r w:rsidRPr="3382C14A">
        <w:rPr>
          <w:sz w:val="32"/>
          <w:szCs w:val="32"/>
        </w:rPr>
        <w:t xml:space="preserve">Novartis Research and </w:t>
      </w:r>
      <w:r w:rsidRPr="66287D1F">
        <w:rPr>
          <w:sz w:val="32"/>
          <w:szCs w:val="32"/>
        </w:rPr>
        <w:t>Development</w:t>
      </w:r>
    </w:p>
    <w:p w14:paraId="6BEF2918" w14:textId="5E033E55" w:rsidR="009E70A8" w:rsidRPr="0039343E" w:rsidRDefault="00D20791" w:rsidP="0039343E">
      <w:pPr>
        <w:pStyle w:val="Compound"/>
      </w:pPr>
      <w:r w:rsidRPr="002D5D83">
        <w:rPr>
          <w:bCs/>
          <w:sz w:val="28"/>
          <w:szCs w:val="28"/>
        </w:rPr>
        <w:t>MAA868</w:t>
      </w:r>
      <w:r w:rsidR="009E70A8" w:rsidRPr="0039343E">
        <w:t>/</w:t>
      </w:r>
      <w:r w:rsidRPr="002D5D83">
        <w:rPr>
          <w:bCs/>
          <w:sz w:val="28"/>
          <w:szCs w:val="28"/>
        </w:rPr>
        <w:t>Abelacimab</w:t>
      </w:r>
    </w:p>
    <w:p w14:paraId="7CE5C79F" w14:textId="6FD8405C" w:rsidR="008263A0" w:rsidRDefault="00D20791" w:rsidP="00327E5B">
      <w:pPr>
        <w:pStyle w:val="Dedicatednumber"/>
      </w:pPr>
      <w:bookmarkStart w:id="0" w:name="_Hlk207378556"/>
      <w:bookmarkStart w:id="1" w:name="bmCSD" w:colFirst="0" w:colLast="0"/>
      <w:r w:rsidRPr="00D20791">
        <w:rPr>
          <w:b/>
        </w:rPr>
        <w:t>MAA868</w:t>
      </w:r>
      <w:bookmarkEnd w:id="0"/>
      <w:r w:rsidRPr="00D20791">
        <w:rPr>
          <w:b/>
        </w:rPr>
        <w:t>D1230</w:t>
      </w:r>
      <w:r>
        <w:rPr>
          <w:b/>
        </w:rPr>
        <w:t>2</w:t>
      </w:r>
    </w:p>
    <w:bookmarkEnd w:id="1"/>
    <w:p w14:paraId="33C7880C" w14:textId="77777777" w:rsidR="00D20791" w:rsidRPr="002D5D83" w:rsidRDefault="00D20791" w:rsidP="00D20791">
      <w:pPr>
        <w:pStyle w:val="C-BodyText"/>
        <w:jc w:val="center"/>
        <w:rPr>
          <w:rFonts w:eastAsia="Arial"/>
          <w:color w:val="000000"/>
          <w:sz w:val="28"/>
          <w:szCs w:val="28"/>
        </w:rPr>
      </w:pPr>
      <w:r w:rsidRPr="002D5D83">
        <w:rPr>
          <w:rFonts w:eastAsia="MS Gothic"/>
          <w:b/>
          <w:bCs/>
          <w:sz w:val="28"/>
          <w:szCs w:val="28"/>
          <w:u w:val="single"/>
        </w:rPr>
        <w:t>A</w:t>
      </w:r>
      <w:r w:rsidRPr="002D5D83">
        <w:rPr>
          <w:rFonts w:eastAsia="MS Gothic"/>
          <w:b/>
          <w:bCs/>
          <w:sz w:val="28"/>
          <w:szCs w:val="28"/>
        </w:rPr>
        <w:t xml:space="preserve"> multicenter, randomized, open-label, blinded endpoint evaluation, phase 3 </w:t>
      </w:r>
      <w:r w:rsidRPr="002D5D83">
        <w:rPr>
          <w:rFonts w:eastAsia="MS Gothic"/>
          <w:b/>
          <w:bCs/>
          <w:sz w:val="28"/>
          <w:szCs w:val="28"/>
          <w:u w:val="single"/>
        </w:rPr>
        <w:t>s</w:t>
      </w:r>
      <w:r w:rsidRPr="002D5D83">
        <w:rPr>
          <w:rFonts w:eastAsia="MS Gothic"/>
          <w:b/>
          <w:bCs/>
          <w:sz w:val="28"/>
          <w:szCs w:val="28"/>
        </w:rPr>
        <w:t>tudy comparing the effect of abelacimab rela</w:t>
      </w:r>
      <w:r w:rsidRPr="002D5D83">
        <w:rPr>
          <w:rFonts w:eastAsia="MS Gothic"/>
          <w:b/>
          <w:bCs/>
          <w:sz w:val="28"/>
          <w:szCs w:val="28"/>
          <w:u w:val="single"/>
        </w:rPr>
        <w:t>t</w:t>
      </w:r>
      <w:r w:rsidRPr="002D5D83">
        <w:rPr>
          <w:rFonts w:eastAsia="MS Gothic"/>
          <w:b/>
          <w:bCs/>
          <w:sz w:val="28"/>
          <w:szCs w:val="28"/>
        </w:rPr>
        <w:t>ive to apixaban on venous thrombo</w:t>
      </w:r>
      <w:r w:rsidRPr="002D5D83">
        <w:rPr>
          <w:rFonts w:eastAsia="MS Gothic"/>
          <w:b/>
          <w:bCs/>
          <w:sz w:val="28"/>
          <w:szCs w:val="28"/>
          <w:u w:val="single"/>
        </w:rPr>
        <w:t>e</w:t>
      </w:r>
      <w:r w:rsidRPr="002D5D83">
        <w:rPr>
          <w:rFonts w:eastAsia="MS Gothic"/>
          <w:b/>
          <w:bCs/>
          <w:sz w:val="28"/>
          <w:szCs w:val="28"/>
        </w:rPr>
        <w:t>mbolism (VTE) recurrence and bleeding in patients with cance</w:t>
      </w:r>
      <w:r w:rsidRPr="002D5D83">
        <w:rPr>
          <w:rFonts w:eastAsia="MS Gothic"/>
          <w:b/>
          <w:bCs/>
          <w:sz w:val="28"/>
          <w:szCs w:val="28"/>
          <w:u w:val="single"/>
        </w:rPr>
        <w:t>r</w:t>
      </w:r>
      <w:r w:rsidRPr="002D5D83">
        <w:rPr>
          <w:rFonts w:eastAsia="MS Gothic"/>
          <w:b/>
          <w:bCs/>
          <w:sz w:val="28"/>
          <w:szCs w:val="28"/>
        </w:rPr>
        <w:t xml:space="preserve"> associated VTE (ASTER)</w:t>
      </w:r>
    </w:p>
    <w:p w14:paraId="05EA7F4C" w14:textId="6DE61775" w:rsidR="00751162" w:rsidRPr="006856D4" w:rsidRDefault="009B1A46" w:rsidP="00A67D5C">
      <w:pPr>
        <w:pStyle w:val="Title"/>
      </w:pPr>
      <w:r w:rsidRPr="006856D4">
        <w:t>St</w:t>
      </w:r>
      <w:r w:rsidR="00941B97" w:rsidRPr="006856D4">
        <w:t>atistical Analysis Plan (SAP)</w:t>
      </w:r>
      <w:r w:rsidR="008728FA">
        <w:t xml:space="preserve"> </w:t>
      </w:r>
    </w:p>
    <w:tbl>
      <w:tblPr>
        <w:tblW w:w="5000" w:type="pct"/>
        <w:tblLook w:val="0000" w:firstRow="0" w:lastRow="0" w:firstColumn="0" w:lastColumn="0" w:noHBand="0" w:noVBand="0"/>
      </w:tblPr>
      <w:tblGrid>
        <w:gridCol w:w="2220"/>
        <w:gridCol w:w="6863"/>
      </w:tblGrid>
      <w:tr w:rsidR="00D20791" w:rsidRPr="00852A38" w14:paraId="50FE7CFD" w14:textId="77777777" w:rsidTr="008728FA">
        <w:tc>
          <w:tcPr>
            <w:tcW w:w="1222" w:type="pct"/>
          </w:tcPr>
          <w:p w14:paraId="2A499DA9" w14:textId="5C3FC567" w:rsidR="00D20791" w:rsidRPr="00852A38" w:rsidRDefault="00D20791" w:rsidP="00CD6010">
            <w:pPr>
              <w:pStyle w:val="Firstpageinfo"/>
            </w:pPr>
            <w:r w:rsidRPr="00D20791">
              <w:t>Author:</w:t>
            </w:r>
          </w:p>
        </w:tc>
        <w:tc>
          <w:tcPr>
            <w:tcW w:w="3778" w:type="pct"/>
          </w:tcPr>
          <w:p w14:paraId="65322D3D" w14:textId="630FBCD2" w:rsidR="00D20791" w:rsidRPr="00852A38" w:rsidRDefault="00D447E8" w:rsidP="00CD6010">
            <w:pPr>
              <w:pStyle w:val="Doctype"/>
            </w:pPr>
            <w:r>
              <w:t xml:space="preserve">Trial </w:t>
            </w:r>
            <w:r w:rsidR="00D20791" w:rsidRPr="009E5680">
              <w:t>Statistician</w:t>
            </w:r>
          </w:p>
        </w:tc>
      </w:tr>
      <w:tr w:rsidR="009B1A46" w:rsidRPr="00852A38" w14:paraId="0FB55197" w14:textId="77777777" w:rsidTr="008728FA">
        <w:tc>
          <w:tcPr>
            <w:tcW w:w="1222" w:type="pct"/>
          </w:tcPr>
          <w:p w14:paraId="71022B0D" w14:textId="77777777" w:rsidR="009B1A46" w:rsidRPr="00852A38" w:rsidRDefault="009B1A46" w:rsidP="00CD6010">
            <w:pPr>
              <w:pStyle w:val="Firstpageinfo"/>
            </w:pPr>
            <w:r w:rsidRPr="00852A38">
              <w:t>Document type:</w:t>
            </w:r>
          </w:p>
        </w:tc>
        <w:tc>
          <w:tcPr>
            <w:tcW w:w="3778" w:type="pct"/>
          </w:tcPr>
          <w:p w14:paraId="7B3A8961" w14:textId="77777777" w:rsidR="009B1A46" w:rsidRPr="00852A38" w:rsidRDefault="009B1A46" w:rsidP="00CD6010">
            <w:pPr>
              <w:pStyle w:val="Doctype"/>
            </w:pPr>
            <w:r w:rsidRPr="00852A38">
              <w:t>SAP Documentation</w:t>
            </w:r>
          </w:p>
        </w:tc>
      </w:tr>
      <w:tr w:rsidR="009B1A46" w:rsidRPr="00852A38" w14:paraId="35EE9E37" w14:textId="77777777" w:rsidTr="008728FA">
        <w:tc>
          <w:tcPr>
            <w:tcW w:w="1222" w:type="pct"/>
          </w:tcPr>
          <w:p w14:paraId="3A07D15E" w14:textId="77777777" w:rsidR="009B1A46" w:rsidRPr="00852A38" w:rsidRDefault="009B1A46" w:rsidP="00CD6010">
            <w:pPr>
              <w:pStyle w:val="Docstatus"/>
            </w:pPr>
            <w:r w:rsidRPr="00852A38">
              <w:t>Document status:</w:t>
            </w:r>
          </w:p>
        </w:tc>
        <w:tc>
          <w:tcPr>
            <w:tcW w:w="3778" w:type="pct"/>
          </w:tcPr>
          <w:p w14:paraId="58F7CFE0" w14:textId="579F4490" w:rsidR="009B1A46" w:rsidRPr="00852A38" w:rsidRDefault="009B1A46" w:rsidP="00CD6010">
            <w:pPr>
              <w:pStyle w:val="Docstatus"/>
            </w:pPr>
            <w:r w:rsidRPr="00852A38">
              <w:t xml:space="preserve">Final </w:t>
            </w:r>
            <w:r w:rsidRPr="00D20791">
              <w:t>Amendment</w:t>
            </w:r>
            <w:r w:rsidR="00D20791" w:rsidRPr="00D20791">
              <w:t xml:space="preserve"> </w:t>
            </w:r>
            <w:r w:rsidR="00992080">
              <w:t>2</w:t>
            </w:r>
            <w:r w:rsidR="00BD6F84">
              <w:t xml:space="preserve"> (V3.0)</w:t>
            </w:r>
          </w:p>
        </w:tc>
      </w:tr>
      <w:tr w:rsidR="009B1A46" w:rsidRPr="00852A38" w14:paraId="4AC64AAD" w14:textId="77777777" w:rsidTr="008728FA">
        <w:tc>
          <w:tcPr>
            <w:tcW w:w="1222" w:type="pct"/>
            <w:vAlign w:val="center"/>
          </w:tcPr>
          <w:p w14:paraId="1E3875A8" w14:textId="77777777" w:rsidR="009B1A46" w:rsidRPr="00852A38" w:rsidRDefault="009B1A46" w:rsidP="00CD6010">
            <w:pPr>
              <w:pStyle w:val="Firstpageinfo"/>
            </w:pPr>
            <w:r w:rsidRPr="00852A38">
              <w:t>Release date:</w:t>
            </w:r>
          </w:p>
        </w:tc>
        <w:tc>
          <w:tcPr>
            <w:tcW w:w="3778" w:type="pct"/>
            <w:vAlign w:val="bottom"/>
          </w:tcPr>
          <w:p w14:paraId="7706610E" w14:textId="798A4534" w:rsidR="009B1A46" w:rsidRPr="00852A38" w:rsidRDefault="00276408" w:rsidP="00CD6010">
            <w:pPr>
              <w:pStyle w:val="Releasedate"/>
            </w:pPr>
            <w:r>
              <w:t>1</w:t>
            </w:r>
            <w:r w:rsidR="7C39A982">
              <w:t>5</w:t>
            </w:r>
            <w:r w:rsidR="7BE0037F">
              <w:t>-</w:t>
            </w:r>
            <w:r w:rsidR="16F9094D">
              <w:t>March</w:t>
            </w:r>
            <w:r w:rsidR="009B1A46">
              <w:t>-</w:t>
            </w:r>
            <w:r w:rsidR="00D20791">
              <w:t>202</w:t>
            </w:r>
            <w:r w:rsidR="7030EB6E">
              <w:t>6</w:t>
            </w:r>
          </w:p>
        </w:tc>
      </w:tr>
      <w:tr w:rsidR="009B1A46" w:rsidRPr="00852A38" w14:paraId="57402B9E" w14:textId="77777777" w:rsidTr="008728FA">
        <w:tc>
          <w:tcPr>
            <w:tcW w:w="1222" w:type="pct"/>
          </w:tcPr>
          <w:p w14:paraId="342B9A9A" w14:textId="77777777" w:rsidR="009B1A46" w:rsidRPr="00852A38" w:rsidRDefault="009B1A46" w:rsidP="00CD6010">
            <w:pPr>
              <w:pStyle w:val="Firstpageinfo"/>
            </w:pPr>
            <w:r w:rsidRPr="00852A38">
              <w:t>Number of pages:</w:t>
            </w:r>
          </w:p>
        </w:tc>
        <w:tc>
          <w:tcPr>
            <w:tcW w:w="3778" w:type="pct"/>
          </w:tcPr>
          <w:p w14:paraId="07D6D1ED" w14:textId="141620F5" w:rsidR="009B1A46" w:rsidRPr="00852A38" w:rsidRDefault="009B1A46" w:rsidP="00CD6010">
            <w:pPr>
              <w:pStyle w:val="Releasedate"/>
            </w:pPr>
            <w:r w:rsidRPr="00852A38">
              <w:rPr>
                <w:noProof/>
              </w:rPr>
              <w:fldChar w:fldCharType="begin"/>
            </w:r>
            <w:r w:rsidRPr="00852A38">
              <w:rPr>
                <w:noProof/>
              </w:rPr>
              <w:instrText xml:space="preserve"> NUMPAGES   \* MERGEFORMAT </w:instrText>
            </w:r>
            <w:r w:rsidRPr="00852A38">
              <w:rPr>
                <w:noProof/>
              </w:rPr>
              <w:fldChar w:fldCharType="separate"/>
            </w:r>
            <w:r w:rsidR="00992080">
              <w:rPr>
                <w:noProof/>
              </w:rPr>
              <w:t>55</w:t>
            </w:r>
            <w:r w:rsidRPr="00852A38">
              <w:rPr>
                <w:noProof/>
              </w:rPr>
              <w:fldChar w:fldCharType="end"/>
            </w:r>
          </w:p>
        </w:tc>
      </w:tr>
    </w:tbl>
    <w:p w14:paraId="54DD6652" w14:textId="77777777" w:rsidR="0038369F" w:rsidRDefault="0038369F" w:rsidP="008728FA">
      <w:pPr>
        <w:pStyle w:val="Propertystatement"/>
        <w:spacing w:before="480"/>
      </w:pPr>
    </w:p>
    <w:p w14:paraId="53D620EB" w14:textId="217306ED" w:rsidR="009B1A46" w:rsidRPr="003D713F" w:rsidRDefault="009B1A46" w:rsidP="008728FA">
      <w:pPr>
        <w:pStyle w:val="Propertystatement"/>
        <w:spacing w:before="480"/>
      </w:pPr>
      <w:r w:rsidRPr="003D713F">
        <w:t>Property of Novartis</w:t>
      </w:r>
      <w:r w:rsidRPr="003D713F">
        <w:br/>
      </w:r>
      <w:r w:rsidR="0092059D" w:rsidRPr="003D713F">
        <w:t>Confidential</w:t>
      </w:r>
      <w:r w:rsidRPr="003D713F">
        <w:br/>
        <w:t>May not be used, divulged, published or otherwise disclosed</w:t>
      </w:r>
      <w:r w:rsidRPr="003D713F">
        <w:br/>
        <w:t>without the consent of Novartis</w:t>
      </w:r>
    </w:p>
    <w:p w14:paraId="58B9AD03" w14:textId="7CACF518" w:rsidR="009B1A46" w:rsidRPr="003D713F" w:rsidRDefault="009B1A46" w:rsidP="008728FA">
      <w:pPr>
        <w:pStyle w:val="Propertystatement"/>
        <w:spacing w:before="0"/>
        <w:rPr>
          <w:i/>
          <w:iCs/>
          <w:highlight w:val="yellow"/>
        </w:rPr>
      </w:pPr>
      <w:r w:rsidRPr="003D713F">
        <w:rPr>
          <w:i/>
          <w:iCs/>
        </w:rPr>
        <w:t xml:space="preserve">Template Version </w:t>
      </w:r>
      <w:r w:rsidR="004A2189" w:rsidRPr="003D713F">
        <w:rPr>
          <w:i/>
          <w:iCs/>
        </w:rPr>
        <w:t>6.1,</w:t>
      </w:r>
      <w:r w:rsidRPr="003D713F">
        <w:rPr>
          <w:i/>
          <w:iCs/>
        </w:rPr>
        <w:t xml:space="preserve"> Effective from </w:t>
      </w:r>
      <w:r w:rsidR="00163D62" w:rsidRPr="003D713F">
        <w:rPr>
          <w:i/>
          <w:iCs/>
        </w:rPr>
        <w:t>15-Aug-2025</w:t>
      </w:r>
    </w:p>
    <w:p w14:paraId="154FE080" w14:textId="5F240958" w:rsidR="003D713F" w:rsidRPr="003D713F" w:rsidRDefault="003D713F" w:rsidP="008728FA">
      <w:pPr>
        <w:pStyle w:val="Propertystatement"/>
        <w:spacing w:before="120"/>
      </w:pPr>
      <w:r w:rsidRPr="003D713F">
        <w:t>NCV_RFDOC_1175</w:t>
      </w:r>
    </w:p>
    <w:p w14:paraId="2A5F12F5" w14:textId="77777777" w:rsidR="00662651" w:rsidRPr="00662651" w:rsidRDefault="00662651" w:rsidP="009E5680">
      <w:pPr>
        <w:pStyle w:val="Comment"/>
      </w:pPr>
      <w:bookmarkStart w:id="2" w:name="_Toc358802062"/>
      <w:bookmarkStart w:id="3" w:name="_Toc94946120"/>
    </w:p>
    <w:p w14:paraId="0F2AC075" w14:textId="03C8D8C3" w:rsidR="00EF4F6B" w:rsidRPr="00852A38" w:rsidRDefault="00EF4F6B" w:rsidP="00611DA7">
      <w:pPr>
        <w:pStyle w:val="Nottoc-headings"/>
      </w:pPr>
      <w:r w:rsidRPr="00852A38">
        <w:lastRenderedPageBreak/>
        <w:t>Document History – Changes compared to previous final version of SAP</w:t>
      </w:r>
      <w:bookmarkStart w:id="4" w:name="_nth_Document_History___Cha9713"/>
      <w:bookmarkEnd w:id="4"/>
    </w:p>
    <w:tbl>
      <w:tblPr>
        <w:tblW w:w="5000" w:type="pct"/>
        <w:tblBorders>
          <w:top w:val="single" w:sz="4" w:space="0" w:color="auto"/>
          <w:bottom w:val="single" w:sz="4" w:space="0" w:color="auto"/>
        </w:tblBorders>
        <w:tblLook w:val="0000" w:firstRow="0" w:lastRow="0" w:firstColumn="0" w:lastColumn="0" w:noHBand="0" w:noVBand="0"/>
      </w:tblPr>
      <w:tblGrid>
        <w:gridCol w:w="867"/>
        <w:gridCol w:w="748"/>
        <w:gridCol w:w="1353"/>
        <w:gridCol w:w="4169"/>
        <w:gridCol w:w="1946"/>
      </w:tblGrid>
      <w:tr w:rsidR="00EF4F6B" w:rsidRPr="008728FA" w14:paraId="30DD2DE8" w14:textId="77777777" w:rsidTr="00EC34EA">
        <w:trPr>
          <w:tblHeader/>
        </w:trPr>
        <w:tc>
          <w:tcPr>
            <w:tcW w:w="477" w:type="pct"/>
            <w:tcBorders>
              <w:top w:val="single" w:sz="4" w:space="0" w:color="auto"/>
              <w:bottom w:val="single" w:sz="4" w:space="0" w:color="auto"/>
            </w:tcBorders>
          </w:tcPr>
          <w:p w14:paraId="7625EF8A" w14:textId="77777777" w:rsidR="00EF4F6B" w:rsidRPr="008728FA" w:rsidRDefault="00EF4F6B" w:rsidP="00CD6010">
            <w:pPr>
              <w:pStyle w:val="Table"/>
              <w:rPr>
                <w:b/>
                <w:szCs w:val="18"/>
              </w:rPr>
            </w:pPr>
            <w:r w:rsidRPr="008728FA">
              <w:rPr>
                <w:b/>
                <w:szCs w:val="18"/>
              </w:rPr>
              <w:t>Date</w:t>
            </w:r>
          </w:p>
        </w:tc>
        <w:tc>
          <w:tcPr>
            <w:tcW w:w="412" w:type="pct"/>
            <w:tcBorders>
              <w:top w:val="single" w:sz="4" w:space="0" w:color="auto"/>
              <w:bottom w:val="single" w:sz="4" w:space="0" w:color="auto"/>
            </w:tcBorders>
          </w:tcPr>
          <w:p w14:paraId="28637353" w14:textId="77777777" w:rsidR="00EF4F6B" w:rsidRPr="008728FA" w:rsidRDefault="00EF4F6B" w:rsidP="00CD6010">
            <w:pPr>
              <w:pStyle w:val="Table"/>
              <w:rPr>
                <w:b/>
                <w:szCs w:val="18"/>
              </w:rPr>
            </w:pPr>
            <w:r w:rsidRPr="008728FA">
              <w:rPr>
                <w:b/>
                <w:szCs w:val="18"/>
              </w:rPr>
              <w:t>Time point</w:t>
            </w:r>
          </w:p>
        </w:tc>
        <w:tc>
          <w:tcPr>
            <w:tcW w:w="745" w:type="pct"/>
            <w:tcBorders>
              <w:top w:val="single" w:sz="4" w:space="0" w:color="auto"/>
              <w:bottom w:val="single" w:sz="4" w:space="0" w:color="auto"/>
            </w:tcBorders>
          </w:tcPr>
          <w:p w14:paraId="0A4C0A1A" w14:textId="77777777" w:rsidR="00EF4F6B" w:rsidRPr="008728FA" w:rsidRDefault="00EF4F6B" w:rsidP="00CD6010">
            <w:pPr>
              <w:pStyle w:val="Table"/>
              <w:rPr>
                <w:b/>
                <w:szCs w:val="18"/>
              </w:rPr>
            </w:pPr>
            <w:r w:rsidRPr="008728FA">
              <w:rPr>
                <w:b/>
                <w:szCs w:val="18"/>
              </w:rPr>
              <w:t>Reason for update</w:t>
            </w:r>
          </w:p>
        </w:tc>
        <w:tc>
          <w:tcPr>
            <w:tcW w:w="2295" w:type="pct"/>
            <w:tcBorders>
              <w:top w:val="single" w:sz="4" w:space="0" w:color="auto"/>
              <w:bottom w:val="single" w:sz="4" w:space="0" w:color="auto"/>
            </w:tcBorders>
          </w:tcPr>
          <w:p w14:paraId="222C3DD8" w14:textId="77777777" w:rsidR="00EF4F6B" w:rsidRPr="008728FA" w:rsidRDefault="00EF4F6B" w:rsidP="00CD6010">
            <w:pPr>
              <w:pStyle w:val="Table"/>
              <w:rPr>
                <w:b/>
                <w:szCs w:val="18"/>
              </w:rPr>
            </w:pPr>
            <w:r w:rsidRPr="008728FA">
              <w:rPr>
                <w:b/>
                <w:szCs w:val="18"/>
              </w:rPr>
              <w:t>Outcome for update</w:t>
            </w:r>
          </w:p>
        </w:tc>
        <w:tc>
          <w:tcPr>
            <w:tcW w:w="1071" w:type="pct"/>
            <w:tcBorders>
              <w:top w:val="single" w:sz="4" w:space="0" w:color="auto"/>
              <w:bottom w:val="single" w:sz="4" w:space="0" w:color="auto"/>
            </w:tcBorders>
          </w:tcPr>
          <w:p w14:paraId="164D5C5E" w14:textId="77777777" w:rsidR="00EF4F6B" w:rsidRPr="008728FA" w:rsidRDefault="00EF4F6B" w:rsidP="00CD6010">
            <w:pPr>
              <w:pStyle w:val="Table"/>
              <w:rPr>
                <w:b/>
                <w:szCs w:val="18"/>
              </w:rPr>
            </w:pPr>
            <w:r w:rsidRPr="008728FA">
              <w:rPr>
                <w:b/>
                <w:szCs w:val="18"/>
              </w:rPr>
              <w:t>Section and title impacted (Current)</w:t>
            </w:r>
          </w:p>
        </w:tc>
      </w:tr>
      <w:tr w:rsidR="00EF4F6B" w:rsidRPr="008728FA" w14:paraId="03C5F4F7" w14:textId="77777777" w:rsidTr="00EC34EA">
        <w:tc>
          <w:tcPr>
            <w:tcW w:w="477" w:type="pct"/>
            <w:tcBorders>
              <w:top w:val="single" w:sz="4" w:space="0" w:color="auto"/>
            </w:tcBorders>
          </w:tcPr>
          <w:p w14:paraId="3036FA1E" w14:textId="3FEC946A" w:rsidR="00EF4F6B" w:rsidRPr="00495F88" w:rsidRDefault="00495F88" w:rsidP="00CD6010">
            <w:pPr>
              <w:pStyle w:val="Comment"/>
              <w:rPr>
                <w:i w:val="0"/>
                <w:iCs/>
                <w:color w:val="auto"/>
                <w:sz w:val="20"/>
                <w:szCs w:val="20"/>
              </w:rPr>
            </w:pPr>
            <w:r w:rsidRPr="00495F88">
              <w:rPr>
                <w:i w:val="0"/>
                <w:iCs/>
                <w:color w:val="auto"/>
                <w:sz w:val="20"/>
                <w:szCs w:val="20"/>
              </w:rPr>
              <w:t>21</w:t>
            </w:r>
            <w:r w:rsidR="00EF4F6B" w:rsidRPr="00495F88">
              <w:rPr>
                <w:i w:val="0"/>
                <w:iCs/>
                <w:color w:val="auto"/>
                <w:sz w:val="20"/>
                <w:szCs w:val="20"/>
              </w:rPr>
              <w:t>-</w:t>
            </w:r>
            <w:r w:rsidRPr="00495F88">
              <w:rPr>
                <w:i w:val="0"/>
                <w:iCs/>
                <w:color w:val="auto"/>
                <w:sz w:val="20"/>
                <w:szCs w:val="20"/>
              </w:rPr>
              <w:t>Aug</w:t>
            </w:r>
            <w:r w:rsidR="00EF4F6B" w:rsidRPr="00495F88">
              <w:rPr>
                <w:i w:val="0"/>
                <w:iCs/>
                <w:color w:val="auto"/>
                <w:sz w:val="20"/>
                <w:szCs w:val="20"/>
              </w:rPr>
              <w:t>-</w:t>
            </w:r>
            <w:r w:rsidRPr="00495F88">
              <w:rPr>
                <w:i w:val="0"/>
                <w:iCs/>
                <w:color w:val="auto"/>
                <w:sz w:val="20"/>
                <w:szCs w:val="20"/>
              </w:rPr>
              <w:t>2021</w:t>
            </w:r>
          </w:p>
        </w:tc>
        <w:tc>
          <w:tcPr>
            <w:tcW w:w="412" w:type="pct"/>
            <w:tcBorders>
              <w:top w:val="single" w:sz="4" w:space="0" w:color="auto"/>
            </w:tcBorders>
          </w:tcPr>
          <w:p w14:paraId="48262CC3" w14:textId="77777777" w:rsidR="00EF4F6B" w:rsidRPr="00495F88" w:rsidRDefault="00EF4F6B" w:rsidP="00CD6010">
            <w:pPr>
              <w:pStyle w:val="Comment"/>
              <w:rPr>
                <w:i w:val="0"/>
                <w:iCs/>
                <w:color w:val="auto"/>
                <w:sz w:val="20"/>
                <w:szCs w:val="20"/>
              </w:rPr>
            </w:pPr>
            <w:r w:rsidRPr="00495F88">
              <w:rPr>
                <w:i w:val="0"/>
                <w:iCs/>
                <w:color w:val="auto"/>
                <w:sz w:val="20"/>
                <w:szCs w:val="20"/>
              </w:rPr>
              <w:t>Prior to DB lock</w:t>
            </w:r>
          </w:p>
        </w:tc>
        <w:tc>
          <w:tcPr>
            <w:tcW w:w="745" w:type="pct"/>
            <w:tcBorders>
              <w:top w:val="single" w:sz="4" w:space="0" w:color="auto"/>
            </w:tcBorders>
          </w:tcPr>
          <w:p w14:paraId="7B9002D6" w14:textId="4AAA5B1E" w:rsidR="00EF4F6B" w:rsidRPr="00495F88" w:rsidRDefault="00EF4F6B" w:rsidP="00CD6010">
            <w:pPr>
              <w:pStyle w:val="Comment"/>
              <w:rPr>
                <w:i w:val="0"/>
                <w:iCs/>
                <w:color w:val="auto"/>
                <w:sz w:val="20"/>
                <w:szCs w:val="20"/>
              </w:rPr>
            </w:pPr>
          </w:p>
        </w:tc>
        <w:tc>
          <w:tcPr>
            <w:tcW w:w="2295" w:type="pct"/>
            <w:tcBorders>
              <w:top w:val="single" w:sz="4" w:space="0" w:color="auto"/>
            </w:tcBorders>
          </w:tcPr>
          <w:p w14:paraId="5EC9CF51" w14:textId="53DC70A4" w:rsidR="00EF4F6B" w:rsidRPr="00495F88" w:rsidRDefault="00495F88" w:rsidP="00CD6010">
            <w:pPr>
              <w:pStyle w:val="Comment"/>
              <w:rPr>
                <w:i w:val="0"/>
                <w:iCs/>
                <w:color w:val="auto"/>
                <w:sz w:val="20"/>
                <w:szCs w:val="20"/>
              </w:rPr>
            </w:pPr>
            <w:r w:rsidRPr="4B7F3233">
              <w:rPr>
                <w:i w:val="0"/>
                <w:color w:val="auto"/>
                <w:sz w:val="20"/>
                <w:szCs w:val="20"/>
              </w:rPr>
              <w:t>Not applicable</w:t>
            </w:r>
            <w:r w:rsidR="3E7270E2" w:rsidRPr="4B7F3233">
              <w:rPr>
                <w:i w:val="0"/>
                <w:color w:val="auto"/>
                <w:sz w:val="20"/>
                <w:szCs w:val="20"/>
              </w:rPr>
              <w:t xml:space="preserve"> – </w:t>
            </w:r>
            <w:r w:rsidR="76E61FE6" w:rsidRPr="4B7F3233">
              <w:rPr>
                <w:i w:val="0"/>
                <w:color w:val="auto"/>
                <w:sz w:val="20"/>
                <w:szCs w:val="20"/>
              </w:rPr>
              <w:t xml:space="preserve">Anthos </w:t>
            </w:r>
            <w:r w:rsidR="3E7270E2" w:rsidRPr="4B7F3233">
              <w:rPr>
                <w:i w:val="0"/>
                <w:color w:val="auto"/>
                <w:sz w:val="20"/>
                <w:szCs w:val="20"/>
              </w:rPr>
              <w:t>Original version (</w:t>
            </w:r>
            <w:r w:rsidR="00460F56">
              <w:rPr>
                <w:i w:val="0"/>
                <w:color w:val="auto"/>
                <w:sz w:val="20"/>
                <w:szCs w:val="20"/>
              </w:rPr>
              <w:t>V</w:t>
            </w:r>
            <w:r w:rsidR="3E7270E2" w:rsidRPr="10D05790">
              <w:rPr>
                <w:i w:val="0"/>
                <w:color w:val="auto"/>
                <w:sz w:val="20"/>
                <w:szCs w:val="20"/>
              </w:rPr>
              <w:t>1</w:t>
            </w:r>
            <w:r w:rsidR="3E7270E2" w:rsidRPr="4B7F3233">
              <w:rPr>
                <w:i w:val="0"/>
                <w:color w:val="auto"/>
                <w:sz w:val="20"/>
                <w:szCs w:val="20"/>
              </w:rPr>
              <w:t>.0)</w:t>
            </w:r>
          </w:p>
        </w:tc>
        <w:tc>
          <w:tcPr>
            <w:tcW w:w="1071" w:type="pct"/>
            <w:tcBorders>
              <w:top w:val="single" w:sz="4" w:space="0" w:color="auto"/>
            </w:tcBorders>
          </w:tcPr>
          <w:p w14:paraId="7F232EC3" w14:textId="04766BA3" w:rsidR="00EF4F6B" w:rsidRPr="00495F88" w:rsidRDefault="00EF4F6B" w:rsidP="00CD6010">
            <w:pPr>
              <w:pStyle w:val="Comment"/>
              <w:rPr>
                <w:i w:val="0"/>
                <w:iCs/>
                <w:color w:val="auto"/>
                <w:sz w:val="20"/>
                <w:szCs w:val="20"/>
              </w:rPr>
            </w:pPr>
          </w:p>
        </w:tc>
      </w:tr>
      <w:tr w:rsidR="00495F88" w:rsidRPr="008728FA" w14:paraId="5D4B2255" w14:textId="77777777" w:rsidTr="00EC34EA">
        <w:tc>
          <w:tcPr>
            <w:tcW w:w="477" w:type="pct"/>
          </w:tcPr>
          <w:p w14:paraId="5C53609A" w14:textId="15D7673F" w:rsidR="00495F88" w:rsidRPr="00495F88" w:rsidRDefault="00276408" w:rsidP="00495F88">
            <w:pPr>
              <w:pStyle w:val="Comment"/>
              <w:rPr>
                <w:i w:val="0"/>
                <w:iCs/>
                <w:color w:val="auto"/>
                <w:sz w:val="20"/>
                <w:szCs w:val="20"/>
              </w:rPr>
            </w:pPr>
            <w:r w:rsidRPr="00276408">
              <w:rPr>
                <w:i w:val="0"/>
                <w:iCs/>
                <w:color w:val="auto"/>
                <w:sz w:val="20"/>
                <w:szCs w:val="20"/>
              </w:rPr>
              <w:t>10</w:t>
            </w:r>
            <w:r w:rsidR="00495F88" w:rsidRPr="00495F88">
              <w:rPr>
                <w:i w:val="0"/>
                <w:iCs/>
                <w:color w:val="auto"/>
                <w:sz w:val="20"/>
                <w:szCs w:val="20"/>
              </w:rPr>
              <w:t>-</w:t>
            </w:r>
            <w:r>
              <w:rPr>
                <w:i w:val="0"/>
                <w:iCs/>
                <w:color w:val="auto"/>
                <w:sz w:val="20"/>
                <w:szCs w:val="20"/>
              </w:rPr>
              <w:t>Nov</w:t>
            </w:r>
            <w:r w:rsidR="00495F88" w:rsidRPr="00495F88">
              <w:rPr>
                <w:i w:val="0"/>
                <w:iCs/>
                <w:color w:val="auto"/>
                <w:sz w:val="20"/>
                <w:szCs w:val="20"/>
              </w:rPr>
              <w:t>-2025</w:t>
            </w:r>
          </w:p>
        </w:tc>
        <w:tc>
          <w:tcPr>
            <w:tcW w:w="412" w:type="pct"/>
          </w:tcPr>
          <w:p w14:paraId="05ADC89E" w14:textId="52CD071B" w:rsidR="00495F88" w:rsidRPr="00495F88" w:rsidRDefault="00495F88" w:rsidP="00495F88">
            <w:pPr>
              <w:pStyle w:val="Comment"/>
              <w:rPr>
                <w:i w:val="0"/>
                <w:iCs/>
                <w:color w:val="auto"/>
                <w:sz w:val="20"/>
                <w:szCs w:val="20"/>
              </w:rPr>
            </w:pPr>
            <w:r w:rsidRPr="00495F88">
              <w:rPr>
                <w:i w:val="0"/>
                <w:iCs/>
                <w:color w:val="auto"/>
                <w:sz w:val="20"/>
                <w:szCs w:val="20"/>
              </w:rPr>
              <w:t>Prior to DB lock</w:t>
            </w:r>
          </w:p>
        </w:tc>
        <w:tc>
          <w:tcPr>
            <w:tcW w:w="745" w:type="pct"/>
          </w:tcPr>
          <w:p w14:paraId="76F6129D" w14:textId="4E0C089B" w:rsidR="00495F88" w:rsidRPr="00495F88" w:rsidRDefault="00495F88" w:rsidP="00495F88">
            <w:pPr>
              <w:pStyle w:val="Comment"/>
              <w:rPr>
                <w:i w:val="0"/>
                <w:iCs/>
                <w:color w:val="auto"/>
                <w:sz w:val="20"/>
                <w:szCs w:val="20"/>
              </w:rPr>
            </w:pPr>
            <w:r w:rsidRPr="00495F88">
              <w:rPr>
                <w:i w:val="0"/>
                <w:iCs/>
                <w:color w:val="auto"/>
                <w:sz w:val="20"/>
                <w:szCs w:val="20"/>
              </w:rPr>
              <w:t>Novartis Original version</w:t>
            </w:r>
            <w:r w:rsidR="7DCD6C9B" w:rsidRPr="4B7F3233">
              <w:rPr>
                <w:i w:val="0"/>
                <w:color w:val="auto"/>
                <w:sz w:val="20"/>
                <w:szCs w:val="20"/>
              </w:rPr>
              <w:t xml:space="preserve"> (</w:t>
            </w:r>
            <w:r w:rsidR="00460F56">
              <w:rPr>
                <w:i w:val="0"/>
                <w:color w:val="auto"/>
                <w:sz w:val="20"/>
                <w:szCs w:val="20"/>
              </w:rPr>
              <w:t>V2</w:t>
            </w:r>
            <w:r w:rsidR="7DCD6C9B" w:rsidRPr="4B7F3233">
              <w:rPr>
                <w:i w:val="0"/>
                <w:color w:val="auto"/>
                <w:sz w:val="20"/>
                <w:szCs w:val="20"/>
              </w:rPr>
              <w:t>.0)</w:t>
            </w:r>
          </w:p>
        </w:tc>
        <w:tc>
          <w:tcPr>
            <w:tcW w:w="2295" w:type="pct"/>
          </w:tcPr>
          <w:p w14:paraId="5934FA3C" w14:textId="184C22B5" w:rsidR="00495F88" w:rsidRPr="00495F88" w:rsidRDefault="00007E25" w:rsidP="00495F88">
            <w:pPr>
              <w:pStyle w:val="Comment"/>
              <w:rPr>
                <w:i w:val="0"/>
                <w:iCs/>
                <w:color w:val="auto"/>
                <w:sz w:val="20"/>
                <w:szCs w:val="20"/>
              </w:rPr>
            </w:pPr>
            <w:r>
              <w:rPr>
                <w:i w:val="0"/>
                <w:iCs/>
                <w:color w:val="auto"/>
                <w:sz w:val="20"/>
                <w:szCs w:val="20"/>
              </w:rPr>
              <w:t xml:space="preserve">Endpoints were classified into efficacy and safety. </w:t>
            </w:r>
            <w:r w:rsidR="005C290C">
              <w:rPr>
                <w:i w:val="0"/>
                <w:iCs/>
                <w:color w:val="auto"/>
                <w:sz w:val="20"/>
                <w:szCs w:val="20"/>
              </w:rPr>
              <w:t>Due to study early termination, some secondary and exploratory analysis were simplified or removed.</w:t>
            </w:r>
          </w:p>
        </w:tc>
        <w:tc>
          <w:tcPr>
            <w:tcW w:w="1071" w:type="pct"/>
          </w:tcPr>
          <w:p w14:paraId="6070AA89" w14:textId="3EB30B95" w:rsidR="00495F88" w:rsidRPr="00495F88" w:rsidRDefault="001F4A6F" w:rsidP="00495F88">
            <w:pPr>
              <w:pStyle w:val="Comment"/>
              <w:rPr>
                <w:i w:val="0"/>
                <w:iCs/>
                <w:color w:val="auto"/>
                <w:sz w:val="20"/>
                <w:szCs w:val="20"/>
              </w:rPr>
            </w:pPr>
            <w:r>
              <w:rPr>
                <w:i w:val="0"/>
                <w:iCs/>
                <w:color w:val="auto"/>
                <w:sz w:val="20"/>
                <w:szCs w:val="20"/>
              </w:rPr>
              <w:t>Section 1.2</w:t>
            </w:r>
            <w:r w:rsidR="00DA17F7">
              <w:rPr>
                <w:i w:val="0"/>
                <w:iCs/>
                <w:color w:val="auto"/>
                <w:sz w:val="20"/>
                <w:szCs w:val="20"/>
              </w:rPr>
              <w:t xml:space="preserve">, Section </w:t>
            </w:r>
            <w:r w:rsidR="00134A33">
              <w:rPr>
                <w:i w:val="0"/>
                <w:iCs/>
                <w:color w:val="auto"/>
                <w:sz w:val="20"/>
                <w:szCs w:val="20"/>
              </w:rPr>
              <w:t>5.1, Section 5.2.2, Section 6</w:t>
            </w:r>
          </w:p>
        </w:tc>
      </w:tr>
      <w:tr w:rsidR="002B6E0D" w:rsidRPr="008728FA" w14:paraId="71B393DA" w14:textId="77777777" w:rsidTr="00EC34EA">
        <w:tc>
          <w:tcPr>
            <w:tcW w:w="477" w:type="pct"/>
          </w:tcPr>
          <w:p w14:paraId="5467EF31" w14:textId="66018DF7" w:rsidR="00992080" w:rsidRPr="00992080" w:rsidRDefault="002B6E0D" w:rsidP="00992080">
            <w:pPr>
              <w:pStyle w:val="Comment"/>
              <w:rPr>
                <w:i w:val="0"/>
                <w:iCs/>
                <w:color w:val="auto"/>
                <w:sz w:val="20"/>
                <w:szCs w:val="20"/>
              </w:rPr>
            </w:pPr>
            <w:r>
              <w:rPr>
                <w:i w:val="0"/>
                <w:iCs/>
                <w:color w:val="auto"/>
                <w:sz w:val="20"/>
                <w:szCs w:val="20"/>
              </w:rPr>
              <w:t>15-Marc</w:t>
            </w:r>
            <w:r w:rsidR="00992080">
              <w:rPr>
                <w:i w:val="0"/>
                <w:iCs/>
                <w:color w:val="auto"/>
                <w:sz w:val="20"/>
                <w:szCs w:val="20"/>
              </w:rPr>
              <w:t>h-2026</w:t>
            </w:r>
          </w:p>
        </w:tc>
        <w:tc>
          <w:tcPr>
            <w:tcW w:w="412" w:type="pct"/>
          </w:tcPr>
          <w:p w14:paraId="324FFFC6" w14:textId="16B40878" w:rsidR="002B6E0D" w:rsidRPr="00495F88" w:rsidRDefault="00992080" w:rsidP="00495F88">
            <w:pPr>
              <w:pStyle w:val="Comment"/>
              <w:rPr>
                <w:i w:val="0"/>
                <w:iCs/>
                <w:color w:val="auto"/>
                <w:sz w:val="20"/>
                <w:szCs w:val="20"/>
              </w:rPr>
            </w:pPr>
            <w:r w:rsidRPr="00495F88">
              <w:rPr>
                <w:i w:val="0"/>
                <w:iCs/>
                <w:color w:val="auto"/>
                <w:sz w:val="20"/>
                <w:szCs w:val="20"/>
              </w:rPr>
              <w:t>Prior to DB lock</w:t>
            </w:r>
          </w:p>
        </w:tc>
        <w:tc>
          <w:tcPr>
            <w:tcW w:w="745" w:type="pct"/>
          </w:tcPr>
          <w:p w14:paraId="6270C473" w14:textId="77777777" w:rsidR="00460F56" w:rsidRDefault="00992080" w:rsidP="00460F56">
            <w:pPr>
              <w:pStyle w:val="Comment"/>
              <w:rPr>
                <w:i w:val="0"/>
                <w:iCs/>
                <w:color w:val="auto"/>
                <w:sz w:val="20"/>
                <w:szCs w:val="20"/>
              </w:rPr>
            </w:pPr>
            <w:r>
              <w:rPr>
                <w:i w:val="0"/>
                <w:iCs/>
                <w:color w:val="auto"/>
                <w:sz w:val="20"/>
                <w:szCs w:val="20"/>
              </w:rPr>
              <w:t>Amendment 2</w:t>
            </w:r>
            <w:r w:rsidR="00460F56">
              <w:rPr>
                <w:i w:val="0"/>
                <w:iCs/>
                <w:color w:val="auto"/>
                <w:sz w:val="20"/>
                <w:szCs w:val="20"/>
              </w:rPr>
              <w:t xml:space="preserve"> </w:t>
            </w:r>
          </w:p>
          <w:p w14:paraId="421418A9" w14:textId="337D213C" w:rsidR="002B6E0D" w:rsidRPr="00495F88" w:rsidRDefault="00460F56" w:rsidP="00495F88">
            <w:pPr>
              <w:pStyle w:val="Comment"/>
              <w:rPr>
                <w:i w:val="0"/>
                <w:iCs/>
                <w:color w:val="auto"/>
                <w:sz w:val="20"/>
                <w:szCs w:val="20"/>
              </w:rPr>
            </w:pPr>
            <w:r w:rsidRPr="00460F56">
              <w:rPr>
                <w:i w:val="0"/>
                <w:iCs/>
                <w:color w:val="auto"/>
                <w:sz w:val="20"/>
                <w:szCs w:val="20"/>
              </w:rPr>
              <w:t>(V3.0)</w:t>
            </w:r>
          </w:p>
        </w:tc>
        <w:tc>
          <w:tcPr>
            <w:tcW w:w="2295" w:type="pct"/>
          </w:tcPr>
          <w:p w14:paraId="1802DB0C" w14:textId="2B3CDE0A" w:rsidR="002B6E0D" w:rsidRDefault="0097489F" w:rsidP="00495F88">
            <w:pPr>
              <w:pStyle w:val="Comment"/>
              <w:rPr>
                <w:i w:val="0"/>
                <w:iCs/>
                <w:color w:val="auto"/>
                <w:sz w:val="20"/>
                <w:szCs w:val="20"/>
              </w:rPr>
            </w:pPr>
            <w:r>
              <w:rPr>
                <w:i w:val="0"/>
                <w:iCs/>
                <w:color w:val="auto"/>
                <w:sz w:val="20"/>
                <w:szCs w:val="20"/>
              </w:rPr>
              <w:t xml:space="preserve">Death unrelated to </w:t>
            </w:r>
            <w:r w:rsidR="00067EBA">
              <w:rPr>
                <w:i w:val="0"/>
                <w:iCs/>
                <w:color w:val="auto"/>
                <w:sz w:val="20"/>
                <w:szCs w:val="20"/>
              </w:rPr>
              <w:t>event of interest was treated as a competing event</w:t>
            </w:r>
          </w:p>
        </w:tc>
        <w:tc>
          <w:tcPr>
            <w:tcW w:w="1071" w:type="pct"/>
          </w:tcPr>
          <w:p w14:paraId="409A120F" w14:textId="4435CDEF" w:rsidR="002B6E0D" w:rsidRPr="00495F88" w:rsidRDefault="0097489F" w:rsidP="00495F88">
            <w:pPr>
              <w:pStyle w:val="Comment"/>
              <w:rPr>
                <w:i w:val="0"/>
                <w:iCs/>
                <w:color w:val="auto"/>
                <w:sz w:val="20"/>
                <w:szCs w:val="20"/>
              </w:rPr>
            </w:pPr>
            <w:r>
              <w:rPr>
                <w:i w:val="0"/>
                <w:iCs/>
                <w:color w:val="auto"/>
                <w:sz w:val="20"/>
                <w:szCs w:val="20"/>
              </w:rPr>
              <w:t>Section 1.2.1.1</w:t>
            </w:r>
          </w:p>
        </w:tc>
      </w:tr>
      <w:tr w:rsidR="0054491D" w:rsidRPr="008728FA" w14:paraId="6F81AC54" w14:textId="77777777" w:rsidTr="00EC34EA">
        <w:tc>
          <w:tcPr>
            <w:tcW w:w="477" w:type="pct"/>
          </w:tcPr>
          <w:p w14:paraId="3A346AF1" w14:textId="77777777" w:rsidR="0054491D" w:rsidRDefault="0054491D" w:rsidP="00992080">
            <w:pPr>
              <w:pStyle w:val="Comment"/>
              <w:rPr>
                <w:i w:val="0"/>
                <w:iCs/>
                <w:color w:val="auto"/>
                <w:sz w:val="20"/>
                <w:szCs w:val="20"/>
              </w:rPr>
            </w:pPr>
          </w:p>
        </w:tc>
        <w:tc>
          <w:tcPr>
            <w:tcW w:w="412" w:type="pct"/>
          </w:tcPr>
          <w:p w14:paraId="07F763AA" w14:textId="77777777" w:rsidR="0054491D" w:rsidRPr="00495F88" w:rsidRDefault="0054491D" w:rsidP="00495F88">
            <w:pPr>
              <w:pStyle w:val="Comment"/>
              <w:rPr>
                <w:i w:val="0"/>
                <w:iCs/>
                <w:color w:val="auto"/>
                <w:sz w:val="20"/>
                <w:szCs w:val="20"/>
              </w:rPr>
            </w:pPr>
          </w:p>
        </w:tc>
        <w:tc>
          <w:tcPr>
            <w:tcW w:w="745" w:type="pct"/>
          </w:tcPr>
          <w:p w14:paraId="38B72881" w14:textId="77777777" w:rsidR="0054491D" w:rsidRDefault="0054491D" w:rsidP="00460F56">
            <w:pPr>
              <w:pStyle w:val="Comment"/>
              <w:rPr>
                <w:i w:val="0"/>
                <w:iCs/>
                <w:color w:val="auto"/>
                <w:sz w:val="20"/>
                <w:szCs w:val="20"/>
              </w:rPr>
            </w:pPr>
          </w:p>
        </w:tc>
        <w:tc>
          <w:tcPr>
            <w:tcW w:w="2295" w:type="pct"/>
          </w:tcPr>
          <w:p w14:paraId="6599BC18" w14:textId="3C2BDB13" w:rsidR="0054491D" w:rsidRDefault="00F840A7" w:rsidP="00495F88">
            <w:pPr>
              <w:pStyle w:val="Comment"/>
              <w:rPr>
                <w:rStyle w:val="CommentReference"/>
                <w:i w:val="0"/>
                <w:color w:val="auto"/>
                <w:sz w:val="20"/>
                <w:szCs w:val="20"/>
              </w:rPr>
            </w:pPr>
            <w:r>
              <w:rPr>
                <w:rStyle w:val="CommentReference"/>
                <w:i w:val="0"/>
                <w:color w:val="auto"/>
                <w:sz w:val="20"/>
                <w:szCs w:val="20"/>
              </w:rPr>
              <w:t xml:space="preserve">“patient” and “subject” were replaced by “participant”. “ISTH-adjudicated” was replaced by </w:t>
            </w:r>
            <w:r w:rsidR="00C300E3">
              <w:rPr>
                <w:rStyle w:val="CommentReference"/>
                <w:i w:val="0"/>
                <w:color w:val="auto"/>
                <w:sz w:val="20"/>
                <w:szCs w:val="20"/>
              </w:rPr>
              <w:t>“adjudicated ISTH”</w:t>
            </w:r>
          </w:p>
        </w:tc>
        <w:tc>
          <w:tcPr>
            <w:tcW w:w="1071" w:type="pct"/>
          </w:tcPr>
          <w:p w14:paraId="55D1DFC0" w14:textId="72C0799E" w:rsidR="0054491D" w:rsidRDefault="005E1922" w:rsidP="00495F88">
            <w:pPr>
              <w:pStyle w:val="Comment"/>
              <w:rPr>
                <w:i w:val="0"/>
                <w:iCs/>
                <w:color w:val="auto"/>
                <w:sz w:val="20"/>
                <w:szCs w:val="20"/>
              </w:rPr>
            </w:pPr>
            <w:r w:rsidRPr="005E1922">
              <w:rPr>
                <w:rStyle w:val="CommentReference"/>
                <w:i w:val="0"/>
                <w:color w:val="auto"/>
                <w:sz w:val="20"/>
                <w:szCs w:val="20"/>
              </w:rPr>
              <w:t>All sections</w:t>
            </w:r>
          </w:p>
        </w:tc>
      </w:tr>
      <w:tr w:rsidR="00EC34EA" w:rsidRPr="008728FA" w14:paraId="35417836" w14:textId="77777777" w:rsidTr="00EC34EA">
        <w:tc>
          <w:tcPr>
            <w:tcW w:w="477" w:type="pct"/>
          </w:tcPr>
          <w:p w14:paraId="62D731ED" w14:textId="77777777" w:rsidR="00EC34EA" w:rsidRDefault="00EC34EA" w:rsidP="00992080">
            <w:pPr>
              <w:pStyle w:val="Comment"/>
              <w:rPr>
                <w:i w:val="0"/>
                <w:iCs/>
                <w:color w:val="auto"/>
                <w:sz w:val="20"/>
                <w:szCs w:val="20"/>
              </w:rPr>
            </w:pPr>
          </w:p>
        </w:tc>
        <w:tc>
          <w:tcPr>
            <w:tcW w:w="412" w:type="pct"/>
          </w:tcPr>
          <w:p w14:paraId="74A3460F" w14:textId="77777777" w:rsidR="00EC34EA" w:rsidRPr="00495F88" w:rsidRDefault="00EC34EA" w:rsidP="00495F88">
            <w:pPr>
              <w:pStyle w:val="Comment"/>
              <w:rPr>
                <w:i w:val="0"/>
                <w:iCs/>
                <w:color w:val="auto"/>
                <w:sz w:val="20"/>
                <w:szCs w:val="20"/>
              </w:rPr>
            </w:pPr>
          </w:p>
        </w:tc>
        <w:tc>
          <w:tcPr>
            <w:tcW w:w="745" w:type="pct"/>
          </w:tcPr>
          <w:p w14:paraId="36C39C0B" w14:textId="77777777" w:rsidR="00EC34EA" w:rsidRDefault="00EC34EA" w:rsidP="00460F56">
            <w:pPr>
              <w:pStyle w:val="Comment"/>
              <w:rPr>
                <w:i w:val="0"/>
                <w:iCs/>
                <w:color w:val="auto"/>
                <w:sz w:val="20"/>
                <w:szCs w:val="20"/>
              </w:rPr>
            </w:pPr>
          </w:p>
        </w:tc>
        <w:tc>
          <w:tcPr>
            <w:tcW w:w="2295" w:type="pct"/>
          </w:tcPr>
          <w:p w14:paraId="09462FBC" w14:textId="0D2E104E" w:rsidR="00EC34EA" w:rsidRDefault="00EC34EA" w:rsidP="00495F88">
            <w:pPr>
              <w:pStyle w:val="Comment"/>
              <w:rPr>
                <w:rStyle w:val="CommentReference"/>
                <w:i w:val="0"/>
                <w:color w:val="auto"/>
                <w:sz w:val="20"/>
                <w:szCs w:val="20"/>
              </w:rPr>
            </w:pPr>
            <w:r>
              <w:rPr>
                <w:rStyle w:val="CommentReference"/>
                <w:i w:val="0"/>
                <w:color w:val="auto"/>
                <w:sz w:val="20"/>
                <w:szCs w:val="20"/>
              </w:rPr>
              <w:t>Treatment discontinuation was confirmed as a censoring event</w:t>
            </w:r>
            <w:r w:rsidR="002D2E39">
              <w:rPr>
                <w:rStyle w:val="CommentReference"/>
                <w:i w:val="0"/>
                <w:color w:val="auto"/>
                <w:sz w:val="20"/>
                <w:szCs w:val="20"/>
              </w:rPr>
              <w:t>. Data after it will be handled by hypothetical strategy.</w:t>
            </w:r>
          </w:p>
        </w:tc>
        <w:tc>
          <w:tcPr>
            <w:tcW w:w="1071" w:type="pct"/>
          </w:tcPr>
          <w:p w14:paraId="64A1FBB0" w14:textId="1A349951" w:rsidR="00EC34EA" w:rsidRPr="005E1922" w:rsidRDefault="00EC34EA" w:rsidP="00495F88">
            <w:pPr>
              <w:pStyle w:val="Comment"/>
              <w:rPr>
                <w:rStyle w:val="CommentReference"/>
                <w:i w:val="0"/>
                <w:color w:val="auto"/>
                <w:sz w:val="20"/>
                <w:szCs w:val="20"/>
              </w:rPr>
            </w:pPr>
            <w:r>
              <w:rPr>
                <w:rStyle w:val="CommentReference"/>
                <w:i w:val="0"/>
                <w:color w:val="auto"/>
                <w:sz w:val="20"/>
                <w:szCs w:val="20"/>
              </w:rPr>
              <w:t>Section 1.2.2.1</w:t>
            </w:r>
          </w:p>
        </w:tc>
      </w:tr>
      <w:tr w:rsidR="00EC34EA" w:rsidRPr="008728FA" w14:paraId="2B3F4808" w14:textId="77777777" w:rsidTr="00EC34EA">
        <w:tc>
          <w:tcPr>
            <w:tcW w:w="477" w:type="pct"/>
          </w:tcPr>
          <w:p w14:paraId="3D32B3D1" w14:textId="77777777" w:rsidR="00EC34EA" w:rsidRDefault="00EC34EA" w:rsidP="00992080">
            <w:pPr>
              <w:pStyle w:val="Comment"/>
              <w:rPr>
                <w:i w:val="0"/>
                <w:iCs/>
                <w:color w:val="auto"/>
                <w:sz w:val="20"/>
                <w:szCs w:val="20"/>
              </w:rPr>
            </w:pPr>
          </w:p>
        </w:tc>
        <w:tc>
          <w:tcPr>
            <w:tcW w:w="412" w:type="pct"/>
          </w:tcPr>
          <w:p w14:paraId="5D293DC7" w14:textId="77777777" w:rsidR="00EC34EA" w:rsidRPr="00495F88" w:rsidRDefault="00EC34EA" w:rsidP="00495F88">
            <w:pPr>
              <w:pStyle w:val="Comment"/>
              <w:rPr>
                <w:i w:val="0"/>
                <w:iCs/>
                <w:color w:val="auto"/>
                <w:sz w:val="20"/>
                <w:szCs w:val="20"/>
              </w:rPr>
            </w:pPr>
          </w:p>
        </w:tc>
        <w:tc>
          <w:tcPr>
            <w:tcW w:w="745" w:type="pct"/>
          </w:tcPr>
          <w:p w14:paraId="1233E7DE" w14:textId="77777777" w:rsidR="00EC34EA" w:rsidRDefault="00EC34EA" w:rsidP="00460F56">
            <w:pPr>
              <w:pStyle w:val="Comment"/>
              <w:rPr>
                <w:i w:val="0"/>
                <w:iCs/>
                <w:color w:val="auto"/>
                <w:sz w:val="20"/>
                <w:szCs w:val="20"/>
              </w:rPr>
            </w:pPr>
          </w:p>
        </w:tc>
        <w:tc>
          <w:tcPr>
            <w:tcW w:w="2295" w:type="pct"/>
          </w:tcPr>
          <w:p w14:paraId="6C52EAB1" w14:textId="4820DD0D" w:rsidR="00EC34EA" w:rsidRDefault="00F42D02" w:rsidP="00495F88">
            <w:pPr>
              <w:pStyle w:val="Comment"/>
              <w:rPr>
                <w:rStyle w:val="CommentReference"/>
                <w:i w:val="0"/>
                <w:color w:val="auto"/>
                <w:sz w:val="20"/>
                <w:szCs w:val="20"/>
              </w:rPr>
            </w:pPr>
            <w:r>
              <w:rPr>
                <w:rStyle w:val="CommentReference"/>
                <w:i w:val="0"/>
                <w:color w:val="auto"/>
                <w:sz w:val="20"/>
                <w:szCs w:val="20"/>
              </w:rPr>
              <w:t>Pharmacokinetics analysis set was added due to PK analysis</w:t>
            </w:r>
          </w:p>
        </w:tc>
        <w:tc>
          <w:tcPr>
            <w:tcW w:w="1071" w:type="pct"/>
          </w:tcPr>
          <w:p w14:paraId="4402673C" w14:textId="22D55BC4" w:rsidR="00EC34EA" w:rsidRPr="005E1922" w:rsidRDefault="00F42D02" w:rsidP="00495F88">
            <w:pPr>
              <w:pStyle w:val="Comment"/>
              <w:rPr>
                <w:rStyle w:val="CommentReference"/>
                <w:i w:val="0"/>
                <w:color w:val="auto"/>
                <w:sz w:val="20"/>
                <w:szCs w:val="20"/>
              </w:rPr>
            </w:pPr>
            <w:r>
              <w:rPr>
                <w:rStyle w:val="CommentReference"/>
                <w:i w:val="0"/>
                <w:color w:val="auto"/>
                <w:sz w:val="20"/>
                <w:szCs w:val="20"/>
              </w:rPr>
              <w:t>Section 2</w:t>
            </w:r>
          </w:p>
        </w:tc>
      </w:tr>
      <w:tr w:rsidR="00EC34EA" w:rsidRPr="008728FA" w14:paraId="3B81D83F" w14:textId="77777777" w:rsidTr="00EC34EA">
        <w:tc>
          <w:tcPr>
            <w:tcW w:w="477" w:type="pct"/>
          </w:tcPr>
          <w:p w14:paraId="6F9DF6A0" w14:textId="77777777" w:rsidR="00EC34EA" w:rsidRDefault="00EC34EA" w:rsidP="00992080">
            <w:pPr>
              <w:pStyle w:val="Comment"/>
              <w:rPr>
                <w:i w:val="0"/>
                <w:iCs/>
                <w:color w:val="auto"/>
                <w:sz w:val="20"/>
                <w:szCs w:val="20"/>
              </w:rPr>
            </w:pPr>
          </w:p>
        </w:tc>
        <w:tc>
          <w:tcPr>
            <w:tcW w:w="412" w:type="pct"/>
          </w:tcPr>
          <w:p w14:paraId="1A0B4EBD" w14:textId="77777777" w:rsidR="00EC34EA" w:rsidRPr="00495F88" w:rsidRDefault="00EC34EA" w:rsidP="00495F88">
            <w:pPr>
              <w:pStyle w:val="Comment"/>
              <w:rPr>
                <w:i w:val="0"/>
                <w:iCs/>
                <w:color w:val="auto"/>
                <w:sz w:val="20"/>
                <w:szCs w:val="20"/>
              </w:rPr>
            </w:pPr>
          </w:p>
        </w:tc>
        <w:tc>
          <w:tcPr>
            <w:tcW w:w="745" w:type="pct"/>
          </w:tcPr>
          <w:p w14:paraId="3ED870D1" w14:textId="77777777" w:rsidR="00EC34EA" w:rsidRDefault="00EC34EA" w:rsidP="00460F56">
            <w:pPr>
              <w:pStyle w:val="Comment"/>
              <w:rPr>
                <w:i w:val="0"/>
                <w:iCs/>
                <w:color w:val="auto"/>
                <w:sz w:val="20"/>
                <w:szCs w:val="20"/>
              </w:rPr>
            </w:pPr>
          </w:p>
        </w:tc>
        <w:tc>
          <w:tcPr>
            <w:tcW w:w="2295" w:type="pct"/>
          </w:tcPr>
          <w:p w14:paraId="106CD8B2" w14:textId="63BF91A2" w:rsidR="00EC34EA" w:rsidRDefault="00F42D02" w:rsidP="00495F88">
            <w:pPr>
              <w:pStyle w:val="Comment"/>
              <w:rPr>
                <w:rStyle w:val="CommentReference"/>
                <w:i w:val="0"/>
                <w:color w:val="auto"/>
                <w:sz w:val="20"/>
                <w:szCs w:val="20"/>
              </w:rPr>
            </w:pPr>
            <w:r>
              <w:rPr>
                <w:rStyle w:val="CommentReference"/>
                <w:i w:val="0"/>
                <w:color w:val="auto"/>
                <w:sz w:val="20"/>
                <w:szCs w:val="20"/>
              </w:rPr>
              <w:t>Cancer type 2 was added</w:t>
            </w:r>
          </w:p>
        </w:tc>
        <w:tc>
          <w:tcPr>
            <w:tcW w:w="1071" w:type="pct"/>
          </w:tcPr>
          <w:p w14:paraId="3AC1E52E" w14:textId="03CE739C" w:rsidR="00EC34EA" w:rsidRPr="005E1922" w:rsidRDefault="00F42D02" w:rsidP="00495F88">
            <w:pPr>
              <w:pStyle w:val="Comment"/>
              <w:rPr>
                <w:rStyle w:val="CommentReference"/>
                <w:i w:val="0"/>
                <w:color w:val="auto"/>
                <w:sz w:val="20"/>
                <w:szCs w:val="20"/>
              </w:rPr>
            </w:pPr>
            <w:r>
              <w:rPr>
                <w:rStyle w:val="CommentReference"/>
                <w:i w:val="0"/>
                <w:color w:val="auto"/>
                <w:sz w:val="20"/>
                <w:szCs w:val="20"/>
              </w:rPr>
              <w:t>Section 2.1</w:t>
            </w:r>
          </w:p>
        </w:tc>
      </w:tr>
      <w:tr w:rsidR="00EC34EA" w:rsidRPr="008728FA" w14:paraId="327A2BDA" w14:textId="77777777" w:rsidTr="00EC34EA">
        <w:tc>
          <w:tcPr>
            <w:tcW w:w="477" w:type="pct"/>
          </w:tcPr>
          <w:p w14:paraId="02FBC617" w14:textId="77777777" w:rsidR="00EC34EA" w:rsidRDefault="00EC34EA" w:rsidP="00992080">
            <w:pPr>
              <w:pStyle w:val="Comment"/>
              <w:rPr>
                <w:i w:val="0"/>
                <w:iCs/>
                <w:color w:val="auto"/>
                <w:sz w:val="20"/>
                <w:szCs w:val="20"/>
              </w:rPr>
            </w:pPr>
          </w:p>
        </w:tc>
        <w:tc>
          <w:tcPr>
            <w:tcW w:w="412" w:type="pct"/>
          </w:tcPr>
          <w:p w14:paraId="0FEB236B" w14:textId="77777777" w:rsidR="00EC34EA" w:rsidRPr="00495F88" w:rsidRDefault="00EC34EA" w:rsidP="00495F88">
            <w:pPr>
              <w:pStyle w:val="Comment"/>
              <w:rPr>
                <w:i w:val="0"/>
                <w:iCs/>
                <w:color w:val="auto"/>
                <w:sz w:val="20"/>
                <w:szCs w:val="20"/>
              </w:rPr>
            </w:pPr>
          </w:p>
        </w:tc>
        <w:tc>
          <w:tcPr>
            <w:tcW w:w="745" w:type="pct"/>
          </w:tcPr>
          <w:p w14:paraId="4ABA8927" w14:textId="77777777" w:rsidR="00EC34EA" w:rsidRDefault="00EC34EA" w:rsidP="00460F56">
            <w:pPr>
              <w:pStyle w:val="Comment"/>
              <w:rPr>
                <w:i w:val="0"/>
                <w:iCs/>
                <w:color w:val="auto"/>
                <w:sz w:val="20"/>
                <w:szCs w:val="20"/>
              </w:rPr>
            </w:pPr>
          </w:p>
        </w:tc>
        <w:tc>
          <w:tcPr>
            <w:tcW w:w="2295" w:type="pct"/>
          </w:tcPr>
          <w:p w14:paraId="712C805F" w14:textId="2D667AF1" w:rsidR="00EC34EA" w:rsidRDefault="00F42D02" w:rsidP="00495F88">
            <w:pPr>
              <w:pStyle w:val="Comment"/>
              <w:rPr>
                <w:rStyle w:val="CommentReference"/>
                <w:i w:val="0"/>
                <w:color w:val="auto"/>
                <w:sz w:val="20"/>
                <w:szCs w:val="20"/>
              </w:rPr>
            </w:pPr>
            <w:r>
              <w:rPr>
                <w:rStyle w:val="CommentReference"/>
                <w:i w:val="0"/>
                <w:color w:val="auto"/>
                <w:sz w:val="20"/>
                <w:szCs w:val="20"/>
              </w:rPr>
              <w:t>Definition of exposure-adjusted incidence rate (EAIR) was added</w:t>
            </w:r>
          </w:p>
        </w:tc>
        <w:tc>
          <w:tcPr>
            <w:tcW w:w="1071" w:type="pct"/>
          </w:tcPr>
          <w:p w14:paraId="5345A93B" w14:textId="60B5966A" w:rsidR="00EC34EA" w:rsidRPr="005E1922" w:rsidRDefault="00F42D02" w:rsidP="00495F88">
            <w:pPr>
              <w:pStyle w:val="Comment"/>
              <w:rPr>
                <w:rStyle w:val="CommentReference"/>
                <w:i w:val="0"/>
                <w:color w:val="auto"/>
                <w:sz w:val="20"/>
                <w:szCs w:val="20"/>
              </w:rPr>
            </w:pPr>
            <w:r>
              <w:rPr>
                <w:rStyle w:val="CommentReference"/>
                <w:i w:val="0"/>
                <w:color w:val="auto"/>
                <w:sz w:val="20"/>
                <w:szCs w:val="20"/>
              </w:rPr>
              <w:t>Section 3.1.1</w:t>
            </w:r>
          </w:p>
        </w:tc>
      </w:tr>
      <w:tr w:rsidR="00EC34EA" w:rsidRPr="008728FA" w14:paraId="2B1424F2" w14:textId="77777777" w:rsidTr="00EC34EA">
        <w:tc>
          <w:tcPr>
            <w:tcW w:w="477" w:type="pct"/>
          </w:tcPr>
          <w:p w14:paraId="0C44EC67" w14:textId="77777777" w:rsidR="00EC34EA" w:rsidRDefault="00EC34EA" w:rsidP="00992080">
            <w:pPr>
              <w:pStyle w:val="Comment"/>
              <w:rPr>
                <w:i w:val="0"/>
                <w:iCs/>
                <w:color w:val="auto"/>
                <w:sz w:val="20"/>
                <w:szCs w:val="20"/>
              </w:rPr>
            </w:pPr>
          </w:p>
        </w:tc>
        <w:tc>
          <w:tcPr>
            <w:tcW w:w="412" w:type="pct"/>
          </w:tcPr>
          <w:p w14:paraId="4B2DED22" w14:textId="77777777" w:rsidR="00EC34EA" w:rsidRPr="00495F88" w:rsidRDefault="00EC34EA" w:rsidP="00495F88">
            <w:pPr>
              <w:pStyle w:val="Comment"/>
              <w:rPr>
                <w:i w:val="0"/>
                <w:iCs/>
                <w:color w:val="auto"/>
                <w:sz w:val="20"/>
                <w:szCs w:val="20"/>
              </w:rPr>
            </w:pPr>
          </w:p>
        </w:tc>
        <w:tc>
          <w:tcPr>
            <w:tcW w:w="745" w:type="pct"/>
          </w:tcPr>
          <w:p w14:paraId="3BEEFBCB" w14:textId="77777777" w:rsidR="00EC34EA" w:rsidRDefault="00EC34EA" w:rsidP="00460F56">
            <w:pPr>
              <w:pStyle w:val="Comment"/>
              <w:rPr>
                <w:i w:val="0"/>
                <w:iCs/>
                <w:color w:val="auto"/>
                <w:sz w:val="20"/>
                <w:szCs w:val="20"/>
              </w:rPr>
            </w:pPr>
          </w:p>
        </w:tc>
        <w:tc>
          <w:tcPr>
            <w:tcW w:w="2295" w:type="pct"/>
          </w:tcPr>
          <w:p w14:paraId="5A3E7303" w14:textId="05841121" w:rsidR="00EC34EA" w:rsidRDefault="003E6A0B" w:rsidP="00495F88">
            <w:pPr>
              <w:pStyle w:val="Comment"/>
              <w:rPr>
                <w:rStyle w:val="CommentReference"/>
                <w:i w:val="0"/>
                <w:color w:val="auto"/>
                <w:sz w:val="20"/>
                <w:szCs w:val="20"/>
              </w:rPr>
            </w:pPr>
            <w:r>
              <w:rPr>
                <w:rStyle w:val="CommentReference"/>
                <w:i w:val="0"/>
                <w:color w:val="auto"/>
                <w:sz w:val="20"/>
                <w:szCs w:val="20"/>
              </w:rPr>
              <w:t>Definition of End of Treatment Exposure Date (EoTE) was added</w:t>
            </w:r>
          </w:p>
        </w:tc>
        <w:tc>
          <w:tcPr>
            <w:tcW w:w="1071" w:type="pct"/>
          </w:tcPr>
          <w:p w14:paraId="28CF12E2" w14:textId="59E12655" w:rsidR="00EC34EA" w:rsidRPr="005E1922" w:rsidRDefault="003E6A0B" w:rsidP="00495F88">
            <w:pPr>
              <w:pStyle w:val="Comment"/>
              <w:rPr>
                <w:rStyle w:val="CommentReference"/>
                <w:i w:val="0"/>
                <w:color w:val="auto"/>
                <w:sz w:val="20"/>
                <w:szCs w:val="20"/>
              </w:rPr>
            </w:pPr>
            <w:r>
              <w:rPr>
                <w:rStyle w:val="CommentReference"/>
                <w:i w:val="0"/>
                <w:color w:val="auto"/>
                <w:sz w:val="20"/>
                <w:szCs w:val="20"/>
              </w:rPr>
              <w:t>Section 3.1.1.2</w:t>
            </w:r>
          </w:p>
        </w:tc>
      </w:tr>
      <w:tr w:rsidR="00EC34EA" w:rsidRPr="008728FA" w14:paraId="1EC52383" w14:textId="77777777" w:rsidTr="00EC34EA">
        <w:tc>
          <w:tcPr>
            <w:tcW w:w="477" w:type="pct"/>
          </w:tcPr>
          <w:p w14:paraId="502C4B51" w14:textId="77777777" w:rsidR="00EC34EA" w:rsidRDefault="00EC34EA" w:rsidP="00992080">
            <w:pPr>
              <w:pStyle w:val="Comment"/>
              <w:rPr>
                <w:i w:val="0"/>
                <w:iCs/>
                <w:color w:val="auto"/>
                <w:sz w:val="20"/>
                <w:szCs w:val="20"/>
              </w:rPr>
            </w:pPr>
          </w:p>
        </w:tc>
        <w:tc>
          <w:tcPr>
            <w:tcW w:w="412" w:type="pct"/>
          </w:tcPr>
          <w:p w14:paraId="4E524063" w14:textId="77777777" w:rsidR="00EC34EA" w:rsidRPr="00495F88" w:rsidRDefault="00EC34EA" w:rsidP="00495F88">
            <w:pPr>
              <w:pStyle w:val="Comment"/>
              <w:rPr>
                <w:i w:val="0"/>
                <w:iCs/>
                <w:color w:val="auto"/>
                <w:sz w:val="20"/>
                <w:szCs w:val="20"/>
              </w:rPr>
            </w:pPr>
          </w:p>
        </w:tc>
        <w:tc>
          <w:tcPr>
            <w:tcW w:w="745" w:type="pct"/>
          </w:tcPr>
          <w:p w14:paraId="447CE743" w14:textId="77777777" w:rsidR="00EC34EA" w:rsidRDefault="00EC34EA" w:rsidP="00460F56">
            <w:pPr>
              <w:pStyle w:val="Comment"/>
              <w:rPr>
                <w:i w:val="0"/>
                <w:iCs/>
                <w:color w:val="auto"/>
                <w:sz w:val="20"/>
                <w:szCs w:val="20"/>
              </w:rPr>
            </w:pPr>
          </w:p>
        </w:tc>
        <w:tc>
          <w:tcPr>
            <w:tcW w:w="2295" w:type="pct"/>
          </w:tcPr>
          <w:p w14:paraId="06C0D241" w14:textId="5B10E3FC" w:rsidR="00EC34EA" w:rsidRDefault="00261433" w:rsidP="00495F88">
            <w:pPr>
              <w:pStyle w:val="Comment"/>
              <w:rPr>
                <w:rStyle w:val="CommentReference"/>
                <w:i w:val="0"/>
                <w:color w:val="auto"/>
                <w:sz w:val="20"/>
                <w:szCs w:val="20"/>
              </w:rPr>
            </w:pPr>
            <w:r>
              <w:rPr>
                <w:rStyle w:val="CommentReference"/>
                <w:i w:val="0"/>
                <w:color w:val="auto"/>
                <w:sz w:val="20"/>
                <w:szCs w:val="20"/>
              </w:rPr>
              <w:t>Summary</w:t>
            </w:r>
            <w:r w:rsidR="00F11D0B">
              <w:rPr>
                <w:rStyle w:val="CommentReference"/>
                <w:i w:val="0"/>
                <w:color w:val="auto"/>
                <w:sz w:val="20"/>
                <w:szCs w:val="20"/>
              </w:rPr>
              <w:t xml:space="preserve"> of overall patient-year</w:t>
            </w:r>
            <w:r w:rsidR="002A3B07">
              <w:rPr>
                <w:rStyle w:val="CommentReference"/>
                <w:i w:val="0"/>
                <w:color w:val="auto"/>
                <w:sz w:val="20"/>
                <w:szCs w:val="20"/>
              </w:rPr>
              <w:t>s on-treatment</w:t>
            </w:r>
            <w:r>
              <w:rPr>
                <w:rStyle w:val="CommentReference"/>
                <w:i w:val="0"/>
                <w:color w:val="auto"/>
                <w:sz w:val="20"/>
                <w:szCs w:val="20"/>
              </w:rPr>
              <w:t xml:space="preserve">, </w:t>
            </w:r>
            <w:r w:rsidRPr="00261433">
              <w:rPr>
                <w:rStyle w:val="CommentReference"/>
                <w:i w:val="0"/>
                <w:color w:val="auto"/>
                <w:sz w:val="20"/>
                <w:szCs w:val="20"/>
              </w:rPr>
              <w:t>Number and duration of temporary treatment interruptions that are not due to procedures or bleeding were added.</w:t>
            </w:r>
          </w:p>
        </w:tc>
        <w:tc>
          <w:tcPr>
            <w:tcW w:w="1071" w:type="pct"/>
          </w:tcPr>
          <w:p w14:paraId="2E4EC415" w14:textId="2E65E5C4" w:rsidR="00EC34EA" w:rsidRPr="005E1922" w:rsidRDefault="00F11D0B" w:rsidP="00495F88">
            <w:pPr>
              <w:pStyle w:val="Comment"/>
              <w:rPr>
                <w:rStyle w:val="CommentReference"/>
                <w:i w:val="0"/>
                <w:color w:val="auto"/>
                <w:sz w:val="20"/>
                <w:szCs w:val="20"/>
              </w:rPr>
            </w:pPr>
            <w:r>
              <w:rPr>
                <w:rStyle w:val="CommentReference"/>
                <w:i w:val="0"/>
                <w:color w:val="auto"/>
                <w:sz w:val="20"/>
                <w:szCs w:val="20"/>
              </w:rPr>
              <w:t>Section 3.3.1</w:t>
            </w:r>
          </w:p>
        </w:tc>
      </w:tr>
      <w:tr w:rsidR="00261433" w:rsidRPr="008728FA" w14:paraId="48605F5C" w14:textId="77777777" w:rsidTr="00EC34EA">
        <w:tc>
          <w:tcPr>
            <w:tcW w:w="477" w:type="pct"/>
          </w:tcPr>
          <w:p w14:paraId="30D68357" w14:textId="77777777" w:rsidR="00261433" w:rsidRDefault="00261433" w:rsidP="00992080">
            <w:pPr>
              <w:pStyle w:val="Comment"/>
              <w:rPr>
                <w:i w:val="0"/>
                <w:iCs/>
                <w:color w:val="auto"/>
                <w:sz w:val="20"/>
                <w:szCs w:val="20"/>
              </w:rPr>
            </w:pPr>
          </w:p>
        </w:tc>
        <w:tc>
          <w:tcPr>
            <w:tcW w:w="412" w:type="pct"/>
          </w:tcPr>
          <w:p w14:paraId="3079605F" w14:textId="77777777" w:rsidR="00261433" w:rsidRPr="00495F88" w:rsidRDefault="00261433" w:rsidP="00495F88">
            <w:pPr>
              <w:pStyle w:val="Comment"/>
              <w:rPr>
                <w:i w:val="0"/>
                <w:iCs/>
                <w:color w:val="auto"/>
                <w:sz w:val="20"/>
                <w:szCs w:val="20"/>
              </w:rPr>
            </w:pPr>
          </w:p>
        </w:tc>
        <w:tc>
          <w:tcPr>
            <w:tcW w:w="745" w:type="pct"/>
          </w:tcPr>
          <w:p w14:paraId="3B72E618" w14:textId="77777777" w:rsidR="00261433" w:rsidRDefault="00261433" w:rsidP="00460F56">
            <w:pPr>
              <w:pStyle w:val="Comment"/>
              <w:rPr>
                <w:i w:val="0"/>
                <w:iCs/>
                <w:color w:val="auto"/>
                <w:sz w:val="20"/>
                <w:szCs w:val="20"/>
              </w:rPr>
            </w:pPr>
          </w:p>
        </w:tc>
        <w:tc>
          <w:tcPr>
            <w:tcW w:w="2295" w:type="pct"/>
          </w:tcPr>
          <w:p w14:paraId="41F1E86E" w14:textId="77777777" w:rsidR="00261433" w:rsidRDefault="00261433" w:rsidP="00495F88">
            <w:pPr>
              <w:pStyle w:val="Comment"/>
              <w:rPr>
                <w:rStyle w:val="CommentReference"/>
                <w:i w:val="0"/>
                <w:color w:val="auto"/>
                <w:sz w:val="20"/>
                <w:szCs w:val="20"/>
              </w:rPr>
            </w:pPr>
          </w:p>
        </w:tc>
        <w:tc>
          <w:tcPr>
            <w:tcW w:w="1071" w:type="pct"/>
          </w:tcPr>
          <w:p w14:paraId="786EA943" w14:textId="77777777" w:rsidR="00261433" w:rsidRDefault="00261433" w:rsidP="00495F88">
            <w:pPr>
              <w:pStyle w:val="Comment"/>
              <w:rPr>
                <w:rStyle w:val="CommentReference"/>
                <w:i w:val="0"/>
                <w:color w:val="auto"/>
                <w:sz w:val="20"/>
                <w:szCs w:val="20"/>
              </w:rPr>
            </w:pPr>
          </w:p>
        </w:tc>
      </w:tr>
      <w:tr w:rsidR="00261433" w:rsidRPr="008728FA" w14:paraId="3DF9FE5D" w14:textId="77777777" w:rsidTr="00EC34EA">
        <w:tc>
          <w:tcPr>
            <w:tcW w:w="477" w:type="pct"/>
          </w:tcPr>
          <w:p w14:paraId="3437152E" w14:textId="77777777" w:rsidR="00261433" w:rsidRDefault="00261433" w:rsidP="00992080">
            <w:pPr>
              <w:pStyle w:val="Comment"/>
              <w:rPr>
                <w:i w:val="0"/>
                <w:iCs/>
                <w:color w:val="auto"/>
                <w:sz w:val="20"/>
                <w:szCs w:val="20"/>
              </w:rPr>
            </w:pPr>
          </w:p>
        </w:tc>
        <w:tc>
          <w:tcPr>
            <w:tcW w:w="412" w:type="pct"/>
          </w:tcPr>
          <w:p w14:paraId="40344780" w14:textId="77777777" w:rsidR="00261433" w:rsidRPr="00495F88" w:rsidRDefault="00261433" w:rsidP="00495F88">
            <w:pPr>
              <w:pStyle w:val="Comment"/>
              <w:rPr>
                <w:i w:val="0"/>
                <w:iCs/>
                <w:color w:val="auto"/>
                <w:sz w:val="20"/>
                <w:szCs w:val="20"/>
              </w:rPr>
            </w:pPr>
          </w:p>
        </w:tc>
        <w:tc>
          <w:tcPr>
            <w:tcW w:w="745" w:type="pct"/>
          </w:tcPr>
          <w:p w14:paraId="30A7BF69" w14:textId="77777777" w:rsidR="00261433" w:rsidRDefault="00261433" w:rsidP="00460F56">
            <w:pPr>
              <w:pStyle w:val="Comment"/>
              <w:rPr>
                <w:i w:val="0"/>
                <w:iCs/>
                <w:color w:val="auto"/>
                <w:sz w:val="20"/>
                <w:szCs w:val="20"/>
              </w:rPr>
            </w:pPr>
          </w:p>
        </w:tc>
        <w:tc>
          <w:tcPr>
            <w:tcW w:w="2295" w:type="pct"/>
          </w:tcPr>
          <w:p w14:paraId="2E66E4AE" w14:textId="77777777" w:rsidR="00261433" w:rsidRDefault="00261433" w:rsidP="00495F88">
            <w:pPr>
              <w:pStyle w:val="Comment"/>
              <w:rPr>
                <w:rStyle w:val="CommentReference"/>
                <w:i w:val="0"/>
                <w:color w:val="auto"/>
                <w:sz w:val="20"/>
                <w:szCs w:val="20"/>
              </w:rPr>
            </w:pPr>
          </w:p>
        </w:tc>
        <w:tc>
          <w:tcPr>
            <w:tcW w:w="1071" w:type="pct"/>
          </w:tcPr>
          <w:p w14:paraId="3C5FB044" w14:textId="77777777" w:rsidR="00261433" w:rsidRDefault="00261433" w:rsidP="00495F88">
            <w:pPr>
              <w:pStyle w:val="Comment"/>
              <w:rPr>
                <w:rStyle w:val="CommentReference"/>
                <w:i w:val="0"/>
                <w:color w:val="auto"/>
                <w:sz w:val="20"/>
                <w:szCs w:val="20"/>
              </w:rPr>
            </w:pPr>
          </w:p>
        </w:tc>
      </w:tr>
      <w:tr w:rsidR="00261433" w:rsidRPr="008728FA" w14:paraId="4826B7B2" w14:textId="77777777" w:rsidTr="00EC34EA">
        <w:tc>
          <w:tcPr>
            <w:tcW w:w="477" w:type="pct"/>
          </w:tcPr>
          <w:p w14:paraId="3AA01193" w14:textId="77777777" w:rsidR="00261433" w:rsidRDefault="00261433" w:rsidP="00992080">
            <w:pPr>
              <w:pStyle w:val="Comment"/>
              <w:rPr>
                <w:i w:val="0"/>
                <w:iCs/>
                <w:color w:val="auto"/>
                <w:sz w:val="20"/>
                <w:szCs w:val="20"/>
              </w:rPr>
            </w:pPr>
          </w:p>
        </w:tc>
        <w:tc>
          <w:tcPr>
            <w:tcW w:w="412" w:type="pct"/>
          </w:tcPr>
          <w:p w14:paraId="29CEFB70" w14:textId="77777777" w:rsidR="00261433" w:rsidRPr="00495F88" w:rsidRDefault="00261433" w:rsidP="00495F88">
            <w:pPr>
              <w:pStyle w:val="Comment"/>
              <w:rPr>
                <w:i w:val="0"/>
                <w:iCs/>
                <w:color w:val="auto"/>
                <w:sz w:val="20"/>
                <w:szCs w:val="20"/>
              </w:rPr>
            </w:pPr>
          </w:p>
        </w:tc>
        <w:tc>
          <w:tcPr>
            <w:tcW w:w="745" w:type="pct"/>
          </w:tcPr>
          <w:p w14:paraId="0490B2A9" w14:textId="77777777" w:rsidR="00261433" w:rsidRDefault="00261433" w:rsidP="00460F56">
            <w:pPr>
              <w:pStyle w:val="Comment"/>
              <w:rPr>
                <w:i w:val="0"/>
                <w:iCs/>
                <w:color w:val="auto"/>
                <w:sz w:val="20"/>
                <w:szCs w:val="20"/>
              </w:rPr>
            </w:pPr>
          </w:p>
        </w:tc>
        <w:tc>
          <w:tcPr>
            <w:tcW w:w="2295" w:type="pct"/>
          </w:tcPr>
          <w:p w14:paraId="3E22AEFF" w14:textId="77777777" w:rsidR="00261433" w:rsidRDefault="00261433" w:rsidP="00495F88">
            <w:pPr>
              <w:pStyle w:val="Comment"/>
              <w:rPr>
                <w:rStyle w:val="CommentReference"/>
                <w:i w:val="0"/>
                <w:color w:val="auto"/>
                <w:sz w:val="20"/>
                <w:szCs w:val="20"/>
              </w:rPr>
            </w:pPr>
          </w:p>
        </w:tc>
        <w:tc>
          <w:tcPr>
            <w:tcW w:w="1071" w:type="pct"/>
          </w:tcPr>
          <w:p w14:paraId="53A04FEA" w14:textId="77777777" w:rsidR="00261433" w:rsidRDefault="00261433" w:rsidP="00495F88">
            <w:pPr>
              <w:pStyle w:val="Comment"/>
              <w:rPr>
                <w:rStyle w:val="CommentReference"/>
                <w:i w:val="0"/>
                <w:color w:val="auto"/>
                <w:sz w:val="20"/>
                <w:szCs w:val="20"/>
              </w:rPr>
            </w:pPr>
          </w:p>
        </w:tc>
      </w:tr>
      <w:tr w:rsidR="00261433" w:rsidRPr="008728FA" w14:paraId="648CB7CC" w14:textId="77777777" w:rsidTr="00EC34EA">
        <w:tc>
          <w:tcPr>
            <w:tcW w:w="477" w:type="pct"/>
          </w:tcPr>
          <w:p w14:paraId="106212E4" w14:textId="77777777" w:rsidR="00261433" w:rsidRDefault="00261433" w:rsidP="00992080">
            <w:pPr>
              <w:pStyle w:val="Comment"/>
              <w:rPr>
                <w:i w:val="0"/>
                <w:iCs/>
                <w:color w:val="auto"/>
                <w:sz w:val="20"/>
                <w:szCs w:val="20"/>
              </w:rPr>
            </w:pPr>
          </w:p>
        </w:tc>
        <w:tc>
          <w:tcPr>
            <w:tcW w:w="412" w:type="pct"/>
          </w:tcPr>
          <w:p w14:paraId="1D7B6589" w14:textId="77777777" w:rsidR="00261433" w:rsidRPr="00495F88" w:rsidRDefault="00261433" w:rsidP="00495F88">
            <w:pPr>
              <w:pStyle w:val="Comment"/>
              <w:rPr>
                <w:i w:val="0"/>
                <w:iCs/>
                <w:color w:val="auto"/>
                <w:sz w:val="20"/>
                <w:szCs w:val="20"/>
              </w:rPr>
            </w:pPr>
          </w:p>
        </w:tc>
        <w:tc>
          <w:tcPr>
            <w:tcW w:w="745" w:type="pct"/>
          </w:tcPr>
          <w:p w14:paraId="21F2EECC" w14:textId="77777777" w:rsidR="00261433" w:rsidRDefault="00261433" w:rsidP="00460F56">
            <w:pPr>
              <w:pStyle w:val="Comment"/>
              <w:rPr>
                <w:i w:val="0"/>
                <w:iCs/>
                <w:color w:val="auto"/>
                <w:sz w:val="20"/>
                <w:szCs w:val="20"/>
              </w:rPr>
            </w:pPr>
          </w:p>
        </w:tc>
        <w:tc>
          <w:tcPr>
            <w:tcW w:w="2295" w:type="pct"/>
          </w:tcPr>
          <w:p w14:paraId="7FBFBA28" w14:textId="77777777" w:rsidR="00261433" w:rsidRDefault="00261433" w:rsidP="00495F88">
            <w:pPr>
              <w:pStyle w:val="Comment"/>
              <w:rPr>
                <w:rStyle w:val="CommentReference"/>
                <w:i w:val="0"/>
                <w:color w:val="auto"/>
                <w:sz w:val="20"/>
                <w:szCs w:val="20"/>
              </w:rPr>
            </w:pPr>
          </w:p>
        </w:tc>
        <w:tc>
          <w:tcPr>
            <w:tcW w:w="1071" w:type="pct"/>
          </w:tcPr>
          <w:p w14:paraId="79559D9E" w14:textId="77777777" w:rsidR="00261433" w:rsidRDefault="00261433" w:rsidP="00495F88">
            <w:pPr>
              <w:pStyle w:val="Comment"/>
              <w:rPr>
                <w:rStyle w:val="CommentReference"/>
                <w:i w:val="0"/>
                <w:color w:val="auto"/>
                <w:sz w:val="20"/>
                <w:szCs w:val="20"/>
              </w:rPr>
            </w:pPr>
          </w:p>
        </w:tc>
      </w:tr>
      <w:tr w:rsidR="00261433" w:rsidRPr="008728FA" w14:paraId="61A242A9" w14:textId="77777777" w:rsidTr="00EC34EA">
        <w:tc>
          <w:tcPr>
            <w:tcW w:w="477" w:type="pct"/>
          </w:tcPr>
          <w:p w14:paraId="057401A0" w14:textId="77777777" w:rsidR="00261433" w:rsidRDefault="00261433" w:rsidP="00992080">
            <w:pPr>
              <w:pStyle w:val="Comment"/>
              <w:rPr>
                <w:i w:val="0"/>
                <w:iCs/>
                <w:color w:val="auto"/>
                <w:sz w:val="20"/>
                <w:szCs w:val="20"/>
              </w:rPr>
            </w:pPr>
          </w:p>
        </w:tc>
        <w:tc>
          <w:tcPr>
            <w:tcW w:w="412" w:type="pct"/>
          </w:tcPr>
          <w:p w14:paraId="4E6F1BE9" w14:textId="77777777" w:rsidR="00261433" w:rsidRPr="00495F88" w:rsidRDefault="00261433" w:rsidP="00495F88">
            <w:pPr>
              <w:pStyle w:val="Comment"/>
              <w:rPr>
                <w:i w:val="0"/>
                <w:iCs/>
                <w:color w:val="auto"/>
                <w:sz w:val="20"/>
                <w:szCs w:val="20"/>
              </w:rPr>
            </w:pPr>
          </w:p>
        </w:tc>
        <w:tc>
          <w:tcPr>
            <w:tcW w:w="745" w:type="pct"/>
          </w:tcPr>
          <w:p w14:paraId="178E89BF" w14:textId="77777777" w:rsidR="00261433" w:rsidRDefault="00261433" w:rsidP="00460F56">
            <w:pPr>
              <w:pStyle w:val="Comment"/>
              <w:rPr>
                <w:i w:val="0"/>
                <w:iCs/>
                <w:color w:val="auto"/>
                <w:sz w:val="20"/>
                <w:szCs w:val="20"/>
              </w:rPr>
            </w:pPr>
          </w:p>
        </w:tc>
        <w:tc>
          <w:tcPr>
            <w:tcW w:w="2295" w:type="pct"/>
          </w:tcPr>
          <w:p w14:paraId="52471E88" w14:textId="77777777" w:rsidR="00261433" w:rsidRDefault="00261433" w:rsidP="00495F88">
            <w:pPr>
              <w:pStyle w:val="Comment"/>
              <w:rPr>
                <w:rStyle w:val="CommentReference"/>
                <w:i w:val="0"/>
                <w:color w:val="auto"/>
                <w:sz w:val="20"/>
                <w:szCs w:val="20"/>
              </w:rPr>
            </w:pPr>
          </w:p>
        </w:tc>
        <w:tc>
          <w:tcPr>
            <w:tcW w:w="1071" w:type="pct"/>
          </w:tcPr>
          <w:p w14:paraId="0D6B1F73" w14:textId="77777777" w:rsidR="00261433" w:rsidRDefault="00261433" w:rsidP="00495F88">
            <w:pPr>
              <w:pStyle w:val="Comment"/>
              <w:rPr>
                <w:rStyle w:val="CommentReference"/>
                <w:i w:val="0"/>
                <w:color w:val="auto"/>
                <w:sz w:val="20"/>
                <w:szCs w:val="20"/>
              </w:rPr>
            </w:pPr>
          </w:p>
        </w:tc>
      </w:tr>
      <w:tr w:rsidR="00261433" w:rsidRPr="008728FA" w14:paraId="3004226C" w14:textId="77777777" w:rsidTr="00EC34EA">
        <w:tc>
          <w:tcPr>
            <w:tcW w:w="477" w:type="pct"/>
          </w:tcPr>
          <w:p w14:paraId="28E43CF7" w14:textId="77777777" w:rsidR="00261433" w:rsidRDefault="00261433" w:rsidP="00992080">
            <w:pPr>
              <w:pStyle w:val="Comment"/>
              <w:rPr>
                <w:i w:val="0"/>
                <w:iCs/>
                <w:color w:val="auto"/>
                <w:sz w:val="20"/>
                <w:szCs w:val="20"/>
              </w:rPr>
            </w:pPr>
          </w:p>
        </w:tc>
        <w:tc>
          <w:tcPr>
            <w:tcW w:w="412" w:type="pct"/>
          </w:tcPr>
          <w:p w14:paraId="570394F7" w14:textId="77777777" w:rsidR="00261433" w:rsidRPr="00495F88" w:rsidRDefault="00261433" w:rsidP="00495F88">
            <w:pPr>
              <w:pStyle w:val="Comment"/>
              <w:rPr>
                <w:i w:val="0"/>
                <w:iCs/>
                <w:color w:val="auto"/>
                <w:sz w:val="20"/>
                <w:szCs w:val="20"/>
              </w:rPr>
            </w:pPr>
          </w:p>
        </w:tc>
        <w:tc>
          <w:tcPr>
            <w:tcW w:w="745" w:type="pct"/>
          </w:tcPr>
          <w:p w14:paraId="3F769B47" w14:textId="77777777" w:rsidR="00261433" w:rsidRDefault="00261433" w:rsidP="00460F56">
            <w:pPr>
              <w:pStyle w:val="Comment"/>
              <w:rPr>
                <w:i w:val="0"/>
                <w:iCs/>
                <w:color w:val="auto"/>
                <w:sz w:val="20"/>
                <w:szCs w:val="20"/>
              </w:rPr>
            </w:pPr>
          </w:p>
        </w:tc>
        <w:tc>
          <w:tcPr>
            <w:tcW w:w="2295" w:type="pct"/>
          </w:tcPr>
          <w:p w14:paraId="442FBA93" w14:textId="77777777" w:rsidR="00261433" w:rsidRDefault="00261433" w:rsidP="00495F88">
            <w:pPr>
              <w:pStyle w:val="Comment"/>
              <w:rPr>
                <w:rStyle w:val="CommentReference"/>
                <w:i w:val="0"/>
                <w:color w:val="auto"/>
                <w:sz w:val="20"/>
                <w:szCs w:val="20"/>
              </w:rPr>
            </w:pPr>
          </w:p>
        </w:tc>
        <w:tc>
          <w:tcPr>
            <w:tcW w:w="1071" w:type="pct"/>
          </w:tcPr>
          <w:p w14:paraId="761573B0" w14:textId="77777777" w:rsidR="00261433" w:rsidRDefault="00261433" w:rsidP="00495F88">
            <w:pPr>
              <w:pStyle w:val="Comment"/>
              <w:rPr>
                <w:rStyle w:val="CommentReference"/>
                <w:i w:val="0"/>
                <w:color w:val="auto"/>
                <w:sz w:val="20"/>
                <w:szCs w:val="20"/>
              </w:rPr>
            </w:pPr>
          </w:p>
        </w:tc>
      </w:tr>
      <w:tr w:rsidR="00261433" w:rsidRPr="008728FA" w14:paraId="77A0D107" w14:textId="77777777" w:rsidTr="00EC34EA">
        <w:tc>
          <w:tcPr>
            <w:tcW w:w="477" w:type="pct"/>
          </w:tcPr>
          <w:p w14:paraId="29A949E6" w14:textId="77777777" w:rsidR="00261433" w:rsidRDefault="00261433" w:rsidP="00992080">
            <w:pPr>
              <w:pStyle w:val="Comment"/>
              <w:rPr>
                <w:i w:val="0"/>
                <w:iCs/>
                <w:color w:val="auto"/>
                <w:sz w:val="20"/>
                <w:szCs w:val="20"/>
              </w:rPr>
            </w:pPr>
          </w:p>
        </w:tc>
        <w:tc>
          <w:tcPr>
            <w:tcW w:w="412" w:type="pct"/>
          </w:tcPr>
          <w:p w14:paraId="5E84CD07" w14:textId="77777777" w:rsidR="00261433" w:rsidRPr="00495F88" w:rsidRDefault="00261433" w:rsidP="00495F88">
            <w:pPr>
              <w:pStyle w:val="Comment"/>
              <w:rPr>
                <w:i w:val="0"/>
                <w:iCs/>
                <w:color w:val="auto"/>
                <w:sz w:val="20"/>
                <w:szCs w:val="20"/>
              </w:rPr>
            </w:pPr>
          </w:p>
        </w:tc>
        <w:tc>
          <w:tcPr>
            <w:tcW w:w="745" w:type="pct"/>
          </w:tcPr>
          <w:p w14:paraId="27BA6288" w14:textId="77777777" w:rsidR="00261433" w:rsidRDefault="00261433" w:rsidP="00460F56">
            <w:pPr>
              <w:pStyle w:val="Comment"/>
              <w:rPr>
                <w:i w:val="0"/>
                <w:iCs/>
                <w:color w:val="auto"/>
                <w:sz w:val="20"/>
                <w:szCs w:val="20"/>
              </w:rPr>
            </w:pPr>
          </w:p>
        </w:tc>
        <w:tc>
          <w:tcPr>
            <w:tcW w:w="2295" w:type="pct"/>
          </w:tcPr>
          <w:p w14:paraId="3462BED8" w14:textId="77777777" w:rsidR="00261433" w:rsidRDefault="00261433" w:rsidP="00495F88">
            <w:pPr>
              <w:pStyle w:val="Comment"/>
              <w:rPr>
                <w:rStyle w:val="CommentReference"/>
                <w:i w:val="0"/>
                <w:color w:val="auto"/>
                <w:sz w:val="20"/>
                <w:szCs w:val="20"/>
              </w:rPr>
            </w:pPr>
          </w:p>
        </w:tc>
        <w:tc>
          <w:tcPr>
            <w:tcW w:w="1071" w:type="pct"/>
          </w:tcPr>
          <w:p w14:paraId="4B402A3A" w14:textId="77777777" w:rsidR="00261433" w:rsidRDefault="00261433" w:rsidP="00495F88">
            <w:pPr>
              <w:pStyle w:val="Comment"/>
              <w:rPr>
                <w:rStyle w:val="CommentReference"/>
                <w:i w:val="0"/>
                <w:color w:val="auto"/>
                <w:sz w:val="20"/>
                <w:szCs w:val="20"/>
              </w:rPr>
            </w:pPr>
          </w:p>
        </w:tc>
      </w:tr>
      <w:tr w:rsidR="00EF4F6B" w:rsidRPr="008728FA" w14:paraId="3BD1283C" w14:textId="77777777" w:rsidTr="00EC34EA">
        <w:tc>
          <w:tcPr>
            <w:tcW w:w="477" w:type="pct"/>
          </w:tcPr>
          <w:p w14:paraId="7F0FA174" w14:textId="77777777" w:rsidR="00EF4F6B" w:rsidRPr="008728FA" w:rsidRDefault="00EF4F6B" w:rsidP="00CD6010">
            <w:pPr>
              <w:pStyle w:val="Comment"/>
              <w:rPr>
                <w:rFonts w:ascii="Arial" w:hAnsi="Arial" w:cs="Arial"/>
                <w:sz w:val="18"/>
                <w:szCs w:val="18"/>
              </w:rPr>
            </w:pPr>
            <w:r w:rsidRPr="008728FA">
              <w:rPr>
                <w:rFonts w:ascii="Arial" w:hAnsi="Arial" w:cs="Arial"/>
                <w:sz w:val="18"/>
                <w:szCs w:val="18"/>
              </w:rPr>
              <w:t>….</w:t>
            </w:r>
          </w:p>
        </w:tc>
        <w:tc>
          <w:tcPr>
            <w:tcW w:w="412" w:type="pct"/>
          </w:tcPr>
          <w:p w14:paraId="15B1D0CF" w14:textId="77777777" w:rsidR="00EF4F6B" w:rsidRPr="008728FA" w:rsidRDefault="00EF4F6B" w:rsidP="00CD6010">
            <w:pPr>
              <w:pStyle w:val="Comment"/>
              <w:rPr>
                <w:rFonts w:ascii="Arial" w:hAnsi="Arial" w:cs="Arial"/>
                <w:sz w:val="18"/>
                <w:szCs w:val="18"/>
              </w:rPr>
            </w:pPr>
          </w:p>
        </w:tc>
        <w:tc>
          <w:tcPr>
            <w:tcW w:w="745" w:type="pct"/>
          </w:tcPr>
          <w:p w14:paraId="61A45DCE" w14:textId="77777777" w:rsidR="00EF4F6B" w:rsidRPr="008728FA" w:rsidRDefault="00EF4F6B" w:rsidP="00CD6010">
            <w:pPr>
              <w:pStyle w:val="Comment"/>
              <w:rPr>
                <w:rFonts w:ascii="Arial" w:hAnsi="Arial" w:cs="Arial"/>
                <w:sz w:val="18"/>
                <w:szCs w:val="18"/>
              </w:rPr>
            </w:pPr>
          </w:p>
        </w:tc>
        <w:tc>
          <w:tcPr>
            <w:tcW w:w="2295" w:type="pct"/>
          </w:tcPr>
          <w:p w14:paraId="79AF820C" w14:textId="77777777" w:rsidR="00EF4F6B" w:rsidRPr="008728FA" w:rsidRDefault="00EF4F6B" w:rsidP="00CD6010">
            <w:pPr>
              <w:pStyle w:val="Comment"/>
              <w:rPr>
                <w:rFonts w:ascii="Arial" w:hAnsi="Arial" w:cs="Arial"/>
                <w:sz w:val="18"/>
                <w:szCs w:val="18"/>
              </w:rPr>
            </w:pPr>
          </w:p>
        </w:tc>
        <w:tc>
          <w:tcPr>
            <w:tcW w:w="1071" w:type="pct"/>
          </w:tcPr>
          <w:p w14:paraId="5D1CFADF" w14:textId="77777777" w:rsidR="00EF4F6B" w:rsidRPr="008728FA" w:rsidRDefault="00EF4F6B" w:rsidP="00CD6010">
            <w:pPr>
              <w:pStyle w:val="Comment"/>
              <w:rPr>
                <w:rFonts w:ascii="Arial" w:hAnsi="Arial" w:cs="Arial"/>
                <w:sz w:val="18"/>
                <w:szCs w:val="18"/>
              </w:rPr>
            </w:pPr>
          </w:p>
        </w:tc>
      </w:tr>
    </w:tbl>
    <w:p w14:paraId="561EFDF9" w14:textId="321E20A3" w:rsidR="00C47C40" w:rsidRPr="00852A38" w:rsidRDefault="00C47C40" w:rsidP="00C47C40">
      <w:pPr>
        <w:pStyle w:val="Text"/>
      </w:pPr>
    </w:p>
    <w:p w14:paraId="2F5DD197" w14:textId="2B9B0767" w:rsidR="006D25B1" w:rsidRPr="006A59FA" w:rsidRDefault="006D25B1" w:rsidP="003552E9">
      <w:pPr>
        <w:pStyle w:val="TOCEntry"/>
        <w:pageBreakBefore/>
        <w:tabs>
          <w:tab w:val="left" w:pos="5160"/>
        </w:tabs>
      </w:pPr>
      <w:bookmarkStart w:id="5" w:name="_Toc213588609"/>
      <w:bookmarkStart w:id="6" w:name="_Toc66725323"/>
      <w:bookmarkStart w:id="7" w:name="_Toc358802063"/>
      <w:bookmarkEnd w:id="2"/>
      <w:r w:rsidRPr="00796864">
        <w:lastRenderedPageBreak/>
        <w:t>Table of contents</w:t>
      </w:r>
      <w:bookmarkStart w:id="8" w:name="_hd2_Table_of_contents10295"/>
      <w:bookmarkEnd w:id="5"/>
      <w:bookmarkEnd w:id="8"/>
    </w:p>
    <w:p w14:paraId="5289D595" w14:textId="7DA745BE" w:rsidR="00276408" w:rsidRDefault="00742D7A">
      <w:pPr>
        <w:pStyle w:val="TOC2"/>
        <w:rPr>
          <w:rFonts w:asciiTheme="minorHAnsi" w:eastAsiaTheme="minorEastAsia" w:hAnsiTheme="minorHAnsi" w:cstheme="minorBidi"/>
          <w:noProof/>
          <w:kern w:val="2"/>
          <w:szCs w:val="24"/>
          <w:lang w:eastAsia="en-US"/>
          <w14:ligatures w14:val="standardContextual"/>
        </w:rPr>
      </w:pPr>
      <w:r>
        <w:fldChar w:fldCharType="begin"/>
      </w:r>
      <w:r>
        <w:instrText xml:space="preserve"> TOC \o "1-3" \h \z \u </w:instrText>
      </w:r>
      <w:r>
        <w:fldChar w:fldCharType="separate"/>
      </w:r>
      <w:hyperlink w:anchor="_Toc213588609" w:history="1">
        <w:r w:rsidR="00276408" w:rsidRPr="00657CEF">
          <w:rPr>
            <w:rStyle w:val="Hyperlink"/>
            <w:noProof/>
          </w:rPr>
          <w:t>Table of contents</w:t>
        </w:r>
        <w:r w:rsidR="00276408">
          <w:rPr>
            <w:noProof/>
            <w:webHidden/>
          </w:rPr>
          <w:tab/>
        </w:r>
        <w:r w:rsidR="00276408">
          <w:rPr>
            <w:noProof/>
            <w:webHidden/>
          </w:rPr>
          <w:fldChar w:fldCharType="begin"/>
        </w:r>
        <w:r w:rsidR="00276408">
          <w:rPr>
            <w:noProof/>
            <w:webHidden/>
          </w:rPr>
          <w:instrText xml:space="preserve"> PAGEREF _Toc213588609 \h </w:instrText>
        </w:r>
        <w:r w:rsidR="00276408">
          <w:rPr>
            <w:noProof/>
            <w:webHidden/>
          </w:rPr>
        </w:r>
        <w:r w:rsidR="00276408">
          <w:rPr>
            <w:noProof/>
            <w:webHidden/>
          </w:rPr>
          <w:fldChar w:fldCharType="separate"/>
        </w:r>
        <w:r w:rsidR="00A31790">
          <w:rPr>
            <w:noProof/>
            <w:webHidden/>
          </w:rPr>
          <w:t>3</w:t>
        </w:r>
        <w:r w:rsidR="00276408">
          <w:rPr>
            <w:noProof/>
            <w:webHidden/>
          </w:rPr>
          <w:fldChar w:fldCharType="end"/>
        </w:r>
      </w:hyperlink>
    </w:p>
    <w:p w14:paraId="0CD38874" w14:textId="41DE6AC4"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10" w:history="1">
        <w:r w:rsidRPr="00657CEF">
          <w:rPr>
            <w:rStyle w:val="Hyperlink"/>
            <w:noProof/>
          </w:rPr>
          <w:t>List of tables</w:t>
        </w:r>
        <w:r>
          <w:rPr>
            <w:noProof/>
            <w:webHidden/>
          </w:rPr>
          <w:tab/>
        </w:r>
        <w:r>
          <w:rPr>
            <w:noProof/>
            <w:webHidden/>
          </w:rPr>
          <w:fldChar w:fldCharType="begin"/>
        </w:r>
        <w:r>
          <w:rPr>
            <w:noProof/>
            <w:webHidden/>
          </w:rPr>
          <w:instrText xml:space="preserve"> PAGEREF _Toc213588610 \h </w:instrText>
        </w:r>
        <w:r>
          <w:rPr>
            <w:noProof/>
            <w:webHidden/>
          </w:rPr>
        </w:r>
        <w:r>
          <w:rPr>
            <w:noProof/>
            <w:webHidden/>
          </w:rPr>
          <w:fldChar w:fldCharType="separate"/>
        </w:r>
        <w:r w:rsidR="00A31790">
          <w:rPr>
            <w:noProof/>
            <w:webHidden/>
          </w:rPr>
          <w:t>5</w:t>
        </w:r>
        <w:r>
          <w:rPr>
            <w:noProof/>
            <w:webHidden/>
          </w:rPr>
          <w:fldChar w:fldCharType="end"/>
        </w:r>
      </w:hyperlink>
    </w:p>
    <w:p w14:paraId="2A267D05" w14:textId="40623F4C"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11" w:history="1">
        <w:r w:rsidRPr="00657CEF">
          <w:rPr>
            <w:rStyle w:val="Hyperlink"/>
            <w:noProof/>
          </w:rPr>
          <w:t>List of figures</w:t>
        </w:r>
        <w:r>
          <w:rPr>
            <w:noProof/>
            <w:webHidden/>
          </w:rPr>
          <w:tab/>
        </w:r>
        <w:r>
          <w:rPr>
            <w:noProof/>
            <w:webHidden/>
          </w:rPr>
          <w:fldChar w:fldCharType="begin"/>
        </w:r>
        <w:r>
          <w:rPr>
            <w:noProof/>
            <w:webHidden/>
          </w:rPr>
          <w:instrText xml:space="preserve"> PAGEREF _Toc213588611 \h </w:instrText>
        </w:r>
        <w:r>
          <w:rPr>
            <w:noProof/>
            <w:webHidden/>
          </w:rPr>
        </w:r>
        <w:r>
          <w:rPr>
            <w:noProof/>
            <w:webHidden/>
          </w:rPr>
          <w:fldChar w:fldCharType="separate"/>
        </w:r>
        <w:r w:rsidR="00A31790">
          <w:rPr>
            <w:noProof/>
            <w:webHidden/>
          </w:rPr>
          <w:t>5</w:t>
        </w:r>
        <w:r>
          <w:rPr>
            <w:noProof/>
            <w:webHidden/>
          </w:rPr>
          <w:fldChar w:fldCharType="end"/>
        </w:r>
      </w:hyperlink>
    </w:p>
    <w:p w14:paraId="2196E91B" w14:textId="21DA5660"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12" w:history="1">
        <w:r w:rsidRPr="00657CEF">
          <w:rPr>
            <w:rStyle w:val="Hyperlink"/>
            <w:noProof/>
          </w:rPr>
          <w:t>List of abbreviations</w:t>
        </w:r>
        <w:r>
          <w:rPr>
            <w:noProof/>
            <w:webHidden/>
          </w:rPr>
          <w:tab/>
        </w:r>
        <w:r>
          <w:rPr>
            <w:noProof/>
            <w:webHidden/>
          </w:rPr>
          <w:fldChar w:fldCharType="begin"/>
        </w:r>
        <w:r>
          <w:rPr>
            <w:noProof/>
            <w:webHidden/>
          </w:rPr>
          <w:instrText xml:space="preserve"> PAGEREF _Toc213588612 \h </w:instrText>
        </w:r>
        <w:r>
          <w:rPr>
            <w:noProof/>
            <w:webHidden/>
          </w:rPr>
        </w:r>
        <w:r>
          <w:rPr>
            <w:noProof/>
            <w:webHidden/>
          </w:rPr>
          <w:fldChar w:fldCharType="separate"/>
        </w:r>
        <w:r w:rsidR="00A31790">
          <w:rPr>
            <w:noProof/>
            <w:webHidden/>
          </w:rPr>
          <w:t>6</w:t>
        </w:r>
        <w:r>
          <w:rPr>
            <w:noProof/>
            <w:webHidden/>
          </w:rPr>
          <w:fldChar w:fldCharType="end"/>
        </w:r>
      </w:hyperlink>
    </w:p>
    <w:p w14:paraId="357984CE" w14:textId="6B6E17DA"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13" w:history="1">
        <w:r w:rsidRPr="00657CEF">
          <w:rPr>
            <w:rStyle w:val="Hyperlink"/>
            <w:noProof/>
          </w:rPr>
          <w:t>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Introduction</w:t>
        </w:r>
        <w:r>
          <w:rPr>
            <w:noProof/>
            <w:webHidden/>
          </w:rPr>
          <w:tab/>
        </w:r>
        <w:r>
          <w:rPr>
            <w:noProof/>
            <w:webHidden/>
          </w:rPr>
          <w:fldChar w:fldCharType="begin"/>
        </w:r>
        <w:r>
          <w:rPr>
            <w:noProof/>
            <w:webHidden/>
          </w:rPr>
          <w:instrText xml:space="preserve"> PAGEREF _Toc213588613 \h </w:instrText>
        </w:r>
        <w:r>
          <w:rPr>
            <w:noProof/>
            <w:webHidden/>
          </w:rPr>
        </w:r>
        <w:r>
          <w:rPr>
            <w:noProof/>
            <w:webHidden/>
          </w:rPr>
          <w:fldChar w:fldCharType="separate"/>
        </w:r>
        <w:r w:rsidR="00A31790">
          <w:rPr>
            <w:noProof/>
            <w:webHidden/>
          </w:rPr>
          <w:t>8</w:t>
        </w:r>
        <w:r>
          <w:rPr>
            <w:noProof/>
            <w:webHidden/>
          </w:rPr>
          <w:fldChar w:fldCharType="end"/>
        </w:r>
      </w:hyperlink>
    </w:p>
    <w:p w14:paraId="11E89E11" w14:textId="0B4F6B14"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14" w:history="1">
        <w:r w:rsidRPr="00657CEF">
          <w:rPr>
            <w:rStyle w:val="Hyperlink"/>
            <w:noProof/>
          </w:rPr>
          <w:t>1.1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Study design</w:t>
        </w:r>
        <w:r>
          <w:rPr>
            <w:noProof/>
            <w:webHidden/>
          </w:rPr>
          <w:tab/>
        </w:r>
        <w:r>
          <w:rPr>
            <w:noProof/>
            <w:webHidden/>
          </w:rPr>
          <w:fldChar w:fldCharType="begin"/>
        </w:r>
        <w:r>
          <w:rPr>
            <w:noProof/>
            <w:webHidden/>
          </w:rPr>
          <w:instrText xml:space="preserve"> PAGEREF _Toc213588614 \h </w:instrText>
        </w:r>
        <w:r>
          <w:rPr>
            <w:noProof/>
            <w:webHidden/>
          </w:rPr>
        </w:r>
        <w:r>
          <w:rPr>
            <w:noProof/>
            <w:webHidden/>
          </w:rPr>
          <w:fldChar w:fldCharType="separate"/>
        </w:r>
        <w:r w:rsidR="00A31790">
          <w:rPr>
            <w:noProof/>
            <w:webHidden/>
          </w:rPr>
          <w:t>8</w:t>
        </w:r>
        <w:r>
          <w:rPr>
            <w:noProof/>
            <w:webHidden/>
          </w:rPr>
          <w:fldChar w:fldCharType="end"/>
        </w:r>
      </w:hyperlink>
    </w:p>
    <w:p w14:paraId="2404B3BD" w14:textId="1DAB6BCD"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15" w:history="1">
        <w:r w:rsidRPr="00657CEF">
          <w:rPr>
            <w:rStyle w:val="Hyperlink"/>
            <w:noProof/>
          </w:rPr>
          <w:t>1.1.1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Blinding Methodology</w:t>
        </w:r>
        <w:r>
          <w:rPr>
            <w:noProof/>
            <w:webHidden/>
          </w:rPr>
          <w:tab/>
        </w:r>
        <w:r>
          <w:rPr>
            <w:noProof/>
            <w:webHidden/>
          </w:rPr>
          <w:fldChar w:fldCharType="begin"/>
        </w:r>
        <w:r>
          <w:rPr>
            <w:noProof/>
            <w:webHidden/>
          </w:rPr>
          <w:instrText xml:space="preserve"> PAGEREF _Toc213588615 \h </w:instrText>
        </w:r>
        <w:r>
          <w:rPr>
            <w:noProof/>
            <w:webHidden/>
          </w:rPr>
        </w:r>
        <w:r>
          <w:rPr>
            <w:noProof/>
            <w:webHidden/>
          </w:rPr>
          <w:fldChar w:fldCharType="separate"/>
        </w:r>
        <w:r w:rsidR="00A31790">
          <w:rPr>
            <w:noProof/>
            <w:webHidden/>
          </w:rPr>
          <w:t>10</w:t>
        </w:r>
        <w:r>
          <w:rPr>
            <w:noProof/>
            <w:webHidden/>
          </w:rPr>
          <w:fldChar w:fldCharType="end"/>
        </w:r>
      </w:hyperlink>
    </w:p>
    <w:p w14:paraId="63703106" w14:textId="12ED8671"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16" w:history="1">
        <w:r w:rsidRPr="00657CEF">
          <w:rPr>
            <w:rStyle w:val="Hyperlink"/>
            <w:noProof/>
          </w:rPr>
          <w:t>1.1.2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Independent Review Facility</w:t>
        </w:r>
        <w:r>
          <w:rPr>
            <w:noProof/>
            <w:webHidden/>
          </w:rPr>
          <w:tab/>
        </w:r>
        <w:r>
          <w:rPr>
            <w:noProof/>
            <w:webHidden/>
          </w:rPr>
          <w:fldChar w:fldCharType="begin"/>
        </w:r>
        <w:r>
          <w:rPr>
            <w:noProof/>
            <w:webHidden/>
          </w:rPr>
          <w:instrText xml:space="preserve"> PAGEREF _Toc213588616 \h </w:instrText>
        </w:r>
        <w:r>
          <w:rPr>
            <w:noProof/>
            <w:webHidden/>
          </w:rPr>
        </w:r>
        <w:r>
          <w:rPr>
            <w:noProof/>
            <w:webHidden/>
          </w:rPr>
          <w:fldChar w:fldCharType="separate"/>
        </w:r>
        <w:r w:rsidR="00A31790">
          <w:rPr>
            <w:noProof/>
            <w:webHidden/>
          </w:rPr>
          <w:t>11</w:t>
        </w:r>
        <w:r>
          <w:rPr>
            <w:noProof/>
            <w:webHidden/>
          </w:rPr>
          <w:fldChar w:fldCharType="end"/>
        </w:r>
      </w:hyperlink>
    </w:p>
    <w:p w14:paraId="6215AB70" w14:textId="09F48395"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17" w:history="1">
        <w:r w:rsidRPr="00657CEF">
          <w:rPr>
            <w:rStyle w:val="Hyperlink"/>
            <w:noProof/>
          </w:rPr>
          <w:t>1.2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Study objectives, endpoints and estimands</w:t>
        </w:r>
        <w:r>
          <w:rPr>
            <w:noProof/>
            <w:webHidden/>
          </w:rPr>
          <w:tab/>
        </w:r>
        <w:r>
          <w:rPr>
            <w:noProof/>
            <w:webHidden/>
          </w:rPr>
          <w:fldChar w:fldCharType="begin"/>
        </w:r>
        <w:r>
          <w:rPr>
            <w:noProof/>
            <w:webHidden/>
          </w:rPr>
          <w:instrText xml:space="preserve"> PAGEREF _Toc213588617 \h </w:instrText>
        </w:r>
        <w:r>
          <w:rPr>
            <w:noProof/>
            <w:webHidden/>
          </w:rPr>
        </w:r>
        <w:r>
          <w:rPr>
            <w:noProof/>
            <w:webHidden/>
          </w:rPr>
          <w:fldChar w:fldCharType="separate"/>
        </w:r>
        <w:r w:rsidR="00A31790">
          <w:rPr>
            <w:noProof/>
            <w:webHidden/>
          </w:rPr>
          <w:t>11</w:t>
        </w:r>
        <w:r>
          <w:rPr>
            <w:noProof/>
            <w:webHidden/>
          </w:rPr>
          <w:fldChar w:fldCharType="end"/>
        </w:r>
      </w:hyperlink>
    </w:p>
    <w:p w14:paraId="745ED5FB" w14:textId="3B0CC3D4"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18" w:history="1">
        <w:r w:rsidRPr="00657CEF">
          <w:rPr>
            <w:rStyle w:val="Hyperlink"/>
            <w:noProof/>
          </w:rPr>
          <w:t>1.2.1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Efficacy objectives</w:t>
        </w:r>
        <w:r>
          <w:rPr>
            <w:noProof/>
            <w:webHidden/>
          </w:rPr>
          <w:tab/>
        </w:r>
        <w:r>
          <w:rPr>
            <w:noProof/>
            <w:webHidden/>
          </w:rPr>
          <w:fldChar w:fldCharType="begin"/>
        </w:r>
        <w:r>
          <w:rPr>
            <w:noProof/>
            <w:webHidden/>
          </w:rPr>
          <w:instrText xml:space="preserve"> PAGEREF _Toc213588618 \h </w:instrText>
        </w:r>
        <w:r>
          <w:rPr>
            <w:noProof/>
            <w:webHidden/>
          </w:rPr>
        </w:r>
        <w:r>
          <w:rPr>
            <w:noProof/>
            <w:webHidden/>
          </w:rPr>
          <w:fldChar w:fldCharType="separate"/>
        </w:r>
        <w:r w:rsidR="00A31790">
          <w:rPr>
            <w:noProof/>
            <w:webHidden/>
          </w:rPr>
          <w:t>11</w:t>
        </w:r>
        <w:r>
          <w:rPr>
            <w:noProof/>
            <w:webHidden/>
          </w:rPr>
          <w:fldChar w:fldCharType="end"/>
        </w:r>
      </w:hyperlink>
    </w:p>
    <w:p w14:paraId="7543E668" w14:textId="5EBF30A5"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19" w:history="1">
        <w:r w:rsidRPr="00657CEF">
          <w:rPr>
            <w:rStyle w:val="Hyperlink"/>
            <w:noProof/>
          </w:rPr>
          <w:t>1.2.2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Safety objectives</w:t>
        </w:r>
        <w:r>
          <w:rPr>
            <w:noProof/>
            <w:webHidden/>
          </w:rPr>
          <w:tab/>
        </w:r>
        <w:r>
          <w:rPr>
            <w:noProof/>
            <w:webHidden/>
          </w:rPr>
          <w:fldChar w:fldCharType="begin"/>
        </w:r>
        <w:r>
          <w:rPr>
            <w:noProof/>
            <w:webHidden/>
          </w:rPr>
          <w:instrText xml:space="preserve"> PAGEREF _Toc213588619 \h </w:instrText>
        </w:r>
        <w:r>
          <w:rPr>
            <w:noProof/>
            <w:webHidden/>
          </w:rPr>
        </w:r>
        <w:r>
          <w:rPr>
            <w:noProof/>
            <w:webHidden/>
          </w:rPr>
          <w:fldChar w:fldCharType="separate"/>
        </w:r>
        <w:r w:rsidR="00A31790">
          <w:rPr>
            <w:noProof/>
            <w:webHidden/>
          </w:rPr>
          <w:t>15</w:t>
        </w:r>
        <w:r>
          <w:rPr>
            <w:noProof/>
            <w:webHidden/>
          </w:rPr>
          <w:fldChar w:fldCharType="end"/>
        </w:r>
      </w:hyperlink>
    </w:p>
    <w:p w14:paraId="48EB1718" w14:textId="67F04D27"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20" w:history="1">
        <w:r w:rsidRPr="00657CEF">
          <w:rPr>
            <w:rStyle w:val="Hyperlink"/>
            <w:noProof/>
          </w:rPr>
          <w:t>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Analysis sets</w:t>
        </w:r>
        <w:r>
          <w:rPr>
            <w:noProof/>
            <w:webHidden/>
          </w:rPr>
          <w:tab/>
        </w:r>
        <w:r>
          <w:rPr>
            <w:noProof/>
            <w:webHidden/>
          </w:rPr>
          <w:fldChar w:fldCharType="begin"/>
        </w:r>
        <w:r>
          <w:rPr>
            <w:noProof/>
            <w:webHidden/>
          </w:rPr>
          <w:instrText xml:space="preserve"> PAGEREF _Toc213588620 \h </w:instrText>
        </w:r>
        <w:r>
          <w:rPr>
            <w:noProof/>
            <w:webHidden/>
          </w:rPr>
        </w:r>
        <w:r>
          <w:rPr>
            <w:noProof/>
            <w:webHidden/>
          </w:rPr>
          <w:fldChar w:fldCharType="separate"/>
        </w:r>
        <w:r w:rsidR="00A31790">
          <w:rPr>
            <w:noProof/>
            <w:webHidden/>
          </w:rPr>
          <w:t>17</w:t>
        </w:r>
        <w:r>
          <w:rPr>
            <w:noProof/>
            <w:webHidden/>
          </w:rPr>
          <w:fldChar w:fldCharType="end"/>
        </w:r>
      </w:hyperlink>
    </w:p>
    <w:p w14:paraId="7DE1E289" w14:textId="301C6E24"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21" w:history="1">
        <w:r w:rsidRPr="00657CEF">
          <w:rPr>
            <w:rStyle w:val="Hyperlink"/>
            <w:noProof/>
          </w:rPr>
          <w:t>2.1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 xml:space="preserve">Subgroup of interest </w:t>
        </w:r>
        <w:r>
          <w:rPr>
            <w:noProof/>
            <w:webHidden/>
          </w:rPr>
          <w:tab/>
        </w:r>
        <w:r>
          <w:rPr>
            <w:noProof/>
            <w:webHidden/>
          </w:rPr>
          <w:fldChar w:fldCharType="begin"/>
        </w:r>
        <w:r>
          <w:rPr>
            <w:noProof/>
            <w:webHidden/>
          </w:rPr>
          <w:instrText xml:space="preserve"> PAGEREF _Toc213588621 \h </w:instrText>
        </w:r>
        <w:r>
          <w:rPr>
            <w:noProof/>
            <w:webHidden/>
          </w:rPr>
        </w:r>
        <w:r>
          <w:rPr>
            <w:noProof/>
            <w:webHidden/>
          </w:rPr>
          <w:fldChar w:fldCharType="separate"/>
        </w:r>
        <w:r w:rsidR="00A31790">
          <w:rPr>
            <w:noProof/>
            <w:webHidden/>
          </w:rPr>
          <w:t>17</w:t>
        </w:r>
        <w:r>
          <w:rPr>
            <w:noProof/>
            <w:webHidden/>
          </w:rPr>
          <w:fldChar w:fldCharType="end"/>
        </w:r>
      </w:hyperlink>
    </w:p>
    <w:p w14:paraId="5DBC9469" w14:textId="77991A90"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22" w:history="1">
        <w:r w:rsidRPr="00657CEF">
          <w:rPr>
            <w:rStyle w:val="Hyperlink"/>
            <w:noProof/>
          </w:rPr>
          <w:t>3</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Statistical analyses</w:t>
        </w:r>
        <w:r>
          <w:rPr>
            <w:noProof/>
            <w:webHidden/>
          </w:rPr>
          <w:tab/>
        </w:r>
        <w:r>
          <w:rPr>
            <w:noProof/>
            <w:webHidden/>
          </w:rPr>
          <w:fldChar w:fldCharType="begin"/>
        </w:r>
        <w:r>
          <w:rPr>
            <w:noProof/>
            <w:webHidden/>
          </w:rPr>
          <w:instrText xml:space="preserve"> PAGEREF _Toc213588622 \h </w:instrText>
        </w:r>
        <w:r>
          <w:rPr>
            <w:noProof/>
            <w:webHidden/>
          </w:rPr>
        </w:r>
        <w:r>
          <w:rPr>
            <w:noProof/>
            <w:webHidden/>
          </w:rPr>
          <w:fldChar w:fldCharType="separate"/>
        </w:r>
        <w:r w:rsidR="00A31790">
          <w:rPr>
            <w:noProof/>
            <w:webHidden/>
          </w:rPr>
          <w:t>18</w:t>
        </w:r>
        <w:r>
          <w:rPr>
            <w:noProof/>
            <w:webHidden/>
          </w:rPr>
          <w:fldChar w:fldCharType="end"/>
        </w:r>
      </w:hyperlink>
    </w:p>
    <w:p w14:paraId="269656B0" w14:textId="6CEA94E4"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23" w:history="1">
        <w:r w:rsidRPr="00657CEF">
          <w:rPr>
            <w:rStyle w:val="Hyperlink"/>
            <w:noProof/>
          </w:rPr>
          <w:t>3.1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General considerations</w:t>
        </w:r>
        <w:r>
          <w:rPr>
            <w:noProof/>
            <w:webHidden/>
          </w:rPr>
          <w:tab/>
        </w:r>
        <w:r>
          <w:rPr>
            <w:noProof/>
            <w:webHidden/>
          </w:rPr>
          <w:fldChar w:fldCharType="begin"/>
        </w:r>
        <w:r>
          <w:rPr>
            <w:noProof/>
            <w:webHidden/>
          </w:rPr>
          <w:instrText xml:space="preserve"> PAGEREF _Toc213588623 \h </w:instrText>
        </w:r>
        <w:r>
          <w:rPr>
            <w:noProof/>
            <w:webHidden/>
          </w:rPr>
        </w:r>
        <w:r>
          <w:rPr>
            <w:noProof/>
            <w:webHidden/>
          </w:rPr>
          <w:fldChar w:fldCharType="separate"/>
        </w:r>
        <w:r w:rsidR="00A31790">
          <w:rPr>
            <w:noProof/>
            <w:webHidden/>
          </w:rPr>
          <w:t>18</w:t>
        </w:r>
        <w:r>
          <w:rPr>
            <w:noProof/>
            <w:webHidden/>
          </w:rPr>
          <w:fldChar w:fldCharType="end"/>
        </w:r>
      </w:hyperlink>
    </w:p>
    <w:p w14:paraId="70886FE8" w14:textId="15FFF164"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24" w:history="1">
        <w:r w:rsidRPr="00657CEF">
          <w:rPr>
            <w:rStyle w:val="Hyperlink"/>
            <w:noProof/>
          </w:rPr>
          <w:t>3.1.1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General definitions</w:t>
        </w:r>
        <w:r>
          <w:rPr>
            <w:noProof/>
            <w:webHidden/>
          </w:rPr>
          <w:tab/>
        </w:r>
        <w:r>
          <w:rPr>
            <w:noProof/>
            <w:webHidden/>
          </w:rPr>
          <w:fldChar w:fldCharType="begin"/>
        </w:r>
        <w:r>
          <w:rPr>
            <w:noProof/>
            <w:webHidden/>
          </w:rPr>
          <w:instrText xml:space="preserve"> PAGEREF _Toc213588624 \h </w:instrText>
        </w:r>
        <w:r>
          <w:rPr>
            <w:noProof/>
            <w:webHidden/>
          </w:rPr>
        </w:r>
        <w:r>
          <w:rPr>
            <w:noProof/>
            <w:webHidden/>
          </w:rPr>
          <w:fldChar w:fldCharType="separate"/>
        </w:r>
        <w:r w:rsidR="00A31790">
          <w:rPr>
            <w:noProof/>
            <w:webHidden/>
          </w:rPr>
          <w:t>18</w:t>
        </w:r>
        <w:r>
          <w:rPr>
            <w:noProof/>
            <w:webHidden/>
          </w:rPr>
          <w:fldChar w:fldCharType="end"/>
        </w:r>
      </w:hyperlink>
    </w:p>
    <w:p w14:paraId="3D3A0C8B" w14:textId="1A20FBFE"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25" w:history="1">
        <w:r w:rsidRPr="00657CEF">
          <w:rPr>
            <w:rStyle w:val="Hyperlink"/>
            <w:noProof/>
          </w:rPr>
          <w:t>3.1.2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Analysis Visit Windows</w:t>
        </w:r>
        <w:r>
          <w:rPr>
            <w:noProof/>
            <w:webHidden/>
          </w:rPr>
          <w:tab/>
        </w:r>
        <w:r>
          <w:rPr>
            <w:noProof/>
            <w:webHidden/>
          </w:rPr>
          <w:fldChar w:fldCharType="begin"/>
        </w:r>
        <w:r>
          <w:rPr>
            <w:noProof/>
            <w:webHidden/>
          </w:rPr>
          <w:instrText xml:space="preserve"> PAGEREF _Toc213588625 \h </w:instrText>
        </w:r>
        <w:r>
          <w:rPr>
            <w:noProof/>
            <w:webHidden/>
          </w:rPr>
        </w:r>
        <w:r>
          <w:rPr>
            <w:noProof/>
            <w:webHidden/>
          </w:rPr>
          <w:fldChar w:fldCharType="separate"/>
        </w:r>
        <w:r w:rsidR="00A31790">
          <w:rPr>
            <w:noProof/>
            <w:webHidden/>
          </w:rPr>
          <w:t>21</w:t>
        </w:r>
        <w:r>
          <w:rPr>
            <w:noProof/>
            <w:webHidden/>
          </w:rPr>
          <w:fldChar w:fldCharType="end"/>
        </w:r>
      </w:hyperlink>
    </w:p>
    <w:p w14:paraId="770014AC" w14:textId="2AF69C70"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26" w:history="1">
        <w:r w:rsidRPr="00657CEF">
          <w:rPr>
            <w:rStyle w:val="Hyperlink"/>
            <w:noProof/>
          </w:rPr>
          <w:t>3.2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Participant demographics and other baseline characteristics</w:t>
        </w:r>
        <w:r>
          <w:rPr>
            <w:noProof/>
            <w:webHidden/>
          </w:rPr>
          <w:tab/>
        </w:r>
        <w:r>
          <w:rPr>
            <w:noProof/>
            <w:webHidden/>
          </w:rPr>
          <w:fldChar w:fldCharType="begin"/>
        </w:r>
        <w:r>
          <w:rPr>
            <w:noProof/>
            <w:webHidden/>
          </w:rPr>
          <w:instrText xml:space="preserve"> PAGEREF _Toc213588626 \h </w:instrText>
        </w:r>
        <w:r>
          <w:rPr>
            <w:noProof/>
            <w:webHidden/>
          </w:rPr>
        </w:r>
        <w:r>
          <w:rPr>
            <w:noProof/>
            <w:webHidden/>
          </w:rPr>
          <w:fldChar w:fldCharType="separate"/>
        </w:r>
        <w:r w:rsidR="00A31790">
          <w:rPr>
            <w:noProof/>
            <w:webHidden/>
          </w:rPr>
          <w:t>21</w:t>
        </w:r>
        <w:r>
          <w:rPr>
            <w:noProof/>
            <w:webHidden/>
          </w:rPr>
          <w:fldChar w:fldCharType="end"/>
        </w:r>
      </w:hyperlink>
    </w:p>
    <w:p w14:paraId="59260511" w14:textId="07849358"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27" w:history="1">
        <w:r w:rsidRPr="00657CEF">
          <w:rPr>
            <w:rStyle w:val="Hyperlink"/>
            <w:noProof/>
          </w:rPr>
          <w:t>3.2.1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Patient disposition</w:t>
        </w:r>
        <w:r>
          <w:rPr>
            <w:noProof/>
            <w:webHidden/>
          </w:rPr>
          <w:tab/>
        </w:r>
        <w:r>
          <w:rPr>
            <w:noProof/>
            <w:webHidden/>
          </w:rPr>
          <w:fldChar w:fldCharType="begin"/>
        </w:r>
        <w:r>
          <w:rPr>
            <w:noProof/>
            <w:webHidden/>
          </w:rPr>
          <w:instrText xml:space="preserve"> PAGEREF _Toc213588627 \h </w:instrText>
        </w:r>
        <w:r>
          <w:rPr>
            <w:noProof/>
            <w:webHidden/>
          </w:rPr>
        </w:r>
        <w:r>
          <w:rPr>
            <w:noProof/>
            <w:webHidden/>
          </w:rPr>
          <w:fldChar w:fldCharType="separate"/>
        </w:r>
        <w:r w:rsidR="00A31790">
          <w:rPr>
            <w:noProof/>
            <w:webHidden/>
          </w:rPr>
          <w:t>21</w:t>
        </w:r>
        <w:r>
          <w:rPr>
            <w:noProof/>
            <w:webHidden/>
          </w:rPr>
          <w:fldChar w:fldCharType="end"/>
        </w:r>
      </w:hyperlink>
    </w:p>
    <w:p w14:paraId="229D3D50" w14:textId="42036FFF"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28" w:history="1">
        <w:r w:rsidRPr="00657CEF">
          <w:rPr>
            <w:rStyle w:val="Hyperlink"/>
            <w:noProof/>
          </w:rPr>
          <w:t>3.2.2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Demographics and other baseline characteristics</w:t>
        </w:r>
        <w:r>
          <w:rPr>
            <w:noProof/>
            <w:webHidden/>
          </w:rPr>
          <w:tab/>
        </w:r>
        <w:r>
          <w:rPr>
            <w:noProof/>
            <w:webHidden/>
          </w:rPr>
          <w:fldChar w:fldCharType="begin"/>
        </w:r>
        <w:r>
          <w:rPr>
            <w:noProof/>
            <w:webHidden/>
          </w:rPr>
          <w:instrText xml:space="preserve"> PAGEREF _Toc213588628 \h </w:instrText>
        </w:r>
        <w:r>
          <w:rPr>
            <w:noProof/>
            <w:webHidden/>
          </w:rPr>
        </w:r>
        <w:r>
          <w:rPr>
            <w:noProof/>
            <w:webHidden/>
          </w:rPr>
          <w:fldChar w:fldCharType="separate"/>
        </w:r>
        <w:r w:rsidR="00A31790">
          <w:rPr>
            <w:noProof/>
            <w:webHidden/>
          </w:rPr>
          <w:t>22</w:t>
        </w:r>
        <w:r>
          <w:rPr>
            <w:noProof/>
            <w:webHidden/>
          </w:rPr>
          <w:fldChar w:fldCharType="end"/>
        </w:r>
      </w:hyperlink>
    </w:p>
    <w:p w14:paraId="0545DB44" w14:textId="3D4B50AD"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29" w:history="1">
        <w:r w:rsidRPr="00657CEF">
          <w:rPr>
            <w:rStyle w:val="Hyperlink"/>
            <w:noProof/>
          </w:rPr>
          <w:t>3.3</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Treatments</w:t>
        </w:r>
        <w:r>
          <w:rPr>
            <w:noProof/>
            <w:webHidden/>
          </w:rPr>
          <w:tab/>
        </w:r>
        <w:r>
          <w:rPr>
            <w:noProof/>
            <w:webHidden/>
          </w:rPr>
          <w:fldChar w:fldCharType="begin"/>
        </w:r>
        <w:r>
          <w:rPr>
            <w:noProof/>
            <w:webHidden/>
          </w:rPr>
          <w:instrText xml:space="preserve"> PAGEREF _Toc213588629 \h </w:instrText>
        </w:r>
        <w:r>
          <w:rPr>
            <w:noProof/>
            <w:webHidden/>
          </w:rPr>
        </w:r>
        <w:r>
          <w:rPr>
            <w:noProof/>
            <w:webHidden/>
          </w:rPr>
          <w:fldChar w:fldCharType="separate"/>
        </w:r>
        <w:r w:rsidR="00A31790">
          <w:rPr>
            <w:noProof/>
            <w:webHidden/>
          </w:rPr>
          <w:t>25</w:t>
        </w:r>
        <w:r>
          <w:rPr>
            <w:noProof/>
            <w:webHidden/>
          </w:rPr>
          <w:fldChar w:fldCharType="end"/>
        </w:r>
      </w:hyperlink>
    </w:p>
    <w:p w14:paraId="63F971D4" w14:textId="0D62DC76"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30" w:history="1">
        <w:r w:rsidRPr="00657CEF">
          <w:rPr>
            <w:rStyle w:val="Hyperlink"/>
            <w:noProof/>
          </w:rPr>
          <w:t>3.3.1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Study treatment / compliance</w:t>
        </w:r>
        <w:r>
          <w:rPr>
            <w:noProof/>
            <w:webHidden/>
          </w:rPr>
          <w:tab/>
        </w:r>
        <w:r>
          <w:rPr>
            <w:noProof/>
            <w:webHidden/>
          </w:rPr>
          <w:fldChar w:fldCharType="begin"/>
        </w:r>
        <w:r>
          <w:rPr>
            <w:noProof/>
            <w:webHidden/>
          </w:rPr>
          <w:instrText xml:space="preserve"> PAGEREF _Toc213588630 \h </w:instrText>
        </w:r>
        <w:r>
          <w:rPr>
            <w:noProof/>
            <w:webHidden/>
          </w:rPr>
        </w:r>
        <w:r>
          <w:rPr>
            <w:noProof/>
            <w:webHidden/>
          </w:rPr>
          <w:fldChar w:fldCharType="separate"/>
        </w:r>
        <w:r w:rsidR="00A31790">
          <w:rPr>
            <w:noProof/>
            <w:webHidden/>
          </w:rPr>
          <w:t>25</w:t>
        </w:r>
        <w:r>
          <w:rPr>
            <w:noProof/>
            <w:webHidden/>
          </w:rPr>
          <w:fldChar w:fldCharType="end"/>
        </w:r>
      </w:hyperlink>
    </w:p>
    <w:p w14:paraId="7390BFB5" w14:textId="1E8981D8"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31" w:history="1">
        <w:r w:rsidRPr="00657CEF">
          <w:rPr>
            <w:rStyle w:val="Hyperlink"/>
            <w:noProof/>
          </w:rPr>
          <w:t>3.3.2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Prior, concomitant and post therapies</w:t>
        </w:r>
        <w:r>
          <w:rPr>
            <w:noProof/>
            <w:webHidden/>
          </w:rPr>
          <w:tab/>
        </w:r>
        <w:r>
          <w:rPr>
            <w:noProof/>
            <w:webHidden/>
          </w:rPr>
          <w:fldChar w:fldCharType="begin"/>
        </w:r>
        <w:r>
          <w:rPr>
            <w:noProof/>
            <w:webHidden/>
          </w:rPr>
          <w:instrText xml:space="preserve"> PAGEREF _Toc213588631 \h </w:instrText>
        </w:r>
        <w:r>
          <w:rPr>
            <w:noProof/>
            <w:webHidden/>
          </w:rPr>
        </w:r>
        <w:r>
          <w:rPr>
            <w:noProof/>
            <w:webHidden/>
          </w:rPr>
          <w:fldChar w:fldCharType="separate"/>
        </w:r>
        <w:r w:rsidR="00A31790">
          <w:rPr>
            <w:noProof/>
            <w:webHidden/>
          </w:rPr>
          <w:t>25</w:t>
        </w:r>
        <w:r>
          <w:rPr>
            <w:noProof/>
            <w:webHidden/>
          </w:rPr>
          <w:fldChar w:fldCharType="end"/>
        </w:r>
      </w:hyperlink>
    </w:p>
    <w:p w14:paraId="13177FF6" w14:textId="67AE5291"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32" w:history="1">
        <w:r w:rsidRPr="00657CEF">
          <w:rPr>
            <w:rStyle w:val="Hyperlink"/>
            <w:noProof/>
          </w:rPr>
          <w:t>4</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Primary endpoint(s) / estimand(s) analysis</w:t>
        </w:r>
        <w:r>
          <w:rPr>
            <w:noProof/>
            <w:webHidden/>
          </w:rPr>
          <w:tab/>
        </w:r>
        <w:r>
          <w:rPr>
            <w:noProof/>
            <w:webHidden/>
          </w:rPr>
          <w:fldChar w:fldCharType="begin"/>
        </w:r>
        <w:r>
          <w:rPr>
            <w:noProof/>
            <w:webHidden/>
          </w:rPr>
          <w:instrText xml:space="preserve"> PAGEREF _Toc213588632 \h </w:instrText>
        </w:r>
        <w:r>
          <w:rPr>
            <w:noProof/>
            <w:webHidden/>
          </w:rPr>
        </w:r>
        <w:r>
          <w:rPr>
            <w:noProof/>
            <w:webHidden/>
          </w:rPr>
          <w:fldChar w:fldCharType="separate"/>
        </w:r>
        <w:r w:rsidR="00A31790">
          <w:rPr>
            <w:noProof/>
            <w:webHidden/>
          </w:rPr>
          <w:t>26</w:t>
        </w:r>
        <w:r>
          <w:rPr>
            <w:noProof/>
            <w:webHidden/>
          </w:rPr>
          <w:fldChar w:fldCharType="end"/>
        </w:r>
      </w:hyperlink>
    </w:p>
    <w:p w14:paraId="0794C7ED" w14:textId="659A0B60"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33" w:history="1">
        <w:r w:rsidRPr="00657CEF">
          <w:rPr>
            <w:rStyle w:val="Hyperlink"/>
            <w:noProof/>
          </w:rPr>
          <w:t>4.1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Definition of Primary endpoint(s) / estimands</w:t>
        </w:r>
        <w:r>
          <w:rPr>
            <w:noProof/>
            <w:webHidden/>
          </w:rPr>
          <w:tab/>
        </w:r>
        <w:r>
          <w:rPr>
            <w:noProof/>
            <w:webHidden/>
          </w:rPr>
          <w:fldChar w:fldCharType="begin"/>
        </w:r>
        <w:r>
          <w:rPr>
            <w:noProof/>
            <w:webHidden/>
          </w:rPr>
          <w:instrText xml:space="preserve"> PAGEREF _Toc213588633 \h </w:instrText>
        </w:r>
        <w:r>
          <w:rPr>
            <w:noProof/>
            <w:webHidden/>
          </w:rPr>
        </w:r>
        <w:r>
          <w:rPr>
            <w:noProof/>
            <w:webHidden/>
          </w:rPr>
          <w:fldChar w:fldCharType="separate"/>
        </w:r>
        <w:r w:rsidR="00A31790">
          <w:rPr>
            <w:noProof/>
            <w:webHidden/>
          </w:rPr>
          <w:t>26</w:t>
        </w:r>
        <w:r>
          <w:rPr>
            <w:noProof/>
            <w:webHidden/>
          </w:rPr>
          <w:fldChar w:fldCharType="end"/>
        </w:r>
      </w:hyperlink>
    </w:p>
    <w:p w14:paraId="71C6947B" w14:textId="376AC619"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34" w:history="1">
        <w:r w:rsidRPr="00657CEF">
          <w:rPr>
            <w:rStyle w:val="Hyperlink"/>
            <w:noProof/>
          </w:rPr>
          <w:t>4.2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Statistical model, hypothesis, and method of analysis</w:t>
        </w:r>
        <w:r>
          <w:rPr>
            <w:noProof/>
            <w:webHidden/>
          </w:rPr>
          <w:tab/>
        </w:r>
        <w:r>
          <w:rPr>
            <w:noProof/>
            <w:webHidden/>
          </w:rPr>
          <w:fldChar w:fldCharType="begin"/>
        </w:r>
        <w:r>
          <w:rPr>
            <w:noProof/>
            <w:webHidden/>
          </w:rPr>
          <w:instrText xml:space="preserve"> PAGEREF _Toc213588634 \h </w:instrText>
        </w:r>
        <w:r>
          <w:rPr>
            <w:noProof/>
            <w:webHidden/>
          </w:rPr>
        </w:r>
        <w:r>
          <w:rPr>
            <w:noProof/>
            <w:webHidden/>
          </w:rPr>
          <w:fldChar w:fldCharType="separate"/>
        </w:r>
        <w:r w:rsidR="00A31790">
          <w:rPr>
            <w:noProof/>
            <w:webHidden/>
          </w:rPr>
          <w:t>27</w:t>
        </w:r>
        <w:r>
          <w:rPr>
            <w:noProof/>
            <w:webHidden/>
          </w:rPr>
          <w:fldChar w:fldCharType="end"/>
        </w:r>
      </w:hyperlink>
    </w:p>
    <w:p w14:paraId="6A3B142A" w14:textId="752FFB68"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35" w:history="1">
        <w:r w:rsidRPr="00657CEF">
          <w:rPr>
            <w:rStyle w:val="Hyperlink"/>
            <w:noProof/>
          </w:rPr>
          <w:t>4.3</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Handling of intercurrent events of primary estimand</w:t>
        </w:r>
        <w:r>
          <w:rPr>
            <w:noProof/>
            <w:webHidden/>
          </w:rPr>
          <w:tab/>
        </w:r>
        <w:r>
          <w:rPr>
            <w:noProof/>
            <w:webHidden/>
          </w:rPr>
          <w:fldChar w:fldCharType="begin"/>
        </w:r>
        <w:r>
          <w:rPr>
            <w:noProof/>
            <w:webHidden/>
          </w:rPr>
          <w:instrText xml:space="preserve"> PAGEREF _Toc213588635 \h </w:instrText>
        </w:r>
        <w:r>
          <w:rPr>
            <w:noProof/>
            <w:webHidden/>
          </w:rPr>
        </w:r>
        <w:r>
          <w:rPr>
            <w:noProof/>
            <w:webHidden/>
          </w:rPr>
          <w:fldChar w:fldCharType="separate"/>
        </w:r>
        <w:r w:rsidR="00A31790">
          <w:rPr>
            <w:noProof/>
            <w:webHidden/>
          </w:rPr>
          <w:t>27</w:t>
        </w:r>
        <w:r>
          <w:rPr>
            <w:noProof/>
            <w:webHidden/>
          </w:rPr>
          <w:fldChar w:fldCharType="end"/>
        </w:r>
      </w:hyperlink>
    </w:p>
    <w:p w14:paraId="7781753B" w14:textId="66298F3E"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36" w:history="1">
        <w:r w:rsidRPr="00657CEF">
          <w:rPr>
            <w:rStyle w:val="Hyperlink"/>
            <w:noProof/>
          </w:rPr>
          <w:t>4.4</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Sensitivity analyses</w:t>
        </w:r>
        <w:r>
          <w:rPr>
            <w:noProof/>
            <w:webHidden/>
          </w:rPr>
          <w:tab/>
        </w:r>
        <w:r>
          <w:rPr>
            <w:noProof/>
            <w:webHidden/>
          </w:rPr>
          <w:fldChar w:fldCharType="begin"/>
        </w:r>
        <w:r>
          <w:rPr>
            <w:noProof/>
            <w:webHidden/>
          </w:rPr>
          <w:instrText xml:space="preserve"> PAGEREF _Toc213588636 \h </w:instrText>
        </w:r>
        <w:r>
          <w:rPr>
            <w:noProof/>
            <w:webHidden/>
          </w:rPr>
        </w:r>
        <w:r>
          <w:rPr>
            <w:noProof/>
            <w:webHidden/>
          </w:rPr>
          <w:fldChar w:fldCharType="separate"/>
        </w:r>
        <w:r w:rsidR="00A31790">
          <w:rPr>
            <w:noProof/>
            <w:webHidden/>
          </w:rPr>
          <w:t>28</w:t>
        </w:r>
        <w:r>
          <w:rPr>
            <w:noProof/>
            <w:webHidden/>
          </w:rPr>
          <w:fldChar w:fldCharType="end"/>
        </w:r>
      </w:hyperlink>
    </w:p>
    <w:p w14:paraId="3C7B60CE" w14:textId="5255F516"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37" w:history="1">
        <w:r w:rsidRPr="00657CEF">
          <w:rPr>
            <w:rStyle w:val="Hyperlink"/>
            <w:noProof/>
          </w:rPr>
          <w:t>4.5</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Subgroup analyses</w:t>
        </w:r>
        <w:r>
          <w:rPr>
            <w:noProof/>
            <w:webHidden/>
          </w:rPr>
          <w:tab/>
        </w:r>
        <w:r>
          <w:rPr>
            <w:noProof/>
            <w:webHidden/>
          </w:rPr>
          <w:fldChar w:fldCharType="begin"/>
        </w:r>
        <w:r>
          <w:rPr>
            <w:noProof/>
            <w:webHidden/>
          </w:rPr>
          <w:instrText xml:space="preserve"> PAGEREF _Toc213588637 \h </w:instrText>
        </w:r>
        <w:r>
          <w:rPr>
            <w:noProof/>
            <w:webHidden/>
          </w:rPr>
        </w:r>
        <w:r>
          <w:rPr>
            <w:noProof/>
            <w:webHidden/>
          </w:rPr>
          <w:fldChar w:fldCharType="separate"/>
        </w:r>
        <w:r w:rsidR="00A31790">
          <w:rPr>
            <w:noProof/>
            <w:webHidden/>
          </w:rPr>
          <w:t>29</w:t>
        </w:r>
        <w:r>
          <w:rPr>
            <w:noProof/>
            <w:webHidden/>
          </w:rPr>
          <w:fldChar w:fldCharType="end"/>
        </w:r>
      </w:hyperlink>
    </w:p>
    <w:p w14:paraId="643D88CA" w14:textId="3B2033FA"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38" w:history="1">
        <w:r w:rsidRPr="00657CEF">
          <w:rPr>
            <w:rStyle w:val="Hyperlink"/>
            <w:noProof/>
          </w:rPr>
          <w:t>4.6</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Supplementary analyses</w:t>
        </w:r>
        <w:r>
          <w:rPr>
            <w:noProof/>
            <w:webHidden/>
          </w:rPr>
          <w:tab/>
        </w:r>
        <w:r>
          <w:rPr>
            <w:noProof/>
            <w:webHidden/>
          </w:rPr>
          <w:fldChar w:fldCharType="begin"/>
        </w:r>
        <w:r>
          <w:rPr>
            <w:noProof/>
            <w:webHidden/>
          </w:rPr>
          <w:instrText xml:space="preserve"> PAGEREF _Toc213588638 \h </w:instrText>
        </w:r>
        <w:r>
          <w:rPr>
            <w:noProof/>
            <w:webHidden/>
          </w:rPr>
        </w:r>
        <w:r>
          <w:rPr>
            <w:noProof/>
            <w:webHidden/>
          </w:rPr>
          <w:fldChar w:fldCharType="separate"/>
        </w:r>
        <w:r w:rsidR="00A31790">
          <w:rPr>
            <w:noProof/>
            <w:webHidden/>
          </w:rPr>
          <w:t>29</w:t>
        </w:r>
        <w:r>
          <w:rPr>
            <w:noProof/>
            <w:webHidden/>
          </w:rPr>
          <w:fldChar w:fldCharType="end"/>
        </w:r>
      </w:hyperlink>
    </w:p>
    <w:p w14:paraId="27B591F0" w14:textId="2FC9C7C5"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39" w:history="1">
        <w:r w:rsidRPr="00657CEF">
          <w:rPr>
            <w:rStyle w:val="Hyperlink"/>
            <w:noProof/>
          </w:rPr>
          <w:t>5</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Secondary endpoint(s) / estimand(s) analysis</w:t>
        </w:r>
        <w:r>
          <w:rPr>
            <w:noProof/>
            <w:webHidden/>
          </w:rPr>
          <w:tab/>
        </w:r>
        <w:r>
          <w:rPr>
            <w:noProof/>
            <w:webHidden/>
          </w:rPr>
          <w:fldChar w:fldCharType="begin"/>
        </w:r>
        <w:r>
          <w:rPr>
            <w:noProof/>
            <w:webHidden/>
          </w:rPr>
          <w:instrText xml:space="preserve"> PAGEREF _Toc213588639 \h </w:instrText>
        </w:r>
        <w:r>
          <w:rPr>
            <w:noProof/>
            <w:webHidden/>
          </w:rPr>
        </w:r>
        <w:r>
          <w:rPr>
            <w:noProof/>
            <w:webHidden/>
          </w:rPr>
          <w:fldChar w:fldCharType="separate"/>
        </w:r>
        <w:r w:rsidR="00A31790">
          <w:rPr>
            <w:noProof/>
            <w:webHidden/>
          </w:rPr>
          <w:t>30</w:t>
        </w:r>
        <w:r>
          <w:rPr>
            <w:noProof/>
            <w:webHidden/>
          </w:rPr>
          <w:fldChar w:fldCharType="end"/>
        </w:r>
      </w:hyperlink>
    </w:p>
    <w:p w14:paraId="7BAC74E2" w14:textId="39C24BA7"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40" w:history="1">
        <w:r w:rsidRPr="00657CEF">
          <w:rPr>
            <w:rStyle w:val="Hyperlink"/>
            <w:noProof/>
          </w:rPr>
          <w:t>5.1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Efficacy and/or pharmacodynamic endpoint(s)</w:t>
        </w:r>
        <w:r>
          <w:rPr>
            <w:noProof/>
            <w:webHidden/>
          </w:rPr>
          <w:tab/>
        </w:r>
        <w:r>
          <w:rPr>
            <w:noProof/>
            <w:webHidden/>
          </w:rPr>
          <w:fldChar w:fldCharType="begin"/>
        </w:r>
        <w:r>
          <w:rPr>
            <w:noProof/>
            <w:webHidden/>
          </w:rPr>
          <w:instrText xml:space="preserve"> PAGEREF _Toc213588640 \h </w:instrText>
        </w:r>
        <w:r>
          <w:rPr>
            <w:noProof/>
            <w:webHidden/>
          </w:rPr>
        </w:r>
        <w:r>
          <w:rPr>
            <w:noProof/>
            <w:webHidden/>
          </w:rPr>
          <w:fldChar w:fldCharType="separate"/>
        </w:r>
        <w:r w:rsidR="00A31790">
          <w:rPr>
            <w:noProof/>
            <w:webHidden/>
          </w:rPr>
          <w:t>30</w:t>
        </w:r>
        <w:r>
          <w:rPr>
            <w:noProof/>
            <w:webHidden/>
          </w:rPr>
          <w:fldChar w:fldCharType="end"/>
        </w:r>
      </w:hyperlink>
    </w:p>
    <w:p w14:paraId="220CF3FF" w14:textId="56005C0E"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41" w:history="1">
        <w:r w:rsidRPr="00657CEF">
          <w:rPr>
            <w:rStyle w:val="Hyperlink"/>
            <w:noProof/>
          </w:rPr>
          <w:t>5.1.1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Statistical hypothesis, model, and method of analysis</w:t>
        </w:r>
        <w:r>
          <w:rPr>
            <w:noProof/>
            <w:webHidden/>
          </w:rPr>
          <w:tab/>
        </w:r>
        <w:r>
          <w:rPr>
            <w:noProof/>
            <w:webHidden/>
          </w:rPr>
          <w:fldChar w:fldCharType="begin"/>
        </w:r>
        <w:r>
          <w:rPr>
            <w:noProof/>
            <w:webHidden/>
          </w:rPr>
          <w:instrText xml:space="preserve"> PAGEREF _Toc213588641 \h </w:instrText>
        </w:r>
        <w:r>
          <w:rPr>
            <w:noProof/>
            <w:webHidden/>
          </w:rPr>
        </w:r>
        <w:r>
          <w:rPr>
            <w:noProof/>
            <w:webHidden/>
          </w:rPr>
          <w:fldChar w:fldCharType="separate"/>
        </w:r>
        <w:r w:rsidR="00A31790">
          <w:rPr>
            <w:noProof/>
            <w:webHidden/>
          </w:rPr>
          <w:t>30</w:t>
        </w:r>
        <w:r>
          <w:rPr>
            <w:noProof/>
            <w:webHidden/>
          </w:rPr>
          <w:fldChar w:fldCharType="end"/>
        </w:r>
      </w:hyperlink>
    </w:p>
    <w:p w14:paraId="65F934B5" w14:textId="163CF615"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42" w:history="1">
        <w:r w:rsidRPr="00657CEF">
          <w:rPr>
            <w:rStyle w:val="Hyperlink"/>
            <w:noProof/>
          </w:rPr>
          <w:t>5.1.2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Handling of intercurrent events of secondary estimand</w:t>
        </w:r>
        <w:r>
          <w:rPr>
            <w:noProof/>
            <w:webHidden/>
          </w:rPr>
          <w:tab/>
        </w:r>
        <w:r>
          <w:rPr>
            <w:noProof/>
            <w:webHidden/>
          </w:rPr>
          <w:fldChar w:fldCharType="begin"/>
        </w:r>
        <w:r>
          <w:rPr>
            <w:noProof/>
            <w:webHidden/>
          </w:rPr>
          <w:instrText xml:space="preserve"> PAGEREF _Toc213588642 \h </w:instrText>
        </w:r>
        <w:r>
          <w:rPr>
            <w:noProof/>
            <w:webHidden/>
          </w:rPr>
        </w:r>
        <w:r>
          <w:rPr>
            <w:noProof/>
            <w:webHidden/>
          </w:rPr>
          <w:fldChar w:fldCharType="separate"/>
        </w:r>
        <w:r w:rsidR="00A31790">
          <w:rPr>
            <w:noProof/>
            <w:webHidden/>
          </w:rPr>
          <w:t>30</w:t>
        </w:r>
        <w:r>
          <w:rPr>
            <w:noProof/>
            <w:webHidden/>
          </w:rPr>
          <w:fldChar w:fldCharType="end"/>
        </w:r>
      </w:hyperlink>
    </w:p>
    <w:p w14:paraId="2467F100" w14:textId="4D050726"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43" w:history="1">
        <w:r w:rsidRPr="00657CEF">
          <w:rPr>
            <w:rStyle w:val="Hyperlink"/>
            <w:noProof/>
          </w:rPr>
          <w:t>5.1.3</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Handling of missing values not related to intercurrent event</w:t>
        </w:r>
        <w:r>
          <w:rPr>
            <w:noProof/>
            <w:webHidden/>
          </w:rPr>
          <w:tab/>
        </w:r>
        <w:r>
          <w:rPr>
            <w:noProof/>
            <w:webHidden/>
          </w:rPr>
          <w:fldChar w:fldCharType="begin"/>
        </w:r>
        <w:r>
          <w:rPr>
            <w:noProof/>
            <w:webHidden/>
          </w:rPr>
          <w:instrText xml:space="preserve"> PAGEREF _Toc213588643 \h </w:instrText>
        </w:r>
        <w:r>
          <w:rPr>
            <w:noProof/>
            <w:webHidden/>
          </w:rPr>
        </w:r>
        <w:r>
          <w:rPr>
            <w:noProof/>
            <w:webHidden/>
          </w:rPr>
          <w:fldChar w:fldCharType="separate"/>
        </w:r>
        <w:r w:rsidR="00A31790">
          <w:rPr>
            <w:noProof/>
            <w:webHidden/>
          </w:rPr>
          <w:t>31</w:t>
        </w:r>
        <w:r>
          <w:rPr>
            <w:noProof/>
            <w:webHidden/>
          </w:rPr>
          <w:fldChar w:fldCharType="end"/>
        </w:r>
      </w:hyperlink>
    </w:p>
    <w:p w14:paraId="42956065" w14:textId="1D0B624D"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44" w:history="1">
        <w:r w:rsidRPr="00657CEF">
          <w:rPr>
            <w:rStyle w:val="Hyperlink"/>
            <w:noProof/>
          </w:rPr>
          <w:t>5.1.4</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Sensitivity analyses</w:t>
        </w:r>
        <w:r>
          <w:rPr>
            <w:noProof/>
            <w:webHidden/>
          </w:rPr>
          <w:tab/>
        </w:r>
        <w:r>
          <w:rPr>
            <w:noProof/>
            <w:webHidden/>
          </w:rPr>
          <w:fldChar w:fldCharType="begin"/>
        </w:r>
        <w:r>
          <w:rPr>
            <w:noProof/>
            <w:webHidden/>
          </w:rPr>
          <w:instrText xml:space="preserve"> PAGEREF _Toc213588644 \h </w:instrText>
        </w:r>
        <w:r>
          <w:rPr>
            <w:noProof/>
            <w:webHidden/>
          </w:rPr>
        </w:r>
        <w:r>
          <w:rPr>
            <w:noProof/>
            <w:webHidden/>
          </w:rPr>
          <w:fldChar w:fldCharType="separate"/>
        </w:r>
        <w:r w:rsidR="00A31790">
          <w:rPr>
            <w:noProof/>
            <w:webHidden/>
          </w:rPr>
          <w:t>31</w:t>
        </w:r>
        <w:r>
          <w:rPr>
            <w:noProof/>
            <w:webHidden/>
          </w:rPr>
          <w:fldChar w:fldCharType="end"/>
        </w:r>
      </w:hyperlink>
    </w:p>
    <w:p w14:paraId="779FE2E5" w14:textId="612CD276"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45" w:history="1">
        <w:r w:rsidRPr="00657CEF">
          <w:rPr>
            <w:rStyle w:val="Hyperlink"/>
            <w:noProof/>
          </w:rPr>
          <w:t>5.1.5</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Subgroup analyses</w:t>
        </w:r>
        <w:r>
          <w:rPr>
            <w:noProof/>
            <w:webHidden/>
          </w:rPr>
          <w:tab/>
        </w:r>
        <w:r>
          <w:rPr>
            <w:noProof/>
            <w:webHidden/>
          </w:rPr>
          <w:fldChar w:fldCharType="begin"/>
        </w:r>
        <w:r>
          <w:rPr>
            <w:noProof/>
            <w:webHidden/>
          </w:rPr>
          <w:instrText xml:space="preserve"> PAGEREF _Toc213588645 \h </w:instrText>
        </w:r>
        <w:r>
          <w:rPr>
            <w:noProof/>
            <w:webHidden/>
          </w:rPr>
        </w:r>
        <w:r>
          <w:rPr>
            <w:noProof/>
            <w:webHidden/>
          </w:rPr>
          <w:fldChar w:fldCharType="separate"/>
        </w:r>
        <w:r w:rsidR="00A31790">
          <w:rPr>
            <w:noProof/>
            <w:webHidden/>
          </w:rPr>
          <w:t>31</w:t>
        </w:r>
        <w:r>
          <w:rPr>
            <w:noProof/>
            <w:webHidden/>
          </w:rPr>
          <w:fldChar w:fldCharType="end"/>
        </w:r>
      </w:hyperlink>
    </w:p>
    <w:p w14:paraId="4BD07416" w14:textId="12D78B52"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46" w:history="1">
        <w:r w:rsidRPr="00657CEF">
          <w:rPr>
            <w:rStyle w:val="Hyperlink"/>
            <w:noProof/>
          </w:rPr>
          <w:t>5.2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Safety endpoints</w:t>
        </w:r>
        <w:r>
          <w:rPr>
            <w:noProof/>
            <w:webHidden/>
          </w:rPr>
          <w:tab/>
        </w:r>
        <w:r>
          <w:rPr>
            <w:noProof/>
            <w:webHidden/>
          </w:rPr>
          <w:fldChar w:fldCharType="begin"/>
        </w:r>
        <w:r>
          <w:rPr>
            <w:noProof/>
            <w:webHidden/>
          </w:rPr>
          <w:instrText xml:space="preserve"> PAGEREF _Toc213588646 \h </w:instrText>
        </w:r>
        <w:r>
          <w:rPr>
            <w:noProof/>
            <w:webHidden/>
          </w:rPr>
        </w:r>
        <w:r>
          <w:rPr>
            <w:noProof/>
            <w:webHidden/>
          </w:rPr>
          <w:fldChar w:fldCharType="separate"/>
        </w:r>
        <w:r w:rsidR="00A31790">
          <w:rPr>
            <w:noProof/>
            <w:webHidden/>
          </w:rPr>
          <w:t>31</w:t>
        </w:r>
        <w:r>
          <w:rPr>
            <w:noProof/>
            <w:webHidden/>
          </w:rPr>
          <w:fldChar w:fldCharType="end"/>
        </w:r>
      </w:hyperlink>
    </w:p>
    <w:p w14:paraId="17024470" w14:textId="4ABC4C90"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47" w:history="1">
        <w:r w:rsidRPr="00657CEF">
          <w:rPr>
            <w:rStyle w:val="Hyperlink"/>
            <w:noProof/>
          </w:rPr>
          <w:t>5.2.1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Primary safety endpoint</w:t>
        </w:r>
        <w:r>
          <w:rPr>
            <w:noProof/>
            <w:webHidden/>
          </w:rPr>
          <w:tab/>
        </w:r>
        <w:r>
          <w:rPr>
            <w:noProof/>
            <w:webHidden/>
          </w:rPr>
          <w:fldChar w:fldCharType="begin"/>
        </w:r>
        <w:r>
          <w:rPr>
            <w:noProof/>
            <w:webHidden/>
          </w:rPr>
          <w:instrText xml:space="preserve"> PAGEREF _Toc213588647 \h </w:instrText>
        </w:r>
        <w:r>
          <w:rPr>
            <w:noProof/>
            <w:webHidden/>
          </w:rPr>
        </w:r>
        <w:r>
          <w:rPr>
            <w:noProof/>
            <w:webHidden/>
          </w:rPr>
          <w:fldChar w:fldCharType="separate"/>
        </w:r>
        <w:r w:rsidR="00A31790">
          <w:rPr>
            <w:noProof/>
            <w:webHidden/>
          </w:rPr>
          <w:t>31</w:t>
        </w:r>
        <w:r>
          <w:rPr>
            <w:noProof/>
            <w:webHidden/>
          </w:rPr>
          <w:fldChar w:fldCharType="end"/>
        </w:r>
      </w:hyperlink>
    </w:p>
    <w:p w14:paraId="4D084B5D" w14:textId="7BA52BC4"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48" w:history="1">
        <w:r w:rsidRPr="00657CEF">
          <w:rPr>
            <w:rStyle w:val="Hyperlink"/>
            <w:noProof/>
          </w:rPr>
          <w:t>5.2.2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Secondary safety endpoints</w:t>
        </w:r>
        <w:r>
          <w:rPr>
            <w:noProof/>
            <w:webHidden/>
          </w:rPr>
          <w:tab/>
        </w:r>
        <w:r>
          <w:rPr>
            <w:noProof/>
            <w:webHidden/>
          </w:rPr>
          <w:fldChar w:fldCharType="begin"/>
        </w:r>
        <w:r>
          <w:rPr>
            <w:noProof/>
            <w:webHidden/>
          </w:rPr>
          <w:instrText xml:space="preserve"> PAGEREF _Toc213588648 \h </w:instrText>
        </w:r>
        <w:r>
          <w:rPr>
            <w:noProof/>
            <w:webHidden/>
          </w:rPr>
        </w:r>
        <w:r>
          <w:rPr>
            <w:noProof/>
            <w:webHidden/>
          </w:rPr>
          <w:fldChar w:fldCharType="separate"/>
        </w:r>
        <w:r w:rsidR="00A31790">
          <w:rPr>
            <w:noProof/>
            <w:webHidden/>
          </w:rPr>
          <w:t>33</w:t>
        </w:r>
        <w:r>
          <w:rPr>
            <w:noProof/>
            <w:webHidden/>
          </w:rPr>
          <w:fldChar w:fldCharType="end"/>
        </w:r>
      </w:hyperlink>
    </w:p>
    <w:p w14:paraId="523FFDFC" w14:textId="5A4898B9"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49" w:history="1">
        <w:r w:rsidRPr="00657CEF">
          <w:rPr>
            <w:rStyle w:val="Hyperlink"/>
            <w:noProof/>
          </w:rPr>
          <w:t>6</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Exploratory endpoint(s) / estimands(s) analysis</w:t>
        </w:r>
        <w:r>
          <w:rPr>
            <w:noProof/>
            <w:webHidden/>
          </w:rPr>
          <w:tab/>
        </w:r>
        <w:r>
          <w:rPr>
            <w:noProof/>
            <w:webHidden/>
          </w:rPr>
          <w:fldChar w:fldCharType="begin"/>
        </w:r>
        <w:r>
          <w:rPr>
            <w:noProof/>
            <w:webHidden/>
          </w:rPr>
          <w:instrText xml:space="preserve"> PAGEREF _Toc213588649 \h </w:instrText>
        </w:r>
        <w:r>
          <w:rPr>
            <w:noProof/>
            <w:webHidden/>
          </w:rPr>
        </w:r>
        <w:r>
          <w:rPr>
            <w:noProof/>
            <w:webHidden/>
          </w:rPr>
          <w:fldChar w:fldCharType="separate"/>
        </w:r>
        <w:r w:rsidR="00A31790">
          <w:rPr>
            <w:noProof/>
            <w:webHidden/>
          </w:rPr>
          <w:t>34</w:t>
        </w:r>
        <w:r>
          <w:rPr>
            <w:noProof/>
            <w:webHidden/>
          </w:rPr>
          <w:fldChar w:fldCharType="end"/>
        </w:r>
      </w:hyperlink>
    </w:p>
    <w:p w14:paraId="7BFF8628" w14:textId="621D39CC"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0" w:history="1">
        <w:r w:rsidRPr="00657CEF">
          <w:rPr>
            <w:rStyle w:val="Hyperlink"/>
            <w:noProof/>
          </w:rPr>
          <w:t>6.1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Handling of intercurrent events of exploratory estimand</w:t>
        </w:r>
        <w:r>
          <w:rPr>
            <w:noProof/>
            <w:webHidden/>
          </w:rPr>
          <w:tab/>
        </w:r>
        <w:r>
          <w:rPr>
            <w:noProof/>
            <w:webHidden/>
          </w:rPr>
          <w:fldChar w:fldCharType="begin"/>
        </w:r>
        <w:r>
          <w:rPr>
            <w:noProof/>
            <w:webHidden/>
          </w:rPr>
          <w:instrText xml:space="preserve"> PAGEREF _Toc213588650 \h </w:instrText>
        </w:r>
        <w:r>
          <w:rPr>
            <w:noProof/>
            <w:webHidden/>
          </w:rPr>
        </w:r>
        <w:r>
          <w:rPr>
            <w:noProof/>
            <w:webHidden/>
          </w:rPr>
          <w:fldChar w:fldCharType="separate"/>
        </w:r>
        <w:r w:rsidR="00A31790">
          <w:rPr>
            <w:noProof/>
            <w:webHidden/>
          </w:rPr>
          <w:t>34</w:t>
        </w:r>
        <w:r>
          <w:rPr>
            <w:noProof/>
            <w:webHidden/>
          </w:rPr>
          <w:fldChar w:fldCharType="end"/>
        </w:r>
      </w:hyperlink>
    </w:p>
    <w:p w14:paraId="14CAB607" w14:textId="109D67E8"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1" w:history="1">
        <w:r w:rsidRPr="00657CEF">
          <w:rPr>
            <w:rStyle w:val="Hyperlink"/>
            <w:noProof/>
          </w:rPr>
          <w:t>6.2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Handling of missing values not related to intercurrent event</w:t>
        </w:r>
        <w:r>
          <w:rPr>
            <w:noProof/>
            <w:webHidden/>
          </w:rPr>
          <w:tab/>
        </w:r>
        <w:r>
          <w:rPr>
            <w:noProof/>
            <w:webHidden/>
          </w:rPr>
          <w:fldChar w:fldCharType="begin"/>
        </w:r>
        <w:r>
          <w:rPr>
            <w:noProof/>
            <w:webHidden/>
          </w:rPr>
          <w:instrText xml:space="preserve"> PAGEREF _Toc213588651 \h </w:instrText>
        </w:r>
        <w:r>
          <w:rPr>
            <w:noProof/>
            <w:webHidden/>
          </w:rPr>
        </w:r>
        <w:r>
          <w:rPr>
            <w:noProof/>
            <w:webHidden/>
          </w:rPr>
          <w:fldChar w:fldCharType="separate"/>
        </w:r>
        <w:r w:rsidR="00A31790">
          <w:rPr>
            <w:noProof/>
            <w:webHidden/>
          </w:rPr>
          <w:t>34</w:t>
        </w:r>
        <w:r>
          <w:rPr>
            <w:noProof/>
            <w:webHidden/>
          </w:rPr>
          <w:fldChar w:fldCharType="end"/>
        </w:r>
      </w:hyperlink>
    </w:p>
    <w:p w14:paraId="3FB5EA02" w14:textId="24B045A7"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52" w:history="1">
        <w:r w:rsidRPr="00657CEF">
          <w:rPr>
            <w:rStyle w:val="Hyperlink"/>
            <w:i/>
            <w:iCs/>
            <w:noProof/>
          </w:rPr>
          <w:t>7</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(Other) Safety analyses</w:t>
        </w:r>
        <w:r>
          <w:rPr>
            <w:noProof/>
            <w:webHidden/>
          </w:rPr>
          <w:tab/>
        </w:r>
        <w:r>
          <w:rPr>
            <w:noProof/>
            <w:webHidden/>
          </w:rPr>
          <w:fldChar w:fldCharType="begin"/>
        </w:r>
        <w:r>
          <w:rPr>
            <w:noProof/>
            <w:webHidden/>
          </w:rPr>
          <w:instrText xml:space="preserve"> PAGEREF _Toc213588652 \h </w:instrText>
        </w:r>
        <w:r>
          <w:rPr>
            <w:noProof/>
            <w:webHidden/>
          </w:rPr>
        </w:r>
        <w:r>
          <w:rPr>
            <w:noProof/>
            <w:webHidden/>
          </w:rPr>
          <w:fldChar w:fldCharType="separate"/>
        </w:r>
        <w:r w:rsidR="00A31790">
          <w:rPr>
            <w:noProof/>
            <w:webHidden/>
          </w:rPr>
          <w:t>35</w:t>
        </w:r>
        <w:r>
          <w:rPr>
            <w:noProof/>
            <w:webHidden/>
          </w:rPr>
          <w:fldChar w:fldCharType="end"/>
        </w:r>
      </w:hyperlink>
    </w:p>
    <w:p w14:paraId="40DF22CC" w14:textId="196CE6A5"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3" w:history="1">
        <w:r w:rsidRPr="00657CEF">
          <w:rPr>
            <w:rStyle w:val="Hyperlink"/>
            <w:noProof/>
          </w:rPr>
          <w:t>7.1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Adverse Events</w:t>
        </w:r>
        <w:r>
          <w:rPr>
            <w:noProof/>
            <w:webHidden/>
          </w:rPr>
          <w:tab/>
        </w:r>
        <w:r>
          <w:rPr>
            <w:noProof/>
            <w:webHidden/>
          </w:rPr>
          <w:fldChar w:fldCharType="begin"/>
        </w:r>
        <w:r>
          <w:rPr>
            <w:noProof/>
            <w:webHidden/>
          </w:rPr>
          <w:instrText xml:space="preserve"> PAGEREF _Toc213588653 \h </w:instrText>
        </w:r>
        <w:r>
          <w:rPr>
            <w:noProof/>
            <w:webHidden/>
          </w:rPr>
        </w:r>
        <w:r>
          <w:rPr>
            <w:noProof/>
            <w:webHidden/>
          </w:rPr>
          <w:fldChar w:fldCharType="separate"/>
        </w:r>
        <w:r w:rsidR="00A31790">
          <w:rPr>
            <w:noProof/>
            <w:webHidden/>
          </w:rPr>
          <w:t>35</w:t>
        </w:r>
        <w:r>
          <w:rPr>
            <w:noProof/>
            <w:webHidden/>
          </w:rPr>
          <w:fldChar w:fldCharType="end"/>
        </w:r>
      </w:hyperlink>
    </w:p>
    <w:p w14:paraId="4B46BE4E" w14:textId="1E7F0F9A"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4" w:history="1">
        <w:r w:rsidRPr="00657CEF">
          <w:rPr>
            <w:rStyle w:val="Hyperlink"/>
            <w:noProof/>
          </w:rPr>
          <w:t>7.2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Deaths</w:t>
        </w:r>
        <w:r>
          <w:rPr>
            <w:noProof/>
            <w:webHidden/>
          </w:rPr>
          <w:tab/>
        </w:r>
        <w:r>
          <w:rPr>
            <w:noProof/>
            <w:webHidden/>
          </w:rPr>
          <w:fldChar w:fldCharType="begin"/>
        </w:r>
        <w:r>
          <w:rPr>
            <w:noProof/>
            <w:webHidden/>
          </w:rPr>
          <w:instrText xml:space="preserve"> PAGEREF _Toc213588654 \h </w:instrText>
        </w:r>
        <w:r>
          <w:rPr>
            <w:noProof/>
            <w:webHidden/>
          </w:rPr>
        </w:r>
        <w:r>
          <w:rPr>
            <w:noProof/>
            <w:webHidden/>
          </w:rPr>
          <w:fldChar w:fldCharType="separate"/>
        </w:r>
        <w:r w:rsidR="00A31790">
          <w:rPr>
            <w:noProof/>
            <w:webHidden/>
          </w:rPr>
          <w:t>37</w:t>
        </w:r>
        <w:r>
          <w:rPr>
            <w:noProof/>
            <w:webHidden/>
          </w:rPr>
          <w:fldChar w:fldCharType="end"/>
        </w:r>
      </w:hyperlink>
    </w:p>
    <w:p w14:paraId="73FF9A23" w14:textId="3A956F37"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5" w:history="1">
        <w:r w:rsidRPr="00657CEF">
          <w:rPr>
            <w:rStyle w:val="Hyperlink"/>
            <w:noProof/>
          </w:rPr>
          <w:t>7.3</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Vital Signs</w:t>
        </w:r>
        <w:r>
          <w:rPr>
            <w:noProof/>
            <w:webHidden/>
          </w:rPr>
          <w:tab/>
        </w:r>
        <w:r>
          <w:rPr>
            <w:noProof/>
            <w:webHidden/>
          </w:rPr>
          <w:fldChar w:fldCharType="begin"/>
        </w:r>
        <w:r>
          <w:rPr>
            <w:noProof/>
            <w:webHidden/>
          </w:rPr>
          <w:instrText xml:space="preserve"> PAGEREF _Toc213588655 \h </w:instrText>
        </w:r>
        <w:r>
          <w:rPr>
            <w:noProof/>
            <w:webHidden/>
          </w:rPr>
        </w:r>
        <w:r>
          <w:rPr>
            <w:noProof/>
            <w:webHidden/>
          </w:rPr>
          <w:fldChar w:fldCharType="separate"/>
        </w:r>
        <w:r w:rsidR="00A31790">
          <w:rPr>
            <w:noProof/>
            <w:webHidden/>
          </w:rPr>
          <w:t>37</w:t>
        </w:r>
        <w:r>
          <w:rPr>
            <w:noProof/>
            <w:webHidden/>
          </w:rPr>
          <w:fldChar w:fldCharType="end"/>
        </w:r>
      </w:hyperlink>
    </w:p>
    <w:p w14:paraId="2FC92ED2" w14:textId="32BB37AD"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6" w:history="1">
        <w:r w:rsidRPr="00657CEF">
          <w:rPr>
            <w:rStyle w:val="Hyperlink"/>
            <w:noProof/>
          </w:rPr>
          <w:t>7.4</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12-Lead ECG</w:t>
        </w:r>
        <w:r>
          <w:rPr>
            <w:noProof/>
            <w:webHidden/>
          </w:rPr>
          <w:tab/>
        </w:r>
        <w:r>
          <w:rPr>
            <w:noProof/>
            <w:webHidden/>
          </w:rPr>
          <w:fldChar w:fldCharType="begin"/>
        </w:r>
        <w:r>
          <w:rPr>
            <w:noProof/>
            <w:webHidden/>
          </w:rPr>
          <w:instrText xml:space="preserve"> PAGEREF _Toc213588656 \h </w:instrText>
        </w:r>
        <w:r>
          <w:rPr>
            <w:noProof/>
            <w:webHidden/>
          </w:rPr>
        </w:r>
        <w:r>
          <w:rPr>
            <w:noProof/>
            <w:webHidden/>
          </w:rPr>
          <w:fldChar w:fldCharType="separate"/>
        </w:r>
        <w:r w:rsidR="00A31790">
          <w:rPr>
            <w:noProof/>
            <w:webHidden/>
          </w:rPr>
          <w:t>37</w:t>
        </w:r>
        <w:r>
          <w:rPr>
            <w:noProof/>
            <w:webHidden/>
          </w:rPr>
          <w:fldChar w:fldCharType="end"/>
        </w:r>
      </w:hyperlink>
    </w:p>
    <w:p w14:paraId="5415FCBD" w14:textId="4B2F7D2B"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7" w:history="1">
        <w:r w:rsidRPr="00657CEF">
          <w:rPr>
            <w:rStyle w:val="Hyperlink"/>
            <w:noProof/>
          </w:rPr>
          <w:t>7.5</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Clinical Laboratory Evaluations</w:t>
        </w:r>
        <w:r>
          <w:rPr>
            <w:noProof/>
            <w:webHidden/>
          </w:rPr>
          <w:tab/>
        </w:r>
        <w:r>
          <w:rPr>
            <w:noProof/>
            <w:webHidden/>
          </w:rPr>
          <w:fldChar w:fldCharType="begin"/>
        </w:r>
        <w:r>
          <w:rPr>
            <w:noProof/>
            <w:webHidden/>
          </w:rPr>
          <w:instrText xml:space="preserve"> PAGEREF _Toc213588657 \h </w:instrText>
        </w:r>
        <w:r>
          <w:rPr>
            <w:noProof/>
            <w:webHidden/>
          </w:rPr>
        </w:r>
        <w:r>
          <w:rPr>
            <w:noProof/>
            <w:webHidden/>
          </w:rPr>
          <w:fldChar w:fldCharType="separate"/>
        </w:r>
        <w:r w:rsidR="00A31790">
          <w:rPr>
            <w:noProof/>
            <w:webHidden/>
          </w:rPr>
          <w:t>38</w:t>
        </w:r>
        <w:r>
          <w:rPr>
            <w:noProof/>
            <w:webHidden/>
          </w:rPr>
          <w:fldChar w:fldCharType="end"/>
        </w:r>
      </w:hyperlink>
    </w:p>
    <w:p w14:paraId="6A8DBF51" w14:textId="26E0BB0B"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58" w:history="1">
        <w:r w:rsidRPr="00657CEF">
          <w:rPr>
            <w:rStyle w:val="Hyperlink"/>
            <w:noProof/>
          </w:rPr>
          <w:t>7.6</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Immunogenicity</w:t>
        </w:r>
        <w:r>
          <w:rPr>
            <w:noProof/>
            <w:webHidden/>
          </w:rPr>
          <w:tab/>
        </w:r>
        <w:r>
          <w:rPr>
            <w:noProof/>
            <w:webHidden/>
          </w:rPr>
          <w:fldChar w:fldCharType="begin"/>
        </w:r>
        <w:r>
          <w:rPr>
            <w:noProof/>
            <w:webHidden/>
          </w:rPr>
          <w:instrText xml:space="preserve"> PAGEREF _Toc213588658 \h </w:instrText>
        </w:r>
        <w:r>
          <w:rPr>
            <w:noProof/>
            <w:webHidden/>
          </w:rPr>
        </w:r>
        <w:r>
          <w:rPr>
            <w:noProof/>
            <w:webHidden/>
          </w:rPr>
          <w:fldChar w:fldCharType="separate"/>
        </w:r>
        <w:r w:rsidR="00A31790">
          <w:rPr>
            <w:noProof/>
            <w:webHidden/>
          </w:rPr>
          <w:t>38</w:t>
        </w:r>
        <w:r>
          <w:rPr>
            <w:noProof/>
            <w:webHidden/>
          </w:rPr>
          <w:fldChar w:fldCharType="end"/>
        </w:r>
      </w:hyperlink>
    </w:p>
    <w:p w14:paraId="5AF16C67" w14:textId="01D90CA8"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59" w:history="1">
        <w:r w:rsidRPr="00657CEF">
          <w:rPr>
            <w:rStyle w:val="Hyperlink"/>
            <w:noProof/>
          </w:rPr>
          <w:t>8</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Other analyses</w:t>
        </w:r>
        <w:r>
          <w:rPr>
            <w:noProof/>
            <w:webHidden/>
          </w:rPr>
          <w:tab/>
        </w:r>
        <w:r>
          <w:rPr>
            <w:noProof/>
            <w:webHidden/>
          </w:rPr>
          <w:fldChar w:fldCharType="begin"/>
        </w:r>
        <w:r>
          <w:rPr>
            <w:noProof/>
            <w:webHidden/>
          </w:rPr>
          <w:instrText xml:space="preserve"> PAGEREF _Toc213588659 \h </w:instrText>
        </w:r>
        <w:r>
          <w:rPr>
            <w:noProof/>
            <w:webHidden/>
          </w:rPr>
        </w:r>
        <w:r>
          <w:rPr>
            <w:noProof/>
            <w:webHidden/>
          </w:rPr>
          <w:fldChar w:fldCharType="separate"/>
        </w:r>
        <w:r w:rsidR="00A31790">
          <w:rPr>
            <w:noProof/>
            <w:webHidden/>
          </w:rPr>
          <w:t>39</w:t>
        </w:r>
        <w:r>
          <w:rPr>
            <w:noProof/>
            <w:webHidden/>
          </w:rPr>
          <w:fldChar w:fldCharType="end"/>
        </w:r>
      </w:hyperlink>
    </w:p>
    <w:p w14:paraId="7AD88D6C" w14:textId="7EC72BCB"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60" w:history="1">
        <w:r w:rsidRPr="00657CEF">
          <w:rPr>
            <w:rStyle w:val="Hyperlink"/>
            <w:noProof/>
          </w:rPr>
          <w:t>8.1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Pharmacokinetics</w:t>
        </w:r>
        <w:r>
          <w:rPr>
            <w:noProof/>
            <w:webHidden/>
          </w:rPr>
          <w:tab/>
        </w:r>
        <w:r>
          <w:rPr>
            <w:noProof/>
            <w:webHidden/>
          </w:rPr>
          <w:fldChar w:fldCharType="begin"/>
        </w:r>
        <w:r>
          <w:rPr>
            <w:noProof/>
            <w:webHidden/>
          </w:rPr>
          <w:instrText xml:space="preserve"> PAGEREF _Toc213588660 \h </w:instrText>
        </w:r>
        <w:r>
          <w:rPr>
            <w:noProof/>
            <w:webHidden/>
          </w:rPr>
        </w:r>
        <w:r>
          <w:rPr>
            <w:noProof/>
            <w:webHidden/>
          </w:rPr>
          <w:fldChar w:fldCharType="separate"/>
        </w:r>
        <w:r w:rsidR="00A31790">
          <w:rPr>
            <w:noProof/>
            <w:webHidden/>
          </w:rPr>
          <w:t>39</w:t>
        </w:r>
        <w:r>
          <w:rPr>
            <w:noProof/>
            <w:webHidden/>
          </w:rPr>
          <w:fldChar w:fldCharType="end"/>
        </w:r>
      </w:hyperlink>
    </w:p>
    <w:p w14:paraId="60B6588D" w14:textId="39E815BE"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61" w:history="1">
        <w:r w:rsidRPr="00657CEF">
          <w:rPr>
            <w:rStyle w:val="Hyperlink"/>
            <w:noProof/>
          </w:rPr>
          <w:t>8.2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DNA</w:t>
        </w:r>
        <w:r>
          <w:rPr>
            <w:noProof/>
            <w:webHidden/>
          </w:rPr>
          <w:tab/>
        </w:r>
        <w:r>
          <w:rPr>
            <w:noProof/>
            <w:webHidden/>
          </w:rPr>
          <w:fldChar w:fldCharType="begin"/>
        </w:r>
        <w:r>
          <w:rPr>
            <w:noProof/>
            <w:webHidden/>
          </w:rPr>
          <w:instrText xml:space="preserve"> PAGEREF _Toc213588661 \h </w:instrText>
        </w:r>
        <w:r>
          <w:rPr>
            <w:noProof/>
            <w:webHidden/>
          </w:rPr>
        </w:r>
        <w:r>
          <w:rPr>
            <w:noProof/>
            <w:webHidden/>
          </w:rPr>
          <w:fldChar w:fldCharType="separate"/>
        </w:r>
        <w:r w:rsidR="00A31790">
          <w:rPr>
            <w:noProof/>
            <w:webHidden/>
          </w:rPr>
          <w:t>39</w:t>
        </w:r>
        <w:r>
          <w:rPr>
            <w:noProof/>
            <w:webHidden/>
          </w:rPr>
          <w:fldChar w:fldCharType="end"/>
        </w:r>
      </w:hyperlink>
    </w:p>
    <w:p w14:paraId="4E6FFDDA" w14:textId="3E18FFDE"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62" w:history="1">
        <w:r w:rsidRPr="00657CEF">
          <w:rPr>
            <w:rStyle w:val="Hyperlink"/>
            <w:noProof/>
          </w:rPr>
          <w:t>8.3</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Biomarkers</w:t>
        </w:r>
        <w:r>
          <w:rPr>
            <w:noProof/>
            <w:webHidden/>
          </w:rPr>
          <w:tab/>
        </w:r>
        <w:r>
          <w:rPr>
            <w:noProof/>
            <w:webHidden/>
          </w:rPr>
          <w:fldChar w:fldCharType="begin"/>
        </w:r>
        <w:r>
          <w:rPr>
            <w:noProof/>
            <w:webHidden/>
          </w:rPr>
          <w:instrText xml:space="preserve"> PAGEREF _Toc213588662 \h </w:instrText>
        </w:r>
        <w:r>
          <w:rPr>
            <w:noProof/>
            <w:webHidden/>
          </w:rPr>
        </w:r>
        <w:r>
          <w:rPr>
            <w:noProof/>
            <w:webHidden/>
          </w:rPr>
          <w:fldChar w:fldCharType="separate"/>
        </w:r>
        <w:r w:rsidR="00A31790">
          <w:rPr>
            <w:noProof/>
            <w:webHidden/>
          </w:rPr>
          <w:t>39</w:t>
        </w:r>
        <w:r>
          <w:rPr>
            <w:noProof/>
            <w:webHidden/>
          </w:rPr>
          <w:fldChar w:fldCharType="end"/>
        </w:r>
      </w:hyperlink>
    </w:p>
    <w:p w14:paraId="396A6BDD" w14:textId="4C2EB373"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63" w:history="1">
        <w:r w:rsidRPr="00657CEF">
          <w:rPr>
            <w:rStyle w:val="Hyperlink"/>
            <w:noProof/>
          </w:rPr>
          <w:t>8.4</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PK/PD relationships</w:t>
        </w:r>
        <w:r>
          <w:rPr>
            <w:noProof/>
            <w:webHidden/>
          </w:rPr>
          <w:tab/>
        </w:r>
        <w:r>
          <w:rPr>
            <w:noProof/>
            <w:webHidden/>
          </w:rPr>
          <w:fldChar w:fldCharType="begin"/>
        </w:r>
        <w:r>
          <w:rPr>
            <w:noProof/>
            <w:webHidden/>
          </w:rPr>
          <w:instrText xml:space="preserve"> PAGEREF _Toc213588663 \h </w:instrText>
        </w:r>
        <w:r>
          <w:rPr>
            <w:noProof/>
            <w:webHidden/>
          </w:rPr>
        </w:r>
        <w:r>
          <w:rPr>
            <w:noProof/>
            <w:webHidden/>
          </w:rPr>
          <w:fldChar w:fldCharType="separate"/>
        </w:r>
        <w:r w:rsidR="00A31790">
          <w:rPr>
            <w:noProof/>
            <w:webHidden/>
          </w:rPr>
          <w:t>39</w:t>
        </w:r>
        <w:r>
          <w:rPr>
            <w:noProof/>
            <w:webHidden/>
          </w:rPr>
          <w:fldChar w:fldCharType="end"/>
        </w:r>
      </w:hyperlink>
    </w:p>
    <w:p w14:paraId="42B8C4B1" w14:textId="45187E87"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64" w:history="1">
        <w:r w:rsidRPr="00657CEF">
          <w:rPr>
            <w:rStyle w:val="Hyperlink"/>
            <w:noProof/>
          </w:rPr>
          <w:t>8.5</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Patient reported outcomes</w:t>
        </w:r>
        <w:r>
          <w:rPr>
            <w:noProof/>
            <w:webHidden/>
          </w:rPr>
          <w:tab/>
        </w:r>
        <w:r>
          <w:rPr>
            <w:noProof/>
            <w:webHidden/>
          </w:rPr>
          <w:fldChar w:fldCharType="begin"/>
        </w:r>
        <w:r>
          <w:rPr>
            <w:noProof/>
            <w:webHidden/>
          </w:rPr>
          <w:instrText xml:space="preserve"> PAGEREF _Toc213588664 \h </w:instrText>
        </w:r>
        <w:r>
          <w:rPr>
            <w:noProof/>
            <w:webHidden/>
          </w:rPr>
        </w:r>
        <w:r>
          <w:rPr>
            <w:noProof/>
            <w:webHidden/>
          </w:rPr>
          <w:fldChar w:fldCharType="separate"/>
        </w:r>
        <w:r w:rsidR="00A31790">
          <w:rPr>
            <w:noProof/>
            <w:webHidden/>
          </w:rPr>
          <w:t>39</w:t>
        </w:r>
        <w:r>
          <w:rPr>
            <w:noProof/>
            <w:webHidden/>
          </w:rPr>
          <w:fldChar w:fldCharType="end"/>
        </w:r>
      </w:hyperlink>
    </w:p>
    <w:p w14:paraId="455E981C" w14:textId="33F09E5B"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65" w:history="1">
        <w:r w:rsidRPr="00657CEF">
          <w:rPr>
            <w:rStyle w:val="Hyperlink"/>
            <w:noProof/>
          </w:rPr>
          <w:t>9</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Sample size determination</w:t>
        </w:r>
        <w:r>
          <w:rPr>
            <w:noProof/>
            <w:webHidden/>
          </w:rPr>
          <w:tab/>
        </w:r>
        <w:r>
          <w:rPr>
            <w:noProof/>
            <w:webHidden/>
          </w:rPr>
          <w:fldChar w:fldCharType="begin"/>
        </w:r>
        <w:r>
          <w:rPr>
            <w:noProof/>
            <w:webHidden/>
          </w:rPr>
          <w:instrText xml:space="preserve"> PAGEREF _Toc213588665 \h </w:instrText>
        </w:r>
        <w:r>
          <w:rPr>
            <w:noProof/>
            <w:webHidden/>
          </w:rPr>
        </w:r>
        <w:r>
          <w:rPr>
            <w:noProof/>
            <w:webHidden/>
          </w:rPr>
          <w:fldChar w:fldCharType="separate"/>
        </w:r>
        <w:r w:rsidR="00A31790">
          <w:rPr>
            <w:noProof/>
            <w:webHidden/>
          </w:rPr>
          <w:t>39</w:t>
        </w:r>
        <w:r>
          <w:rPr>
            <w:noProof/>
            <w:webHidden/>
          </w:rPr>
          <w:fldChar w:fldCharType="end"/>
        </w:r>
      </w:hyperlink>
    </w:p>
    <w:p w14:paraId="58FE53E5" w14:textId="2F38D534"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66" w:history="1">
        <w:r w:rsidRPr="00657CEF">
          <w:rPr>
            <w:rStyle w:val="Hyperlink"/>
            <w:noProof/>
          </w:rPr>
          <w:t>9.1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Primary endpoint(s)</w:t>
        </w:r>
        <w:r>
          <w:rPr>
            <w:noProof/>
            <w:webHidden/>
          </w:rPr>
          <w:tab/>
        </w:r>
        <w:r>
          <w:rPr>
            <w:noProof/>
            <w:webHidden/>
          </w:rPr>
          <w:fldChar w:fldCharType="begin"/>
        </w:r>
        <w:r>
          <w:rPr>
            <w:noProof/>
            <w:webHidden/>
          </w:rPr>
          <w:instrText xml:space="preserve"> PAGEREF _Toc213588666 \h </w:instrText>
        </w:r>
        <w:r>
          <w:rPr>
            <w:noProof/>
            <w:webHidden/>
          </w:rPr>
        </w:r>
        <w:r>
          <w:rPr>
            <w:noProof/>
            <w:webHidden/>
          </w:rPr>
          <w:fldChar w:fldCharType="separate"/>
        </w:r>
        <w:r w:rsidR="00A31790">
          <w:rPr>
            <w:noProof/>
            <w:webHidden/>
          </w:rPr>
          <w:t>39</w:t>
        </w:r>
        <w:r>
          <w:rPr>
            <w:noProof/>
            <w:webHidden/>
          </w:rPr>
          <w:fldChar w:fldCharType="end"/>
        </w:r>
      </w:hyperlink>
    </w:p>
    <w:p w14:paraId="2FE55D59" w14:textId="756ACDE8"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67" w:history="1">
        <w:r w:rsidRPr="00657CEF">
          <w:rPr>
            <w:rStyle w:val="Hyperlink"/>
            <w:noProof/>
          </w:rPr>
          <w:t>9.2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Secondary endpoint(s)</w:t>
        </w:r>
        <w:r>
          <w:rPr>
            <w:noProof/>
            <w:webHidden/>
          </w:rPr>
          <w:tab/>
        </w:r>
        <w:r>
          <w:rPr>
            <w:noProof/>
            <w:webHidden/>
          </w:rPr>
          <w:fldChar w:fldCharType="begin"/>
        </w:r>
        <w:r>
          <w:rPr>
            <w:noProof/>
            <w:webHidden/>
          </w:rPr>
          <w:instrText xml:space="preserve"> PAGEREF _Toc213588667 \h </w:instrText>
        </w:r>
        <w:r>
          <w:rPr>
            <w:noProof/>
            <w:webHidden/>
          </w:rPr>
        </w:r>
        <w:r>
          <w:rPr>
            <w:noProof/>
            <w:webHidden/>
          </w:rPr>
          <w:fldChar w:fldCharType="separate"/>
        </w:r>
        <w:r w:rsidR="00A31790">
          <w:rPr>
            <w:noProof/>
            <w:webHidden/>
          </w:rPr>
          <w:t>40</w:t>
        </w:r>
        <w:r>
          <w:rPr>
            <w:noProof/>
            <w:webHidden/>
          </w:rPr>
          <w:fldChar w:fldCharType="end"/>
        </w:r>
      </w:hyperlink>
    </w:p>
    <w:p w14:paraId="0D3ADB0E" w14:textId="0C4797F1"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68" w:history="1">
        <w:r w:rsidRPr="00657CEF">
          <w:rPr>
            <w:rStyle w:val="Hyperlink"/>
            <w:noProof/>
          </w:rPr>
          <w:t>10</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Change to protocol specified analyses</w:t>
        </w:r>
        <w:r>
          <w:rPr>
            <w:noProof/>
            <w:webHidden/>
          </w:rPr>
          <w:tab/>
        </w:r>
        <w:r>
          <w:rPr>
            <w:noProof/>
            <w:webHidden/>
          </w:rPr>
          <w:fldChar w:fldCharType="begin"/>
        </w:r>
        <w:r>
          <w:rPr>
            <w:noProof/>
            <w:webHidden/>
          </w:rPr>
          <w:instrText xml:space="preserve"> PAGEREF _Toc213588668 \h </w:instrText>
        </w:r>
        <w:r>
          <w:rPr>
            <w:noProof/>
            <w:webHidden/>
          </w:rPr>
        </w:r>
        <w:r>
          <w:rPr>
            <w:noProof/>
            <w:webHidden/>
          </w:rPr>
          <w:fldChar w:fldCharType="separate"/>
        </w:r>
        <w:r w:rsidR="00A31790">
          <w:rPr>
            <w:noProof/>
            <w:webHidden/>
          </w:rPr>
          <w:t>40</w:t>
        </w:r>
        <w:r>
          <w:rPr>
            <w:noProof/>
            <w:webHidden/>
          </w:rPr>
          <w:fldChar w:fldCharType="end"/>
        </w:r>
      </w:hyperlink>
    </w:p>
    <w:p w14:paraId="25F252A6" w14:textId="64C7DFF6"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69" w:history="1">
        <w:r w:rsidRPr="00657CEF">
          <w:rPr>
            <w:rStyle w:val="Hyperlink"/>
            <w:noProof/>
          </w:rPr>
          <w:t>11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Appendix</w:t>
        </w:r>
        <w:r>
          <w:rPr>
            <w:noProof/>
            <w:webHidden/>
          </w:rPr>
          <w:tab/>
        </w:r>
        <w:r>
          <w:rPr>
            <w:noProof/>
            <w:webHidden/>
          </w:rPr>
          <w:fldChar w:fldCharType="begin"/>
        </w:r>
        <w:r>
          <w:rPr>
            <w:noProof/>
            <w:webHidden/>
          </w:rPr>
          <w:instrText xml:space="preserve"> PAGEREF _Toc213588669 \h </w:instrText>
        </w:r>
        <w:r>
          <w:rPr>
            <w:noProof/>
            <w:webHidden/>
          </w:rPr>
        </w:r>
        <w:r>
          <w:rPr>
            <w:noProof/>
            <w:webHidden/>
          </w:rPr>
          <w:fldChar w:fldCharType="separate"/>
        </w:r>
        <w:r w:rsidR="00A31790">
          <w:rPr>
            <w:noProof/>
            <w:webHidden/>
          </w:rPr>
          <w:t>40</w:t>
        </w:r>
        <w:r>
          <w:rPr>
            <w:noProof/>
            <w:webHidden/>
          </w:rPr>
          <w:fldChar w:fldCharType="end"/>
        </w:r>
      </w:hyperlink>
    </w:p>
    <w:p w14:paraId="5C59645F" w14:textId="6FEAA8E5"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70" w:history="1">
        <w:r w:rsidRPr="00657CEF">
          <w:rPr>
            <w:rStyle w:val="Hyperlink"/>
            <w:noProof/>
          </w:rPr>
          <w:t>11.1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Medication and Procedures considered Intercurrent Events</w:t>
        </w:r>
        <w:r>
          <w:rPr>
            <w:noProof/>
            <w:webHidden/>
          </w:rPr>
          <w:tab/>
        </w:r>
        <w:r>
          <w:rPr>
            <w:noProof/>
            <w:webHidden/>
          </w:rPr>
          <w:fldChar w:fldCharType="begin"/>
        </w:r>
        <w:r>
          <w:rPr>
            <w:noProof/>
            <w:webHidden/>
          </w:rPr>
          <w:instrText xml:space="preserve"> PAGEREF _Toc213588670 \h </w:instrText>
        </w:r>
        <w:r>
          <w:rPr>
            <w:noProof/>
            <w:webHidden/>
          </w:rPr>
        </w:r>
        <w:r>
          <w:rPr>
            <w:noProof/>
            <w:webHidden/>
          </w:rPr>
          <w:fldChar w:fldCharType="separate"/>
        </w:r>
        <w:r w:rsidR="00A31790">
          <w:rPr>
            <w:noProof/>
            <w:webHidden/>
          </w:rPr>
          <w:t>40</w:t>
        </w:r>
        <w:r>
          <w:rPr>
            <w:noProof/>
            <w:webHidden/>
          </w:rPr>
          <w:fldChar w:fldCharType="end"/>
        </w:r>
      </w:hyperlink>
    </w:p>
    <w:p w14:paraId="6C6C87F2" w14:textId="769569A4"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72" w:history="1">
        <w:r w:rsidRPr="00657CEF">
          <w:rPr>
            <w:rStyle w:val="Hyperlink"/>
            <w:noProof/>
          </w:rPr>
          <w:t>11.2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Imputation rules</w:t>
        </w:r>
        <w:r>
          <w:rPr>
            <w:noProof/>
            <w:webHidden/>
          </w:rPr>
          <w:tab/>
        </w:r>
        <w:r>
          <w:rPr>
            <w:noProof/>
            <w:webHidden/>
          </w:rPr>
          <w:fldChar w:fldCharType="begin"/>
        </w:r>
        <w:r>
          <w:rPr>
            <w:noProof/>
            <w:webHidden/>
          </w:rPr>
          <w:instrText xml:space="preserve"> PAGEREF _Toc213588672 \h </w:instrText>
        </w:r>
        <w:r>
          <w:rPr>
            <w:noProof/>
            <w:webHidden/>
          </w:rPr>
        </w:r>
        <w:r>
          <w:rPr>
            <w:noProof/>
            <w:webHidden/>
          </w:rPr>
          <w:fldChar w:fldCharType="separate"/>
        </w:r>
        <w:r w:rsidR="00A31790">
          <w:rPr>
            <w:noProof/>
            <w:webHidden/>
          </w:rPr>
          <w:t>41</w:t>
        </w:r>
        <w:r>
          <w:rPr>
            <w:noProof/>
            <w:webHidden/>
          </w:rPr>
          <w:fldChar w:fldCharType="end"/>
        </w:r>
      </w:hyperlink>
    </w:p>
    <w:p w14:paraId="1AA83D49" w14:textId="495B664D"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73" w:history="1">
        <w:r w:rsidRPr="00657CEF">
          <w:rPr>
            <w:rStyle w:val="Hyperlink"/>
            <w:noProof/>
          </w:rPr>
          <w:t>11.2.1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Study drug</w:t>
        </w:r>
        <w:r>
          <w:rPr>
            <w:noProof/>
            <w:webHidden/>
          </w:rPr>
          <w:tab/>
        </w:r>
        <w:r>
          <w:rPr>
            <w:noProof/>
            <w:webHidden/>
          </w:rPr>
          <w:fldChar w:fldCharType="begin"/>
        </w:r>
        <w:r>
          <w:rPr>
            <w:noProof/>
            <w:webHidden/>
          </w:rPr>
          <w:instrText xml:space="preserve"> PAGEREF _Toc213588673 \h </w:instrText>
        </w:r>
        <w:r>
          <w:rPr>
            <w:noProof/>
            <w:webHidden/>
          </w:rPr>
        </w:r>
        <w:r>
          <w:rPr>
            <w:noProof/>
            <w:webHidden/>
          </w:rPr>
          <w:fldChar w:fldCharType="separate"/>
        </w:r>
        <w:r w:rsidR="00A31790">
          <w:rPr>
            <w:noProof/>
            <w:webHidden/>
          </w:rPr>
          <w:t>41</w:t>
        </w:r>
        <w:r>
          <w:rPr>
            <w:noProof/>
            <w:webHidden/>
          </w:rPr>
          <w:fldChar w:fldCharType="end"/>
        </w:r>
      </w:hyperlink>
    </w:p>
    <w:p w14:paraId="4343E26D" w14:textId="3F69231F"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74" w:history="1">
        <w:r w:rsidRPr="00657CEF">
          <w:rPr>
            <w:rStyle w:val="Hyperlink"/>
            <w:noProof/>
          </w:rPr>
          <w:t>11.2.2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AE date imputation</w:t>
        </w:r>
        <w:r>
          <w:rPr>
            <w:noProof/>
            <w:webHidden/>
          </w:rPr>
          <w:tab/>
        </w:r>
        <w:r>
          <w:rPr>
            <w:noProof/>
            <w:webHidden/>
          </w:rPr>
          <w:fldChar w:fldCharType="begin"/>
        </w:r>
        <w:r>
          <w:rPr>
            <w:noProof/>
            <w:webHidden/>
          </w:rPr>
          <w:instrText xml:space="preserve"> PAGEREF _Toc213588674 \h </w:instrText>
        </w:r>
        <w:r>
          <w:rPr>
            <w:noProof/>
            <w:webHidden/>
          </w:rPr>
        </w:r>
        <w:r>
          <w:rPr>
            <w:noProof/>
            <w:webHidden/>
          </w:rPr>
          <w:fldChar w:fldCharType="separate"/>
        </w:r>
        <w:r w:rsidR="00A31790">
          <w:rPr>
            <w:noProof/>
            <w:webHidden/>
          </w:rPr>
          <w:t>41</w:t>
        </w:r>
        <w:r>
          <w:rPr>
            <w:noProof/>
            <w:webHidden/>
          </w:rPr>
          <w:fldChar w:fldCharType="end"/>
        </w:r>
      </w:hyperlink>
    </w:p>
    <w:p w14:paraId="1E523F53" w14:textId="1796E255"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75" w:history="1">
        <w:r w:rsidRPr="00657CEF">
          <w:rPr>
            <w:rStyle w:val="Hyperlink"/>
            <w:noProof/>
          </w:rPr>
          <w:t>11.2.3</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Concomitant medication date imputation</w:t>
        </w:r>
        <w:r>
          <w:rPr>
            <w:noProof/>
            <w:webHidden/>
          </w:rPr>
          <w:tab/>
        </w:r>
        <w:r>
          <w:rPr>
            <w:noProof/>
            <w:webHidden/>
          </w:rPr>
          <w:fldChar w:fldCharType="begin"/>
        </w:r>
        <w:r>
          <w:rPr>
            <w:noProof/>
            <w:webHidden/>
          </w:rPr>
          <w:instrText xml:space="preserve"> PAGEREF _Toc213588675 \h </w:instrText>
        </w:r>
        <w:r>
          <w:rPr>
            <w:noProof/>
            <w:webHidden/>
          </w:rPr>
        </w:r>
        <w:r>
          <w:rPr>
            <w:noProof/>
            <w:webHidden/>
          </w:rPr>
          <w:fldChar w:fldCharType="separate"/>
        </w:r>
        <w:r w:rsidR="00A31790">
          <w:rPr>
            <w:noProof/>
            <w:webHidden/>
          </w:rPr>
          <w:t>42</w:t>
        </w:r>
        <w:r>
          <w:rPr>
            <w:noProof/>
            <w:webHidden/>
          </w:rPr>
          <w:fldChar w:fldCharType="end"/>
        </w:r>
      </w:hyperlink>
    </w:p>
    <w:p w14:paraId="545410D1" w14:textId="12759539"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76" w:history="1">
        <w:r w:rsidRPr="00657CEF">
          <w:rPr>
            <w:rStyle w:val="Hyperlink"/>
            <w:noProof/>
            <w:snapToGrid w:val="0"/>
          </w:rPr>
          <w:t>11.3</w:t>
        </w:r>
        <w:r>
          <w:rPr>
            <w:rFonts w:asciiTheme="minorHAnsi" w:eastAsiaTheme="minorEastAsia" w:hAnsiTheme="minorHAnsi" w:cstheme="minorBidi"/>
            <w:noProof/>
            <w:kern w:val="2"/>
            <w:szCs w:val="24"/>
            <w:lang w:eastAsia="en-US"/>
            <w14:ligatures w14:val="standardContextual"/>
          </w:rPr>
          <w:tab/>
        </w:r>
        <w:r w:rsidRPr="00657CEF">
          <w:rPr>
            <w:rStyle w:val="Hyperlink"/>
            <w:noProof/>
            <w:snapToGrid w:val="0"/>
          </w:rPr>
          <w:t>AEs coding/grading</w:t>
        </w:r>
        <w:r>
          <w:rPr>
            <w:noProof/>
            <w:webHidden/>
          </w:rPr>
          <w:tab/>
        </w:r>
        <w:r>
          <w:rPr>
            <w:noProof/>
            <w:webHidden/>
          </w:rPr>
          <w:fldChar w:fldCharType="begin"/>
        </w:r>
        <w:r>
          <w:rPr>
            <w:noProof/>
            <w:webHidden/>
          </w:rPr>
          <w:instrText xml:space="preserve"> PAGEREF _Toc213588676 \h </w:instrText>
        </w:r>
        <w:r>
          <w:rPr>
            <w:noProof/>
            <w:webHidden/>
          </w:rPr>
        </w:r>
        <w:r>
          <w:rPr>
            <w:noProof/>
            <w:webHidden/>
          </w:rPr>
          <w:fldChar w:fldCharType="separate"/>
        </w:r>
        <w:r w:rsidR="00A31790">
          <w:rPr>
            <w:noProof/>
            <w:webHidden/>
          </w:rPr>
          <w:t>42</w:t>
        </w:r>
        <w:r>
          <w:rPr>
            <w:noProof/>
            <w:webHidden/>
          </w:rPr>
          <w:fldChar w:fldCharType="end"/>
        </w:r>
      </w:hyperlink>
    </w:p>
    <w:p w14:paraId="38160E93" w14:textId="43EA63FA"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77" w:history="1">
        <w:r w:rsidRPr="00657CEF">
          <w:rPr>
            <w:rStyle w:val="Hyperlink"/>
            <w:noProof/>
          </w:rPr>
          <w:t>11.4</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Laboratory parameters derivations</w:t>
        </w:r>
        <w:r>
          <w:rPr>
            <w:noProof/>
            <w:webHidden/>
          </w:rPr>
          <w:tab/>
        </w:r>
        <w:r>
          <w:rPr>
            <w:noProof/>
            <w:webHidden/>
          </w:rPr>
          <w:fldChar w:fldCharType="begin"/>
        </w:r>
        <w:r>
          <w:rPr>
            <w:noProof/>
            <w:webHidden/>
          </w:rPr>
          <w:instrText xml:space="preserve"> PAGEREF _Toc213588677 \h </w:instrText>
        </w:r>
        <w:r>
          <w:rPr>
            <w:noProof/>
            <w:webHidden/>
          </w:rPr>
        </w:r>
        <w:r>
          <w:rPr>
            <w:noProof/>
            <w:webHidden/>
          </w:rPr>
          <w:fldChar w:fldCharType="separate"/>
        </w:r>
        <w:r w:rsidR="00A31790">
          <w:rPr>
            <w:noProof/>
            <w:webHidden/>
          </w:rPr>
          <w:t>42</w:t>
        </w:r>
        <w:r>
          <w:rPr>
            <w:noProof/>
            <w:webHidden/>
          </w:rPr>
          <w:fldChar w:fldCharType="end"/>
        </w:r>
      </w:hyperlink>
    </w:p>
    <w:p w14:paraId="4139DF6A" w14:textId="76C25562"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78" w:history="1">
        <w:r w:rsidRPr="00657CEF">
          <w:rPr>
            <w:rStyle w:val="Hyperlink"/>
            <w:noProof/>
          </w:rPr>
          <w:t>11.5</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Statistical models</w:t>
        </w:r>
        <w:r>
          <w:rPr>
            <w:noProof/>
            <w:webHidden/>
          </w:rPr>
          <w:tab/>
        </w:r>
        <w:r>
          <w:rPr>
            <w:noProof/>
            <w:webHidden/>
          </w:rPr>
          <w:fldChar w:fldCharType="begin"/>
        </w:r>
        <w:r>
          <w:rPr>
            <w:noProof/>
            <w:webHidden/>
          </w:rPr>
          <w:instrText xml:space="preserve"> PAGEREF _Toc213588678 \h </w:instrText>
        </w:r>
        <w:r>
          <w:rPr>
            <w:noProof/>
            <w:webHidden/>
          </w:rPr>
        </w:r>
        <w:r>
          <w:rPr>
            <w:noProof/>
            <w:webHidden/>
          </w:rPr>
          <w:fldChar w:fldCharType="separate"/>
        </w:r>
        <w:r w:rsidR="00A31790">
          <w:rPr>
            <w:noProof/>
            <w:webHidden/>
          </w:rPr>
          <w:t>42</w:t>
        </w:r>
        <w:r>
          <w:rPr>
            <w:noProof/>
            <w:webHidden/>
          </w:rPr>
          <w:fldChar w:fldCharType="end"/>
        </w:r>
      </w:hyperlink>
    </w:p>
    <w:p w14:paraId="643CC052" w14:textId="314AEEDD"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79" w:history="1">
        <w:r w:rsidRPr="00657CEF">
          <w:rPr>
            <w:rStyle w:val="Hyperlink"/>
            <w:noProof/>
          </w:rPr>
          <w:t>11.5.1</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Analysis supporting efficacy objective(s)</w:t>
        </w:r>
        <w:r>
          <w:rPr>
            <w:noProof/>
            <w:webHidden/>
          </w:rPr>
          <w:tab/>
        </w:r>
        <w:r>
          <w:rPr>
            <w:noProof/>
            <w:webHidden/>
          </w:rPr>
          <w:fldChar w:fldCharType="begin"/>
        </w:r>
        <w:r>
          <w:rPr>
            <w:noProof/>
            <w:webHidden/>
          </w:rPr>
          <w:instrText xml:space="preserve"> PAGEREF _Toc213588679 \h </w:instrText>
        </w:r>
        <w:r>
          <w:rPr>
            <w:noProof/>
            <w:webHidden/>
          </w:rPr>
        </w:r>
        <w:r>
          <w:rPr>
            <w:noProof/>
            <w:webHidden/>
          </w:rPr>
          <w:fldChar w:fldCharType="separate"/>
        </w:r>
        <w:r w:rsidR="00A31790">
          <w:rPr>
            <w:noProof/>
            <w:webHidden/>
          </w:rPr>
          <w:t>43</w:t>
        </w:r>
        <w:r>
          <w:rPr>
            <w:noProof/>
            <w:webHidden/>
          </w:rPr>
          <w:fldChar w:fldCharType="end"/>
        </w:r>
      </w:hyperlink>
    </w:p>
    <w:p w14:paraId="09AAE954" w14:textId="649E391D" w:rsidR="00276408" w:rsidRDefault="00276408">
      <w:pPr>
        <w:pStyle w:val="TOC3"/>
        <w:rPr>
          <w:rFonts w:asciiTheme="minorHAnsi" w:eastAsiaTheme="minorEastAsia" w:hAnsiTheme="minorHAnsi" w:cstheme="minorBidi"/>
          <w:noProof/>
          <w:kern w:val="2"/>
          <w:szCs w:val="24"/>
          <w:lang w:eastAsia="en-US"/>
          <w14:ligatures w14:val="standardContextual"/>
        </w:rPr>
      </w:pPr>
      <w:hyperlink w:anchor="_Toc213588680" w:history="1">
        <w:r w:rsidRPr="00657CEF">
          <w:rPr>
            <w:rStyle w:val="Hyperlink"/>
            <w:noProof/>
          </w:rPr>
          <w:t>11.5.2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Analysis supporting safety objective(s)</w:t>
        </w:r>
        <w:r>
          <w:rPr>
            <w:noProof/>
            <w:webHidden/>
          </w:rPr>
          <w:tab/>
        </w:r>
        <w:r>
          <w:rPr>
            <w:noProof/>
            <w:webHidden/>
          </w:rPr>
          <w:fldChar w:fldCharType="begin"/>
        </w:r>
        <w:r>
          <w:rPr>
            <w:noProof/>
            <w:webHidden/>
          </w:rPr>
          <w:instrText xml:space="preserve"> PAGEREF _Toc213588680 \h </w:instrText>
        </w:r>
        <w:r>
          <w:rPr>
            <w:noProof/>
            <w:webHidden/>
          </w:rPr>
        </w:r>
        <w:r>
          <w:rPr>
            <w:noProof/>
            <w:webHidden/>
          </w:rPr>
          <w:fldChar w:fldCharType="separate"/>
        </w:r>
        <w:r w:rsidR="00A31790">
          <w:rPr>
            <w:noProof/>
            <w:webHidden/>
          </w:rPr>
          <w:t>45</w:t>
        </w:r>
        <w:r>
          <w:rPr>
            <w:noProof/>
            <w:webHidden/>
          </w:rPr>
          <w:fldChar w:fldCharType="end"/>
        </w:r>
      </w:hyperlink>
    </w:p>
    <w:p w14:paraId="7CC5DF54" w14:textId="59D04919" w:rsidR="00276408" w:rsidRDefault="00276408">
      <w:pPr>
        <w:pStyle w:val="TOC2"/>
        <w:rPr>
          <w:rFonts w:asciiTheme="minorHAnsi" w:eastAsiaTheme="minorEastAsia" w:hAnsiTheme="minorHAnsi" w:cstheme="minorBidi"/>
          <w:noProof/>
          <w:kern w:val="2"/>
          <w:szCs w:val="24"/>
          <w:lang w:eastAsia="en-US"/>
          <w14:ligatures w14:val="standardContextual"/>
        </w:rPr>
      </w:pPr>
      <w:hyperlink w:anchor="_Toc213588681" w:history="1">
        <w:r w:rsidRPr="00657CEF">
          <w:rPr>
            <w:rStyle w:val="Hyperlink"/>
            <w:noProof/>
          </w:rPr>
          <w:t>11.6</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Rule of exclusion criteria of analysis sets</w:t>
        </w:r>
        <w:r>
          <w:rPr>
            <w:noProof/>
            <w:webHidden/>
          </w:rPr>
          <w:tab/>
        </w:r>
        <w:r>
          <w:rPr>
            <w:noProof/>
            <w:webHidden/>
          </w:rPr>
          <w:fldChar w:fldCharType="begin"/>
        </w:r>
        <w:r>
          <w:rPr>
            <w:noProof/>
            <w:webHidden/>
          </w:rPr>
          <w:instrText xml:space="preserve"> PAGEREF _Toc213588681 \h </w:instrText>
        </w:r>
        <w:r>
          <w:rPr>
            <w:noProof/>
            <w:webHidden/>
          </w:rPr>
        </w:r>
        <w:r>
          <w:rPr>
            <w:noProof/>
            <w:webHidden/>
          </w:rPr>
          <w:fldChar w:fldCharType="separate"/>
        </w:r>
        <w:r w:rsidR="00A31790">
          <w:rPr>
            <w:noProof/>
            <w:webHidden/>
          </w:rPr>
          <w:t>46</w:t>
        </w:r>
        <w:r>
          <w:rPr>
            <w:noProof/>
            <w:webHidden/>
          </w:rPr>
          <w:fldChar w:fldCharType="end"/>
        </w:r>
      </w:hyperlink>
    </w:p>
    <w:p w14:paraId="4E1592F9" w14:textId="2C99A5D7" w:rsidR="00276408" w:rsidRDefault="00276408">
      <w:pPr>
        <w:pStyle w:val="TOC1"/>
        <w:rPr>
          <w:rFonts w:asciiTheme="minorHAnsi" w:eastAsiaTheme="minorEastAsia" w:hAnsiTheme="minorHAnsi" w:cstheme="minorBidi"/>
          <w:noProof/>
          <w:kern w:val="2"/>
          <w:szCs w:val="24"/>
          <w:lang w:eastAsia="en-US"/>
          <w14:ligatures w14:val="standardContextual"/>
        </w:rPr>
      </w:pPr>
      <w:hyperlink w:anchor="_Toc213588682" w:history="1">
        <w:r w:rsidRPr="00657CEF">
          <w:rPr>
            <w:rStyle w:val="Hyperlink"/>
            <w:noProof/>
          </w:rPr>
          <w:t>12</w:t>
        </w:r>
        <w:r>
          <w:rPr>
            <w:rFonts w:asciiTheme="minorHAnsi" w:eastAsiaTheme="minorEastAsia" w:hAnsiTheme="minorHAnsi" w:cstheme="minorBidi"/>
            <w:noProof/>
            <w:kern w:val="2"/>
            <w:szCs w:val="24"/>
            <w:lang w:eastAsia="en-US"/>
            <w14:ligatures w14:val="standardContextual"/>
          </w:rPr>
          <w:tab/>
        </w:r>
        <w:r w:rsidRPr="00657CEF">
          <w:rPr>
            <w:rStyle w:val="Hyperlink"/>
            <w:noProof/>
          </w:rPr>
          <w:t>Reference</w:t>
        </w:r>
        <w:r>
          <w:rPr>
            <w:noProof/>
            <w:webHidden/>
          </w:rPr>
          <w:tab/>
        </w:r>
        <w:r>
          <w:rPr>
            <w:noProof/>
            <w:webHidden/>
          </w:rPr>
          <w:fldChar w:fldCharType="begin"/>
        </w:r>
        <w:r>
          <w:rPr>
            <w:noProof/>
            <w:webHidden/>
          </w:rPr>
          <w:instrText xml:space="preserve"> PAGEREF _Toc213588682 \h </w:instrText>
        </w:r>
        <w:r>
          <w:rPr>
            <w:noProof/>
            <w:webHidden/>
          </w:rPr>
        </w:r>
        <w:r>
          <w:rPr>
            <w:noProof/>
            <w:webHidden/>
          </w:rPr>
          <w:fldChar w:fldCharType="separate"/>
        </w:r>
        <w:r w:rsidR="00A31790">
          <w:rPr>
            <w:noProof/>
            <w:webHidden/>
          </w:rPr>
          <w:t>47</w:t>
        </w:r>
        <w:r>
          <w:rPr>
            <w:noProof/>
            <w:webHidden/>
          </w:rPr>
          <w:fldChar w:fldCharType="end"/>
        </w:r>
      </w:hyperlink>
    </w:p>
    <w:p w14:paraId="39794815" w14:textId="53831C56" w:rsidR="00093C83" w:rsidRDefault="00742D7A" w:rsidP="006D25B1">
      <w:pPr>
        <w:pStyle w:val="Text"/>
      </w:pPr>
      <w:r>
        <w:fldChar w:fldCharType="end"/>
      </w:r>
    </w:p>
    <w:p w14:paraId="230D3016" w14:textId="77777777" w:rsidR="00FA0655" w:rsidRDefault="00FA0655" w:rsidP="00FA0655">
      <w:pPr>
        <w:pStyle w:val="Text"/>
        <w:rPr>
          <w:rFonts w:ascii="Arial" w:eastAsia="MS Gothic" w:hAnsi="Arial" w:cs="Arial"/>
          <w:b/>
          <w:sz w:val="26"/>
        </w:rPr>
      </w:pPr>
    </w:p>
    <w:p w14:paraId="6F0FDF0E" w14:textId="0D3C2934" w:rsidR="00276408" w:rsidRPr="00276408" w:rsidRDefault="00AC500F" w:rsidP="00276408">
      <w:pPr>
        <w:pStyle w:val="TOCEntry"/>
        <w:rPr>
          <w:noProof/>
        </w:rPr>
      </w:pPr>
      <w:bookmarkStart w:id="9" w:name="_Toc213588610"/>
      <w:r>
        <w:t>List of tables</w:t>
      </w:r>
      <w:bookmarkStart w:id="10" w:name="_hd2_List_of_tables17518"/>
      <w:bookmarkEnd w:id="9"/>
      <w:bookmarkEnd w:id="10"/>
      <w:r>
        <w:fldChar w:fldCharType="begin"/>
      </w:r>
      <w:r>
        <w:instrText xml:space="preserve"> TOC \o "6-6" \* MERGEFORMAT </w:instrText>
      </w:r>
      <w:r>
        <w:fldChar w:fldCharType="separate"/>
      </w:r>
    </w:p>
    <w:p w14:paraId="4EED1E89" w14:textId="4EF52155"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1-1</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Efficacy Objectives and Related Endpoints</w:t>
      </w:r>
      <w:r>
        <w:rPr>
          <w:noProof/>
        </w:rPr>
        <w:tab/>
      </w:r>
      <w:r>
        <w:rPr>
          <w:noProof/>
        </w:rPr>
        <w:fldChar w:fldCharType="begin"/>
      </w:r>
      <w:r>
        <w:rPr>
          <w:noProof/>
        </w:rPr>
        <w:instrText xml:space="preserve"> PAGEREF _Toc213588712 \h </w:instrText>
      </w:r>
      <w:r>
        <w:rPr>
          <w:noProof/>
        </w:rPr>
      </w:r>
      <w:r>
        <w:rPr>
          <w:noProof/>
        </w:rPr>
        <w:fldChar w:fldCharType="separate"/>
      </w:r>
      <w:r w:rsidR="00A31790">
        <w:rPr>
          <w:noProof/>
        </w:rPr>
        <w:t>11</w:t>
      </w:r>
      <w:r>
        <w:rPr>
          <w:noProof/>
        </w:rPr>
        <w:fldChar w:fldCharType="end"/>
      </w:r>
    </w:p>
    <w:p w14:paraId="79B950BF" w14:textId="55BFB4B2"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1-2</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Safety Objectives and Related Endpoints</w:t>
      </w:r>
      <w:r>
        <w:rPr>
          <w:noProof/>
        </w:rPr>
        <w:tab/>
      </w:r>
      <w:r>
        <w:rPr>
          <w:noProof/>
        </w:rPr>
        <w:fldChar w:fldCharType="begin"/>
      </w:r>
      <w:r>
        <w:rPr>
          <w:noProof/>
        </w:rPr>
        <w:instrText xml:space="preserve"> PAGEREF _Toc213588713 \h </w:instrText>
      </w:r>
      <w:r>
        <w:rPr>
          <w:noProof/>
        </w:rPr>
      </w:r>
      <w:r>
        <w:rPr>
          <w:noProof/>
        </w:rPr>
        <w:fldChar w:fldCharType="separate"/>
      </w:r>
      <w:r w:rsidR="00A31790">
        <w:rPr>
          <w:noProof/>
        </w:rPr>
        <w:t>15</w:t>
      </w:r>
      <w:r>
        <w:rPr>
          <w:noProof/>
        </w:rPr>
        <w:fldChar w:fldCharType="end"/>
      </w:r>
    </w:p>
    <w:p w14:paraId="555BAD91" w14:textId="01519FCD"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3-1</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Definition for Analysis Periods</w:t>
      </w:r>
      <w:r>
        <w:rPr>
          <w:noProof/>
        </w:rPr>
        <w:tab/>
      </w:r>
      <w:r>
        <w:rPr>
          <w:noProof/>
        </w:rPr>
        <w:fldChar w:fldCharType="begin"/>
      </w:r>
      <w:r>
        <w:rPr>
          <w:noProof/>
        </w:rPr>
        <w:instrText xml:space="preserve"> PAGEREF _Toc213588714 \h </w:instrText>
      </w:r>
      <w:r>
        <w:rPr>
          <w:noProof/>
        </w:rPr>
      </w:r>
      <w:r>
        <w:rPr>
          <w:noProof/>
        </w:rPr>
        <w:fldChar w:fldCharType="separate"/>
      </w:r>
      <w:r w:rsidR="00A31790">
        <w:rPr>
          <w:noProof/>
        </w:rPr>
        <w:t>19</w:t>
      </w:r>
      <w:r>
        <w:rPr>
          <w:noProof/>
        </w:rPr>
        <w:fldChar w:fldCharType="end"/>
      </w:r>
    </w:p>
    <w:p w14:paraId="391E6905" w14:textId="592F47FE"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3-2</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Treatment groups for final analysis</w:t>
      </w:r>
      <w:r>
        <w:rPr>
          <w:noProof/>
        </w:rPr>
        <w:tab/>
      </w:r>
      <w:r>
        <w:rPr>
          <w:noProof/>
        </w:rPr>
        <w:fldChar w:fldCharType="begin"/>
      </w:r>
      <w:r>
        <w:rPr>
          <w:noProof/>
        </w:rPr>
        <w:instrText xml:space="preserve"> PAGEREF _Toc213588715 \h </w:instrText>
      </w:r>
      <w:r>
        <w:rPr>
          <w:noProof/>
        </w:rPr>
      </w:r>
      <w:r>
        <w:rPr>
          <w:noProof/>
        </w:rPr>
        <w:fldChar w:fldCharType="separate"/>
      </w:r>
      <w:r w:rsidR="00A31790">
        <w:rPr>
          <w:noProof/>
        </w:rPr>
        <w:t>19</w:t>
      </w:r>
      <w:r>
        <w:rPr>
          <w:noProof/>
        </w:rPr>
        <w:fldChar w:fldCharType="end"/>
      </w:r>
    </w:p>
    <w:p w14:paraId="5EAFBA62" w14:textId="120A5779"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4-1</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Event and Censoring Rules for Primary Estimand</w:t>
      </w:r>
      <w:r>
        <w:rPr>
          <w:noProof/>
        </w:rPr>
        <w:tab/>
      </w:r>
      <w:r>
        <w:rPr>
          <w:noProof/>
        </w:rPr>
        <w:fldChar w:fldCharType="begin"/>
      </w:r>
      <w:r>
        <w:rPr>
          <w:noProof/>
        </w:rPr>
        <w:instrText xml:space="preserve"> PAGEREF _Toc213588716 \h </w:instrText>
      </w:r>
      <w:r>
        <w:rPr>
          <w:noProof/>
        </w:rPr>
      </w:r>
      <w:r>
        <w:rPr>
          <w:noProof/>
        </w:rPr>
        <w:fldChar w:fldCharType="separate"/>
      </w:r>
      <w:r w:rsidR="00A31790">
        <w:rPr>
          <w:noProof/>
        </w:rPr>
        <w:t>28</w:t>
      </w:r>
      <w:r>
        <w:rPr>
          <w:noProof/>
        </w:rPr>
        <w:fldChar w:fldCharType="end"/>
      </w:r>
    </w:p>
    <w:p w14:paraId="168E2C14" w14:textId="5108E205"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4-2</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Event and Censoring Rules through EoS for Primary Efficacy Estimand</w:t>
      </w:r>
      <w:r>
        <w:rPr>
          <w:noProof/>
        </w:rPr>
        <w:tab/>
      </w:r>
      <w:r>
        <w:rPr>
          <w:noProof/>
        </w:rPr>
        <w:fldChar w:fldCharType="begin"/>
      </w:r>
      <w:r>
        <w:rPr>
          <w:noProof/>
        </w:rPr>
        <w:instrText xml:space="preserve"> PAGEREF _Toc213588717 \h </w:instrText>
      </w:r>
      <w:r>
        <w:rPr>
          <w:noProof/>
        </w:rPr>
      </w:r>
      <w:r>
        <w:rPr>
          <w:noProof/>
        </w:rPr>
        <w:fldChar w:fldCharType="separate"/>
      </w:r>
      <w:r w:rsidR="00A31790">
        <w:rPr>
          <w:noProof/>
        </w:rPr>
        <w:t>29</w:t>
      </w:r>
      <w:r>
        <w:rPr>
          <w:noProof/>
        </w:rPr>
        <w:fldChar w:fldCharType="end"/>
      </w:r>
    </w:p>
    <w:p w14:paraId="45095953" w14:textId="40CB23C3"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5-1</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Event and Censoring Rules through EoS for Primary Safety Estimand</w:t>
      </w:r>
      <w:r>
        <w:rPr>
          <w:noProof/>
        </w:rPr>
        <w:tab/>
      </w:r>
      <w:r>
        <w:rPr>
          <w:noProof/>
        </w:rPr>
        <w:fldChar w:fldCharType="begin"/>
      </w:r>
      <w:r>
        <w:rPr>
          <w:noProof/>
        </w:rPr>
        <w:instrText xml:space="preserve"> PAGEREF _Toc213588719 \h </w:instrText>
      </w:r>
      <w:r>
        <w:rPr>
          <w:noProof/>
        </w:rPr>
      </w:r>
      <w:r>
        <w:rPr>
          <w:noProof/>
        </w:rPr>
        <w:fldChar w:fldCharType="separate"/>
      </w:r>
      <w:r w:rsidR="00A31790">
        <w:rPr>
          <w:noProof/>
        </w:rPr>
        <w:t>32</w:t>
      </w:r>
      <w:r>
        <w:rPr>
          <w:noProof/>
        </w:rPr>
        <w:fldChar w:fldCharType="end"/>
      </w:r>
    </w:p>
    <w:p w14:paraId="12B499D3" w14:textId="2F9BB0ED"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7-1</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Potentially Clinically Important Vital Signs</w:t>
      </w:r>
      <w:r>
        <w:rPr>
          <w:noProof/>
        </w:rPr>
        <w:tab/>
      </w:r>
      <w:r>
        <w:rPr>
          <w:noProof/>
        </w:rPr>
        <w:fldChar w:fldCharType="begin"/>
      </w:r>
      <w:r>
        <w:rPr>
          <w:noProof/>
        </w:rPr>
        <w:instrText xml:space="preserve"> PAGEREF _Toc213588720 \h </w:instrText>
      </w:r>
      <w:r>
        <w:rPr>
          <w:noProof/>
        </w:rPr>
      </w:r>
      <w:r>
        <w:rPr>
          <w:noProof/>
        </w:rPr>
        <w:fldChar w:fldCharType="separate"/>
      </w:r>
      <w:r w:rsidR="00A31790">
        <w:rPr>
          <w:noProof/>
        </w:rPr>
        <w:t>37</w:t>
      </w:r>
      <w:r>
        <w:rPr>
          <w:noProof/>
        </w:rPr>
        <w:fldChar w:fldCharType="end"/>
      </w:r>
    </w:p>
    <w:p w14:paraId="357DF0DF" w14:textId="47769322"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11-1</w:t>
      </w:r>
      <w:r>
        <w:rPr>
          <w:rFonts w:asciiTheme="minorHAnsi" w:eastAsiaTheme="minorEastAsia" w:hAnsiTheme="minorHAnsi" w:cstheme="minorBidi"/>
          <w:noProof/>
          <w:kern w:val="2"/>
          <w:szCs w:val="24"/>
          <w:lang w:eastAsia="en-US"/>
          <w14:ligatures w14:val="standardContextual"/>
        </w:rPr>
        <w:tab/>
      </w:r>
      <w:r w:rsidRPr="00F1082A">
        <w:rPr>
          <w:rFonts w:eastAsiaTheme="minorEastAsia"/>
          <w:noProof/>
        </w:rPr>
        <w:t>Medication and Procedures considered Intercurrent Events for Analyses</w:t>
      </w:r>
      <w:r>
        <w:rPr>
          <w:noProof/>
        </w:rPr>
        <w:tab/>
      </w:r>
      <w:r>
        <w:rPr>
          <w:noProof/>
        </w:rPr>
        <w:fldChar w:fldCharType="begin"/>
      </w:r>
      <w:r>
        <w:rPr>
          <w:noProof/>
        </w:rPr>
        <w:instrText xml:space="preserve"> PAGEREF _Toc213588721 \h </w:instrText>
      </w:r>
      <w:r>
        <w:rPr>
          <w:noProof/>
        </w:rPr>
      </w:r>
      <w:r>
        <w:rPr>
          <w:noProof/>
        </w:rPr>
        <w:fldChar w:fldCharType="separate"/>
      </w:r>
      <w:r w:rsidR="00A31790">
        <w:rPr>
          <w:noProof/>
        </w:rPr>
        <w:t>40</w:t>
      </w:r>
      <w:r>
        <w:rPr>
          <w:noProof/>
        </w:rPr>
        <w:fldChar w:fldCharType="end"/>
      </w:r>
    </w:p>
    <w:p w14:paraId="3B8E5DD9" w14:textId="6DA9FB09"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11-2</w:t>
      </w:r>
      <w:r>
        <w:rPr>
          <w:rFonts w:asciiTheme="minorHAnsi" w:eastAsiaTheme="minorEastAsia" w:hAnsiTheme="minorHAnsi" w:cstheme="minorBidi"/>
          <w:noProof/>
          <w:kern w:val="2"/>
          <w:szCs w:val="24"/>
          <w:lang w:eastAsia="en-US"/>
          <w14:ligatures w14:val="standardContextual"/>
        </w:rPr>
        <w:tab/>
      </w:r>
      <w:r>
        <w:rPr>
          <w:noProof/>
        </w:rPr>
        <w:t>Overview of estimand and estimation methods for efficacy endpoints</w:t>
      </w:r>
      <w:r>
        <w:rPr>
          <w:noProof/>
        </w:rPr>
        <w:tab/>
      </w:r>
      <w:r>
        <w:rPr>
          <w:noProof/>
        </w:rPr>
        <w:fldChar w:fldCharType="begin"/>
      </w:r>
      <w:r>
        <w:rPr>
          <w:noProof/>
        </w:rPr>
        <w:instrText xml:space="preserve"> PAGEREF _Toc213588722 \h </w:instrText>
      </w:r>
      <w:r>
        <w:rPr>
          <w:noProof/>
        </w:rPr>
      </w:r>
      <w:r>
        <w:rPr>
          <w:noProof/>
        </w:rPr>
        <w:fldChar w:fldCharType="separate"/>
      </w:r>
      <w:r w:rsidR="00A31790">
        <w:rPr>
          <w:noProof/>
        </w:rPr>
        <w:t>43</w:t>
      </w:r>
      <w:r>
        <w:rPr>
          <w:noProof/>
        </w:rPr>
        <w:fldChar w:fldCharType="end"/>
      </w:r>
    </w:p>
    <w:p w14:paraId="5FB32892" w14:textId="6AB2C558"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11-3</w:t>
      </w:r>
      <w:r>
        <w:rPr>
          <w:rFonts w:asciiTheme="minorHAnsi" w:eastAsiaTheme="minorEastAsia" w:hAnsiTheme="minorHAnsi" w:cstheme="minorBidi"/>
          <w:noProof/>
          <w:kern w:val="2"/>
          <w:szCs w:val="24"/>
          <w:lang w:eastAsia="en-US"/>
          <w14:ligatures w14:val="standardContextual"/>
        </w:rPr>
        <w:tab/>
      </w:r>
      <w:r>
        <w:rPr>
          <w:noProof/>
        </w:rPr>
        <w:t>Overview of estimand and estimation methods for safety endpoints</w:t>
      </w:r>
      <w:r>
        <w:rPr>
          <w:noProof/>
        </w:rPr>
        <w:tab/>
      </w:r>
      <w:r>
        <w:rPr>
          <w:noProof/>
        </w:rPr>
        <w:fldChar w:fldCharType="begin"/>
      </w:r>
      <w:r>
        <w:rPr>
          <w:noProof/>
        </w:rPr>
        <w:instrText xml:space="preserve"> PAGEREF _Toc213588723 \h </w:instrText>
      </w:r>
      <w:r>
        <w:rPr>
          <w:noProof/>
        </w:rPr>
      </w:r>
      <w:r>
        <w:rPr>
          <w:noProof/>
        </w:rPr>
        <w:fldChar w:fldCharType="separate"/>
      </w:r>
      <w:r w:rsidR="00A31790">
        <w:rPr>
          <w:noProof/>
        </w:rPr>
        <w:t>45</w:t>
      </w:r>
      <w:r>
        <w:rPr>
          <w:noProof/>
        </w:rPr>
        <w:fldChar w:fldCharType="end"/>
      </w:r>
    </w:p>
    <w:p w14:paraId="7728419A" w14:textId="1222F691" w:rsidR="00276408" w:rsidRDefault="00276408">
      <w:pPr>
        <w:pStyle w:val="TOC6"/>
        <w:rPr>
          <w:rFonts w:asciiTheme="minorHAnsi" w:eastAsiaTheme="minorEastAsia" w:hAnsiTheme="minorHAnsi" w:cstheme="minorBidi"/>
          <w:noProof/>
          <w:kern w:val="2"/>
          <w:szCs w:val="24"/>
          <w:lang w:eastAsia="en-US"/>
          <w14:ligatures w14:val="standardContextual"/>
        </w:rPr>
      </w:pPr>
      <w:r>
        <w:rPr>
          <w:noProof/>
        </w:rPr>
        <w:t>Table 11-4</w:t>
      </w:r>
      <w:r>
        <w:rPr>
          <w:rFonts w:asciiTheme="minorHAnsi" w:eastAsiaTheme="minorEastAsia" w:hAnsiTheme="minorHAnsi" w:cstheme="minorBidi"/>
          <w:noProof/>
          <w:kern w:val="2"/>
          <w:szCs w:val="24"/>
          <w:lang w:eastAsia="en-US"/>
          <w14:ligatures w14:val="standardContextual"/>
        </w:rPr>
        <w:tab/>
      </w:r>
      <w:r>
        <w:rPr>
          <w:noProof/>
        </w:rPr>
        <w:t>Criteria leading to exclusion</w:t>
      </w:r>
      <w:r>
        <w:rPr>
          <w:noProof/>
        </w:rPr>
        <w:tab/>
      </w:r>
      <w:r>
        <w:rPr>
          <w:noProof/>
        </w:rPr>
        <w:fldChar w:fldCharType="begin"/>
      </w:r>
      <w:r>
        <w:rPr>
          <w:noProof/>
        </w:rPr>
        <w:instrText xml:space="preserve"> PAGEREF _Toc213588724 \h </w:instrText>
      </w:r>
      <w:r>
        <w:rPr>
          <w:noProof/>
        </w:rPr>
      </w:r>
      <w:r>
        <w:rPr>
          <w:noProof/>
        </w:rPr>
        <w:fldChar w:fldCharType="separate"/>
      </w:r>
      <w:r w:rsidR="00A31790">
        <w:rPr>
          <w:noProof/>
        </w:rPr>
        <w:t>46</w:t>
      </w:r>
      <w:r>
        <w:rPr>
          <w:noProof/>
        </w:rPr>
        <w:fldChar w:fldCharType="end"/>
      </w:r>
    </w:p>
    <w:bookmarkStart w:id="11" w:name="_hd2_List_of_tables_Table_18425"/>
    <w:bookmarkEnd w:id="11"/>
    <w:p w14:paraId="222B3CDF" w14:textId="015B8ACF" w:rsidR="00AC500F" w:rsidRDefault="00AC500F" w:rsidP="00AC500F">
      <w:pPr>
        <w:pStyle w:val="Text"/>
      </w:pPr>
      <w:r>
        <w:fldChar w:fldCharType="end"/>
      </w:r>
    </w:p>
    <w:p w14:paraId="5B892D9B" w14:textId="77777777" w:rsidR="00FA56E9" w:rsidRDefault="00FA56E9" w:rsidP="00AC500F">
      <w:pPr>
        <w:pStyle w:val="Text"/>
        <w:rPr>
          <w:rFonts w:ascii="Arial" w:eastAsia="MS Gothic" w:hAnsi="Arial" w:cs="Arial"/>
          <w:sz w:val="32"/>
        </w:rPr>
      </w:pPr>
    </w:p>
    <w:p w14:paraId="54D3769B" w14:textId="68267363" w:rsidR="00FA56E9" w:rsidRDefault="00FA56E9" w:rsidP="00FA56E9">
      <w:pPr>
        <w:pStyle w:val="TOCEntry"/>
      </w:pPr>
      <w:bookmarkStart w:id="12" w:name="_Toc213588611"/>
      <w:r>
        <w:t>List of figures</w:t>
      </w:r>
      <w:bookmarkStart w:id="13" w:name="_hd2_List_of_figures10959"/>
      <w:bookmarkEnd w:id="12"/>
      <w:bookmarkEnd w:id="13"/>
    </w:p>
    <w:p w14:paraId="18C442A1" w14:textId="683DED64" w:rsidR="00FA56E9" w:rsidRDefault="00FA56E9" w:rsidP="00FA56E9">
      <w:pPr>
        <w:pStyle w:val="TOC6"/>
        <w:rPr>
          <w:rFonts w:asciiTheme="minorHAnsi" w:eastAsiaTheme="minorEastAsia" w:hAnsiTheme="minorHAnsi" w:cstheme="minorBidi"/>
          <w:noProof/>
          <w:kern w:val="2"/>
          <w:szCs w:val="24"/>
          <w:lang w:eastAsia="en-US"/>
          <w14:ligatures w14:val="standardContextual"/>
        </w:rPr>
      </w:pPr>
      <w:r>
        <w:rPr>
          <w:noProof/>
        </w:rPr>
        <w:t>Figure 1-1</w:t>
      </w:r>
      <w:r>
        <w:rPr>
          <w:rFonts w:asciiTheme="minorHAnsi" w:eastAsiaTheme="minorEastAsia" w:hAnsiTheme="minorHAnsi" w:cstheme="minorBidi"/>
          <w:noProof/>
          <w:kern w:val="2"/>
          <w:szCs w:val="24"/>
          <w:lang w:eastAsia="en-US"/>
          <w14:ligatures w14:val="standardContextual"/>
        </w:rPr>
        <w:tab/>
      </w:r>
      <w:r w:rsidRPr="00E9070C">
        <w:rPr>
          <w:rFonts w:eastAsiaTheme="minorEastAsia"/>
          <w:noProof/>
        </w:rPr>
        <w:t>Study Design</w:t>
      </w:r>
      <w:r>
        <w:rPr>
          <w:noProof/>
        </w:rPr>
        <w:tab/>
      </w:r>
      <w:r>
        <w:rPr>
          <w:noProof/>
        </w:rPr>
        <w:fldChar w:fldCharType="begin"/>
      </w:r>
      <w:r>
        <w:rPr>
          <w:noProof/>
        </w:rPr>
        <w:instrText xml:space="preserve"> PAGEREF _Toc208931526 \h </w:instrText>
      </w:r>
      <w:r>
        <w:rPr>
          <w:noProof/>
        </w:rPr>
      </w:r>
      <w:r>
        <w:rPr>
          <w:noProof/>
        </w:rPr>
        <w:fldChar w:fldCharType="separate"/>
      </w:r>
      <w:r w:rsidR="00A31790">
        <w:rPr>
          <w:noProof/>
        </w:rPr>
        <w:t>8</w:t>
      </w:r>
      <w:r>
        <w:rPr>
          <w:noProof/>
        </w:rPr>
        <w:fldChar w:fldCharType="end"/>
      </w:r>
    </w:p>
    <w:p w14:paraId="6BEF299B" w14:textId="5878DA5C" w:rsidR="000A1E9D" w:rsidRPr="00852A38" w:rsidRDefault="000A1E9D" w:rsidP="00FA56E9">
      <w:pPr>
        <w:pStyle w:val="TOCEntry"/>
        <w:pageBreakBefore/>
        <w:spacing w:after="120"/>
      </w:pPr>
      <w:bookmarkStart w:id="14" w:name="_Toc213588612"/>
      <w:r w:rsidRPr="00504156">
        <w:lastRenderedPageBreak/>
        <w:t>List</w:t>
      </w:r>
      <w:r w:rsidRPr="00852A38">
        <w:t xml:space="preserve"> of abbreviations</w:t>
      </w:r>
      <w:bookmarkStart w:id="15" w:name="_hd2_List_of_abbreviations18346"/>
      <w:bookmarkEnd w:id="6"/>
      <w:bookmarkEnd w:id="14"/>
      <w:bookmarkEnd w:id="15"/>
    </w:p>
    <w:tbl>
      <w:tblPr>
        <w:tblW w:w="9175" w:type="dxa"/>
        <w:jc w:val="center"/>
        <w:tblLook w:val="04A0" w:firstRow="1" w:lastRow="0" w:firstColumn="1" w:lastColumn="0" w:noHBand="0" w:noVBand="1"/>
      </w:tblPr>
      <w:tblGrid>
        <w:gridCol w:w="1940"/>
        <w:gridCol w:w="7235"/>
      </w:tblGrid>
      <w:tr w:rsidR="0013612D" w:rsidRPr="002D5D83" w14:paraId="22FC2226" w14:textId="77777777">
        <w:trPr>
          <w:trHeight w:val="300"/>
          <w:tblHeader/>
          <w:jc w:val="center"/>
        </w:trPr>
        <w:tc>
          <w:tcPr>
            <w:tcW w:w="19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6F27D1" w14:textId="77777777" w:rsidR="0013612D" w:rsidRPr="002D5D83" w:rsidRDefault="0013612D">
            <w:pPr>
              <w:spacing w:before="0"/>
              <w:rPr>
                <w:rFonts w:eastAsia="Times New Roman"/>
                <w:b/>
                <w:bCs/>
                <w:color w:val="000000"/>
                <w:szCs w:val="24"/>
              </w:rPr>
            </w:pPr>
            <w:bookmarkStart w:id="16" w:name="_Toc66725324"/>
            <w:r w:rsidRPr="002D5D83">
              <w:rPr>
                <w:rFonts w:eastAsia="Times New Roman"/>
                <w:b/>
                <w:bCs/>
                <w:color w:val="000000"/>
                <w:szCs w:val="24"/>
              </w:rPr>
              <w:t>Abbreviation</w:t>
            </w:r>
          </w:p>
        </w:tc>
        <w:tc>
          <w:tcPr>
            <w:tcW w:w="7235" w:type="dxa"/>
            <w:tcBorders>
              <w:top w:val="single" w:sz="4" w:space="0" w:color="auto"/>
              <w:left w:val="nil"/>
              <w:bottom w:val="single" w:sz="4" w:space="0" w:color="auto"/>
              <w:right w:val="single" w:sz="4" w:space="0" w:color="auto"/>
            </w:tcBorders>
            <w:shd w:val="clear" w:color="000000" w:fill="FFFFFF"/>
            <w:vAlign w:val="center"/>
            <w:hideMark/>
          </w:tcPr>
          <w:p w14:paraId="0F574B9B" w14:textId="77777777" w:rsidR="0013612D" w:rsidRPr="002D5D83" w:rsidRDefault="0013612D">
            <w:pPr>
              <w:spacing w:before="0"/>
              <w:rPr>
                <w:rFonts w:eastAsia="Times New Roman"/>
                <w:b/>
                <w:bCs/>
                <w:color w:val="000000"/>
                <w:szCs w:val="24"/>
              </w:rPr>
            </w:pPr>
            <w:r w:rsidRPr="002D5D83">
              <w:rPr>
                <w:rFonts w:eastAsia="Times New Roman"/>
                <w:b/>
                <w:bCs/>
                <w:color w:val="000000"/>
                <w:szCs w:val="24"/>
              </w:rPr>
              <w:t>Definition</w:t>
            </w:r>
          </w:p>
        </w:tc>
      </w:tr>
      <w:tr w:rsidR="0013612D" w:rsidRPr="002D5D83" w14:paraId="096DA6BD"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3DB6BF0E" w14:textId="77777777" w:rsidR="0013612D" w:rsidRPr="002D5D83" w:rsidRDefault="0013612D">
            <w:pPr>
              <w:spacing w:before="0"/>
              <w:rPr>
                <w:rFonts w:eastAsia="Times New Roman"/>
                <w:color w:val="000000"/>
                <w:szCs w:val="24"/>
              </w:rPr>
            </w:pPr>
            <w:r w:rsidRPr="002D5D83">
              <w:t>ADA</w:t>
            </w:r>
          </w:p>
        </w:tc>
        <w:tc>
          <w:tcPr>
            <w:tcW w:w="7235" w:type="dxa"/>
            <w:tcBorders>
              <w:top w:val="nil"/>
              <w:left w:val="nil"/>
              <w:bottom w:val="single" w:sz="4" w:space="0" w:color="auto"/>
              <w:right w:val="single" w:sz="4" w:space="0" w:color="auto"/>
            </w:tcBorders>
            <w:shd w:val="clear" w:color="000000" w:fill="FFFFFF"/>
            <w:hideMark/>
          </w:tcPr>
          <w:p w14:paraId="26CC5F38" w14:textId="77777777" w:rsidR="0013612D" w:rsidRPr="002D5D83" w:rsidRDefault="0013612D">
            <w:pPr>
              <w:spacing w:before="0"/>
              <w:rPr>
                <w:rFonts w:eastAsia="Times New Roman"/>
                <w:color w:val="000000"/>
                <w:szCs w:val="24"/>
              </w:rPr>
            </w:pPr>
            <w:r w:rsidRPr="002D5D83">
              <w:t>anti-drug antibodies</w:t>
            </w:r>
          </w:p>
        </w:tc>
      </w:tr>
      <w:tr w:rsidR="0013612D" w:rsidRPr="002D5D83" w14:paraId="25C121F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4EA24766" w14:textId="77777777" w:rsidR="0013612D" w:rsidRPr="002D5D83" w:rsidRDefault="0013612D">
            <w:pPr>
              <w:spacing w:before="0"/>
              <w:rPr>
                <w:rFonts w:eastAsia="Times New Roman"/>
                <w:color w:val="000000"/>
                <w:szCs w:val="24"/>
              </w:rPr>
            </w:pPr>
            <w:r w:rsidRPr="002D5D83">
              <w:t>AE</w:t>
            </w:r>
          </w:p>
        </w:tc>
        <w:tc>
          <w:tcPr>
            <w:tcW w:w="7235" w:type="dxa"/>
            <w:tcBorders>
              <w:top w:val="nil"/>
              <w:left w:val="nil"/>
              <w:bottom w:val="single" w:sz="4" w:space="0" w:color="auto"/>
              <w:right w:val="single" w:sz="4" w:space="0" w:color="auto"/>
            </w:tcBorders>
            <w:shd w:val="clear" w:color="000000" w:fill="FFFFFF"/>
            <w:hideMark/>
          </w:tcPr>
          <w:p w14:paraId="4299EA5F" w14:textId="77777777" w:rsidR="0013612D" w:rsidRPr="002D5D83" w:rsidRDefault="0013612D">
            <w:pPr>
              <w:spacing w:before="0"/>
              <w:rPr>
                <w:rFonts w:eastAsia="Times New Roman"/>
                <w:color w:val="000000"/>
                <w:szCs w:val="24"/>
              </w:rPr>
            </w:pPr>
            <w:r w:rsidRPr="002D5D83">
              <w:t>adverse events</w:t>
            </w:r>
          </w:p>
        </w:tc>
      </w:tr>
      <w:tr w:rsidR="0013612D" w:rsidRPr="002D5D83" w14:paraId="5E4F1F63"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7D3FF5CF" w14:textId="77777777" w:rsidR="0013612D" w:rsidRPr="002D5D83" w:rsidRDefault="0013612D">
            <w:pPr>
              <w:spacing w:before="0"/>
              <w:rPr>
                <w:rFonts w:eastAsia="Times New Roman"/>
                <w:color w:val="000000"/>
                <w:szCs w:val="24"/>
              </w:rPr>
            </w:pPr>
            <w:r w:rsidRPr="002D5D83">
              <w:t>BMI</w:t>
            </w:r>
          </w:p>
        </w:tc>
        <w:tc>
          <w:tcPr>
            <w:tcW w:w="7235" w:type="dxa"/>
            <w:tcBorders>
              <w:top w:val="nil"/>
              <w:left w:val="nil"/>
              <w:bottom w:val="single" w:sz="4" w:space="0" w:color="auto"/>
              <w:right w:val="single" w:sz="4" w:space="0" w:color="auto"/>
            </w:tcBorders>
            <w:shd w:val="clear" w:color="000000" w:fill="FFFFFF"/>
            <w:hideMark/>
          </w:tcPr>
          <w:p w14:paraId="19C60F8C" w14:textId="77777777" w:rsidR="0013612D" w:rsidRPr="002D5D83" w:rsidRDefault="0013612D">
            <w:pPr>
              <w:spacing w:before="0"/>
              <w:rPr>
                <w:rFonts w:eastAsia="Times New Roman"/>
                <w:color w:val="000000"/>
                <w:szCs w:val="24"/>
              </w:rPr>
            </w:pPr>
            <w:r w:rsidRPr="002D5D83">
              <w:t>body mass index</w:t>
            </w:r>
          </w:p>
        </w:tc>
      </w:tr>
      <w:tr w:rsidR="0013612D" w:rsidRPr="002D5D83" w14:paraId="2BE5ED0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1C73F547" w14:textId="77777777" w:rsidR="0013612D" w:rsidRPr="002D5D83" w:rsidRDefault="0013612D">
            <w:pPr>
              <w:spacing w:before="0"/>
              <w:rPr>
                <w:rFonts w:eastAsia="Times New Roman"/>
                <w:color w:val="000000"/>
                <w:szCs w:val="24"/>
              </w:rPr>
            </w:pPr>
            <w:r w:rsidRPr="002D5D83">
              <w:t>CA</w:t>
            </w:r>
          </w:p>
        </w:tc>
        <w:tc>
          <w:tcPr>
            <w:tcW w:w="7235" w:type="dxa"/>
            <w:tcBorders>
              <w:top w:val="nil"/>
              <w:left w:val="nil"/>
              <w:bottom w:val="single" w:sz="4" w:space="0" w:color="auto"/>
              <w:right w:val="single" w:sz="4" w:space="0" w:color="auto"/>
            </w:tcBorders>
            <w:shd w:val="clear" w:color="000000" w:fill="FFFFFF"/>
            <w:hideMark/>
          </w:tcPr>
          <w:p w14:paraId="2795763E" w14:textId="77777777" w:rsidR="0013612D" w:rsidRPr="002D5D83" w:rsidRDefault="0013612D">
            <w:pPr>
              <w:spacing w:before="0"/>
              <w:rPr>
                <w:rFonts w:eastAsia="Times New Roman"/>
                <w:color w:val="000000"/>
                <w:szCs w:val="24"/>
              </w:rPr>
            </w:pPr>
            <w:r w:rsidRPr="002D5D83">
              <w:t>cancer associated</w:t>
            </w:r>
          </w:p>
        </w:tc>
      </w:tr>
      <w:tr w:rsidR="0013612D" w:rsidRPr="002D5D83" w14:paraId="0635A5A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2EC24051" w14:textId="77777777" w:rsidR="0013612D" w:rsidRPr="002D5D83" w:rsidRDefault="0013612D">
            <w:pPr>
              <w:spacing w:before="0"/>
              <w:rPr>
                <w:rFonts w:eastAsia="Times New Roman"/>
                <w:color w:val="000000"/>
                <w:szCs w:val="24"/>
              </w:rPr>
            </w:pPr>
            <w:r w:rsidRPr="002D5D83">
              <w:t>C</w:t>
            </w:r>
            <w:r w:rsidRPr="002D5D83">
              <w:rPr>
                <w:vertAlign w:val="subscript"/>
              </w:rPr>
              <w:t>min</w:t>
            </w:r>
          </w:p>
        </w:tc>
        <w:tc>
          <w:tcPr>
            <w:tcW w:w="7235" w:type="dxa"/>
            <w:tcBorders>
              <w:top w:val="nil"/>
              <w:left w:val="nil"/>
              <w:bottom w:val="single" w:sz="4" w:space="0" w:color="auto"/>
              <w:right w:val="single" w:sz="4" w:space="0" w:color="auto"/>
            </w:tcBorders>
            <w:shd w:val="clear" w:color="000000" w:fill="FFFFFF"/>
            <w:hideMark/>
          </w:tcPr>
          <w:p w14:paraId="6D2A2E0D" w14:textId="77777777" w:rsidR="0013612D" w:rsidRPr="002D5D83" w:rsidRDefault="0013612D">
            <w:pPr>
              <w:spacing w:before="0"/>
              <w:rPr>
                <w:rFonts w:eastAsia="Times New Roman"/>
                <w:color w:val="000000"/>
                <w:szCs w:val="24"/>
              </w:rPr>
            </w:pPr>
            <w:r w:rsidRPr="002D5D83">
              <w:t>trough plasma concentration</w:t>
            </w:r>
          </w:p>
        </w:tc>
      </w:tr>
      <w:tr w:rsidR="0013612D" w:rsidRPr="002D5D83" w14:paraId="15B25133"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531FE389" w14:textId="77777777" w:rsidR="0013612D" w:rsidRPr="002D5D83" w:rsidRDefault="0013612D">
            <w:pPr>
              <w:spacing w:before="0"/>
              <w:rPr>
                <w:rFonts w:eastAsia="Times New Roman"/>
                <w:color w:val="000000"/>
                <w:szCs w:val="24"/>
              </w:rPr>
            </w:pPr>
            <w:r w:rsidRPr="002D5D83">
              <w:t>CEC</w:t>
            </w:r>
          </w:p>
        </w:tc>
        <w:tc>
          <w:tcPr>
            <w:tcW w:w="7235" w:type="dxa"/>
            <w:tcBorders>
              <w:top w:val="nil"/>
              <w:left w:val="nil"/>
              <w:bottom w:val="single" w:sz="4" w:space="0" w:color="auto"/>
              <w:right w:val="single" w:sz="4" w:space="0" w:color="auto"/>
            </w:tcBorders>
            <w:shd w:val="clear" w:color="000000" w:fill="FFFFFF"/>
            <w:hideMark/>
          </w:tcPr>
          <w:p w14:paraId="0968D4A4" w14:textId="77777777" w:rsidR="0013612D" w:rsidRPr="002D5D83" w:rsidRDefault="0013612D">
            <w:pPr>
              <w:spacing w:before="0"/>
              <w:rPr>
                <w:rFonts w:eastAsia="Times New Roman"/>
                <w:color w:val="000000"/>
                <w:szCs w:val="24"/>
              </w:rPr>
            </w:pPr>
            <w:r w:rsidRPr="002D5D83">
              <w:t>Clinical Endpoints Committee</w:t>
            </w:r>
          </w:p>
        </w:tc>
      </w:tr>
      <w:tr w:rsidR="0013612D" w:rsidRPr="002D5D83" w14:paraId="20475394"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74E1DF26" w14:textId="77777777" w:rsidR="0013612D" w:rsidRPr="002D5D83" w:rsidRDefault="0013612D">
            <w:pPr>
              <w:spacing w:before="0"/>
              <w:rPr>
                <w:rFonts w:eastAsia="Times New Roman"/>
                <w:color w:val="000000"/>
                <w:szCs w:val="24"/>
              </w:rPr>
            </w:pPr>
            <w:r w:rsidRPr="002D5D83">
              <w:t>CM</w:t>
            </w:r>
          </w:p>
        </w:tc>
        <w:tc>
          <w:tcPr>
            <w:tcW w:w="7235" w:type="dxa"/>
            <w:tcBorders>
              <w:top w:val="nil"/>
              <w:left w:val="nil"/>
              <w:bottom w:val="single" w:sz="4" w:space="0" w:color="auto"/>
              <w:right w:val="single" w:sz="4" w:space="0" w:color="auto"/>
            </w:tcBorders>
            <w:shd w:val="clear" w:color="000000" w:fill="FFFFFF"/>
            <w:hideMark/>
          </w:tcPr>
          <w:p w14:paraId="183ABBE7" w14:textId="77777777" w:rsidR="0013612D" w:rsidRPr="002D5D83" w:rsidRDefault="0013612D">
            <w:pPr>
              <w:spacing w:before="0"/>
              <w:rPr>
                <w:rFonts w:eastAsia="Times New Roman"/>
                <w:color w:val="000000"/>
                <w:szCs w:val="24"/>
              </w:rPr>
            </w:pPr>
            <w:r w:rsidRPr="002D5D83">
              <w:t>concomitant medication</w:t>
            </w:r>
          </w:p>
        </w:tc>
      </w:tr>
      <w:tr w:rsidR="0013612D" w:rsidRPr="002D5D83" w14:paraId="3D6F998E"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6B5E1341" w14:textId="77777777" w:rsidR="0013612D" w:rsidRPr="002D5D83" w:rsidRDefault="0013612D">
            <w:pPr>
              <w:spacing w:before="0"/>
              <w:rPr>
                <w:rFonts w:eastAsia="Times New Roman"/>
                <w:color w:val="000000"/>
                <w:szCs w:val="24"/>
              </w:rPr>
            </w:pPr>
            <w:r w:rsidRPr="002D5D83">
              <w:t>CRNM</w:t>
            </w:r>
          </w:p>
        </w:tc>
        <w:tc>
          <w:tcPr>
            <w:tcW w:w="7235" w:type="dxa"/>
            <w:tcBorders>
              <w:top w:val="nil"/>
              <w:left w:val="nil"/>
              <w:bottom w:val="single" w:sz="4" w:space="0" w:color="auto"/>
              <w:right w:val="single" w:sz="4" w:space="0" w:color="auto"/>
            </w:tcBorders>
            <w:shd w:val="clear" w:color="000000" w:fill="FFFFFF"/>
            <w:hideMark/>
          </w:tcPr>
          <w:p w14:paraId="13159130" w14:textId="77777777" w:rsidR="0013612D" w:rsidRPr="002D5D83" w:rsidRDefault="0013612D">
            <w:pPr>
              <w:spacing w:before="0"/>
              <w:rPr>
                <w:rFonts w:eastAsia="Times New Roman"/>
                <w:color w:val="000000"/>
                <w:szCs w:val="24"/>
              </w:rPr>
            </w:pPr>
            <w:r w:rsidRPr="002D5D83">
              <w:t>Clinically Relevant Non-Major</w:t>
            </w:r>
          </w:p>
        </w:tc>
      </w:tr>
      <w:tr w:rsidR="0013612D" w:rsidRPr="002D5D83" w14:paraId="3F9FD9EE"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7D62C27C" w14:textId="77777777" w:rsidR="0013612D" w:rsidRPr="002D5D83" w:rsidRDefault="0013612D">
            <w:pPr>
              <w:spacing w:before="0"/>
              <w:rPr>
                <w:rFonts w:eastAsia="Times New Roman"/>
                <w:color w:val="000000"/>
                <w:szCs w:val="24"/>
              </w:rPr>
            </w:pPr>
            <w:r w:rsidRPr="002D5D83">
              <w:t>CSR</w:t>
            </w:r>
          </w:p>
        </w:tc>
        <w:tc>
          <w:tcPr>
            <w:tcW w:w="7235" w:type="dxa"/>
            <w:tcBorders>
              <w:top w:val="nil"/>
              <w:left w:val="nil"/>
              <w:bottom w:val="single" w:sz="4" w:space="0" w:color="auto"/>
              <w:right w:val="single" w:sz="4" w:space="0" w:color="auto"/>
            </w:tcBorders>
            <w:shd w:val="clear" w:color="000000" w:fill="FFFFFF"/>
            <w:hideMark/>
          </w:tcPr>
          <w:p w14:paraId="50CC1073" w14:textId="77777777" w:rsidR="0013612D" w:rsidRPr="002D5D83" w:rsidRDefault="0013612D">
            <w:pPr>
              <w:spacing w:before="0"/>
              <w:rPr>
                <w:rFonts w:eastAsia="Times New Roman"/>
                <w:color w:val="000000"/>
                <w:szCs w:val="24"/>
              </w:rPr>
            </w:pPr>
            <w:r w:rsidRPr="002D5D83">
              <w:t>Clinical Study Report</w:t>
            </w:r>
          </w:p>
        </w:tc>
      </w:tr>
      <w:tr w:rsidR="0013612D" w:rsidRPr="002D5D83" w14:paraId="2669482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tcPr>
          <w:p w14:paraId="7278443E" w14:textId="77777777" w:rsidR="0013612D" w:rsidRPr="002D5D83" w:rsidRDefault="0013612D">
            <w:pPr>
              <w:spacing w:before="0"/>
            </w:pPr>
            <w:r>
              <w:t>CV</w:t>
            </w:r>
          </w:p>
        </w:tc>
        <w:tc>
          <w:tcPr>
            <w:tcW w:w="7235" w:type="dxa"/>
            <w:tcBorders>
              <w:top w:val="nil"/>
              <w:left w:val="nil"/>
              <w:bottom w:val="single" w:sz="4" w:space="0" w:color="auto"/>
              <w:right w:val="single" w:sz="4" w:space="0" w:color="auto"/>
            </w:tcBorders>
            <w:shd w:val="clear" w:color="000000" w:fill="FFFFFF"/>
          </w:tcPr>
          <w:p w14:paraId="0ADEF4FD" w14:textId="77777777" w:rsidR="0013612D" w:rsidRPr="002D5D83" w:rsidRDefault="0013612D">
            <w:pPr>
              <w:spacing w:before="0"/>
            </w:pPr>
            <w:r>
              <w:t>Cardiovascular</w:t>
            </w:r>
          </w:p>
        </w:tc>
      </w:tr>
      <w:tr w:rsidR="0013612D" w:rsidRPr="002D5D83" w14:paraId="02BE0CC9"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3000F900" w14:textId="77777777" w:rsidR="0013612D" w:rsidRPr="002D5D83" w:rsidRDefault="0013612D">
            <w:pPr>
              <w:spacing w:before="0"/>
              <w:rPr>
                <w:rFonts w:eastAsia="Times New Roman"/>
                <w:color w:val="000000"/>
                <w:szCs w:val="24"/>
              </w:rPr>
            </w:pPr>
            <w:r w:rsidRPr="002D5D83">
              <w:t>DOAC</w:t>
            </w:r>
          </w:p>
        </w:tc>
        <w:tc>
          <w:tcPr>
            <w:tcW w:w="7235" w:type="dxa"/>
            <w:tcBorders>
              <w:top w:val="nil"/>
              <w:left w:val="nil"/>
              <w:bottom w:val="single" w:sz="4" w:space="0" w:color="auto"/>
              <w:right w:val="single" w:sz="4" w:space="0" w:color="auto"/>
            </w:tcBorders>
            <w:shd w:val="clear" w:color="000000" w:fill="FFFFFF"/>
            <w:hideMark/>
          </w:tcPr>
          <w:p w14:paraId="305D34C4" w14:textId="77777777" w:rsidR="0013612D" w:rsidRPr="002D5D83" w:rsidRDefault="0013612D">
            <w:pPr>
              <w:spacing w:before="0"/>
              <w:rPr>
                <w:rFonts w:eastAsia="Times New Roman"/>
                <w:color w:val="000000"/>
                <w:szCs w:val="24"/>
              </w:rPr>
            </w:pPr>
            <w:r w:rsidRPr="002D5D83">
              <w:t>direct oral anticoagulant</w:t>
            </w:r>
          </w:p>
        </w:tc>
      </w:tr>
      <w:tr w:rsidR="0013612D" w:rsidRPr="002D5D83" w14:paraId="12F57FD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4FFD3CBB" w14:textId="77777777" w:rsidR="0013612D" w:rsidRPr="002D5D83" w:rsidRDefault="0013612D">
            <w:pPr>
              <w:spacing w:before="0"/>
              <w:rPr>
                <w:rFonts w:eastAsia="Times New Roman"/>
                <w:color w:val="000000"/>
                <w:szCs w:val="24"/>
              </w:rPr>
            </w:pPr>
            <w:r w:rsidRPr="002D5D83">
              <w:t>DMC</w:t>
            </w:r>
          </w:p>
        </w:tc>
        <w:tc>
          <w:tcPr>
            <w:tcW w:w="7235" w:type="dxa"/>
            <w:tcBorders>
              <w:top w:val="nil"/>
              <w:left w:val="nil"/>
              <w:bottom w:val="single" w:sz="4" w:space="0" w:color="auto"/>
              <w:right w:val="single" w:sz="4" w:space="0" w:color="auto"/>
            </w:tcBorders>
            <w:shd w:val="clear" w:color="000000" w:fill="FFFFFF"/>
            <w:hideMark/>
          </w:tcPr>
          <w:p w14:paraId="410FB73D" w14:textId="77777777" w:rsidR="0013612D" w:rsidRPr="002D5D83" w:rsidRDefault="0013612D">
            <w:pPr>
              <w:spacing w:before="0"/>
              <w:rPr>
                <w:rFonts w:eastAsia="Times New Roman"/>
                <w:color w:val="000000"/>
                <w:szCs w:val="24"/>
              </w:rPr>
            </w:pPr>
            <w:r w:rsidRPr="002D5D83">
              <w:t>Data Monitoring Committee</w:t>
            </w:r>
          </w:p>
        </w:tc>
      </w:tr>
      <w:tr w:rsidR="0013612D" w:rsidRPr="002D5D83" w14:paraId="62A11B0D"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6F355AE7" w14:textId="77777777" w:rsidR="0013612D" w:rsidRPr="002D5D83" w:rsidRDefault="0013612D">
            <w:pPr>
              <w:spacing w:before="0"/>
              <w:rPr>
                <w:rFonts w:eastAsia="Times New Roman"/>
                <w:color w:val="000000"/>
                <w:szCs w:val="24"/>
              </w:rPr>
            </w:pPr>
            <w:r w:rsidRPr="002D5D83">
              <w:t>DVT</w:t>
            </w:r>
          </w:p>
        </w:tc>
        <w:tc>
          <w:tcPr>
            <w:tcW w:w="7235" w:type="dxa"/>
            <w:tcBorders>
              <w:top w:val="nil"/>
              <w:left w:val="nil"/>
              <w:bottom w:val="single" w:sz="4" w:space="0" w:color="auto"/>
              <w:right w:val="single" w:sz="4" w:space="0" w:color="auto"/>
            </w:tcBorders>
            <w:shd w:val="clear" w:color="000000" w:fill="FFFFFF"/>
            <w:hideMark/>
          </w:tcPr>
          <w:p w14:paraId="6CED31EC" w14:textId="77777777" w:rsidR="0013612D" w:rsidRPr="002D5D83" w:rsidRDefault="0013612D">
            <w:pPr>
              <w:spacing w:before="0"/>
              <w:rPr>
                <w:rFonts w:eastAsia="Times New Roman"/>
                <w:color w:val="000000"/>
                <w:szCs w:val="24"/>
              </w:rPr>
            </w:pPr>
            <w:r w:rsidRPr="002D5D83">
              <w:t>deep vein thrombosis</w:t>
            </w:r>
          </w:p>
        </w:tc>
      </w:tr>
      <w:tr w:rsidR="00C079DF" w:rsidRPr="002D5D83" w14:paraId="7B0D1ABF"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tcPr>
          <w:p w14:paraId="72B7D434" w14:textId="53B9D12A" w:rsidR="00C079DF" w:rsidRPr="002D5D83" w:rsidRDefault="00C079DF">
            <w:pPr>
              <w:spacing w:before="0"/>
            </w:pPr>
            <w:r>
              <w:t>EAIR</w:t>
            </w:r>
          </w:p>
        </w:tc>
        <w:tc>
          <w:tcPr>
            <w:tcW w:w="7235" w:type="dxa"/>
            <w:tcBorders>
              <w:top w:val="nil"/>
              <w:left w:val="nil"/>
              <w:bottom w:val="single" w:sz="4" w:space="0" w:color="auto"/>
              <w:right w:val="single" w:sz="4" w:space="0" w:color="auto"/>
            </w:tcBorders>
            <w:shd w:val="clear" w:color="000000" w:fill="FFFFFF"/>
          </w:tcPr>
          <w:p w14:paraId="1154BE16" w14:textId="7B9F62EC" w:rsidR="00C079DF" w:rsidRPr="002D5D83" w:rsidRDefault="00C079DF">
            <w:pPr>
              <w:spacing w:before="0"/>
            </w:pPr>
            <w:r>
              <w:t>Exposure adjusted incidence rate</w:t>
            </w:r>
          </w:p>
        </w:tc>
      </w:tr>
      <w:tr w:rsidR="0013612D" w:rsidRPr="002D5D83" w14:paraId="03C2913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5997A65A" w14:textId="77777777" w:rsidR="0013612D" w:rsidRPr="002D5D83" w:rsidRDefault="0013612D">
            <w:pPr>
              <w:spacing w:before="0"/>
              <w:rPr>
                <w:rFonts w:eastAsia="Times New Roman"/>
                <w:color w:val="000000"/>
                <w:szCs w:val="24"/>
              </w:rPr>
            </w:pPr>
            <w:r w:rsidRPr="002D5D83">
              <w:t>ECG</w:t>
            </w:r>
          </w:p>
        </w:tc>
        <w:tc>
          <w:tcPr>
            <w:tcW w:w="7235" w:type="dxa"/>
            <w:tcBorders>
              <w:top w:val="nil"/>
              <w:left w:val="nil"/>
              <w:bottom w:val="single" w:sz="4" w:space="0" w:color="auto"/>
              <w:right w:val="single" w:sz="4" w:space="0" w:color="auto"/>
            </w:tcBorders>
            <w:shd w:val="clear" w:color="000000" w:fill="FFFFFF"/>
            <w:hideMark/>
          </w:tcPr>
          <w:p w14:paraId="29D5A25D" w14:textId="77777777" w:rsidR="0013612D" w:rsidRPr="002D5D83" w:rsidRDefault="0013612D">
            <w:pPr>
              <w:spacing w:before="0"/>
              <w:rPr>
                <w:rFonts w:eastAsia="Times New Roman"/>
                <w:color w:val="000000"/>
                <w:szCs w:val="24"/>
              </w:rPr>
            </w:pPr>
            <w:r w:rsidRPr="002D5D83">
              <w:t>electrocardiogram</w:t>
            </w:r>
          </w:p>
        </w:tc>
      </w:tr>
      <w:tr w:rsidR="0013612D" w:rsidRPr="002D5D83" w14:paraId="2A5A5BD9"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5A48E29C" w14:textId="77777777" w:rsidR="0013612D" w:rsidRPr="002D5D83" w:rsidRDefault="0013612D">
            <w:pPr>
              <w:spacing w:before="0"/>
              <w:rPr>
                <w:rFonts w:eastAsia="Times New Roman"/>
                <w:color w:val="000000"/>
                <w:szCs w:val="24"/>
              </w:rPr>
            </w:pPr>
            <w:r w:rsidRPr="002D5D83">
              <w:t>EoS</w:t>
            </w:r>
          </w:p>
        </w:tc>
        <w:tc>
          <w:tcPr>
            <w:tcW w:w="7235" w:type="dxa"/>
            <w:tcBorders>
              <w:top w:val="nil"/>
              <w:left w:val="nil"/>
              <w:bottom w:val="single" w:sz="4" w:space="0" w:color="auto"/>
              <w:right w:val="single" w:sz="4" w:space="0" w:color="auto"/>
            </w:tcBorders>
            <w:shd w:val="clear" w:color="000000" w:fill="FFFFFF"/>
            <w:hideMark/>
          </w:tcPr>
          <w:p w14:paraId="392A6465" w14:textId="77777777" w:rsidR="0013612D" w:rsidRPr="002D5D83" w:rsidRDefault="0013612D">
            <w:pPr>
              <w:spacing w:before="0"/>
              <w:rPr>
                <w:rFonts w:eastAsia="Times New Roman"/>
                <w:color w:val="000000"/>
                <w:szCs w:val="24"/>
              </w:rPr>
            </w:pPr>
            <w:r w:rsidRPr="002D5D83">
              <w:t>End of Study</w:t>
            </w:r>
          </w:p>
        </w:tc>
      </w:tr>
      <w:tr w:rsidR="0013612D" w:rsidRPr="002D5D83" w14:paraId="6AF65CDF"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67824F8C" w14:textId="77777777" w:rsidR="0013612D" w:rsidRPr="002D5D83" w:rsidRDefault="0013612D">
            <w:pPr>
              <w:spacing w:before="0"/>
              <w:rPr>
                <w:rFonts w:eastAsia="Times New Roman"/>
                <w:color w:val="000000"/>
                <w:szCs w:val="24"/>
              </w:rPr>
            </w:pPr>
            <w:r w:rsidRPr="002D5D83">
              <w:t>EoT</w:t>
            </w:r>
          </w:p>
        </w:tc>
        <w:tc>
          <w:tcPr>
            <w:tcW w:w="7235" w:type="dxa"/>
            <w:tcBorders>
              <w:top w:val="nil"/>
              <w:left w:val="nil"/>
              <w:bottom w:val="single" w:sz="4" w:space="0" w:color="auto"/>
              <w:right w:val="single" w:sz="4" w:space="0" w:color="auto"/>
            </w:tcBorders>
            <w:shd w:val="clear" w:color="000000" w:fill="FFFFFF"/>
            <w:hideMark/>
          </w:tcPr>
          <w:p w14:paraId="0D32A526" w14:textId="77777777" w:rsidR="0013612D" w:rsidRPr="002D5D83" w:rsidRDefault="0013612D">
            <w:pPr>
              <w:spacing w:before="0"/>
              <w:rPr>
                <w:rFonts w:eastAsia="Times New Roman"/>
                <w:color w:val="000000"/>
                <w:szCs w:val="24"/>
              </w:rPr>
            </w:pPr>
            <w:r w:rsidRPr="002D5D83">
              <w:t>End of Treatment</w:t>
            </w:r>
          </w:p>
        </w:tc>
      </w:tr>
      <w:tr w:rsidR="0074650D" w:rsidRPr="002D5D83" w14:paraId="540CC7DD"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tcPr>
          <w:p w14:paraId="737CB177" w14:textId="1D4D9650" w:rsidR="0074650D" w:rsidRPr="002D5D83" w:rsidRDefault="0074650D" w:rsidP="0074650D">
            <w:pPr>
              <w:spacing w:before="0"/>
            </w:pPr>
            <w:r w:rsidRPr="002D5D83">
              <w:t>EoT</w:t>
            </w:r>
            <w:r>
              <w:t>E</w:t>
            </w:r>
          </w:p>
        </w:tc>
        <w:tc>
          <w:tcPr>
            <w:tcW w:w="7235" w:type="dxa"/>
            <w:tcBorders>
              <w:top w:val="nil"/>
              <w:left w:val="nil"/>
              <w:bottom w:val="single" w:sz="4" w:space="0" w:color="auto"/>
              <w:right w:val="single" w:sz="4" w:space="0" w:color="auto"/>
            </w:tcBorders>
            <w:shd w:val="clear" w:color="000000" w:fill="FFFFFF"/>
          </w:tcPr>
          <w:p w14:paraId="11B12608" w14:textId="2CF34E73" w:rsidR="0074650D" w:rsidRPr="002D5D83" w:rsidRDefault="0074650D" w:rsidP="0074650D">
            <w:pPr>
              <w:spacing w:before="0"/>
            </w:pPr>
            <w:r w:rsidRPr="002D5D83">
              <w:t>End of Treatment</w:t>
            </w:r>
            <w:r>
              <w:t xml:space="preserve"> Exposure</w:t>
            </w:r>
          </w:p>
        </w:tc>
      </w:tr>
      <w:tr w:rsidR="0074650D" w:rsidRPr="002D5D83" w14:paraId="7FFE7C96"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0855CE73" w14:textId="77777777" w:rsidR="0074650D" w:rsidRPr="002D5D83" w:rsidRDefault="0074650D" w:rsidP="0074650D">
            <w:pPr>
              <w:spacing w:before="0"/>
              <w:rPr>
                <w:rFonts w:eastAsia="Times New Roman"/>
                <w:color w:val="000000"/>
                <w:szCs w:val="24"/>
              </w:rPr>
            </w:pPr>
            <w:r w:rsidRPr="002D5D83">
              <w:t>FAS</w:t>
            </w:r>
          </w:p>
        </w:tc>
        <w:tc>
          <w:tcPr>
            <w:tcW w:w="7235" w:type="dxa"/>
            <w:tcBorders>
              <w:top w:val="nil"/>
              <w:left w:val="nil"/>
              <w:bottom w:val="single" w:sz="4" w:space="0" w:color="auto"/>
              <w:right w:val="single" w:sz="4" w:space="0" w:color="auto"/>
            </w:tcBorders>
            <w:shd w:val="clear" w:color="000000" w:fill="FFFFFF"/>
            <w:hideMark/>
          </w:tcPr>
          <w:p w14:paraId="5EDDD9EF" w14:textId="77777777" w:rsidR="0074650D" w:rsidRPr="002D5D83" w:rsidRDefault="0074650D" w:rsidP="0074650D">
            <w:pPr>
              <w:spacing w:before="0"/>
              <w:rPr>
                <w:rFonts w:eastAsia="Times New Roman"/>
                <w:color w:val="000000"/>
                <w:szCs w:val="24"/>
              </w:rPr>
            </w:pPr>
            <w:r w:rsidRPr="002D5D83">
              <w:t>full analysis set</w:t>
            </w:r>
          </w:p>
        </w:tc>
      </w:tr>
      <w:tr w:rsidR="0074650D" w:rsidRPr="002D5D83" w14:paraId="53CA917A"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60FE93BB" w14:textId="77777777" w:rsidR="0074650D" w:rsidRPr="002D5D83" w:rsidRDefault="0074650D" w:rsidP="0074650D">
            <w:pPr>
              <w:spacing w:before="0"/>
              <w:rPr>
                <w:rFonts w:eastAsia="Times New Roman"/>
                <w:color w:val="000000"/>
                <w:szCs w:val="24"/>
              </w:rPr>
            </w:pPr>
            <w:r w:rsidRPr="002D5D83">
              <w:t>FDA</w:t>
            </w:r>
          </w:p>
        </w:tc>
        <w:tc>
          <w:tcPr>
            <w:tcW w:w="7235" w:type="dxa"/>
            <w:tcBorders>
              <w:top w:val="nil"/>
              <w:left w:val="nil"/>
              <w:bottom w:val="single" w:sz="4" w:space="0" w:color="auto"/>
              <w:right w:val="single" w:sz="4" w:space="0" w:color="auto"/>
            </w:tcBorders>
            <w:shd w:val="clear" w:color="000000" w:fill="FFFFFF"/>
            <w:hideMark/>
          </w:tcPr>
          <w:p w14:paraId="217655E9" w14:textId="77777777" w:rsidR="0074650D" w:rsidRPr="002D5D83" w:rsidRDefault="0074650D" w:rsidP="0074650D">
            <w:pPr>
              <w:spacing w:before="0"/>
              <w:rPr>
                <w:rFonts w:eastAsia="Times New Roman"/>
                <w:color w:val="000000"/>
                <w:szCs w:val="24"/>
              </w:rPr>
            </w:pPr>
            <w:r w:rsidRPr="002D5D83">
              <w:t>Food and Drug Administration</w:t>
            </w:r>
          </w:p>
        </w:tc>
      </w:tr>
      <w:tr w:rsidR="0074650D" w:rsidRPr="002D5D83" w14:paraId="0F07B0E3"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1D3BDA40" w14:textId="77777777" w:rsidR="0074650D" w:rsidRPr="002D5D83" w:rsidRDefault="0074650D" w:rsidP="0074650D">
            <w:pPr>
              <w:spacing w:before="0"/>
              <w:rPr>
                <w:rFonts w:eastAsia="Times New Roman"/>
                <w:color w:val="000000"/>
                <w:szCs w:val="24"/>
              </w:rPr>
            </w:pPr>
            <w:r w:rsidRPr="002D5D83">
              <w:t>GI</w:t>
            </w:r>
          </w:p>
        </w:tc>
        <w:tc>
          <w:tcPr>
            <w:tcW w:w="7235" w:type="dxa"/>
            <w:tcBorders>
              <w:top w:val="nil"/>
              <w:left w:val="nil"/>
              <w:bottom w:val="single" w:sz="4" w:space="0" w:color="auto"/>
              <w:right w:val="single" w:sz="4" w:space="0" w:color="auto"/>
            </w:tcBorders>
            <w:shd w:val="clear" w:color="000000" w:fill="FFFFFF"/>
            <w:hideMark/>
          </w:tcPr>
          <w:p w14:paraId="1C30966E" w14:textId="77777777" w:rsidR="0074650D" w:rsidRPr="002D5D83" w:rsidRDefault="0074650D" w:rsidP="0074650D">
            <w:pPr>
              <w:spacing w:before="0"/>
              <w:rPr>
                <w:rFonts w:eastAsia="Times New Roman"/>
                <w:color w:val="000000"/>
                <w:szCs w:val="24"/>
              </w:rPr>
            </w:pPr>
            <w:r w:rsidRPr="002D5D83">
              <w:t>gastrointestinal</w:t>
            </w:r>
          </w:p>
        </w:tc>
      </w:tr>
      <w:tr w:rsidR="0074650D" w:rsidRPr="002D5D83" w14:paraId="6BD9881D"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3519AD69" w14:textId="77777777" w:rsidR="0074650D" w:rsidRPr="002D5D83" w:rsidRDefault="0074650D" w:rsidP="0074650D">
            <w:pPr>
              <w:spacing w:before="0"/>
              <w:rPr>
                <w:rFonts w:eastAsia="Times New Roman"/>
                <w:color w:val="000000"/>
                <w:szCs w:val="24"/>
              </w:rPr>
            </w:pPr>
            <w:r w:rsidRPr="002D5D83">
              <w:t>GU</w:t>
            </w:r>
          </w:p>
        </w:tc>
        <w:tc>
          <w:tcPr>
            <w:tcW w:w="7235" w:type="dxa"/>
            <w:tcBorders>
              <w:top w:val="nil"/>
              <w:left w:val="nil"/>
              <w:bottom w:val="single" w:sz="4" w:space="0" w:color="auto"/>
              <w:right w:val="single" w:sz="4" w:space="0" w:color="auto"/>
            </w:tcBorders>
            <w:shd w:val="clear" w:color="000000" w:fill="FFFFFF"/>
            <w:hideMark/>
          </w:tcPr>
          <w:p w14:paraId="351E70C8" w14:textId="77777777" w:rsidR="0074650D" w:rsidRPr="002D5D83" w:rsidRDefault="0074650D" w:rsidP="0074650D">
            <w:pPr>
              <w:spacing w:before="0"/>
              <w:rPr>
                <w:rFonts w:eastAsia="Times New Roman"/>
                <w:color w:val="000000"/>
                <w:szCs w:val="24"/>
              </w:rPr>
            </w:pPr>
            <w:r w:rsidRPr="002D5D83">
              <w:t>genitourinary</w:t>
            </w:r>
          </w:p>
        </w:tc>
      </w:tr>
      <w:tr w:rsidR="0074650D" w:rsidRPr="002D5D83" w14:paraId="596B5F28"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1347AA1D" w14:textId="77777777" w:rsidR="0074650D" w:rsidRPr="002D5D83" w:rsidRDefault="0074650D" w:rsidP="0074650D">
            <w:pPr>
              <w:spacing w:before="0"/>
              <w:rPr>
                <w:rFonts w:eastAsia="Times New Roman"/>
                <w:color w:val="000000"/>
                <w:szCs w:val="24"/>
              </w:rPr>
            </w:pPr>
            <w:r w:rsidRPr="002D5D83">
              <w:t>ICE</w:t>
            </w:r>
          </w:p>
        </w:tc>
        <w:tc>
          <w:tcPr>
            <w:tcW w:w="7235" w:type="dxa"/>
            <w:tcBorders>
              <w:top w:val="nil"/>
              <w:left w:val="nil"/>
              <w:bottom w:val="single" w:sz="4" w:space="0" w:color="auto"/>
              <w:right w:val="single" w:sz="4" w:space="0" w:color="auto"/>
            </w:tcBorders>
            <w:shd w:val="clear" w:color="000000" w:fill="FFFFFF"/>
            <w:hideMark/>
          </w:tcPr>
          <w:p w14:paraId="3F55CB77" w14:textId="77777777" w:rsidR="0074650D" w:rsidRPr="002D5D83" w:rsidRDefault="0074650D" w:rsidP="0074650D">
            <w:pPr>
              <w:spacing w:before="0"/>
              <w:rPr>
                <w:rFonts w:eastAsia="Times New Roman"/>
                <w:color w:val="000000"/>
                <w:szCs w:val="24"/>
              </w:rPr>
            </w:pPr>
            <w:r w:rsidRPr="002D5D83">
              <w:t>intercurrent events</w:t>
            </w:r>
          </w:p>
        </w:tc>
      </w:tr>
      <w:tr w:rsidR="0074650D" w:rsidRPr="002D5D83" w14:paraId="03C8199B"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072E73F3" w14:textId="77777777" w:rsidR="0074650D" w:rsidRPr="002D5D83" w:rsidRDefault="0074650D" w:rsidP="0074650D">
            <w:pPr>
              <w:spacing w:before="0"/>
              <w:rPr>
                <w:rFonts w:eastAsia="Times New Roman"/>
                <w:color w:val="000000"/>
                <w:szCs w:val="24"/>
              </w:rPr>
            </w:pPr>
            <w:r w:rsidRPr="002D5D83">
              <w:t>ICH</w:t>
            </w:r>
          </w:p>
        </w:tc>
        <w:tc>
          <w:tcPr>
            <w:tcW w:w="7235" w:type="dxa"/>
            <w:tcBorders>
              <w:top w:val="nil"/>
              <w:left w:val="nil"/>
              <w:bottom w:val="single" w:sz="4" w:space="0" w:color="auto"/>
              <w:right w:val="single" w:sz="4" w:space="0" w:color="auto"/>
            </w:tcBorders>
            <w:shd w:val="clear" w:color="000000" w:fill="FFFFFF"/>
            <w:hideMark/>
          </w:tcPr>
          <w:p w14:paraId="1C22F2C4" w14:textId="77777777" w:rsidR="0074650D" w:rsidRPr="002D5D83" w:rsidRDefault="0074650D" w:rsidP="0074650D">
            <w:pPr>
              <w:spacing w:before="0"/>
              <w:rPr>
                <w:rFonts w:eastAsia="Times New Roman"/>
                <w:color w:val="000000"/>
                <w:szCs w:val="24"/>
              </w:rPr>
            </w:pPr>
            <w:r w:rsidRPr="002D5D83">
              <w:t>International Council for Harmonisation</w:t>
            </w:r>
          </w:p>
        </w:tc>
      </w:tr>
      <w:tr w:rsidR="0074650D" w:rsidRPr="002D5D83" w14:paraId="0AF80945"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2E8AFEF7" w14:textId="77777777" w:rsidR="0074650D" w:rsidRPr="002D5D83" w:rsidRDefault="0074650D" w:rsidP="0074650D">
            <w:pPr>
              <w:spacing w:before="0"/>
              <w:rPr>
                <w:rFonts w:eastAsia="Times New Roman"/>
                <w:color w:val="000000"/>
                <w:szCs w:val="24"/>
              </w:rPr>
            </w:pPr>
            <w:r w:rsidRPr="002D5D83">
              <w:t>ISR</w:t>
            </w:r>
          </w:p>
        </w:tc>
        <w:tc>
          <w:tcPr>
            <w:tcW w:w="7235" w:type="dxa"/>
            <w:tcBorders>
              <w:top w:val="nil"/>
              <w:left w:val="nil"/>
              <w:bottom w:val="single" w:sz="4" w:space="0" w:color="auto"/>
              <w:right w:val="single" w:sz="4" w:space="0" w:color="auto"/>
            </w:tcBorders>
            <w:shd w:val="clear" w:color="000000" w:fill="FFFFFF"/>
            <w:hideMark/>
          </w:tcPr>
          <w:p w14:paraId="2564114A" w14:textId="77777777" w:rsidR="0074650D" w:rsidRPr="002D5D83" w:rsidRDefault="0074650D" w:rsidP="0074650D">
            <w:pPr>
              <w:spacing w:before="0"/>
              <w:rPr>
                <w:rFonts w:eastAsia="Times New Roman"/>
                <w:color w:val="000000"/>
                <w:szCs w:val="24"/>
              </w:rPr>
            </w:pPr>
            <w:r w:rsidRPr="002D5D83">
              <w:t>injection site reaction</w:t>
            </w:r>
          </w:p>
        </w:tc>
      </w:tr>
      <w:tr w:rsidR="0074650D" w:rsidRPr="002D5D83" w14:paraId="0B57D0DD"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6888572F" w14:textId="77777777" w:rsidR="0074650D" w:rsidRPr="002D5D83" w:rsidRDefault="0074650D" w:rsidP="0074650D">
            <w:pPr>
              <w:spacing w:before="0"/>
              <w:rPr>
                <w:rFonts w:eastAsia="Times New Roman"/>
                <w:color w:val="000000"/>
                <w:szCs w:val="24"/>
              </w:rPr>
            </w:pPr>
            <w:r w:rsidRPr="002D5D83">
              <w:t>ISTH</w:t>
            </w:r>
          </w:p>
        </w:tc>
        <w:tc>
          <w:tcPr>
            <w:tcW w:w="7235" w:type="dxa"/>
            <w:tcBorders>
              <w:top w:val="nil"/>
              <w:left w:val="nil"/>
              <w:bottom w:val="single" w:sz="4" w:space="0" w:color="auto"/>
              <w:right w:val="single" w:sz="4" w:space="0" w:color="auto"/>
            </w:tcBorders>
            <w:shd w:val="clear" w:color="000000" w:fill="FFFFFF"/>
            <w:hideMark/>
          </w:tcPr>
          <w:p w14:paraId="51858BFA" w14:textId="77777777" w:rsidR="0074650D" w:rsidRPr="002D5D83" w:rsidRDefault="0074650D" w:rsidP="0074650D">
            <w:pPr>
              <w:spacing w:before="0"/>
              <w:rPr>
                <w:rFonts w:eastAsia="Times New Roman"/>
                <w:color w:val="000000"/>
                <w:szCs w:val="24"/>
              </w:rPr>
            </w:pPr>
            <w:r w:rsidRPr="002D5D83">
              <w:t>International Society of Thrombosis and Haemostasis</w:t>
            </w:r>
          </w:p>
        </w:tc>
      </w:tr>
      <w:tr w:rsidR="0074650D" w:rsidRPr="002D5D83" w14:paraId="72305524"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tcPr>
          <w:p w14:paraId="42F455FF" w14:textId="77777777" w:rsidR="0074650D" w:rsidRPr="002D5D83" w:rsidRDefault="0074650D" w:rsidP="0074650D">
            <w:pPr>
              <w:spacing w:before="0"/>
              <w:rPr>
                <w:rFonts w:eastAsia="Times New Roman"/>
                <w:color w:val="000000"/>
                <w:szCs w:val="24"/>
              </w:rPr>
            </w:pPr>
            <w:r w:rsidRPr="002D5D83">
              <w:t>IV</w:t>
            </w:r>
          </w:p>
        </w:tc>
        <w:tc>
          <w:tcPr>
            <w:tcW w:w="7235" w:type="dxa"/>
            <w:tcBorders>
              <w:top w:val="nil"/>
              <w:left w:val="nil"/>
              <w:bottom w:val="single" w:sz="4" w:space="0" w:color="auto"/>
              <w:right w:val="single" w:sz="4" w:space="0" w:color="auto"/>
            </w:tcBorders>
            <w:shd w:val="clear" w:color="000000" w:fill="FFFFFF"/>
          </w:tcPr>
          <w:p w14:paraId="3293FBD1" w14:textId="77777777" w:rsidR="0074650D" w:rsidRPr="002D5D83" w:rsidRDefault="0074650D" w:rsidP="0074650D">
            <w:pPr>
              <w:spacing w:before="0"/>
              <w:rPr>
                <w:rFonts w:eastAsia="Times New Roman"/>
                <w:color w:val="000000"/>
                <w:szCs w:val="24"/>
              </w:rPr>
            </w:pPr>
            <w:r w:rsidRPr="002D5D83">
              <w:t>Intravenous</w:t>
            </w:r>
          </w:p>
        </w:tc>
      </w:tr>
      <w:tr w:rsidR="0074650D" w:rsidRPr="002D5D83" w14:paraId="603B8217"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433F4C93" w14:textId="77777777" w:rsidR="0074650D" w:rsidRPr="002D5D83" w:rsidRDefault="0074650D" w:rsidP="0074650D">
            <w:pPr>
              <w:spacing w:before="0"/>
              <w:rPr>
                <w:rFonts w:eastAsia="Times New Roman"/>
                <w:color w:val="000000"/>
                <w:szCs w:val="24"/>
              </w:rPr>
            </w:pPr>
            <w:r w:rsidRPr="002D5D83">
              <w:t>IVC</w:t>
            </w:r>
          </w:p>
        </w:tc>
        <w:tc>
          <w:tcPr>
            <w:tcW w:w="7235" w:type="dxa"/>
            <w:tcBorders>
              <w:top w:val="nil"/>
              <w:left w:val="nil"/>
              <w:bottom w:val="single" w:sz="4" w:space="0" w:color="auto"/>
              <w:right w:val="single" w:sz="4" w:space="0" w:color="auto"/>
            </w:tcBorders>
            <w:shd w:val="clear" w:color="000000" w:fill="FFFFFF"/>
            <w:hideMark/>
          </w:tcPr>
          <w:p w14:paraId="6E697F0A" w14:textId="77777777" w:rsidR="0074650D" w:rsidRPr="002D5D83" w:rsidRDefault="0074650D" w:rsidP="0074650D">
            <w:pPr>
              <w:spacing w:before="0"/>
              <w:rPr>
                <w:rFonts w:eastAsia="Times New Roman"/>
                <w:color w:val="000000"/>
                <w:szCs w:val="24"/>
              </w:rPr>
            </w:pPr>
            <w:r w:rsidRPr="002D5D83">
              <w:t>inferior vena cava</w:t>
            </w:r>
          </w:p>
        </w:tc>
      </w:tr>
      <w:tr w:rsidR="0074650D" w:rsidRPr="002D5D83" w14:paraId="483884F4"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65FA9614" w14:textId="77777777" w:rsidR="0074650D" w:rsidRPr="002D5D83" w:rsidRDefault="0074650D" w:rsidP="0074650D">
            <w:pPr>
              <w:spacing w:before="0"/>
              <w:rPr>
                <w:rFonts w:eastAsia="Times New Roman"/>
                <w:color w:val="000000"/>
                <w:szCs w:val="24"/>
              </w:rPr>
            </w:pPr>
            <w:r w:rsidRPr="002D5D83">
              <w:t>IxRS</w:t>
            </w:r>
          </w:p>
        </w:tc>
        <w:tc>
          <w:tcPr>
            <w:tcW w:w="7235" w:type="dxa"/>
            <w:tcBorders>
              <w:top w:val="nil"/>
              <w:left w:val="nil"/>
              <w:bottom w:val="single" w:sz="4" w:space="0" w:color="auto"/>
              <w:right w:val="single" w:sz="4" w:space="0" w:color="auto"/>
            </w:tcBorders>
            <w:shd w:val="clear" w:color="000000" w:fill="FFFFFF"/>
            <w:hideMark/>
          </w:tcPr>
          <w:p w14:paraId="595C626B" w14:textId="77777777" w:rsidR="0074650D" w:rsidRPr="002D5D83" w:rsidRDefault="0074650D" w:rsidP="0074650D">
            <w:pPr>
              <w:spacing w:before="0"/>
              <w:rPr>
                <w:rFonts w:eastAsia="Times New Roman"/>
                <w:color w:val="000000"/>
                <w:szCs w:val="24"/>
              </w:rPr>
            </w:pPr>
            <w:r w:rsidRPr="002D5D83">
              <w:t>Interactive Web or Voice Response System</w:t>
            </w:r>
          </w:p>
        </w:tc>
      </w:tr>
      <w:tr w:rsidR="0074650D" w:rsidRPr="002D5D83" w14:paraId="1D825176"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3B515590" w14:textId="77777777" w:rsidR="0074650D" w:rsidRPr="002D5D83" w:rsidRDefault="0074650D" w:rsidP="0074650D">
            <w:pPr>
              <w:spacing w:before="0"/>
              <w:rPr>
                <w:rFonts w:eastAsia="Times New Roman"/>
                <w:color w:val="000000"/>
                <w:szCs w:val="24"/>
              </w:rPr>
            </w:pPr>
            <w:r w:rsidRPr="002D5D83">
              <w:t>LMWH</w:t>
            </w:r>
          </w:p>
        </w:tc>
        <w:tc>
          <w:tcPr>
            <w:tcW w:w="7235" w:type="dxa"/>
            <w:tcBorders>
              <w:top w:val="nil"/>
              <w:left w:val="nil"/>
              <w:bottom w:val="single" w:sz="4" w:space="0" w:color="auto"/>
              <w:right w:val="single" w:sz="4" w:space="0" w:color="auto"/>
            </w:tcBorders>
            <w:shd w:val="clear" w:color="000000" w:fill="FFFFFF"/>
            <w:hideMark/>
          </w:tcPr>
          <w:p w14:paraId="3A4C55BF" w14:textId="77777777" w:rsidR="0074650D" w:rsidRPr="002D5D83" w:rsidRDefault="0074650D" w:rsidP="0074650D">
            <w:pPr>
              <w:spacing w:before="0"/>
              <w:rPr>
                <w:rFonts w:eastAsia="Times New Roman"/>
                <w:color w:val="000000"/>
                <w:szCs w:val="24"/>
              </w:rPr>
            </w:pPr>
            <w:r w:rsidRPr="002D5D83">
              <w:t>Low Molecular Weight Heparin</w:t>
            </w:r>
          </w:p>
        </w:tc>
      </w:tr>
      <w:tr w:rsidR="0074650D" w:rsidRPr="002D5D83" w14:paraId="5423A70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2B7BE3E0" w14:textId="77777777" w:rsidR="0074650D" w:rsidRPr="002D5D83" w:rsidRDefault="0074650D" w:rsidP="0074650D">
            <w:pPr>
              <w:spacing w:before="0"/>
              <w:rPr>
                <w:rFonts w:eastAsia="Times New Roman"/>
                <w:color w:val="000000"/>
                <w:szCs w:val="24"/>
              </w:rPr>
            </w:pPr>
            <w:r w:rsidRPr="002D5D83">
              <w:t>MedDRA</w:t>
            </w:r>
          </w:p>
        </w:tc>
        <w:tc>
          <w:tcPr>
            <w:tcW w:w="7235" w:type="dxa"/>
            <w:tcBorders>
              <w:top w:val="nil"/>
              <w:left w:val="nil"/>
              <w:bottom w:val="single" w:sz="4" w:space="0" w:color="auto"/>
              <w:right w:val="single" w:sz="4" w:space="0" w:color="auto"/>
            </w:tcBorders>
            <w:shd w:val="clear" w:color="000000" w:fill="FFFFFF"/>
            <w:hideMark/>
          </w:tcPr>
          <w:p w14:paraId="4AE1D134" w14:textId="77777777" w:rsidR="0074650D" w:rsidRPr="002D5D83" w:rsidRDefault="0074650D" w:rsidP="0074650D">
            <w:pPr>
              <w:spacing w:before="0"/>
              <w:rPr>
                <w:rFonts w:eastAsia="Times New Roman"/>
                <w:color w:val="000000"/>
                <w:szCs w:val="24"/>
              </w:rPr>
            </w:pPr>
            <w:r w:rsidRPr="002D5D83">
              <w:t>Medical Dictionary for Regulatory Activities</w:t>
            </w:r>
          </w:p>
        </w:tc>
      </w:tr>
      <w:tr w:rsidR="0074650D" w:rsidRPr="002D5D83" w14:paraId="4E8325EA"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tcPr>
          <w:p w14:paraId="76CADFE0" w14:textId="77777777" w:rsidR="0074650D" w:rsidRPr="002D5D83" w:rsidRDefault="0074650D" w:rsidP="0074650D">
            <w:pPr>
              <w:spacing w:before="0"/>
              <w:rPr>
                <w:rFonts w:eastAsia="Times New Roman"/>
                <w:color w:val="000000"/>
                <w:szCs w:val="24"/>
              </w:rPr>
            </w:pPr>
            <w:r w:rsidRPr="002D5D83">
              <w:t>NAb</w:t>
            </w:r>
          </w:p>
        </w:tc>
        <w:tc>
          <w:tcPr>
            <w:tcW w:w="7235" w:type="dxa"/>
            <w:tcBorders>
              <w:top w:val="nil"/>
              <w:left w:val="nil"/>
              <w:bottom w:val="single" w:sz="4" w:space="0" w:color="auto"/>
              <w:right w:val="single" w:sz="4" w:space="0" w:color="auto"/>
            </w:tcBorders>
            <w:shd w:val="clear" w:color="000000" w:fill="FFFFFF"/>
          </w:tcPr>
          <w:p w14:paraId="5FFB80A5" w14:textId="77777777" w:rsidR="0074650D" w:rsidRPr="002D5D83" w:rsidRDefault="0074650D" w:rsidP="0074650D">
            <w:pPr>
              <w:spacing w:before="0"/>
              <w:rPr>
                <w:rFonts w:eastAsia="Times New Roman"/>
                <w:color w:val="000000"/>
                <w:szCs w:val="24"/>
              </w:rPr>
            </w:pPr>
            <w:r w:rsidRPr="002D5D83">
              <w:t>neutralizing antibodies</w:t>
            </w:r>
          </w:p>
        </w:tc>
      </w:tr>
      <w:tr w:rsidR="0074650D" w:rsidRPr="002D5D83" w14:paraId="122CAF94"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18525209" w14:textId="77777777" w:rsidR="0074650D" w:rsidRPr="002D5D83" w:rsidRDefault="0074650D" w:rsidP="0074650D">
            <w:pPr>
              <w:spacing w:before="0"/>
              <w:rPr>
                <w:rFonts w:eastAsia="Times New Roman"/>
                <w:color w:val="000000"/>
                <w:szCs w:val="24"/>
              </w:rPr>
            </w:pPr>
            <w:r w:rsidRPr="002D5D83">
              <w:t>NI</w:t>
            </w:r>
          </w:p>
        </w:tc>
        <w:tc>
          <w:tcPr>
            <w:tcW w:w="7235" w:type="dxa"/>
            <w:tcBorders>
              <w:top w:val="nil"/>
              <w:left w:val="nil"/>
              <w:bottom w:val="single" w:sz="4" w:space="0" w:color="auto"/>
              <w:right w:val="single" w:sz="4" w:space="0" w:color="auto"/>
            </w:tcBorders>
            <w:shd w:val="clear" w:color="000000" w:fill="FFFFFF"/>
            <w:hideMark/>
          </w:tcPr>
          <w:p w14:paraId="2921D673" w14:textId="77777777" w:rsidR="0074650D" w:rsidRPr="002D5D83" w:rsidRDefault="0074650D" w:rsidP="0074650D">
            <w:pPr>
              <w:spacing w:before="0"/>
              <w:rPr>
                <w:rFonts w:eastAsia="Times New Roman"/>
                <w:color w:val="000000"/>
                <w:szCs w:val="24"/>
              </w:rPr>
            </w:pPr>
            <w:r w:rsidRPr="002D5D83">
              <w:t>Non-inferior</w:t>
            </w:r>
          </w:p>
        </w:tc>
      </w:tr>
      <w:tr w:rsidR="0074650D" w:rsidRPr="002D5D83" w14:paraId="57381C28"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57588446" w14:textId="77777777" w:rsidR="0074650D" w:rsidRPr="002D5D83" w:rsidRDefault="0074650D" w:rsidP="0074650D">
            <w:pPr>
              <w:spacing w:before="0"/>
              <w:rPr>
                <w:rFonts w:eastAsia="Times New Roman"/>
                <w:color w:val="000000"/>
                <w:szCs w:val="24"/>
              </w:rPr>
            </w:pPr>
            <w:r w:rsidRPr="002D5D83">
              <w:t>PE</w:t>
            </w:r>
          </w:p>
        </w:tc>
        <w:tc>
          <w:tcPr>
            <w:tcW w:w="7235" w:type="dxa"/>
            <w:tcBorders>
              <w:top w:val="nil"/>
              <w:left w:val="nil"/>
              <w:bottom w:val="single" w:sz="4" w:space="0" w:color="auto"/>
              <w:right w:val="single" w:sz="4" w:space="0" w:color="auto"/>
            </w:tcBorders>
            <w:shd w:val="clear" w:color="000000" w:fill="FFFFFF"/>
            <w:hideMark/>
          </w:tcPr>
          <w:p w14:paraId="79D76484" w14:textId="77777777" w:rsidR="0074650D" w:rsidRPr="002D5D83" w:rsidRDefault="0074650D" w:rsidP="0074650D">
            <w:pPr>
              <w:spacing w:before="0"/>
              <w:rPr>
                <w:rFonts w:eastAsia="Times New Roman"/>
                <w:color w:val="000000"/>
                <w:szCs w:val="24"/>
              </w:rPr>
            </w:pPr>
            <w:r w:rsidRPr="002D5D83">
              <w:t>pulmonary embolism</w:t>
            </w:r>
          </w:p>
        </w:tc>
      </w:tr>
      <w:tr w:rsidR="0074650D" w:rsidRPr="002D5D83" w14:paraId="63837245"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1E9CFC48" w14:textId="77777777" w:rsidR="0074650D" w:rsidRPr="002D5D83" w:rsidRDefault="0074650D" w:rsidP="0074650D">
            <w:pPr>
              <w:spacing w:before="0"/>
              <w:rPr>
                <w:rFonts w:eastAsia="Times New Roman"/>
                <w:color w:val="000000"/>
                <w:szCs w:val="24"/>
              </w:rPr>
            </w:pPr>
            <w:r w:rsidRPr="002D5D83">
              <w:t>PK</w:t>
            </w:r>
          </w:p>
        </w:tc>
        <w:tc>
          <w:tcPr>
            <w:tcW w:w="7235" w:type="dxa"/>
            <w:tcBorders>
              <w:top w:val="nil"/>
              <w:left w:val="nil"/>
              <w:bottom w:val="single" w:sz="4" w:space="0" w:color="auto"/>
              <w:right w:val="single" w:sz="4" w:space="0" w:color="auto"/>
            </w:tcBorders>
            <w:shd w:val="clear" w:color="000000" w:fill="FFFFFF"/>
            <w:hideMark/>
          </w:tcPr>
          <w:p w14:paraId="07871028" w14:textId="77777777" w:rsidR="0074650D" w:rsidRPr="002D5D83" w:rsidRDefault="0074650D" w:rsidP="0074650D">
            <w:pPr>
              <w:spacing w:before="0"/>
              <w:rPr>
                <w:rFonts w:eastAsia="Times New Roman"/>
                <w:color w:val="000000"/>
                <w:szCs w:val="24"/>
              </w:rPr>
            </w:pPr>
            <w:r w:rsidRPr="002D5D83">
              <w:t>Pharmacokinetic</w:t>
            </w:r>
          </w:p>
        </w:tc>
      </w:tr>
      <w:tr w:rsidR="0074650D" w:rsidRPr="002D5D83" w14:paraId="105C8B10"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tcPr>
          <w:p w14:paraId="44C3B38F" w14:textId="77777777" w:rsidR="0074650D" w:rsidRPr="002D5D83" w:rsidRDefault="0074650D" w:rsidP="0074650D">
            <w:pPr>
              <w:spacing w:before="0"/>
              <w:rPr>
                <w:rFonts w:eastAsia="Times New Roman"/>
                <w:color w:val="000000"/>
                <w:szCs w:val="24"/>
              </w:rPr>
            </w:pPr>
            <w:r w:rsidRPr="002D5D83">
              <w:t>PSDD</w:t>
            </w:r>
          </w:p>
        </w:tc>
        <w:tc>
          <w:tcPr>
            <w:tcW w:w="7235" w:type="dxa"/>
            <w:tcBorders>
              <w:top w:val="nil"/>
              <w:left w:val="nil"/>
              <w:bottom w:val="single" w:sz="4" w:space="0" w:color="auto"/>
              <w:right w:val="single" w:sz="4" w:space="0" w:color="auto"/>
            </w:tcBorders>
            <w:shd w:val="clear" w:color="000000" w:fill="FFFFFF"/>
          </w:tcPr>
          <w:p w14:paraId="22CC3D68" w14:textId="77777777" w:rsidR="0074650D" w:rsidRPr="002D5D83" w:rsidRDefault="0074650D" w:rsidP="0074650D">
            <w:pPr>
              <w:spacing w:before="0"/>
              <w:rPr>
                <w:rFonts w:eastAsia="Times New Roman"/>
                <w:color w:val="000000"/>
                <w:szCs w:val="24"/>
              </w:rPr>
            </w:pPr>
            <w:r w:rsidRPr="002D5D83">
              <w:t>permanent study drug discontinuation</w:t>
            </w:r>
          </w:p>
        </w:tc>
      </w:tr>
      <w:tr w:rsidR="0074650D" w:rsidRPr="002D5D83" w14:paraId="6950BA01"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494F94D7" w14:textId="77777777" w:rsidR="0074650D" w:rsidRPr="002D5D83" w:rsidRDefault="0074650D" w:rsidP="0074650D">
            <w:pPr>
              <w:spacing w:before="0"/>
              <w:rPr>
                <w:rFonts w:eastAsia="Times New Roman"/>
                <w:color w:val="000000"/>
                <w:szCs w:val="24"/>
              </w:rPr>
            </w:pPr>
            <w:r w:rsidRPr="002D5D83">
              <w:t>RAS</w:t>
            </w:r>
          </w:p>
        </w:tc>
        <w:tc>
          <w:tcPr>
            <w:tcW w:w="7235" w:type="dxa"/>
            <w:tcBorders>
              <w:top w:val="nil"/>
              <w:left w:val="nil"/>
              <w:bottom w:val="single" w:sz="4" w:space="0" w:color="auto"/>
              <w:right w:val="single" w:sz="4" w:space="0" w:color="auto"/>
            </w:tcBorders>
            <w:shd w:val="clear" w:color="000000" w:fill="FFFFFF"/>
            <w:hideMark/>
          </w:tcPr>
          <w:p w14:paraId="0D0DE682" w14:textId="77777777" w:rsidR="0074650D" w:rsidRPr="002D5D83" w:rsidRDefault="0074650D" w:rsidP="0074650D">
            <w:pPr>
              <w:spacing w:before="0"/>
              <w:rPr>
                <w:rFonts w:eastAsia="Times New Roman"/>
                <w:color w:val="000000"/>
                <w:szCs w:val="24"/>
              </w:rPr>
            </w:pPr>
            <w:r w:rsidRPr="002D5D83">
              <w:t>Randomized Analysis Set</w:t>
            </w:r>
          </w:p>
        </w:tc>
      </w:tr>
      <w:tr w:rsidR="0074650D" w:rsidRPr="002D5D83" w14:paraId="79CE43D0"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58FC9BB8" w14:textId="77777777" w:rsidR="0074650D" w:rsidRPr="002D5D83" w:rsidRDefault="0074650D" w:rsidP="0074650D">
            <w:pPr>
              <w:spacing w:before="0"/>
              <w:rPr>
                <w:rFonts w:eastAsia="Times New Roman"/>
                <w:color w:val="000000"/>
                <w:szCs w:val="24"/>
              </w:rPr>
            </w:pPr>
            <w:r w:rsidRPr="002D5D83">
              <w:lastRenderedPageBreak/>
              <w:t>SAF</w:t>
            </w:r>
          </w:p>
        </w:tc>
        <w:tc>
          <w:tcPr>
            <w:tcW w:w="7235" w:type="dxa"/>
            <w:tcBorders>
              <w:top w:val="nil"/>
              <w:left w:val="nil"/>
              <w:bottom w:val="single" w:sz="4" w:space="0" w:color="auto"/>
              <w:right w:val="single" w:sz="4" w:space="0" w:color="auto"/>
            </w:tcBorders>
            <w:shd w:val="clear" w:color="000000" w:fill="FFFFFF"/>
            <w:hideMark/>
          </w:tcPr>
          <w:p w14:paraId="6DEEB623" w14:textId="77777777" w:rsidR="0074650D" w:rsidRPr="002D5D83" w:rsidRDefault="0074650D" w:rsidP="0074650D">
            <w:pPr>
              <w:spacing w:before="0"/>
              <w:rPr>
                <w:rFonts w:eastAsia="Times New Roman"/>
                <w:color w:val="000000"/>
                <w:szCs w:val="24"/>
              </w:rPr>
            </w:pPr>
            <w:r w:rsidRPr="002D5D83">
              <w:t>Safety Set</w:t>
            </w:r>
          </w:p>
        </w:tc>
      </w:tr>
      <w:tr w:rsidR="0074650D" w:rsidRPr="002D5D83" w14:paraId="38A39036"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790C805D" w14:textId="77777777" w:rsidR="0074650D" w:rsidRPr="002D5D83" w:rsidRDefault="0074650D" w:rsidP="0074650D">
            <w:pPr>
              <w:spacing w:before="0"/>
              <w:rPr>
                <w:rFonts w:eastAsia="Times New Roman"/>
                <w:color w:val="000000"/>
                <w:szCs w:val="24"/>
              </w:rPr>
            </w:pPr>
            <w:r w:rsidRPr="002D5D83">
              <w:t>SAP</w:t>
            </w:r>
          </w:p>
        </w:tc>
        <w:tc>
          <w:tcPr>
            <w:tcW w:w="7235" w:type="dxa"/>
            <w:tcBorders>
              <w:top w:val="nil"/>
              <w:left w:val="nil"/>
              <w:bottom w:val="single" w:sz="4" w:space="0" w:color="auto"/>
              <w:right w:val="single" w:sz="4" w:space="0" w:color="auto"/>
            </w:tcBorders>
            <w:shd w:val="clear" w:color="000000" w:fill="FFFFFF"/>
            <w:hideMark/>
          </w:tcPr>
          <w:p w14:paraId="6FA56F16" w14:textId="77777777" w:rsidR="0074650D" w:rsidRPr="002D5D83" w:rsidRDefault="0074650D" w:rsidP="0074650D">
            <w:pPr>
              <w:spacing w:before="0"/>
              <w:rPr>
                <w:rFonts w:eastAsia="Times New Roman"/>
                <w:color w:val="000000"/>
                <w:szCs w:val="24"/>
              </w:rPr>
            </w:pPr>
            <w:r w:rsidRPr="002D5D83">
              <w:t>Statistical Analysis Plan</w:t>
            </w:r>
          </w:p>
        </w:tc>
      </w:tr>
      <w:tr w:rsidR="0074650D" w:rsidRPr="002D5D83" w14:paraId="2E9C2911"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75E02CC6" w14:textId="77777777" w:rsidR="0074650D" w:rsidRPr="002D5D83" w:rsidRDefault="0074650D" w:rsidP="0074650D">
            <w:pPr>
              <w:spacing w:before="0"/>
              <w:rPr>
                <w:rFonts w:eastAsia="Times New Roman"/>
                <w:color w:val="000000"/>
                <w:szCs w:val="24"/>
              </w:rPr>
            </w:pPr>
            <w:r w:rsidRPr="002D5D83">
              <w:t>SC</w:t>
            </w:r>
          </w:p>
        </w:tc>
        <w:tc>
          <w:tcPr>
            <w:tcW w:w="7235" w:type="dxa"/>
            <w:tcBorders>
              <w:top w:val="nil"/>
              <w:left w:val="nil"/>
              <w:bottom w:val="single" w:sz="4" w:space="0" w:color="auto"/>
              <w:right w:val="single" w:sz="4" w:space="0" w:color="auto"/>
            </w:tcBorders>
            <w:shd w:val="clear" w:color="000000" w:fill="FFFFFF"/>
            <w:hideMark/>
          </w:tcPr>
          <w:p w14:paraId="34229ADF" w14:textId="77777777" w:rsidR="0074650D" w:rsidRPr="002D5D83" w:rsidRDefault="0074650D" w:rsidP="0074650D">
            <w:pPr>
              <w:spacing w:before="0"/>
              <w:rPr>
                <w:rFonts w:eastAsia="Times New Roman"/>
                <w:color w:val="000000"/>
                <w:szCs w:val="24"/>
              </w:rPr>
            </w:pPr>
            <w:r w:rsidRPr="002D5D83">
              <w:t>subcutaneous</w:t>
            </w:r>
          </w:p>
        </w:tc>
      </w:tr>
      <w:tr w:rsidR="0074650D" w:rsidRPr="002D5D83" w14:paraId="58E8F88C"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37E032AA" w14:textId="77777777" w:rsidR="0074650D" w:rsidRPr="002D5D83" w:rsidRDefault="0074650D" w:rsidP="0074650D">
            <w:pPr>
              <w:spacing w:before="0"/>
              <w:rPr>
                <w:rFonts w:eastAsia="Times New Roman"/>
                <w:color w:val="000000"/>
                <w:szCs w:val="24"/>
              </w:rPr>
            </w:pPr>
            <w:r w:rsidRPr="002D5D83">
              <w:t>SCR</w:t>
            </w:r>
          </w:p>
        </w:tc>
        <w:tc>
          <w:tcPr>
            <w:tcW w:w="7235" w:type="dxa"/>
            <w:tcBorders>
              <w:top w:val="nil"/>
              <w:left w:val="nil"/>
              <w:bottom w:val="single" w:sz="4" w:space="0" w:color="auto"/>
              <w:right w:val="single" w:sz="4" w:space="0" w:color="auto"/>
            </w:tcBorders>
            <w:shd w:val="clear" w:color="000000" w:fill="FFFFFF"/>
            <w:hideMark/>
          </w:tcPr>
          <w:p w14:paraId="2F047428" w14:textId="77777777" w:rsidR="0074650D" w:rsidRPr="002D5D83" w:rsidRDefault="0074650D" w:rsidP="0074650D">
            <w:pPr>
              <w:spacing w:before="0"/>
              <w:rPr>
                <w:rFonts w:eastAsia="Times New Roman"/>
                <w:color w:val="000000"/>
                <w:szCs w:val="24"/>
              </w:rPr>
            </w:pPr>
            <w:r w:rsidRPr="002D5D83">
              <w:t>Screening set</w:t>
            </w:r>
          </w:p>
        </w:tc>
      </w:tr>
      <w:tr w:rsidR="0074650D" w:rsidRPr="002D5D83" w14:paraId="65FD6743"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tcPr>
          <w:p w14:paraId="7C9400C7" w14:textId="77777777" w:rsidR="0074650D" w:rsidRPr="002D5D83" w:rsidRDefault="0074650D" w:rsidP="0074650D">
            <w:pPr>
              <w:spacing w:before="0"/>
            </w:pPr>
            <w:r>
              <w:t>SoC</w:t>
            </w:r>
          </w:p>
        </w:tc>
        <w:tc>
          <w:tcPr>
            <w:tcW w:w="7235" w:type="dxa"/>
            <w:tcBorders>
              <w:top w:val="nil"/>
              <w:left w:val="nil"/>
              <w:bottom w:val="single" w:sz="4" w:space="0" w:color="auto"/>
              <w:right w:val="single" w:sz="4" w:space="0" w:color="auto"/>
            </w:tcBorders>
            <w:shd w:val="clear" w:color="000000" w:fill="FFFFFF"/>
          </w:tcPr>
          <w:p w14:paraId="54EEBE0A" w14:textId="77777777" w:rsidR="0074650D" w:rsidRPr="002D5D83" w:rsidRDefault="0074650D" w:rsidP="0074650D">
            <w:pPr>
              <w:spacing w:before="0"/>
            </w:pPr>
            <w:r>
              <w:t>Standard of Care</w:t>
            </w:r>
          </w:p>
        </w:tc>
      </w:tr>
      <w:tr w:rsidR="0074650D" w:rsidRPr="002D5D83" w14:paraId="7A72360C"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456F692E" w14:textId="77777777" w:rsidR="0074650D" w:rsidRPr="002D5D83" w:rsidRDefault="0074650D" w:rsidP="0074650D">
            <w:pPr>
              <w:spacing w:before="0"/>
              <w:rPr>
                <w:rFonts w:eastAsia="Times New Roman"/>
                <w:color w:val="000000"/>
                <w:szCs w:val="24"/>
              </w:rPr>
            </w:pPr>
            <w:r w:rsidRPr="002D5D83">
              <w:t>SSC</w:t>
            </w:r>
          </w:p>
        </w:tc>
        <w:tc>
          <w:tcPr>
            <w:tcW w:w="7235" w:type="dxa"/>
            <w:tcBorders>
              <w:top w:val="nil"/>
              <w:left w:val="nil"/>
              <w:bottom w:val="single" w:sz="4" w:space="0" w:color="auto"/>
              <w:right w:val="single" w:sz="4" w:space="0" w:color="auto"/>
            </w:tcBorders>
            <w:shd w:val="clear" w:color="000000" w:fill="FFFFFF"/>
            <w:hideMark/>
          </w:tcPr>
          <w:p w14:paraId="5E22DC81" w14:textId="77777777" w:rsidR="0074650D" w:rsidRPr="002D5D83" w:rsidRDefault="0074650D" w:rsidP="0074650D">
            <w:pPr>
              <w:spacing w:before="0"/>
              <w:rPr>
                <w:rFonts w:eastAsia="Times New Roman"/>
                <w:color w:val="000000"/>
                <w:szCs w:val="24"/>
              </w:rPr>
            </w:pPr>
            <w:r w:rsidRPr="002D5D83">
              <w:t>Study Steering Committee</w:t>
            </w:r>
          </w:p>
        </w:tc>
      </w:tr>
      <w:tr w:rsidR="0074650D" w:rsidRPr="002D5D83" w14:paraId="05719B00"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hideMark/>
          </w:tcPr>
          <w:p w14:paraId="0A906DDD" w14:textId="77777777" w:rsidR="0074650D" w:rsidRPr="002D5D83" w:rsidRDefault="0074650D" w:rsidP="0074650D">
            <w:pPr>
              <w:spacing w:before="0"/>
              <w:rPr>
                <w:rFonts w:eastAsia="Times New Roman"/>
                <w:color w:val="000000"/>
                <w:szCs w:val="24"/>
              </w:rPr>
            </w:pPr>
            <w:r w:rsidRPr="002D5D83">
              <w:t>UFH</w:t>
            </w:r>
          </w:p>
        </w:tc>
        <w:tc>
          <w:tcPr>
            <w:tcW w:w="7235" w:type="dxa"/>
            <w:tcBorders>
              <w:top w:val="nil"/>
              <w:left w:val="nil"/>
              <w:bottom w:val="single" w:sz="4" w:space="0" w:color="auto"/>
              <w:right w:val="single" w:sz="4" w:space="0" w:color="auto"/>
            </w:tcBorders>
            <w:shd w:val="clear" w:color="000000" w:fill="FFFFFF"/>
            <w:hideMark/>
          </w:tcPr>
          <w:p w14:paraId="61D3625E" w14:textId="77777777" w:rsidR="0074650D" w:rsidRPr="002D5D83" w:rsidRDefault="0074650D" w:rsidP="0074650D">
            <w:pPr>
              <w:spacing w:before="0"/>
              <w:rPr>
                <w:rFonts w:eastAsia="Times New Roman"/>
                <w:color w:val="000000"/>
                <w:szCs w:val="24"/>
              </w:rPr>
            </w:pPr>
            <w:r w:rsidRPr="002D5D83">
              <w:t>unfractionated heparin</w:t>
            </w:r>
          </w:p>
        </w:tc>
      </w:tr>
      <w:tr w:rsidR="0074650D" w:rsidRPr="002D5D83" w14:paraId="2964B392"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72540339" w14:textId="77777777" w:rsidR="0074650D" w:rsidRPr="002D5D83" w:rsidRDefault="0074650D" w:rsidP="0074650D">
            <w:pPr>
              <w:spacing w:before="0"/>
              <w:rPr>
                <w:rFonts w:eastAsia="Times New Roman"/>
                <w:color w:val="000000"/>
                <w:szCs w:val="24"/>
              </w:rPr>
            </w:pPr>
            <w:r w:rsidRPr="002D5D83">
              <w:rPr>
                <w:rFonts w:eastAsia="Times New Roman"/>
                <w:color w:val="000000"/>
                <w:szCs w:val="24"/>
              </w:rPr>
              <w:t>VTE</w:t>
            </w:r>
          </w:p>
        </w:tc>
        <w:tc>
          <w:tcPr>
            <w:tcW w:w="7235" w:type="dxa"/>
            <w:tcBorders>
              <w:top w:val="nil"/>
              <w:left w:val="nil"/>
              <w:bottom w:val="single" w:sz="4" w:space="0" w:color="auto"/>
              <w:right w:val="single" w:sz="4" w:space="0" w:color="auto"/>
            </w:tcBorders>
            <w:shd w:val="clear" w:color="000000" w:fill="FFFFFF"/>
            <w:vAlign w:val="center"/>
            <w:hideMark/>
          </w:tcPr>
          <w:p w14:paraId="1C0C92B4" w14:textId="77777777" w:rsidR="0074650D" w:rsidRPr="002D5D83" w:rsidRDefault="0074650D" w:rsidP="0074650D">
            <w:pPr>
              <w:spacing w:before="0"/>
              <w:rPr>
                <w:rFonts w:eastAsia="Times New Roman"/>
                <w:color w:val="000000"/>
                <w:szCs w:val="24"/>
              </w:rPr>
            </w:pPr>
            <w:r w:rsidRPr="002D5D83">
              <w:rPr>
                <w:rFonts w:eastAsia="Times New Roman"/>
                <w:color w:val="000000"/>
                <w:szCs w:val="24"/>
              </w:rPr>
              <w:t>venous thromboembolism</w:t>
            </w:r>
          </w:p>
        </w:tc>
      </w:tr>
      <w:tr w:rsidR="0074650D" w:rsidRPr="002D5D83" w14:paraId="63DE7503"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1749BA03" w14:textId="77777777" w:rsidR="0074650D" w:rsidRPr="002D5D83" w:rsidRDefault="0074650D" w:rsidP="0074650D">
            <w:pPr>
              <w:spacing w:before="0"/>
              <w:rPr>
                <w:rFonts w:eastAsia="Times New Roman"/>
                <w:color w:val="000000"/>
                <w:szCs w:val="24"/>
              </w:rPr>
            </w:pPr>
            <w:r w:rsidRPr="002D5D83">
              <w:rPr>
                <w:rFonts w:eastAsia="Times New Roman"/>
                <w:color w:val="000000"/>
                <w:szCs w:val="24"/>
              </w:rPr>
              <w:t>WBC</w:t>
            </w:r>
          </w:p>
        </w:tc>
        <w:tc>
          <w:tcPr>
            <w:tcW w:w="7235" w:type="dxa"/>
            <w:tcBorders>
              <w:top w:val="nil"/>
              <w:left w:val="nil"/>
              <w:bottom w:val="single" w:sz="4" w:space="0" w:color="auto"/>
              <w:right w:val="single" w:sz="4" w:space="0" w:color="auto"/>
            </w:tcBorders>
            <w:shd w:val="clear" w:color="000000" w:fill="FFFFFF"/>
            <w:vAlign w:val="center"/>
            <w:hideMark/>
          </w:tcPr>
          <w:p w14:paraId="0271D3FE" w14:textId="77777777" w:rsidR="0074650D" w:rsidRPr="002D5D83" w:rsidRDefault="0074650D" w:rsidP="0074650D">
            <w:pPr>
              <w:spacing w:before="0"/>
              <w:rPr>
                <w:rFonts w:eastAsia="Times New Roman"/>
                <w:color w:val="000000"/>
                <w:szCs w:val="24"/>
              </w:rPr>
            </w:pPr>
            <w:r w:rsidRPr="002D5D83">
              <w:rPr>
                <w:rFonts w:eastAsia="Times New Roman"/>
                <w:color w:val="000000"/>
                <w:szCs w:val="24"/>
              </w:rPr>
              <w:t>white blood cell</w:t>
            </w:r>
          </w:p>
        </w:tc>
      </w:tr>
      <w:tr w:rsidR="0074650D" w:rsidRPr="002D5D83" w14:paraId="5074B56D" w14:textId="77777777">
        <w:trPr>
          <w:trHeight w:val="310"/>
          <w:jc w:val="center"/>
        </w:trPr>
        <w:tc>
          <w:tcPr>
            <w:tcW w:w="1940" w:type="dxa"/>
            <w:tcBorders>
              <w:top w:val="nil"/>
              <w:left w:val="single" w:sz="4" w:space="0" w:color="auto"/>
              <w:bottom w:val="single" w:sz="4" w:space="0" w:color="auto"/>
              <w:right w:val="single" w:sz="4" w:space="0" w:color="auto"/>
            </w:tcBorders>
            <w:shd w:val="clear" w:color="000000" w:fill="FFFFFF"/>
            <w:vAlign w:val="center"/>
            <w:hideMark/>
          </w:tcPr>
          <w:p w14:paraId="683BE7B4" w14:textId="77777777" w:rsidR="0074650D" w:rsidRPr="002D5D83" w:rsidRDefault="0074650D" w:rsidP="0074650D">
            <w:pPr>
              <w:spacing w:before="0"/>
              <w:rPr>
                <w:rFonts w:eastAsia="Times New Roman"/>
                <w:color w:val="000000"/>
                <w:szCs w:val="24"/>
              </w:rPr>
            </w:pPr>
            <w:r w:rsidRPr="002D5D83">
              <w:rPr>
                <w:rFonts w:eastAsia="Times New Roman"/>
                <w:color w:val="000000"/>
                <w:szCs w:val="24"/>
              </w:rPr>
              <w:t>WHO DD</w:t>
            </w:r>
          </w:p>
        </w:tc>
        <w:tc>
          <w:tcPr>
            <w:tcW w:w="7235" w:type="dxa"/>
            <w:tcBorders>
              <w:top w:val="nil"/>
              <w:left w:val="nil"/>
              <w:bottom w:val="single" w:sz="4" w:space="0" w:color="auto"/>
              <w:right w:val="single" w:sz="4" w:space="0" w:color="auto"/>
            </w:tcBorders>
            <w:shd w:val="clear" w:color="000000" w:fill="FFFFFF"/>
            <w:vAlign w:val="center"/>
            <w:hideMark/>
          </w:tcPr>
          <w:p w14:paraId="5D34DFA5" w14:textId="77777777" w:rsidR="0074650D" w:rsidRPr="002D5D83" w:rsidRDefault="0074650D" w:rsidP="0074650D">
            <w:pPr>
              <w:spacing w:before="0"/>
              <w:rPr>
                <w:rFonts w:eastAsia="Times New Roman"/>
                <w:color w:val="000000"/>
                <w:szCs w:val="24"/>
              </w:rPr>
            </w:pPr>
            <w:r w:rsidRPr="002D5D83">
              <w:rPr>
                <w:rFonts w:eastAsia="Times New Roman"/>
                <w:color w:val="000000"/>
                <w:szCs w:val="24"/>
              </w:rPr>
              <w:t>World Health Organization Drug Dictionary</w:t>
            </w:r>
          </w:p>
        </w:tc>
      </w:tr>
    </w:tbl>
    <w:p w14:paraId="6BEF29E8" w14:textId="791BEDAA" w:rsidR="007E28C2" w:rsidRPr="00087863" w:rsidRDefault="006D480C" w:rsidP="003C236E">
      <w:pPr>
        <w:pStyle w:val="Heading1"/>
        <w:pageBreakBefore/>
        <w:spacing w:before="120" w:after="120"/>
      </w:pPr>
      <w:bookmarkStart w:id="17" w:name="_Toc213588613"/>
      <w:r w:rsidRPr="00087863">
        <w:lastRenderedPageBreak/>
        <w:t>Introduction</w:t>
      </w:r>
      <w:bookmarkStart w:id="18" w:name="_hd1_Introduction18795"/>
      <w:bookmarkEnd w:id="7"/>
      <w:bookmarkEnd w:id="16"/>
      <w:bookmarkEnd w:id="17"/>
      <w:bookmarkEnd w:id="18"/>
    </w:p>
    <w:p w14:paraId="3D28F8C5" w14:textId="129F8CCE" w:rsidR="00697AFB" w:rsidRDefault="00697AFB" w:rsidP="00F117CD">
      <w:pPr>
        <w:spacing w:before="120" w:after="120"/>
        <w:jc w:val="both"/>
      </w:pPr>
      <w:bookmarkStart w:id="19" w:name="_Toc66725325"/>
      <w:r w:rsidRPr="002D5D83">
        <w:t xml:space="preserve">This Statistical Analysis Plan (SAP) describes the statistical analysis methods and data presentations to be used in tables, figures and listings (TFLs) in the Clinical Study Report (CSR) based on the Study </w:t>
      </w:r>
      <w:r>
        <w:t>CMAA868D12302</w:t>
      </w:r>
      <w:r w:rsidRPr="002D5D83">
        <w:t xml:space="preserve"> (ASTER) protocol. The analyses in this SAP will be used to support the completion of the final CSR for </w:t>
      </w:r>
      <w:r>
        <w:t>CMAA868D12302</w:t>
      </w:r>
      <w:r w:rsidRPr="002D5D83">
        <w:t>.</w:t>
      </w:r>
    </w:p>
    <w:p w14:paraId="67DC8172" w14:textId="15292C3C" w:rsidR="00697AFB" w:rsidRPr="002D5D83" w:rsidRDefault="00A835C1" w:rsidP="00F117CD">
      <w:pPr>
        <w:spacing w:before="120" w:after="120"/>
        <w:jc w:val="both"/>
      </w:pPr>
      <w:r w:rsidRPr="00C8463A">
        <w:t>F</w:t>
      </w:r>
      <w:r w:rsidR="00697AFB" w:rsidRPr="00C8463A">
        <w:t>ollow</w:t>
      </w:r>
      <w:r w:rsidRPr="00C8463A">
        <w:t xml:space="preserve">ing DMC recommendation </w:t>
      </w:r>
      <w:r w:rsidR="00033D02" w:rsidRPr="00C8463A">
        <w:t>based on benefit-risk</w:t>
      </w:r>
      <w:r w:rsidR="00697AFB" w:rsidRPr="00C8463A">
        <w:t xml:space="preserve"> </w:t>
      </w:r>
      <w:r w:rsidR="00E62B7A">
        <w:t xml:space="preserve">on </w:t>
      </w:r>
      <w:r w:rsidR="00033D02" w:rsidRPr="00EB085C">
        <w:t>18</w:t>
      </w:r>
      <w:r w:rsidR="00E62B7A" w:rsidRPr="00EB085C">
        <w:t>-</w:t>
      </w:r>
      <w:r w:rsidR="0036153E" w:rsidRPr="00EB085C">
        <w:t>July</w:t>
      </w:r>
      <w:r w:rsidR="00E62B7A" w:rsidRPr="00EB085C">
        <w:t>-</w:t>
      </w:r>
      <w:r w:rsidR="00033D02" w:rsidRPr="00EB085C">
        <w:t>2025</w:t>
      </w:r>
      <w:r w:rsidR="00697AFB" w:rsidRPr="00C8463A">
        <w:t>, a decision to terminate the study was taken</w:t>
      </w:r>
      <w:r w:rsidR="00EB085C">
        <w:t xml:space="preserve"> afterwards</w:t>
      </w:r>
      <w:r w:rsidR="007E7379">
        <w:t xml:space="preserve"> by the sponsor</w:t>
      </w:r>
      <w:r w:rsidR="00697AFB" w:rsidRPr="00C8463A">
        <w:t xml:space="preserve">. Hence, a </w:t>
      </w:r>
      <w:r w:rsidR="3A26D4E4">
        <w:t>full</w:t>
      </w:r>
      <w:r w:rsidR="00697AFB" w:rsidRPr="00C8463A">
        <w:t xml:space="preserve"> clinical study report (CSR) </w:t>
      </w:r>
      <w:r w:rsidR="4DABE6D3">
        <w:t xml:space="preserve">with planned analysis </w:t>
      </w:r>
      <w:r w:rsidR="00884008">
        <w:t xml:space="preserve">as allowed by collected data </w:t>
      </w:r>
      <w:r w:rsidR="00697AFB" w:rsidRPr="00C8463A">
        <w:t>will be created for this study.</w:t>
      </w:r>
      <w:r w:rsidR="651E3006">
        <w:t xml:space="preserve"> </w:t>
      </w:r>
    </w:p>
    <w:p w14:paraId="6BEF29F1" w14:textId="77777777" w:rsidR="00F54EEF" w:rsidRDefault="00F54EEF" w:rsidP="00F117CD">
      <w:pPr>
        <w:pStyle w:val="Heading2"/>
        <w:spacing w:before="120" w:after="120"/>
        <w:jc w:val="both"/>
      </w:pPr>
      <w:bookmarkStart w:id="20" w:name="_Toc213588614"/>
      <w:r w:rsidRPr="00087863">
        <w:t>Study design</w:t>
      </w:r>
      <w:bookmarkStart w:id="21" w:name="_hd2_Study_design19560"/>
      <w:bookmarkEnd w:id="19"/>
      <w:bookmarkEnd w:id="20"/>
      <w:bookmarkEnd w:id="21"/>
    </w:p>
    <w:p w14:paraId="7898A964" w14:textId="0DE977FB" w:rsidR="00F21F9E" w:rsidRPr="002D5D83" w:rsidRDefault="00F21F9E" w:rsidP="00F117CD">
      <w:pPr>
        <w:spacing w:before="120" w:after="120"/>
        <w:jc w:val="both"/>
        <w:rPr>
          <w:bCs/>
          <w:lang w:eastAsia="ja-JP"/>
        </w:rPr>
      </w:pPr>
      <w:r w:rsidRPr="002D5D83">
        <w:rPr>
          <w:bCs/>
          <w:lang w:eastAsia="ja-JP"/>
        </w:rPr>
        <w:t xml:space="preserve">This is a randomized, open-label, blinded endpoint evaluation, phase 3 study comparing the effect of abelacimab relative to apixaban on VTE recurrence in </w:t>
      </w:r>
      <w:r w:rsidR="00F86429">
        <w:rPr>
          <w:bCs/>
          <w:lang w:eastAsia="ja-JP"/>
        </w:rPr>
        <w:t>participant</w:t>
      </w:r>
      <w:r w:rsidRPr="002D5D83">
        <w:rPr>
          <w:bCs/>
          <w:lang w:eastAsia="ja-JP"/>
        </w:rPr>
        <w:t>s with cancer.</w:t>
      </w:r>
    </w:p>
    <w:p w14:paraId="13A75D7D" w14:textId="50AC940D" w:rsidR="00F21F9E" w:rsidRPr="00F21F9E" w:rsidRDefault="00F21F9E" w:rsidP="00F117CD">
      <w:pPr>
        <w:spacing w:before="120" w:after="120"/>
        <w:jc w:val="both"/>
        <w:rPr>
          <w:lang w:eastAsia="ja-JP"/>
        </w:rPr>
      </w:pPr>
      <w:r w:rsidRPr="2995F62D">
        <w:rPr>
          <w:lang w:eastAsia="ja-JP"/>
        </w:rPr>
        <w:t>The study comprises three periods for each participa</w:t>
      </w:r>
      <w:r w:rsidR="009431DD">
        <w:rPr>
          <w:lang w:eastAsia="ja-JP"/>
        </w:rPr>
        <w:t>nt</w:t>
      </w:r>
      <w:r w:rsidRPr="2995F62D">
        <w:rPr>
          <w:lang w:eastAsia="ja-JP"/>
        </w:rPr>
        <w:t xml:space="preserve"> (</w:t>
      </w:r>
      <w:r w:rsidRPr="00F21F9E">
        <w:rPr>
          <w:rStyle w:val="Hyperlink"/>
          <w:color w:val="3333FF"/>
          <w:u w:val="none"/>
        </w:rPr>
        <w:fldChar w:fldCharType="begin"/>
      </w:r>
      <w:r w:rsidRPr="00F21F9E">
        <w:rPr>
          <w:rStyle w:val="Hyperlink"/>
          <w:color w:val="3333FF"/>
          <w:u w:val="none"/>
        </w:rPr>
        <w:instrText xml:space="preserve"> REF _Ref208675629 \h  \* MERGEFORMAT </w:instrText>
      </w:r>
      <w:r w:rsidRPr="00F21F9E">
        <w:rPr>
          <w:rStyle w:val="Hyperlink"/>
          <w:color w:val="3333FF"/>
          <w:u w:val="none"/>
        </w:rPr>
      </w:r>
      <w:r w:rsidRPr="00F21F9E">
        <w:rPr>
          <w:rStyle w:val="Hyperlink"/>
          <w:color w:val="3333FF"/>
          <w:u w:val="none"/>
        </w:rPr>
        <w:fldChar w:fldCharType="separate"/>
      </w:r>
      <w:r w:rsidRPr="00F21F9E">
        <w:rPr>
          <w:rStyle w:val="Hyperlink"/>
          <w:color w:val="3333FF"/>
          <w:u w:val="none"/>
        </w:rPr>
        <w:t>Figure 1</w:t>
      </w:r>
      <w:r w:rsidRPr="00F21F9E">
        <w:rPr>
          <w:rStyle w:val="Hyperlink"/>
          <w:color w:val="3333FF"/>
          <w:u w:val="none"/>
        </w:rPr>
        <w:fldChar w:fldCharType="end"/>
      </w:r>
      <w:r w:rsidRPr="2995F62D">
        <w:rPr>
          <w:lang w:eastAsia="ja-JP"/>
        </w:rPr>
        <w:t xml:space="preserve">): </w:t>
      </w:r>
    </w:p>
    <w:p w14:paraId="16BA3724" w14:textId="77777777" w:rsidR="00F21F9E" w:rsidRPr="002D5D83" w:rsidRDefault="00F21F9E" w:rsidP="00431524">
      <w:pPr>
        <w:pStyle w:val="ListParagraph"/>
        <w:widowControl w:val="0"/>
        <w:numPr>
          <w:ilvl w:val="0"/>
          <w:numId w:val="5"/>
        </w:numPr>
        <w:tabs>
          <w:tab w:val="left" w:pos="859"/>
        </w:tabs>
        <w:autoSpaceDE w:val="0"/>
        <w:autoSpaceDN w:val="0"/>
        <w:spacing w:before="120" w:after="120"/>
        <w:contextualSpacing w:val="0"/>
        <w:jc w:val="both"/>
      </w:pPr>
      <w:r w:rsidRPr="002D5D83">
        <w:rPr>
          <w:b/>
        </w:rPr>
        <w:t>Screening</w:t>
      </w:r>
      <w:r w:rsidRPr="002D5D83">
        <w:rPr>
          <w:b/>
          <w:spacing w:val="-1"/>
        </w:rPr>
        <w:t xml:space="preserve"> </w:t>
      </w:r>
      <w:r w:rsidRPr="002D5D83">
        <w:rPr>
          <w:b/>
        </w:rPr>
        <w:t>period</w:t>
      </w:r>
      <w:r w:rsidRPr="002D5D83">
        <w:t>:</w:t>
      </w:r>
      <w:r w:rsidRPr="002D5D83">
        <w:rPr>
          <w:spacing w:val="-1"/>
        </w:rPr>
        <w:t xml:space="preserve"> </w:t>
      </w:r>
      <w:r w:rsidRPr="002D5D83">
        <w:t>up to 120 hours starting from the time of the decision to treat the VTE with anticoagulation</w:t>
      </w:r>
      <w:r w:rsidRPr="002D5D83">
        <w:rPr>
          <w:spacing w:val="-2"/>
        </w:rPr>
        <w:t>.</w:t>
      </w:r>
    </w:p>
    <w:p w14:paraId="00E2126F" w14:textId="54214757" w:rsidR="00F21F9E" w:rsidRPr="002D5D83" w:rsidRDefault="00F21F9E" w:rsidP="00431524">
      <w:pPr>
        <w:pStyle w:val="ListParagraph"/>
        <w:widowControl w:val="0"/>
        <w:numPr>
          <w:ilvl w:val="0"/>
          <w:numId w:val="5"/>
        </w:numPr>
        <w:tabs>
          <w:tab w:val="left" w:pos="861"/>
        </w:tabs>
        <w:autoSpaceDE w:val="0"/>
        <w:autoSpaceDN w:val="0"/>
        <w:spacing w:before="120" w:after="120"/>
        <w:ind w:right="130"/>
        <w:contextualSpacing w:val="0"/>
        <w:jc w:val="both"/>
      </w:pPr>
      <w:r>
        <w:rPr>
          <w:b/>
        </w:rPr>
        <w:t>T</w:t>
      </w:r>
      <w:r w:rsidRPr="002D5D83">
        <w:rPr>
          <w:b/>
        </w:rPr>
        <w:t>reatment</w:t>
      </w:r>
      <w:r w:rsidRPr="002D5D83">
        <w:rPr>
          <w:b/>
          <w:spacing w:val="-12"/>
        </w:rPr>
        <w:t xml:space="preserve"> </w:t>
      </w:r>
      <w:r w:rsidRPr="002D5D83">
        <w:rPr>
          <w:b/>
        </w:rPr>
        <w:t>period</w:t>
      </w:r>
      <w:r w:rsidRPr="002D5D83">
        <w:t>:</w:t>
      </w:r>
      <w:r w:rsidRPr="002D5D83">
        <w:rPr>
          <w:spacing w:val="-12"/>
        </w:rPr>
        <w:t xml:space="preserve"> up to </w:t>
      </w:r>
      <w:r w:rsidRPr="002D5D83">
        <w:t>180 days starting from the first day of dosing with study treatment on Day</w:t>
      </w:r>
      <w:r w:rsidR="008D495D">
        <w:t xml:space="preserve"> </w:t>
      </w:r>
      <w:r w:rsidRPr="002D5D83">
        <w:t>1 until Day 181.</w:t>
      </w:r>
    </w:p>
    <w:p w14:paraId="7BE9E232" w14:textId="77777777" w:rsidR="00F21F9E" w:rsidRDefault="00F21F9E" w:rsidP="00431524">
      <w:pPr>
        <w:pStyle w:val="ListParagraph"/>
        <w:widowControl w:val="0"/>
        <w:numPr>
          <w:ilvl w:val="0"/>
          <w:numId w:val="5"/>
        </w:numPr>
        <w:tabs>
          <w:tab w:val="left" w:pos="861"/>
        </w:tabs>
        <w:autoSpaceDE w:val="0"/>
        <w:autoSpaceDN w:val="0"/>
        <w:spacing w:before="120" w:after="120"/>
        <w:ind w:right="130"/>
        <w:contextualSpacing w:val="0"/>
        <w:jc w:val="both"/>
        <w:rPr>
          <w:bCs/>
          <w:lang w:eastAsia="ja-JP"/>
        </w:rPr>
      </w:pPr>
      <w:r w:rsidRPr="002D5D83">
        <w:rPr>
          <w:b/>
        </w:rPr>
        <w:t>Follow-up</w:t>
      </w:r>
      <w:r w:rsidRPr="002D5D83">
        <w:rPr>
          <w:b/>
          <w:spacing w:val="-6"/>
        </w:rPr>
        <w:t xml:space="preserve"> </w:t>
      </w:r>
      <w:r w:rsidRPr="002D5D83">
        <w:rPr>
          <w:b/>
        </w:rPr>
        <w:t>period</w:t>
      </w:r>
      <w:r w:rsidRPr="002D5D83">
        <w:t>:</w:t>
      </w:r>
      <w:r w:rsidRPr="002D5D83">
        <w:rPr>
          <w:spacing w:val="-6"/>
        </w:rPr>
        <w:t xml:space="preserve"> 70 days from end of treatment (EoT) day </w:t>
      </w:r>
      <w:r w:rsidRPr="002D5D83">
        <w:rPr>
          <w:bCs/>
          <w:lang w:eastAsia="ja-JP"/>
        </w:rPr>
        <w:t xml:space="preserve">through the End of Study (EoS) visit. </w:t>
      </w:r>
    </w:p>
    <w:p w14:paraId="56978902" w14:textId="73697345" w:rsidR="00F21F9E" w:rsidRPr="00F21F9E" w:rsidRDefault="000E053A" w:rsidP="000E053A">
      <w:pPr>
        <w:pStyle w:val="Heading6"/>
        <w:rPr>
          <w:rFonts w:eastAsiaTheme="minorEastAsia"/>
          <w:sz w:val="24"/>
          <w:szCs w:val="24"/>
        </w:rPr>
      </w:pPr>
      <w:bookmarkStart w:id="22" w:name="_Toc208931526"/>
      <w:bookmarkStart w:id="23" w:name="_Toc210229837"/>
      <w:bookmarkStart w:id="24" w:name="_Toc213588711"/>
      <w:r>
        <w:t>Figure</w:t>
      </w:r>
      <w:r w:rsidRPr="004665C6">
        <w:t xml:space="preserve"> </w:t>
      </w:r>
      <w:r>
        <w:t>1-1</w:t>
      </w:r>
      <w:r w:rsidRPr="004665C6">
        <w:tab/>
      </w:r>
      <w:bookmarkStart w:id="25" w:name="_Ref208675629"/>
      <w:r w:rsidR="00F21F9E" w:rsidRPr="00F21F9E">
        <w:rPr>
          <w:rFonts w:eastAsiaTheme="minorEastAsia"/>
          <w:sz w:val="24"/>
          <w:szCs w:val="24"/>
        </w:rPr>
        <w:t>Study Design</w:t>
      </w:r>
      <w:bookmarkEnd w:id="22"/>
      <w:bookmarkEnd w:id="23"/>
      <w:bookmarkEnd w:id="24"/>
      <w:bookmarkEnd w:id="25"/>
    </w:p>
    <w:p w14:paraId="0E6FE5E0" w14:textId="77777777" w:rsidR="00F21F9E" w:rsidRDefault="00F21F9E" w:rsidP="003C236E">
      <w:pPr>
        <w:keepNext/>
        <w:spacing w:before="120" w:after="120"/>
      </w:pPr>
      <w:r w:rsidRPr="002D5D83">
        <w:rPr>
          <w:noProof/>
        </w:rPr>
        <w:drawing>
          <wp:inline distT="0" distB="0" distL="0" distR="0" wp14:anchorId="3DA09DF7" wp14:editId="55D8D7E2">
            <wp:extent cx="5731510" cy="2108835"/>
            <wp:effectExtent l="0" t="0" r="2540" b="5715"/>
            <wp:docPr id="1848376484" name="Picture 1" descr="A diagram of a patient's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76484" name="Picture 1" descr="A diagram of a patient's schedule&#10;&#10;AI-generated content may be incorrect."/>
                    <pic:cNvPicPr/>
                  </pic:nvPicPr>
                  <pic:blipFill>
                    <a:blip r:embed="rId11"/>
                    <a:stretch>
                      <a:fillRect/>
                    </a:stretch>
                  </pic:blipFill>
                  <pic:spPr>
                    <a:xfrm>
                      <a:off x="0" y="0"/>
                      <a:ext cx="5731510" cy="2108835"/>
                    </a:xfrm>
                    <a:prstGeom prst="rect">
                      <a:avLst/>
                    </a:prstGeom>
                  </pic:spPr>
                </pic:pic>
              </a:graphicData>
            </a:graphic>
          </wp:inline>
        </w:drawing>
      </w:r>
    </w:p>
    <w:p w14:paraId="75D2752C" w14:textId="77777777" w:rsidR="00F21F9E" w:rsidRPr="0069179F" w:rsidRDefault="00F21F9E" w:rsidP="003C236E">
      <w:pPr>
        <w:widowControl w:val="0"/>
        <w:tabs>
          <w:tab w:val="left" w:pos="861"/>
        </w:tabs>
        <w:autoSpaceDE w:val="0"/>
        <w:autoSpaceDN w:val="0"/>
        <w:spacing w:before="120" w:after="120"/>
        <w:ind w:right="130"/>
        <w:jc w:val="both"/>
        <w:rPr>
          <w:bCs/>
          <w:lang w:eastAsia="ja-JP"/>
        </w:rPr>
      </w:pPr>
    </w:p>
    <w:p w14:paraId="25E61F08" w14:textId="4F4F4D52" w:rsidR="00F21F9E" w:rsidRPr="002D5D83" w:rsidRDefault="00F21F9E" w:rsidP="003C236E">
      <w:pPr>
        <w:spacing w:before="120" w:after="120"/>
        <w:rPr>
          <w:sz w:val="20"/>
        </w:rPr>
      </w:pPr>
      <w:r w:rsidRPr="002D5D83">
        <w:rPr>
          <w:sz w:val="20"/>
        </w:rPr>
        <w:t xml:space="preserve">* </w:t>
      </w:r>
      <w:r w:rsidR="00F86429">
        <w:rPr>
          <w:sz w:val="20"/>
        </w:rPr>
        <w:t>Participant</w:t>
      </w:r>
      <w:r w:rsidRPr="002D5D83">
        <w:rPr>
          <w:sz w:val="20"/>
        </w:rPr>
        <w:t xml:space="preserve">s should receive </w:t>
      </w:r>
      <w:r>
        <w:rPr>
          <w:sz w:val="20"/>
        </w:rPr>
        <w:t>standard of care (</w:t>
      </w:r>
      <w:r w:rsidRPr="002D5D83">
        <w:rPr>
          <w:sz w:val="20"/>
        </w:rPr>
        <w:t>SoC</w:t>
      </w:r>
      <w:r>
        <w:rPr>
          <w:sz w:val="20"/>
        </w:rPr>
        <w:t>)</w:t>
      </w:r>
      <w:r w:rsidRPr="002D5D83">
        <w:rPr>
          <w:sz w:val="20"/>
        </w:rPr>
        <w:t xml:space="preserve"> treatment during the screening period until study medication administration.  Note for </w:t>
      </w:r>
      <w:r w:rsidR="00F86429">
        <w:rPr>
          <w:sz w:val="20"/>
        </w:rPr>
        <w:t>participant</w:t>
      </w:r>
      <w:r w:rsidRPr="002D5D83">
        <w:rPr>
          <w:sz w:val="20"/>
        </w:rPr>
        <w:t xml:space="preserve">s treated with abelacimab, the EoT is 30 days after the last dose of abelacimab. </w:t>
      </w:r>
    </w:p>
    <w:p w14:paraId="08414E1A" w14:textId="77777777" w:rsidR="00F21F9E" w:rsidRDefault="00F21F9E" w:rsidP="003C236E">
      <w:pPr>
        <w:spacing w:before="120" w:after="120"/>
        <w:rPr>
          <w:bCs/>
          <w:lang w:eastAsia="ja-JP"/>
        </w:rPr>
      </w:pPr>
    </w:p>
    <w:p w14:paraId="4C5DE6E7" w14:textId="77777777" w:rsidR="00F21F9E" w:rsidRPr="002D5D83" w:rsidRDefault="00F21F9E" w:rsidP="003C236E">
      <w:pPr>
        <w:spacing w:before="120" w:after="120" w:line="276" w:lineRule="auto"/>
        <w:jc w:val="both"/>
        <w:rPr>
          <w:b/>
          <w:bCs/>
          <w:szCs w:val="24"/>
        </w:rPr>
      </w:pPr>
      <w:r w:rsidRPr="002D5D83">
        <w:rPr>
          <w:b/>
          <w:bCs/>
          <w:szCs w:val="24"/>
        </w:rPr>
        <w:t>Screening Period</w:t>
      </w:r>
    </w:p>
    <w:p w14:paraId="4970133E" w14:textId="4644A1FC" w:rsidR="00F21F9E" w:rsidRPr="002D5D83" w:rsidRDefault="00F21F9E" w:rsidP="003C236E">
      <w:pPr>
        <w:spacing w:before="120" w:after="120" w:line="276" w:lineRule="auto"/>
        <w:jc w:val="both"/>
        <w:rPr>
          <w:szCs w:val="24"/>
        </w:rPr>
      </w:pPr>
      <w:r w:rsidRPr="002D5D83">
        <w:rPr>
          <w:szCs w:val="24"/>
        </w:rPr>
        <w:lastRenderedPageBreak/>
        <w:t xml:space="preserve">During the Screening Period (up to 120 hours), screening assessments will be completed, and the Investigator will determine whether the </w:t>
      </w:r>
      <w:r w:rsidR="00F86429">
        <w:rPr>
          <w:szCs w:val="24"/>
        </w:rPr>
        <w:t>participant</w:t>
      </w:r>
      <w:r w:rsidRPr="002D5D83">
        <w:rPr>
          <w:szCs w:val="24"/>
        </w:rPr>
        <w:t xml:space="preserve"> is eligible for the study. </w:t>
      </w:r>
      <w:r w:rsidR="00F86429">
        <w:rPr>
          <w:szCs w:val="24"/>
        </w:rPr>
        <w:t>Participant</w:t>
      </w:r>
      <w:r w:rsidRPr="002D5D83">
        <w:rPr>
          <w:szCs w:val="24"/>
        </w:rPr>
        <w:t xml:space="preserve">s may be randomized as soon as eligibility is confirmed, including the first day the </w:t>
      </w:r>
      <w:r w:rsidR="00F86429">
        <w:rPr>
          <w:szCs w:val="24"/>
        </w:rPr>
        <w:t>participant</w:t>
      </w:r>
      <w:r w:rsidRPr="002D5D83">
        <w:rPr>
          <w:szCs w:val="24"/>
        </w:rPr>
        <w:t xml:space="preserve"> is screened. Randomization must occur within ≤120 hours from the time of the decision to treat the VTE with anticoagulation therapy for 6 months.</w:t>
      </w:r>
    </w:p>
    <w:p w14:paraId="6B9F1DDE" w14:textId="52070D33" w:rsidR="00F21F9E" w:rsidRPr="002D5D83" w:rsidRDefault="00F21F9E" w:rsidP="003C236E">
      <w:pPr>
        <w:keepNext/>
        <w:keepLines/>
        <w:spacing w:before="120" w:after="120"/>
        <w:rPr>
          <w:rFonts w:eastAsia="Times New Roman"/>
          <w:szCs w:val="24"/>
        </w:rPr>
      </w:pPr>
      <w:r w:rsidRPr="002D5D83">
        <w:rPr>
          <w:szCs w:val="24"/>
        </w:rPr>
        <w:t xml:space="preserve">After meeting all eligibility criteria at baseline, </w:t>
      </w:r>
      <w:r w:rsidR="00F86429">
        <w:rPr>
          <w:szCs w:val="24"/>
        </w:rPr>
        <w:t>participant</w:t>
      </w:r>
      <w:r w:rsidRPr="002D5D83">
        <w:rPr>
          <w:szCs w:val="24"/>
        </w:rPr>
        <w:t xml:space="preserve">s will be randomized in a 1:1 ratio to </w:t>
      </w:r>
      <w:r w:rsidRPr="002D5D83">
        <w:rPr>
          <w:rFonts w:eastAsia="Times New Roman"/>
          <w:szCs w:val="24"/>
        </w:rPr>
        <w:t>one of the following treatment groups on Day 1:</w:t>
      </w:r>
    </w:p>
    <w:p w14:paraId="5249C083" w14:textId="77777777" w:rsidR="00F21F9E" w:rsidRPr="002D5D83" w:rsidRDefault="00F21F9E" w:rsidP="00431524">
      <w:pPr>
        <w:pStyle w:val="ListParagraph"/>
        <w:widowControl w:val="0"/>
        <w:numPr>
          <w:ilvl w:val="0"/>
          <w:numId w:val="5"/>
        </w:numPr>
        <w:tabs>
          <w:tab w:val="left" w:pos="861"/>
        </w:tabs>
        <w:autoSpaceDE w:val="0"/>
        <w:autoSpaceDN w:val="0"/>
        <w:spacing w:before="120" w:after="120"/>
        <w:ind w:right="130"/>
        <w:contextualSpacing w:val="0"/>
        <w:jc w:val="both"/>
        <w:rPr>
          <w:bCs/>
          <w:lang w:eastAsia="ja-JP"/>
        </w:rPr>
      </w:pPr>
      <w:r w:rsidRPr="002D5D83">
        <w:rPr>
          <w:bCs/>
          <w:lang w:eastAsia="ja-JP"/>
        </w:rPr>
        <w:t>Treatment group 1: Abelacimab. Six (6) doses for total treatment period of 6 months. First dose is 150 mg iv on Day 1 then monthly 150 mg sc injections planned on Days 31, 61, 91, 121, and 151 [all ± 5 days]) to cover 6 months. Note that for abelacimab the last dose is given 30 days prior to the End of Treatment (EoT) at 6 months.</w:t>
      </w:r>
    </w:p>
    <w:p w14:paraId="726B4CF6" w14:textId="73923065" w:rsidR="00F21F9E" w:rsidRPr="002D5D83" w:rsidRDefault="00F21F9E" w:rsidP="00431524">
      <w:pPr>
        <w:pStyle w:val="ListParagraph"/>
        <w:widowControl w:val="0"/>
        <w:numPr>
          <w:ilvl w:val="0"/>
          <w:numId w:val="5"/>
        </w:numPr>
        <w:tabs>
          <w:tab w:val="left" w:pos="861"/>
        </w:tabs>
        <w:autoSpaceDE w:val="0"/>
        <w:autoSpaceDN w:val="0"/>
        <w:spacing w:before="120" w:after="120"/>
        <w:ind w:right="130"/>
        <w:contextualSpacing w:val="0"/>
        <w:jc w:val="both"/>
      </w:pPr>
      <w:r w:rsidRPr="002D5D83">
        <w:t xml:space="preserve">Treatment group 2: Apixaban. 10 mg orally (po) bid for 7 days followed by 5 mg po bid for 5.75 months orally for a total of 6 months. If </w:t>
      </w:r>
      <w:r w:rsidR="00F86429">
        <w:t>participant</w:t>
      </w:r>
      <w:r w:rsidRPr="002D5D83">
        <w:t>s receive apixaban at a dose of 10 mg bid without interruption during screening, treatment duration with the 10 mg bid dose of apixaban after randomization in the apixaban arm will be shortened accordingly.</w:t>
      </w:r>
    </w:p>
    <w:p w14:paraId="19745E60" w14:textId="77777777" w:rsidR="00F21F9E" w:rsidRPr="002D5D83" w:rsidRDefault="00F21F9E" w:rsidP="003C236E">
      <w:pPr>
        <w:spacing w:before="120" w:after="120" w:line="276" w:lineRule="auto"/>
        <w:jc w:val="both"/>
        <w:rPr>
          <w:b/>
          <w:bCs/>
          <w:szCs w:val="24"/>
        </w:rPr>
      </w:pPr>
      <w:r w:rsidRPr="002D5D83">
        <w:rPr>
          <w:rFonts w:eastAsia="Times New Roman"/>
          <w:szCs w:val="24"/>
        </w:rPr>
        <w:t>Randomization will be stratified by region (North America vs Europe vs Asia-Pacific vs Other), cancer location (Gastrointestinal/Genitourinary [GI/GU] vs other locations) and VTE presentation (symptomatic vs incidental). During stratification, the countries in Asia-Pacific were Japan, South Korea, Taiwan, and Australia. The countries in North America were Canada and the United States. The only country in the “Other” region was China.</w:t>
      </w:r>
    </w:p>
    <w:p w14:paraId="205536A9" w14:textId="77777777" w:rsidR="00F21F9E" w:rsidRPr="002D5D83" w:rsidRDefault="00F21F9E" w:rsidP="003C236E">
      <w:pPr>
        <w:spacing w:before="120" w:after="120" w:line="276" w:lineRule="auto"/>
        <w:jc w:val="both"/>
        <w:rPr>
          <w:b/>
          <w:bCs/>
          <w:szCs w:val="24"/>
        </w:rPr>
      </w:pPr>
      <w:r w:rsidRPr="002D5D83">
        <w:rPr>
          <w:b/>
          <w:bCs/>
          <w:szCs w:val="24"/>
        </w:rPr>
        <w:t>Randomized Treatment Period</w:t>
      </w:r>
    </w:p>
    <w:p w14:paraId="001EA433" w14:textId="50AA92B7" w:rsidR="00F21F9E" w:rsidRPr="002D5D83" w:rsidRDefault="00F21F9E" w:rsidP="003C236E">
      <w:pPr>
        <w:spacing w:before="120" w:after="120"/>
        <w:jc w:val="both"/>
        <w:rPr>
          <w:lang w:eastAsia="ja-JP"/>
        </w:rPr>
      </w:pPr>
      <w:r w:rsidRPr="3576D714">
        <w:rPr>
          <w:lang w:eastAsia="ja-JP"/>
        </w:rPr>
        <w:t xml:space="preserve">The Treatment Period is defined as 180 days starting from the first day of dosing with study treatment on </w:t>
      </w:r>
      <w:r w:rsidR="0D946A3F" w:rsidRPr="3576D714">
        <w:rPr>
          <w:lang w:eastAsia="ja-JP"/>
        </w:rPr>
        <w:t>Day</w:t>
      </w:r>
      <w:r w:rsidR="162018C5" w:rsidRPr="3576D714">
        <w:rPr>
          <w:lang w:eastAsia="ja-JP"/>
        </w:rPr>
        <w:t xml:space="preserve"> </w:t>
      </w:r>
      <w:r w:rsidR="0D946A3F" w:rsidRPr="3576D714">
        <w:rPr>
          <w:lang w:eastAsia="ja-JP"/>
        </w:rPr>
        <w:t>1</w:t>
      </w:r>
      <w:r w:rsidRPr="3576D714">
        <w:rPr>
          <w:lang w:eastAsia="ja-JP"/>
        </w:rPr>
        <w:t xml:space="preserve"> until Day 181. The Treatment Period is comprised of:</w:t>
      </w:r>
    </w:p>
    <w:p w14:paraId="328DF1D9" w14:textId="77777777" w:rsidR="00F21F9E" w:rsidRPr="002D5D83" w:rsidRDefault="00F21F9E" w:rsidP="00431524">
      <w:pPr>
        <w:pStyle w:val="ListParagraph"/>
        <w:widowControl w:val="0"/>
        <w:numPr>
          <w:ilvl w:val="0"/>
          <w:numId w:val="5"/>
        </w:numPr>
        <w:tabs>
          <w:tab w:val="left" w:pos="861"/>
        </w:tabs>
        <w:autoSpaceDE w:val="0"/>
        <w:autoSpaceDN w:val="0"/>
        <w:spacing w:before="120" w:after="120"/>
        <w:ind w:right="130"/>
        <w:contextualSpacing w:val="0"/>
        <w:jc w:val="both"/>
      </w:pPr>
      <w:r w:rsidRPr="002D5D83">
        <w:t>Administration of study treatment (drug); and</w:t>
      </w:r>
    </w:p>
    <w:p w14:paraId="0A83E9F4" w14:textId="77777777" w:rsidR="00F21F9E" w:rsidRPr="002D5D83" w:rsidRDefault="00F21F9E" w:rsidP="00431524">
      <w:pPr>
        <w:pStyle w:val="ListParagraph"/>
        <w:widowControl w:val="0"/>
        <w:numPr>
          <w:ilvl w:val="0"/>
          <w:numId w:val="5"/>
        </w:numPr>
        <w:tabs>
          <w:tab w:val="left" w:pos="861"/>
        </w:tabs>
        <w:autoSpaceDE w:val="0"/>
        <w:autoSpaceDN w:val="0"/>
        <w:spacing w:before="120" w:after="120"/>
        <w:ind w:right="130"/>
        <w:contextualSpacing w:val="0"/>
        <w:jc w:val="both"/>
      </w:pPr>
      <w:r w:rsidRPr="002D5D83">
        <w:t xml:space="preserve">Performance of study visits and assessments as outlined in the </w:t>
      </w:r>
      <w:r>
        <w:t xml:space="preserve">protocol Appendix 2 - </w:t>
      </w:r>
      <w:r w:rsidRPr="002D5D83">
        <w:t>Assessment Schedule</w:t>
      </w:r>
      <w:r>
        <w:t xml:space="preserve">, </w:t>
      </w:r>
      <w:r w:rsidRPr="002D5D83">
        <w:t>including reporting all suspected recurrence of VTE and bleeding events</w:t>
      </w:r>
    </w:p>
    <w:p w14:paraId="1622CE92" w14:textId="3F928104" w:rsidR="00F21F9E" w:rsidRPr="00F21F9E" w:rsidRDefault="00F86429" w:rsidP="003C236E">
      <w:pPr>
        <w:spacing w:before="120" w:after="120"/>
        <w:jc w:val="both"/>
        <w:rPr>
          <w:szCs w:val="24"/>
          <w:lang w:eastAsia="ja-JP"/>
        </w:rPr>
      </w:pPr>
      <w:r>
        <w:rPr>
          <w:szCs w:val="24"/>
          <w:lang w:eastAsia="ja-JP"/>
        </w:rPr>
        <w:t>Participant</w:t>
      </w:r>
      <w:r w:rsidR="00F21F9E" w:rsidRPr="002D5D83">
        <w:rPr>
          <w:szCs w:val="24"/>
          <w:lang w:eastAsia="ja-JP"/>
        </w:rPr>
        <w:t xml:space="preserve">s will undergo study visits each month approximately 30 days apart for assessment of AEs and changes in concomitant medication during the study treatment period. </w:t>
      </w:r>
      <w:r>
        <w:rPr>
          <w:szCs w:val="24"/>
          <w:lang w:eastAsia="ja-JP"/>
        </w:rPr>
        <w:t>Participant</w:t>
      </w:r>
      <w:r w:rsidR="00F21F9E" w:rsidRPr="002D5D83">
        <w:rPr>
          <w:szCs w:val="24"/>
          <w:lang w:eastAsia="ja-JP"/>
        </w:rPr>
        <w:t xml:space="preserve">s assigned to abelacimab will receive their sc injection and </w:t>
      </w:r>
      <w:r>
        <w:rPr>
          <w:szCs w:val="24"/>
          <w:lang w:eastAsia="ja-JP"/>
        </w:rPr>
        <w:t>participant</w:t>
      </w:r>
      <w:r w:rsidR="00F21F9E" w:rsidRPr="002D5D83">
        <w:rPr>
          <w:szCs w:val="24"/>
          <w:lang w:eastAsia="ja-JP"/>
        </w:rPr>
        <w:t xml:space="preserve">s assigned to apixaban will have study medication compliance assessed during these monthly visits. Additional safety assessments, collection of blood samples for laboratory analysis, and </w:t>
      </w:r>
      <w:r>
        <w:rPr>
          <w:szCs w:val="24"/>
          <w:lang w:eastAsia="ja-JP"/>
        </w:rPr>
        <w:t>participant</w:t>
      </w:r>
      <w:r w:rsidR="00F21F9E" w:rsidRPr="002D5D83">
        <w:rPr>
          <w:szCs w:val="24"/>
          <w:lang w:eastAsia="ja-JP"/>
        </w:rPr>
        <w:t xml:space="preserve"> reported outcome (PRO) instruments will be performed according to the Assessment Schedule.</w:t>
      </w:r>
    </w:p>
    <w:p w14:paraId="505B6F89" w14:textId="77777777" w:rsidR="00F21F9E" w:rsidRPr="002D5D83" w:rsidRDefault="00F21F9E" w:rsidP="003C236E">
      <w:pPr>
        <w:spacing w:before="120" w:after="120"/>
        <w:rPr>
          <w:b/>
          <w:bCs/>
          <w:szCs w:val="24"/>
          <w:lang w:eastAsia="ja-JP"/>
        </w:rPr>
      </w:pPr>
      <w:r w:rsidRPr="002D5D83">
        <w:rPr>
          <w:b/>
          <w:bCs/>
          <w:szCs w:val="24"/>
          <w:lang w:eastAsia="ja-JP"/>
        </w:rPr>
        <w:t>End of study and Follow-up</w:t>
      </w:r>
    </w:p>
    <w:p w14:paraId="5ED2B2F5" w14:textId="3E03D96E" w:rsidR="00F21F9E" w:rsidRPr="002D5D83" w:rsidRDefault="00F21F9E" w:rsidP="003C236E">
      <w:pPr>
        <w:spacing w:before="120" w:after="120"/>
        <w:jc w:val="both"/>
        <w:rPr>
          <w:bCs/>
          <w:szCs w:val="24"/>
          <w:lang w:eastAsia="ja-JP"/>
        </w:rPr>
      </w:pPr>
      <w:r w:rsidRPr="002D5D83">
        <w:rPr>
          <w:bCs/>
          <w:szCs w:val="24"/>
          <w:lang w:eastAsia="ja-JP"/>
        </w:rPr>
        <w:t xml:space="preserve">All </w:t>
      </w:r>
      <w:r w:rsidR="00F86429">
        <w:rPr>
          <w:bCs/>
          <w:szCs w:val="24"/>
          <w:lang w:eastAsia="ja-JP"/>
        </w:rPr>
        <w:t>participant</w:t>
      </w:r>
      <w:r w:rsidRPr="002D5D83">
        <w:rPr>
          <w:bCs/>
          <w:szCs w:val="24"/>
          <w:lang w:eastAsia="ja-JP"/>
        </w:rPr>
        <w:t xml:space="preserve">s enter the Follow-Up Period upon reaching the EoT day and are expected to complete an EoT Visit. The duration of follow-up is 70 days. The follow-up period occurs regardless of whether </w:t>
      </w:r>
      <w:r w:rsidR="00F86429">
        <w:rPr>
          <w:bCs/>
          <w:szCs w:val="24"/>
          <w:lang w:eastAsia="ja-JP"/>
        </w:rPr>
        <w:t>participant</w:t>
      </w:r>
      <w:r w:rsidRPr="002D5D83">
        <w:rPr>
          <w:bCs/>
          <w:szCs w:val="24"/>
          <w:lang w:eastAsia="ja-JP"/>
        </w:rPr>
        <w:t>s transition to non-study drug anticoagulation therapy or not.</w:t>
      </w:r>
    </w:p>
    <w:p w14:paraId="54285930" w14:textId="77777777" w:rsidR="00F21F9E" w:rsidRPr="002D5D83" w:rsidRDefault="00F21F9E" w:rsidP="003C236E">
      <w:pPr>
        <w:spacing w:before="120" w:after="120"/>
        <w:jc w:val="both"/>
        <w:rPr>
          <w:bCs/>
          <w:szCs w:val="24"/>
          <w:lang w:eastAsia="ja-JP"/>
        </w:rPr>
      </w:pPr>
      <w:r w:rsidRPr="002D5D83">
        <w:rPr>
          <w:bCs/>
          <w:szCs w:val="24"/>
          <w:lang w:eastAsia="ja-JP"/>
        </w:rPr>
        <w:lastRenderedPageBreak/>
        <w:t>During the follow up period, VTE recurrence, bleeding events, other SAE/AEs, and information regarding any anticoagulation therapy other than the study treatment will be collected. Blood samples will be collected as appropriate to monitor safety, PD response, and immunogenicity.</w:t>
      </w:r>
    </w:p>
    <w:p w14:paraId="2AF26DC4" w14:textId="7EF8720B" w:rsidR="00F21F9E" w:rsidRPr="002D5D83" w:rsidRDefault="00F21F9E" w:rsidP="003C236E">
      <w:pPr>
        <w:spacing w:before="120" w:after="120"/>
        <w:jc w:val="both"/>
        <w:rPr>
          <w:lang w:eastAsia="ja-JP"/>
        </w:rPr>
      </w:pPr>
      <w:r w:rsidRPr="3576D714">
        <w:rPr>
          <w:lang w:eastAsia="ja-JP"/>
        </w:rPr>
        <w:t xml:space="preserve">Upon completion of the Follow-up Period, </w:t>
      </w:r>
      <w:r w:rsidR="00F86429">
        <w:rPr>
          <w:lang w:eastAsia="ja-JP"/>
        </w:rPr>
        <w:t>participant</w:t>
      </w:r>
      <w:r w:rsidRPr="3576D714">
        <w:rPr>
          <w:lang w:eastAsia="ja-JP"/>
        </w:rPr>
        <w:t>s will complete an EoS Visit. The duration of the follow-up period is 70 days after the EoT Visit</w:t>
      </w:r>
      <w:r w:rsidR="00136A39" w:rsidRPr="3576D714">
        <w:rPr>
          <w:lang w:eastAsia="ja-JP"/>
        </w:rPr>
        <w:t xml:space="preserve"> for </w:t>
      </w:r>
      <w:r w:rsidR="0097365A" w:rsidRPr="3576D714">
        <w:rPr>
          <w:lang w:eastAsia="ja-JP"/>
        </w:rPr>
        <w:t xml:space="preserve">both apixaban </w:t>
      </w:r>
      <w:r w:rsidR="00F86429">
        <w:rPr>
          <w:lang w:eastAsia="ja-JP"/>
        </w:rPr>
        <w:t>participant</w:t>
      </w:r>
      <w:r w:rsidR="0097365A" w:rsidRPr="3576D714">
        <w:rPr>
          <w:lang w:eastAsia="ja-JP"/>
        </w:rPr>
        <w:t xml:space="preserve">s and abelacimab </w:t>
      </w:r>
      <w:r w:rsidR="00F86429">
        <w:rPr>
          <w:lang w:eastAsia="ja-JP"/>
        </w:rPr>
        <w:t>participant</w:t>
      </w:r>
      <w:r w:rsidR="0097365A" w:rsidRPr="3576D714">
        <w:rPr>
          <w:lang w:eastAsia="ja-JP"/>
        </w:rPr>
        <w:t>s</w:t>
      </w:r>
      <w:r w:rsidRPr="3576D714">
        <w:rPr>
          <w:lang w:eastAsia="ja-JP"/>
        </w:rPr>
        <w:t xml:space="preserve">. </w:t>
      </w:r>
      <w:r w:rsidR="00335704" w:rsidRPr="3576D714">
        <w:rPr>
          <w:lang w:eastAsia="ja-JP"/>
        </w:rPr>
        <w:t xml:space="preserve">Due to study early termination, </w:t>
      </w:r>
      <w:r w:rsidR="003B72DE" w:rsidRPr="3576D714">
        <w:rPr>
          <w:lang w:eastAsia="ja-JP"/>
        </w:rPr>
        <w:t xml:space="preserve">the follow-up period for apixaban </w:t>
      </w:r>
      <w:r w:rsidR="00F86429">
        <w:rPr>
          <w:lang w:eastAsia="ja-JP"/>
        </w:rPr>
        <w:t>participant</w:t>
      </w:r>
      <w:r w:rsidR="003B72DE" w:rsidRPr="3576D714">
        <w:rPr>
          <w:lang w:eastAsia="ja-JP"/>
        </w:rPr>
        <w:t xml:space="preserve">s can be </w:t>
      </w:r>
      <w:r w:rsidR="009000C0" w:rsidRPr="3576D714">
        <w:rPr>
          <w:lang w:eastAsia="ja-JP"/>
        </w:rPr>
        <w:t xml:space="preserve">one week after the </w:t>
      </w:r>
      <w:r w:rsidR="00623B24" w:rsidRPr="3576D714">
        <w:rPr>
          <w:lang w:eastAsia="ja-JP"/>
        </w:rPr>
        <w:t>last dose</w:t>
      </w:r>
      <w:r w:rsidR="004F74E9">
        <w:rPr>
          <w:lang w:eastAsia="ja-JP"/>
        </w:rPr>
        <w:t xml:space="preserve">; </w:t>
      </w:r>
      <w:r w:rsidR="004F74E9" w:rsidRPr="3576D714">
        <w:rPr>
          <w:lang w:eastAsia="ja-JP"/>
        </w:rPr>
        <w:t xml:space="preserve">the follow-up period for abelacimab </w:t>
      </w:r>
      <w:r w:rsidR="00F86429">
        <w:rPr>
          <w:lang w:eastAsia="ja-JP"/>
        </w:rPr>
        <w:t>participant</w:t>
      </w:r>
      <w:r w:rsidR="004F74E9" w:rsidRPr="3576D714">
        <w:rPr>
          <w:lang w:eastAsia="ja-JP"/>
        </w:rPr>
        <w:t xml:space="preserve">s </w:t>
      </w:r>
      <w:r w:rsidR="004F74E9">
        <w:rPr>
          <w:lang w:eastAsia="ja-JP"/>
        </w:rPr>
        <w:t>is</w:t>
      </w:r>
      <w:r w:rsidR="004F74E9" w:rsidRPr="3576D714">
        <w:rPr>
          <w:lang w:eastAsia="ja-JP"/>
        </w:rPr>
        <w:t xml:space="preserve"> </w:t>
      </w:r>
      <w:r w:rsidR="00FA3A1C" w:rsidRPr="3576D714">
        <w:rPr>
          <w:lang w:eastAsia="ja-JP"/>
        </w:rPr>
        <w:t>100 days after the last dose</w:t>
      </w:r>
      <w:r w:rsidR="005F758F">
        <w:rPr>
          <w:lang w:eastAsia="ja-JP"/>
        </w:rPr>
        <w:t>.</w:t>
      </w:r>
      <w:r w:rsidR="009000C0" w:rsidRPr="3576D714">
        <w:rPr>
          <w:lang w:eastAsia="ja-JP"/>
        </w:rPr>
        <w:t xml:space="preserve"> </w:t>
      </w:r>
      <w:r w:rsidRPr="3576D714">
        <w:rPr>
          <w:lang w:eastAsia="ja-JP"/>
        </w:rPr>
        <w:t xml:space="preserve">For those </w:t>
      </w:r>
      <w:r w:rsidR="00F86429">
        <w:rPr>
          <w:lang w:eastAsia="ja-JP"/>
        </w:rPr>
        <w:t>participant</w:t>
      </w:r>
      <w:r w:rsidRPr="3576D714">
        <w:rPr>
          <w:lang w:eastAsia="ja-JP"/>
        </w:rPr>
        <w:t>s that complete all study drug administration as planned, the Eo</w:t>
      </w:r>
      <w:r w:rsidR="00CF397B" w:rsidRPr="3576D714">
        <w:rPr>
          <w:lang w:eastAsia="ja-JP"/>
        </w:rPr>
        <w:t>S</w:t>
      </w:r>
      <w:r w:rsidRPr="3576D714">
        <w:rPr>
          <w:lang w:eastAsia="ja-JP"/>
        </w:rPr>
        <w:t xml:space="preserve"> visit </w:t>
      </w:r>
      <w:r w:rsidR="0D946A3F" w:rsidRPr="3576D714">
        <w:rPr>
          <w:lang w:eastAsia="ja-JP"/>
        </w:rPr>
        <w:t>will occur on Day 251.</w:t>
      </w:r>
    </w:p>
    <w:p w14:paraId="3169BE30" w14:textId="29A1C8D2" w:rsidR="00F21F9E" w:rsidRPr="002D5D83" w:rsidRDefault="00F21F9E" w:rsidP="003C236E">
      <w:pPr>
        <w:spacing w:before="120" w:after="120"/>
        <w:jc w:val="both"/>
        <w:rPr>
          <w:bCs/>
          <w:szCs w:val="24"/>
          <w:lang w:eastAsia="ja-JP"/>
        </w:rPr>
      </w:pPr>
      <w:r w:rsidRPr="002D5D83">
        <w:rPr>
          <w:bCs/>
          <w:szCs w:val="24"/>
          <w:lang w:eastAsia="ja-JP"/>
        </w:rPr>
        <w:t xml:space="preserve">For those </w:t>
      </w:r>
      <w:r w:rsidR="00F86429">
        <w:rPr>
          <w:bCs/>
          <w:szCs w:val="24"/>
          <w:lang w:eastAsia="ja-JP"/>
        </w:rPr>
        <w:t>participant</w:t>
      </w:r>
      <w:r w:rsidRPr="002D5D83">
        <w:rPr>
          <w:bCs/>
          <w:szCs w:val="24"/>
          <w:lang w:eastAsia="ja-JP"/>
        </w:rPr>
        <w:t xml:space="preserve">s whose study treatment is of shorter duration than planned (eg, PSDD), the EoS will be Day 181 or 70 days after the EoT, whichever is longer. For abelacimab </w:t>
      </w:r>
      <w:r w:rsidR="00F86429">
        <w:rPr>
          <w:bCs/>
          <w:szCs w:val="24"/>
          <w:lang w:eastAsia="ja-JP"/>
        </w:rPr>
        <w:t>participant</w:t>
      </w:r>
      <w:r w:rsidRPr="002D5D83">
        <w:rPr>
          <w:bCs/>
          <w:szCs w:val="24"/>
          <w:lang w:eastAsia="ja-JP"/>
        </w:rPr>
        <w:t xml:space="preserve">s, this ensures that </w:t>
      </w:r>
      <w:r w:rsidR="00F86429">
        <w:rPr>
          <w:bCs/>
          <w:szCs w:val="24"/>
          <w:lang w:eastAsia="ja-JP"/>
        </w:rPr>
        <w:t>participant</w:t>
      </w:r>
      <w:r w:rsidRPr="002D5D83">
        <w:rPr>
          <w:bCs/>
          <w:szCs w:val="24"/>
          <w:lang w:eastAsia="ja-JP"/>
        </w:rPr>
        <w:t xml:space="preserve">s are followed for at least 100 days after the last dose. </w:t>
      </w:r>
    </w:p>
    <w:p w14:paraId="40B203F1" w14:textId="3EA1EE97" w:rsidR="00F21F9E" w:rsidRDefault="00F21F9E" w:rsidP="003C236E">
      <w:pPr>
        <w:spacing w:before="120" w:after="120"/>
        <w:jc w:val="both"/>
        <w:rPr>
          <w:bCs/>
          <w:szCs w:val="24"/>
          <w:lang w:eastAsia="ja-JP"/>
        </w:rPr>
      </w:pPr>
      <w:r w:rsidRPr="002D5D83">
        <w:rPr>
          <w:bCs/>
          <w:szCs w:val="24"/>
          <w:lang w:eastAsia="ja-JP"/>
        </w:rPr>
        <w:t xml:space="preserve">On an individual basis, the EoS visit marks the end of participation in the study. The end of the trial will occur when all </w:t>
      </w:r>
      <w:r w:rsidR="00F86429">
        <w:rPr>
          <w:bCs/>
          <w:szCs w:val="24"/>
          <w:lang w:eastAsia="ja-JP"/>
        </w:rPr>
        <w:t>participant</w:t>
      </w:r>
      <w:r w:rsidRPr="002D5D83">
        <w:rPr>
          <w:bCs/>
          <w:szCs w:val="24"/>
          <w:lang w:eastAsia="ja-JP"/>
        </w:rPr>
        <w:t>s enrolled in the study complete the EoS visit and all related study procedures.</w:t>
      </w:r>
      <w:r w:rsidRPr="002D5D83">
        <w:rPr>
          <w:bCs/>
          <w:szCs w:val="24"/>
          <w:lang w:eastAsia="ja-JP"/>
        </w:rPr>
        <w:tab/>
      </w:r>
    </w:p>
    <w:p w14:paraId="3268E815" w14:textId="654AE993" w:rsidR="00F21F9E" w:rsidRDefault="00F21F9E" w:rsidP="003C236E">
      <w:pPr>
        <w:pStyle w:val="BodyText"/>
        <w:spacing w:before="120"/>
        <w:ind w:right="129"/>
        <w:jc w:val="both"/>
      </w:pPr>
      <w:r>
        <w:t xml:space="preserve">A final analysis will be performed when all </w:t>
      </w:r>
      <w:r w:rsidR="00F86429">
        <w:t>participant</w:t>
      </w:r>
      <w:r>
        <w:t>s have completed the study or discontinued early.</w:t>
      </w:r>
    </w:p>
    <w:p w14:paraId="644EAFFD" w14:textId="77777777" w:rsidR="00230E87" w:rsidRPr="008E7D7D" w:rsidRDefault="00230E87" w:rsidP="003C236E">
      <w:pPr>
        <w:pStyle w:val="BodyText"/>
        <w:spacing w:before="120"/>
        <w:ind w:right="129"/>
        <w:jc w:val="both"/>
      </w:pPr>
    </w:p>
    <w:p w14:paraId="7D9C45E4" w14:textId="77777777" w:rsidR="00F21F9E" w:rsidRPr="00F363A0" w:rsidRDefault="00F21F9E" w:rsidP="003C236E">
      <w:pPr>
        <w:pStyle w:val="Heading3"/>
        <w:spacing w:before="120" w:after="120"/>
        <w:rPr>
          <w:rFonts w:ascii="Times New Roman" w:hAnsi="Times New Roman" w:cs="Times New Roman"/>
        </w:rPr>
      </w:pPr>
      <w:bookmarkStart w:id="26" w:name="_Toc201910465"/>
      <w:bookmarkStart w:id="27" w:name="_Toc213588615"/>
      <w:r w:rsidRPr="00F363A0">
        <w:rPr>
          <w:rFonts w:ascii="Times New Roman" w:hAnsi="Times New Roman" w:cs="Times New Roman"/>
        </w:rPr>
        <w:t>Blinding Methodology</w:t>
      </w:r>
      <w:bookmarkStart w:id="28" w:name="_hd3_Blinding_Methodology25138"/>
      <w:bookmarkEnd w:id="26"/>
      <w:bookmarkEnd w:id="27"/>
      <w:bookmarkEnd w:id="28"/>
    </w:p>
    <w:p w14:paraId="6F323AFB" w14:textId="05EF9AA0" w:rsidR="00F21F9E" w:rsidRPr="00C13AE5" w:rsidRDefault="00F21F9E" w:rsidP="003C236E">
      <w:pPr>
        <w:spacing w:before="120" w:after="120"/>
        <w:jc w:val="both"/>
        <w:rPr>
          <w:bCs/>
          <w:szCs w:val="24"/>
          <w:lang w:eastAsia="ja-JP"/>
        </w:rPr>
      </w:pPr>
      <w:r w:rsidRPr="00C13AE5">
        <w:rPr>
          <w:bCs/>
          <w:szCs w:val="24"/>
          <w:lang w:eastAsia="ja-JP"/>
        </w:rPr>
        <w:t xml:space="preserve">The study is a randomized, open-label, blinded-endpoint evaluation study (PROBE). </w:t>
      </w:r>
      <w:r w:rsidR="00F86429">
        <w:rPr>
          <w:bCs/>
          <w:szCs w:val="24"/>
          <w:lang w:eastAsia="ja-JP"/>
        </w:rPr>
        <w:t>Participant</w:t>
      </w:r>
      <w:r w:rsidRPr="00C13AE5">
        <w:rPr>
          <w:bCs/>
          <w:szCs w:val="24"/>
          <w:lang w:eastAsia="ja-JP"/>
        </w:rPr>
        <w:t xml:space="preserve">s, Investigators, and Sponsor staff directly involved in the study will be aware of the treatment assignment. </w:t>
      </w:r>
    </w:p>
    <w:p w14:paraId="750D9276" w14:textId="540BA705" w:rsidR="00F21F9E" w:rsidRPr="00C13AE5" w:rsidRDefault="00F21F9E" w:rsidP="003C236E">
      <w:pPr>
        <w:spacing w:before="120" w:after="120"/>
        <w:jc w:val="both"/>
        <w:rPr>
          <w:bCs/>
          <w:szCs w:val="24"/>
          <w:lang w:eastAsia="ja-JP"/>
        </w:rPr>
      </w:pPr>
      <w:r w:rsidRPr="00C13AE5">
        <w:rPr>
          <w:bCs/>
          <w:szCs w:val="24"/>
          <w:lang w:eastAsia="ja-JP"/>
        </w:rPr>
        <w:t xml:space="preserve">An independent Clinical Events Committee (CEC) will adjudicate and categorize the presenting index events and (suspected) clinical outcomes including recurrent VTE, cardio and cerebrovascular events, and arterial embolic and venous thrombotic events at other locations. Adjudicators will be blinded to </w:t>
      </w:r>
      <w:r w:rsidR="005B1AEE">
        <w:rPr>
          <w:bCs/>
          <w:szCs w:val="24"/>
          <w:lang w:eastAsia="ja-JP"/>
        </w:rPr>
        <w:t>participant</w:t>
      </w:r>
      <w:r w:rsidRPr="00C13AE5">
        <w:rPr>
          <w:bCs/>
          <w:szCs w:val="24"/>
          <w:lang w:eastAsia="ja-JP"/>
        </w:rPr>
        <w:t xml:space="preserve"> treatment allocation. </w:t>
      </w:r>
    </w:p>
    <w:p w14:paraId="24B8ACA2" w14:textId="5E133BD0" w:rsidR="00F21F9E" w:rsidRPr="00C13AE5" w:rsidRDefault="00F21F9E" w:rsidP="003C236E">
      <w:pPr>
        <w:spacing w:before="120" w:after="120"/>
        <w:jc w:val="both"/>
        <w:rPr>
          <w:bCs/>
          <w:szCs w:val="24"/>
          <w:lang w:eastAsia="ja-JP"/>
        </w:rPr>
      </w:pPr>
      <w:r w:rsidRPr="00C13AE5">
        <w:rPr>
          <w:bCs/>
          <w:szCs w:val="24"/>
          <w:lang w:eastAsia="ja-JP"/>
        </w:rPr>
        <w:t xml:space="preserve">An independent DMC will monitor the progress of the study and ensure that </w:t>
      </w:r>
      <w:r w:rsidR="00F86429">
        <w:rPr>
          <w:bCs/>
          <w:szCs w:val="24"/>
          <w:lang w:eastAsia="ja-JP"/>
        </w:rPr>
        <w:t>participant</w:t>
      </w:r>
      <w:r w:rsidRPr="00C13AE5">
        <w:rPr>
          <w:bCs/>
          <w:szCs w:val="24"/>
          <w:lang w:eastAsia="ja-JP"/>
        </w:rPr>
        <w:t xml:space="preserve">s’ safety is not compromised. The DMC will review accumulating data on a regular basis and as needed based on DMC observations and safety needs and will have access to unblinded data. </w:t>
      </w:r>
    </w:p>
    <w:p w14:paraId="5BC38EC1" w14:textId="77777777" w:rsidR="00F21F9E" w:rsidRPr="00C13AE5" w:rsidRDefault="00F21F9E" w:rsidP="003C236E">
      <w:pPr>
        <w:spacing w:before="120" w:after="120"/>
        <w:jc w:val="both"/>
        <w:rPr>
          <w:bCs/>
          <w:szCs w:val="24"/>
          <w:lang w:eastAsia="ja-JP"/>
        </w:rPr>
      </w:pPr>
      <w:r w:rsidRPr="00C13AE5">
        <w:rPr>
          <w:bCs/>
          <w:szCs w:val="24"/>
          <w:lang w:eastAsia="ja-JP"/>
        </w:rPr>
        <w:t>The specifications for generating the randomization schedule will be prepared by the study biostatistician and the CRO in charge of the IxRS. An independent biostatistician, not otherwise part of the clinical study execution team, will generate the randomization schedule. The randomization numbers will be generated to ensure that treatment assignment is unbiased.</w:t>
      </w:r>
    </w:p>
    <w:p w14:paraId="78485C06" w14:textId="1761FF93" w:rsidR="00F21F9E" w:rsidRDefault="00F21F9E" w:rsidP="003C236E">
      <w:pPr>
        <w:spacing w:before="120" w:after="120"/>
        <w:jc w:val="both"/>
        <w:rPr>
          <w:bCs/>
          <w:szCs w:val="24"/>
          <w:lang w:eastAsia="ja-JP"/>
        </w:rPr>
      </w:pPr>
      <w:r w:rsidRPr="00C13AE5">
        <w:rPr>
          <w:bCs/>
          <w:szCs w:val="24"/>
          <w:lang w:eastAsia="ja-JP"/>
        </w:rPr>
        <w:t xml:space="preserve">Although the study is open-label, only certain members of </w:t>
      </w:r>
      <w:r w:rsidR="0013612D">
        <w:rPr>
          <w:bCs/>
          <w:szCs w:val="24"/>
          <w:lang w:eastAsia="ja-JP"/>
        </w:rPr>
        <w:t>Novartis</w:t>
      </w:r>
      <w:r w:rsidRPr="00C13AE5">
        <w:rPr>
          <w:bCs/>
          <w:szCs w:val="24"/>
          <w:lang w:eastAsia="ja-JP"/>
        </w:rPr>
        <w:t xml:space="preserve"> will have access to select unblinded safety summarized data and other aggregate data by actual treatment (refer to study data integrity plan for details).  Members who review select aggregate data will not be involved in the analysis decisions described in this SAP. </w:t>
      </w:r>
    </w:p>
    <w:p w14:paraId="7F098AAF" w14:textId="77777777" w:rsidR="00230E87" w:rsidRPr="00C13AE5" w:rsidRDefault="00230E87" w:rsidP="003C236E">
      <w:pPr>
        <w:spacing w:before="120" w:after="120"/>
        <w:jc w:val="both"/>
        <w:rPr>
          <w:bCs/>
          <w:szCs w:val="24"/>
          <w:lang w:eastAsia="ja-JP"/>
        </w:rPr>
      </w:pPr>
    </w:p>
    <w:p w14:paraId="0AFF5130" w14:textId="77777777" w:rsidR="00F21F9E" w:rsidRPr="003C4780" w:rsidRDefault="00F21F9E" w:rsidP="003C236E">
      <w:pPr>
        <w:pStyle w:val="Heading3"/>
        <w:spacing w:before="120" w:after="120"/>
        <w:rPr>
          <w:rFonts w:ascii="Times New Roman" w:hAnsi="Times New Roman" w:cs="Times New Roman"/>
        </w:rPr>
      </w:pPr>
      <w:bookmarkStart w:id="29" w:name="_Toc201910466"/>
      <w:bookmarkStart w:id="30" w:name="_Toc213588616"/>
      <w:r w:rsidRPr="003C4780">
        <w:rPr>
          <w:rFonts w:ascii="Times New Roman" w:hAnsi="Times New Roman" w:cs="Times New Roman"/>
        </w:rPr>
        <w:lastRenderedPageBreak/>
        <w:t>Independent Review Facility</w:t>
      </w:r>
      <w:bookmarkStart w:id="31" w:name="_hd3_Independent_Review_Fac26657"/>
      <w:bookmarkEnd w:id="29"/>
      <w:bookmarkEnd w:id="30"/>
      <w:bookmarkEnd w:id="31"/>
    </w:p>
    <w:p w14:paraId="7FDA4D6A" w14:textId="77777777" w:rsidR="00F21F9E" w:rsidRPr="00C13AE5" w:rsidRDefault="00F21F9E" w:rsidP="003C236E">
      <w:pPr>
        <w:spacing w:before="120" w:after="120"/>
        <w:jc w:val="both"/>
        <w:rPr>
          <w:bCs/>
          <w:szCs w:val="24"/>
          <w:lang w:eastAsia="ja-JP"/>
        </w:rPr>
      </w:pPr>
      <w:r w:rsidRPr="00C13AE5">
        <w:rPr>
          <w:bCs/>
          <w:szCs w:val="24"/>
          <w:lang w:eastAsia="ja-JP"/>
        </w:rPr>
        <w:t>A Clinical Events Committee (CEC) of qualified experts will review and adjudicate key endpoint events in accordance with the CEC Charter, including causes of deaths, suspected DVT (regardless of location), suspected PE, reported arterial thromboembolic events, and bleeding events. Details of the composition, roles, responsibilities, and processes of the CEC will be documented in the CEC Charter.</w:t>
      </w:r>
    </w:p>
    <w:p w14:paraId="3CCBFC3E" w14:textId="1988ADAF" w:rsidR="00F21F9E" w:rsidRDefault="00F21F9E" w:rsidP="00140B4B">
      <w:pPr>
        <w:spacing w:before="120" w:after="120"/>
        <w:jc w:val="both"/>
        <w:rPr>
          <w:rFonts w:eastAsia="TimesNewRoman"/>
        </w:rPr>
      </w:pPr>
      <w:r w:rsidRPr="3576D714">
        <w:rPr>
          <w:lang w:eastAsia="ja-JP"/>
        </w:rPr>
        <w:t xml:space="preserve">The clinical sites will assess </w:t>
      </w:r>
      <w:r w:rsidR="00F86429">
        <w:rPr>
          <w:lang w:eastAsia="ja-JP"/>
        </w:rPr>
        <w:t>participant</w:t>
      </w:r>
      <w:r w:rsidRPr="3576D714">
        <w:rPr>
          <w:lang w:eastAsia="ja-JP"/>
        </w:rPr>
        <w:t xml:space="preserve">s for suspected VTE, thromboembolic events, and bleeding events. Index VTE and outcome events occurring up to the EoS visit will be adjudicated by CEC in all randomized </w:t>
      </w:r>
      <w:r w:rsidR="00F86429">
        <w:rPr>
          <w:lang w:eastAsia="ja-JP"/>
        </w:rPr>
        <w:t>participant</w:t>
      </w:r>
      <w:r w:rsidRPr="3576D714">
        <w:rPr>
          <w:lang w:eastAsia="ja-JP"/>
        </w:rPr>
        <w:t xml:space="preserve">s. </w:t>
      </w:r>
      <w:r w:rsidR="00140B4B" w:rsidRPr="3576D714">
        <w:rPr>
          <w:lang w:eastAsia="ja-JP"/>
        </w:rPr>
        <w:t>The CEC will confirm or negate suspected outcome events other than death and suspected bleeding events. Bleeding events will be categorized as major, clinically relevant non-major, minor, or none. For deaths, the CEC will determine the cause of death.</w:t>
      </w:r>
    </w:p>
    <w:p w14:paraId="6277F415" w14:textId="77777777" w:rsidR="00140B4B" w:rsidRPr="00F21F9E" w:rsidRDefault="00140B4B" w:rsidP="003C236E">
      <w:pPr>
        <w:pStyle w:val="Text"/>
        <w:spacing w:after="120"/>
      </w:pPr>
    </w:p>
    <w:p w14:paraId="0F277EFE" w14:textId="026695D4" w:rsidR="0069179F" w:rsidRPr="00A80FE5" w:rsidRDefault="009D4305" w:rsidP="003C236E">
      <w:pPr>
        <w:pStyle w:val="Heading2"/>
        <w:spacing w:before="120" w:after="120"/>
      </w:pPr>
      <w:bookmarkStart w:id="32" w:name="_Toc66725326"/>
      <w:bookmarkStart w:id="33" w:name="_Toc213588617"/>
      <w:r w:rsidRPr="00087863">
        <w:t>Study objectives</w:t>
      </w:r>
      <w:r w:rsidR="001B181F" w:rsidRPr="00087863">
        <w:t>,</w:t>
      </w:r>
      <w:r w:rsidR="00B17285" w:rsidRPr="00087863">
        <w:t xml:space="preserve"> </w:t>
      </w:r>
      <w:r w:rsidR="001150D0" w:rsidRPr="00087863">
        <w:t>endpoints</w:t>
      </w:r>
      <w:r w:rsidR="00F54BD1" w:rsidRPr="00087863">
        <w:t xml:space="preserve"> and estimands</w:t>
      </w:r>
      <w:bookmarkEnd w:id="32"/>
      <w:bookmarkEnd w:id="33"/>
      <w:r w:rsidR="001B181F" w:rsidRPr="00087863">
        <w:t xml:space="preserve"> </w:t>
      </w:r>
      <w:bookmarkStart w:id="34" w:name="_hd2_Study_objectives__endp19573"/>
      <w:bookmarkStart w:id="35" w:name="_33891406Table_34519Objectives_and"/>
      <w:bookmarkStart w:id="36" w:name="_353126392Table_34519Objectives_an"/>
      <w:bookmarkStart w:id="37" w:name="_353128170Table_34519Objectives_an"/>
      <w:bookmarkStart w:id="38" w:name="_353128172Table_34519Objectives_an"/>
      <w:bookmarkStart w:id="39" w:name="_353128228Table_34519Objectives_an"/>
      <w:bookmarkStart w:id="40" w:name="_353128227Table_34519Objectives_an"/>
      <w:bookmarkStart w:id="41" w:name="_353128283Table_34519Objectives_an"/>
      <w:bookmarkStart w:id="42" w:name="_352127039Table_34519Objectives_an"/>
      <w:bookmarkStart w:id="43" w:name="_352126983Table_34519Objectives_an"/>
      <w:bookmarkStart w:id="44" w:name="_352127203Table_34519Objectives_an"/>
      <w:bookmarkStart w:id="45" w:name="_352127208Table_34519Objectives_an"/>
      <w:bookmarkStart w:id="46" w:name="_Toc358802068"/>
      <w:bookmarkStart w:id="47" w:name="_593497Statistical_methods_planned_in_t"/>
      <w:bookmarkStart w:id="48" w:name="_664397Statistical_methods_planned_in_t"/>
      <w:bookmarkStart w:id="49" w:name="_664097Statistical_methods_planned_in_t"/>
      <w:bookmarkStart w:id="50" w:name="_hd2_Study_objectives__endp20523"/>
      <w:bookmarkStart w:id="51" w:name="_Toc66725327"/>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B7C9102" w14:textId="6BBC2E99" w:rsidR="009E3FDD" w:rsidRDefault="00A80FE5" w:rsidP="003C236E">
      <w:pPr>
        <w:pStyle w:val="Heading3"/>
        <w:spacing w:before="120" w:after="120"/>
      </w:pPr>
      <w:bookmarkStart w:id="52" w:name="_hd3_Primary_estimand_s_27877"/>
      <w:bookmarkStart w:id="53" w:name="_Toc213588618"/>
      <w:bookmarkEnd w:id="51"/>
      <w:bookmarkEnd w:id="52"/>
      <w:r>
        <w:t>Efficacy objectives</w:t>
      </w:r>
      <w:bookmarkStart w:id="54" w:name="_hd3_Efficacy_objectives28383"/>
      <w:bookmarkEnd w:id="53"/>
      <w:bookmarkEnd w:id="54"/>
    </w:p>
    <w:p w14:paraId="2F47790B" w14:textId="77777777" w:rsidR="00A80FE5" w:rsidRPr="002D5D83" w:rsidRDefault="00A80FE5" w:rsidP="003C236E">
      <w:pPr>
        <w:spacing w:before="120" w:after="120"/>
        <w:rPr>
          <w:bCs/>
          <w:szCs w:val="24"/>
          <w:lang w:eastAsia="ja-JP"/>
        </w:rPr>
      </w:pPr>
      <w:r w:rsidRPr="002D5D83">
        <w:rPr>
          <w:bCs/>
          <w:szCs w:val="24"/>
          <w:lang w:eastAsia="ja-JP"/>
        </w:rPr>
        <w:t>The following efficacy objectives will be evaluated in the analysis.</w:t>
      </w:r>
    </w:p>
    <w:p w14:paraId="74418FBD" w14:textId="4C5AF3F6" w:rsidR="00E41570" w:rsidRPr="0053050C" w:rsidRDefault="00E41570" w:rsidP="00E41570">
      <w:pPr>
        <w:pStyle w:val="Heading6"/>
      </w:pPr>
      <w:bookmarkStart w:id="55" w:name="_Toc172811282"/>
      <w:bookmarkStart w:id="56" w:name="_Toc213588712"/>
      <w:r w:rsidRPr="004665C6">
        <w:t>Table 1</w:t>
      </w:r>
      <w:r>
        <w:t>-1</w:t>
      </w:r>
      <w:r w:rsidRPr="004665C6">
        <w:tab/>
      </w:r>
      <w:bookmarkEnd w:id="55"/>
      <w:r w:rsidRPr="002D5D83">
        <w:rPr>
          <w:rFonts w:eastAsiaTheme="minorEastAsia" w:cs="Times New Roman"/>
          <w:sz w:val="24"/>
          <w:szCs w:val="24"/>
        </w:rPr>
        <w:t>Efficacy Objectives and Related Endpoints</w:t>
      </w:r>
      <w:bookmarkStart w:id="57" w:name="_hd6_Table_1_1_Efficacy_Obj27861"/>
      <w:bookmarkEnd w:id="56"/>
      <w:bookmarkEnd w:id="57"/>
    </w:p>
    <w:p w14:paraId="5B1CA061" w14:textId="77777777" w:rsidR="00E41570" w:rsidRPr="00E41570" w:rsidRDefault="00E41570" w:rsidP="00E41570"/>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Body"/>
      </w:tblPr>
      <w:tblGrid>
        <w:gridCol w:w="4573"/>
        <w:gridCol w:w="4500"/>
      </w:tblGrid>
      <w:tr w:rsidR="00A80FE5" w:rsidRPr="002D5D83" w14:paraId="44854014" w14:textId="77777777" w:rsidTr="00230E87">
        <w:tc>
          <w:tcPr>
            <w:tcW w:w="2520" w:type="pct"/>
          </w:tcPr>
          <w:p w14:paraId="08F19998" w14:textId="77777777" w:rsidR="00A80FE5" w:rsidRPr="002D5D83" w:rsidRDefault="00A80FE5" w:rsidP="003C236E">
            <w:pPr>
              <w:spacing w:before="120" w:after="120"/>
              <w:rPr>
                <w:b/>
                <w:bCs/>
                <w:sz w:val="22"/>
              </w:rPr>
            </w:pPr>
            <w:r w:rsidRPr="002D5D83">
              <w:rPr>
                <w:b/>
                <w:bCs/>
                <w:sz w:val="22"/>
              </w:rPr>
              <w:t>Objectives</w:t>
            </w:r>
          </w:p>
        </w:tc>
        <w:tc>
          <w:tcPr>
            <w:tcW w:w="2480" w:type="pct"/>
          </w:tcPr>
          <w:p w14:paraId="379E0727" w14:textId="77777777" w:rsidR="00A80FE5" w:rsidRPr="002D5D83" w:rsidRDefault="00A80FE5" w:rsidP="003C236E">
            <w:pPr>
              <w:spacing w:before="120" w:after="120"/>
              <w:rPr>
                <w:b/>
                <w:bCs/>
                <w:sz w:val="22"/>
              </w:rPr>
            </w:pPr>
            <w:r w:rsidRPr="002D5D83">
              <w:rPr>
                <w:b/>
                <w:bCs/>
                <w:sz w:val="22"/>
              </w:rPr>
              <w:t>Endpoints</w:t>
            </w:r>
          </w:p>
        </w:tc>
      </w:tr>
      <w:tr w:rsidR="00A80FE5" w:rsidRPr="002D5D83" w14:paraId="2C4FD4F4" w14:textId="77777777" w:rsidTr="00230E87">
        <w:tc>
          <w:tcPr>
            <w:tcW w:w="2520" w:type="pct"/>
          </w:tcPr>
          <w:p w14:paraId="46F82219" w14:textId="77777777" w:rsidR="00A80FE5" w:rsidRPr="002D5D83" w:rsidRDefault="00A80FE5" w:rsidP="003C236E">
            <w:pPr>
              <w:spacing w:before="120" w:after="120"/>
              <w:rPr>
                <w:b/>
                <w:bCs/>
                <w:sz w:val="22"/>
              </w:rPr>
            </w:pPr>
            <w:r w:rsidRPr="002D5D83">
              <w:rPr>
                <w:b/>
                <w:bCs/>
                <w:sz w:val="22"/>
              </w:rPr>
              <w:t>Primary Objective</w:t>
            </w:r>
          </w:p>
        </w:tc>
        <w:tc>
          <w:tcPr>
            <w:tcW w:w="2480" w:type="pct"/>
          </w:tcPr>
          <w:p w14:paraId="3840E2F6" w14:textId="77777777" w:rsidR="00A80FE5" w:rsidRPr="002D5D83" w:rsidRDefault="00A80FE5" w:rsidP="003C236E">
            <w:pPr>
              <w:spacing w:before="120" w:after="120"/>
              <w:rPr>
                <w:b/>
                <w:bCs/>
                <w:sz w:val="22"/>
              </w:rPr>
            </w:pPr>
            <w:r w:rsidRPr="002D5D83">
              <w:rPr>
                <w:b/>
                <w:bCs/>
                <w:sz w:val="22"/>
              </w:rPr>
              <w:t xml:space="preserve">Endpoint for primary </w:t>
            </w:r>
            <w:r>
              <w:rPr>
                <w:b/>
                <w:bCs/>
                <w:sz w:val="22"/>
              </w:rPr>
              <w:t>objective</w:t>
            </w:r>
          </w:p>
        </w:tc>
      </w:tr>
      <w:tr w:rsidR="00A80FE5" w:rsidRPr="002D5D83" w14:paraId="1EC463C7" w14:textId="77777777" w:rsidTr="00230E87">
        <w:tc>
          <w:tcPr>
            <w:tcW w:w="2520" w:type="pct"/>
          </w:tcPr>
          <w:p w14:paraId="0DA96976" w14:textId="2B7BDAF5" w:rsidR="00A80FE5" w:rsidRPr="002D5D83" w:rsidRDefault="00A80FE5" w:rsidP="00431524">
            <w:pPr>
              <w:pStyle w:val="CPTListBullet"/>
              <w:numPr>
                <w:ilvl w:val="0"/>
                <w:numId w:val="9"/>
              </w:numPr>
              <w:spacing w:before="120"/>
              <w:rPr>
                <w:sz w:val="20"/>
                <w:szCs w:val="20"/>
              </w:rPr>
            </w:pPr>
            <w:r w:rsidRPr="002D5D83">
              <w:rPr>
                <w:sz w:val="20"/>
                <w:szCs w:val="20"/>
              </w:rPr>
              <w:t xml:space="preserve">To assess whether abelacimab is non-inferior to apixaban for preventing VTE recurrence through 6 months post randomization in </w:t>
            </w:r>
            <w:r w:rsidR="00F86429">
              <w:rPr>
                <w:sz w:val="20"/>
                <w:szCs w:val="20"/>
              </w:rPr>
              <w:t>participant</w:t>
            </w:r>
            <w:r w:rsidRPr="002D5D83">
              <w:rPr>
                <w:sz w:val="20"/>
                <w:szCs w:val="20"/>
              </w:rPr>
              <w:t>s with cancer and recently diagnosed VTE</w:t>
            </w:r>
          </w:p>
        </w:tc>
        <w:tc>
          <w:tcPr>
            <w:tcW w:w="2480" w:type="pct"/>
          </w:tcPr>
          <w:p w14:paraId="373F9F05" w14:textId="77777777" w:rsidR="00A80FE5" w:rsidRPr="002D5D83" w:rsidRDefault="00A80FE5" w:rsidP="00431524">
            <w:pPr>
              <w:pStyle w:val="CPTListBullet"/>
              <w:numPr>
                <w:ilvl w:val="0"/>
                <w:numId w:val="11"/>
              </w:numPr>
              <w:spacing w:before="120"/>
              <w:rPr>
                <w:sz w:val="20"/>
                <w:szCs w:val="20"/>
              </w:rPr>
            </w:pPr>
            <w:r w:rsidRPr="002D5D83">
              <w:rPr>
                <w:sz w:val="20"/>
                <w:szCs w:val="20"/>
              </w:rPr>
              <w:t>Time to first event of centrally adjudicated VTE recurrence through 6 months</w:t>
            </w:r>
          </w:p>
        </w:tc>
      </w:tr>
      <w:tr w:rsidR="00230E87" w:rsidRPr="002D5D83" w14:paraId="6E03D77D" w14:textId="77777777" w:rsidTr="00230E87">
        <w:tc>
          <w:tcPr>
            <w:tcW w:w="2520" w:type="pct"/>
          </w:tcPr>
          <w:p w14:paraId="424C73BF" w14:textId="498A8002" w:rsidR="00230E87" w:rsidRPr="002D5D83" w:rsidRDefault="00230E87" w:rsidP="00230E87">
            <w:pPr>
              <w:pStyle w:val="CPTListBullet"/>
              <w:numPr>
                <w:ilvl w:val="0"/>
                <w:numId w:val="0"/>
              </w:numPr>
              <w:spacing w:before="120"/>
              <w:rPr>
                <w:sz w:val="20"/>
                <w:szCs w:val="20"/>
              </w:rPr>
            </w:pPr>
            <w:r w:rsidRPr="006342FA">
              <w:rPr>
                <w:b/>
                <w:bCs/>
                <w:sz w:val="22"/>
              </w:rPr>
              <w:t>Secondary Objective(s)</w:t>
            </w:r>
          </w:p>
        </w:tc>
        <w:tc>
          <w:tcPr>
            <w:tcW w:w="2480" w:type="pct"/>
          </w:tcPr>
          <w:p w14:paraId="0A0146C0" w14:textId="615DA511" w:rsidR="00230E87" w:rsidRPr="002D5D83" w:rsidRDefault="00230E87" w:rsidP="00230E87">
            <w:pPr>
              <w:pStyle w:val="CPTListBullet"/>
              <w:numPr>
                <w:ilvl w:val="0"/>
                <w:numId w:val="0"/>
              </w:numPr>
              <w:spacing w:before="120"/>
              <w:rPr>
                <w:sz w:val="20"/>
                <w:szCs w:val="20"/>
              </w:rPr>
            </w:pPr>
            <w:r w:rsidRPr="006342FA">
              <w:rPr>
                <w:b/>
                <w:bCs/>
                <w:sz w:val="22"/>
              </w:rPr>
              <w:t>Endpoint(s) for secondary objective(s)</w:t>
            </w:r>
          </w:p>
        </w:tc>
      </w:tr>
      <w:tr w:rsidR="00230E87" w:rsidRPr="002D5D83" w14:paraId="5200AEAF" w14:textId="77777777" w:rsidTr="00230E87">
        <w:tc>
          <w:tcPr>
            <w:tcW w:w="2520" w:type="pct"/>
          </w:tcPr>
          <w:p w14:paraId="020C7CB9" w14:textId="60925CEF" w:rsidR="00230E87" w:rsidRPr="002D5D83" w:rsidRDefault="00230E87" w:rsidP="00230E87">
            <w:pPr>
              <w:pStyle w:val="CPTListBullet"/>
              <w:numPr>
                <w:ilvl w:val="0"/>
                <w:numId w:val="9"/>
              </w:numPr>
              <w:spacing w:before="120"/>
              <w:rPr>
                <w:sz w:val="20"/>
                <w:szCs w:val="20"/>
              </w:rPr>
            </w:pPr>
            <w:r w:rsidRPr="002D5D83">
              <w:rPr>
                <w:sz w:val="20"/>
                <w:szCs w:val="20"/>
              </w:rPr>
              <w:t xml:space="preserve">To </w:t>
            </w:r>
            <w:r w:rsidRPr="00270EB3">
              <w:rPr>
                <w:sz w:val="20"/>
                <w:szCs w:val="20"/>
              </w:rPr>
              <w:t>assess whether abelacimab is non-inferior to apixaban fo</w:t>
            </w:r>
            <w:r>
              <w:rPr>
                <w:sz w:val="20"/>
                <w:szCs w:val="20"/>
              </w:rPr>
              <w:t xml:space="preserve">r </w:t>
            </w:r>
            <w:r w:rsidRPr="00503F4E">
              <w:rPr>
                <w:sz w:val="20"/>
                <w:szCs w:val="20"/>
              </w:rPr>
              <w:t xml:space="preserve">preventing VTE recurrence </w:t>
            </w:r>
            <w:r>
              <w:rPr>
                <w:sz w:val="20"/>
                <w:szCs w:val="20"/>
              </w:rPr>
              <w:t xml:space="preserve">or all-cause death </w:t>
            </w:r>
            <w:r w:rsidRPr="00503F4E">
              <w:rPr>
                <w:sz w:val="20"/>
                <w:szCs w:val="20"/>
              </w:rPr>
              <w:t>through 6 months post randomization</w:t>
            </w:r>
            <w:r w:rsidRPr="002D5D83">
              <w:rPr>
                <w:sz w:val="20"/>
                <w:szCs w:val="20"/>
              </w:rPr>
              <w:t xml:space="preserve"> </w:t>
            </w:r>
          </w:p>
        </w:tc>
        <w:tc>
          <w:tcPr>
            <w:tcW w:w="2480" w:type="pct"/>
          </w:tcPr>
          <w:p w14:paraId="34198499" w14:textId="6A041BE8" w:rsidR="00230E87" w:rsidRPr="002D5D83" w:rsidRDefault="00230E87" w:rsidP="00230E87">
            <w:pPr>
              <w:pStyle w:val="CPTListBullet"/>
              <w:numPr>
                <w:ilvl w:val="0"/>
                <w:numId w:val="0"/>
              </w:numPr>
              <w:spacing w:before="120"/>
              <w:ind w:left="360"/>
              <w:rPr>
                <w:sz w:val="20"/>
                <w:szCs w:val="20"/>
              </w:rPr>
            </w:pPr>
            <w:r w:rsidRPr="00230E87">
              <w:rPr>
                <w:sz w:val="20"/>
                <w:szCs w:val="20"/>
              </w:rPr>
              <w:t>Time to first event of centrally adjudicated VTE recurrence or all-cause death through 6 months</w:t>
            </w:r>
          </w:p>
        </w:tc>
      </w:tr>
      <w:tr w:rsidR="00230E87" w:rsidRPr="002D5D83" w14:paraId="19475B4C" w14:textId="77777777" w:rsidTr="00230E87">
        <w:tc>
          <w:tcPr>
            <w:tcW w:w="2520" w:type="pct"/>
          </w:tcPr>
          <w:p w14:paraId="3F4EE035" w14:textId="3AAF8061" w:rsidR="00230E87" w:rsidRPr="002D5D83" w:rsidRDefault="00230E87" w:rsidP="00230E87">
            <w:pPr>
              <w:pStyle w:val="CPTListBullet"/>
              <w:numPr>
                <w:ilvl w:val="0"/>
                <w:numId w:val="9"/>
              </w:numPr>
              <w:spacing w:before="120"/>
              <w:rPr>
                <w:sz w:val="20"/>
                <w:szCs w:val="20"/>
              </w:rPr>
            </w:pPr>
            <w:r w:rsidRPr="002D5D83">
              <w:rPr>
                <w:sz w:val="20"/>
                <w:szCs w:val="20"/>
              </w:rPr>
              <w:t>To assess whether abelacimab is superior to apixaban on event free survival (EFS) defined as survival without VTE recurrence, major bleeding or all-cause death</w:t>
            </w:r>
            <w:r>
              <w:rPr>
                <w:sz w:val="20"/>
                <w:szCs w:val="20"/>
              </w:rPr>
              <w:t xml:space="preserve"> through 6 months post randomization</w:t>
            </w:r>
            <w:r w:rsidRPr="002D5D83">
              <w:rPr>
                <w:sz w:val="20"/>
                <w:szCs w:val="20"/>
              </w:rPr>
              <w:t xml:space="preserve"> </w:t>
            </w:r>
          </w:p>
        </w:tc>
        <w:tc>
          <w:tcPr>
            <w:tcW w:w="2480" w:type="pct"/>
          </w:tcPr>
          <w:p w14:paraId="4FFC3342" w14:textId="79DCCEB2" w:rsidR="00230E87" w:rsidRPr="002D5D83" w:rsidRDefault="00230E87" w:rsidP="00230E87">
            <w:pPr>
              <w:pStyle w:val="CPTListBullet"/>
              <w:numPr>
                <w:ilvl w:val="0"/>
                <w:numId w:val="9"/>
              </w:numPr>
              <w:spacing w:before="120"/>
              <w:rPr>
                <w:sz w:val="20"/>
                <w:szCs w:val="20"/>
              </w:rPr>
            </w:pPr>
            <w:r w:rsidRPr="00230E87">
              <w:rPr>
                <w:sz w:val="20"/>
                <w:szCs w:val="20"/>
              </w:rPr>
              <w:t>Time to first event of VTE, major bleeding or all-cause death through 6 months</w:t>
            </w:r>
          </w:p>
        </w:tc>
      </w:tr>
      <w:tr w:rsidR="00230E87" w:rsidRPr="002D5D83" w14:paraId="115415D6" w14:textId="77777777" w:rsidTr="00230E87">
        <w:tc>
          <w:tcPr>
            <w:tcW w:w="2520" w:type="pct"/>
          </w:tcPr>
          <w:p w14:paraId="7907CB6E" w14:textId="26F26B1E" w:rsidR="00230E87" w:rsidRPr="002D5D83" w:rsidRDefault="00230E87" w:rsidP="00230E87">
            <w:pPr>
              <w:pStyle w:val="CPTListBullet"/>
              <w:numPr>
                <w:ilvl w:val="0"/>
                <w:numId w:val="9"/>
              </w:numPr>
              <w:spacing w:before="120"/>
              <w:rPr>
                <w:sz w:val="20"/>
                <w:szCs w:val="20"/>
              </w:rPr>
            </w:pPr>
            <w:r w:rsidRPr="002D5D83">
              <w:rPr>
                <w:sz w:val="20"/>
                <w:szCs w:val="20"/>
              </w:rPr>
              <w:t xml:space="preserve">To assess whether abelacimab is superior to apixaban on net clinical benefit defined as survival without VTE recurrence, or major or CRNM bleeding events through 6 months post randomization </w:t>
            </w:r>
          </w:p>
        </w:tc>
        <w:tc>
          <w:tcPr>
            <w:tcW w:w="2480" w:type="pct"/>
          </w:tcPr>
          <w:p w14:paraId="3B143578" w14:textId="0EAB0D94" w:rsidR="00230E87" w:rsidRPr="002D5D83" w:rsidRDefault="00230E87" w:rsidP="00230E87">
            <w:pPr>
              <w:pStyle w:val="CPTListBullet"/>
              <w:numPr>
                <w:ilvl w:val="0"/>
                <w:numId w:val="9"/>
              </w:numPr>
              <w:spacing w:before="120"/>
              <w:rPr>
                <w:sz w:val="20"/>
                <w:szCs w:val="20"/>
              </w:rPr>
            </w:pPr>
            <w:r w:rsidRPr="00A80FE5">
              <w:rPr>
                <w:sz w:val="20"/>
                <w:szCs w:val="20"/>
              </w:rPr>
              <w:t xml:space="preserve">Time to first event of VTE recurrence, </w:t>
            </w:r>
            <w:r w:rsidR="00DC7E51">
              <w:rPr>
                <w:sz w:val="20"/>
                <w:szCs w:val="20"/>
              </w:rPr>
              <w:t>adjudicated ISTH</w:t>
            </w:r>
            <w:r w:rsidRPr="00A80FE5">
              <w:rPr>
                <w:sz w:val="20"/>
                <w:szCs w:val="20"/>
              </w:rPr>
              <w:t xml:space="preserve"> major or </w:t>
            </w:r>
            <w:r w:rsidR="00DC7E51">
              <w:rPr>
                <w:sz w:val="20"/>
                <w:szCs w:val="20"/>
              </w:rPr>
              <w:t xml:space="preserve">adjudicated </w:t>
            </w:r>
            <w:r w:rsidRPr="00A80FE5">
              <w:rPr>
                <w:sz w:val="20"/>
                <w:szCs w:val="20"/>
              </w:rPr>
              <w:t>ISTH CRNM bleeding events through 6 months</w:t>
            </w:r>
          </w:p>
        </w:tc>
      </w:tr>
      <w:tr w:rsidR="00230E87" w:rsidRPr="002D5D83" w14:paraId="7D7CBADD" w14:textId="77777777" w:rsidTr="00230E87">
        <w:tc>
          <w:tcPr>
            <w:tcW w:w="2520" w:type="pct"/>
          </w:tcPr>
          <w:p w14:paraId="483E1AE7" w14:textId="6151D394" w:rsidR="00230E87" w:rsidRPr="002D5D83" w:rsidRDefault="00230E87" w:rsidP="00230E87">
            <w:pPr>
              <w:pStyle w:val="CPTListBullet"/>
              <w:numPr>
                <w:ilvl w:val="0"/>
                <w:numId w:val="9"/>
              </w:numPr>
              <w:spacing w:before="120"/>
              <w:rPr>
                <w:sz w:val="20"/>
                <w:szCs w:val="20"/>
              </w:rPr>
            </w:pPr>
            <w:r w:rsidRPr="007B538B">
              <w:rPr>
                <w:sz w:val="20"/>
                <w:szCs w:val="20"/>
              </w:rPr>
              <w:lastRenderedPageBreak/>
              <w:t xml:space="preserve">To assess </w:t>
            </w:r>
            <w:r w:rsidRPr="00F76F3B">
              <w:rPr>
                <w:sz w:val="20"/>
                <w:szCs w:val="20"/>
              </w:rPr>
              <w:t>whether abelacimab is non-inferior to apixaban</w:t>
            </w:r>
            <w:r w:rsidRPr="007B538B">
              <w:rPr>
                <w:sz w:val="20"/>
                <w:szCs w:val="20"/>
              </w:rPr>
              <w:t xml:space="preserve"> on arterial thromboembolic events</w:t>
            </w:r>
            <w:r>
              <w:rPr>
                <w:sz w:val="20"/>
                <w:szCs w:val="20"/>
              </w:rPr>
              <w:t xml:space="preserve"> through 6 months post randomization </w:t>
            </w:r>
          </w:p>
        </w:tc>
        <w:tc>
          <w:tcPr>
            <w:tcW w:w="2480" w:type="pct"/>
          </w:tcPr>
          <w:p w14:paraId="119ADF7F" w14:textId="1B2EBD71" w:rsidR="00230E87" w:rsidRPr="002D5D83" w:rsidRDefault="00230E87" w:rsidP="00230E87">
            <w:pPr>
              <w:pStyle w:val="CPTListBullet"/>
              <w:numPr>
                <w:ilvl w:val="0"/>
                <w:numId w:val="9"/>
              </w:numPr>
              <w:spacing w:before="120"/>
              <w:rPr>
                <w:sz w:val="20"/>
                <w:szCs w:val="20"/>
              </w:rPr>
            </w:pPr>
            <w:r w:rsidRPr="00A80FE5">
              <w:rPr>
                <w:sz w:val="20"/>
                <w:szCs w:val="20"/>
              </w:rPr>
              <w:t>Time to first event of the composite endpoint of ischemic stroke, or myocardial infarction or arterial embolic events through 6 months</w:t>
            </w:r>
          </w:p>
        </w:tc>
      </w:tr>
      <w:tr w:rsidR="00230E87" w:rsidRPr="002D5D83" w14:paraId="2D15DABD" w14:textId="77777777" w:rsidTr="00230E87">
        <w:tc>
          <w:tcPr>
            <w:tcW w:w="2520" w:type="pct"/>
          </w:tcPr>
          <w:p w14:paraId="7F6D47B7" w14:textId="31DED702" w:rsidR="00230E87" w:rsidRPr="007B538B" w:rsidRDefault="00230E87" w:rsidP="00230E87">
            <w:pPr>
              <w:pStyle w:val="CPTListBullet"/>
              <w:numPr>
                <w:ilvl w:val="0"/>
                <w:numId w:val="0"/>
              </w:numPr>
              <w:spacing w:before="120"/>
              <w:rPr>
                <w:sz w:val="20"/>
                <w:szCs w:val="20"/>
              </w:rPr>
            </w:pPr>
            <w:r w:rsidRPr="006342FA">
              <w:rPr>
                <w:b/>
                <w:bCs/>
                <w:sz w:val="22"/>
              </w:rPr>
              <w:t>Exploratory Objective(s)</w:t>
            </w:r>
          </w:p>
        </w:tc>
        <w:tc>
          <w:tcPr>
            <w:tcW w:w="2480" w:type="pct"/>
          </w:tcPr>
          <w:p w14:paraId="1E653E5B" w14:textId="4CEB36DA" w:rsidR="00230E87" w:rsidRPr="00A80FE5" w:rsidRDefault="00230E87" w:rsidP="00230E87">
            <w:pPr>
              <w:pStyle w:val="CPTListBullet"/>
              <w:numPr>
                <w:ilvl w:val="0"/>
                <w:numId w:val="0"/>
              </w:numPr>
              <w:spacing w:before="120"/>
              <w:rPr>
                <w:sz w:val="20"/>
                <w:szCs w:val="20"/>
              </w:rPr>
            </w:pPr>
            <w:r w:rsidRPr="006342FA">
              <w:rPr>
                <w:b/>
                <w:bCs/>
                <w:sz w:val="22"/>
              </w:rPr>
              <w:t>Endpoint(s) for exploratory objective(s)</w:t>
            </w:r>
          </w:p>
        </w:tc>
      </w:tr>
      <w:tr w:rsidR="00230E87" w:rsidRPr="002D5D83" w14:paraId="5783D8CE" w14:textId="77777777" w:rsidTr="00230E87">
        <w:tc>
          <w:tcPr>
            <w:tcW w:w="2520" w:type="pct"/>
          </w:tcPr>
          <w:p w14:paraId="3F4C5B87" w14:textId="76A41BD7" w:rsidR="00230E87" w:rsidRPr="007B538B" w:rsidRDefault="00230E87" w:rsidP="00230E87">
            <w:pPr>
              <w:pStyle w:val="CPTListBullet"/>
              <w:numPr>
                <w:ilvl w:val="0"/>
                <w:numId w:val="9"/>
              </w:numPr>
              <w:spacing w:before="120"/>
              <w:rPr>
                <w:sz w:val="20"/>
                <w:szCs w:val="20"/>
              </w:rPr>
            </w:pPr>
            <w:r w:rsidRPr="002D5D83">
              <w:rPr>
                <w:sz w:val="20"/>
              </w:rPr>
              <w:t>To assess the effect of abelacimab relative to apixaban on venous thromboembolic events other than events qualifying for VTE recurrence (e.g., leg distal deep venous thrombosis (DVT), upper extremity DVT, thoracic veins, intracranial or extracranial cerebral veins, splanchnic DVT and central venous line associated thrombosis).</w:t>
            </w:r>
          </w:p>
        </w:tc>
        <w:tc>
          <w:tcPr>
            <w:tcW w:w="2480" w:type="pct"/>
          </w:tcPr>
          <w:p w14:paraId="10CCEE5C" w14:textId="77777777" w:rsidR="00230E87" w:rsidRPr="00A80FE5" w:rsidRDefault="00230E87" w:rsidP="00230E87">
            <w:pPr>
              <w:pStyle w:val="ListParagraph"/>
              <w:numPr>
                <w:ilvl w:val="0"/>
                <w:numId w:val="10"/>
              </w:numPr>
              <w:spacing w:before="120" w:after="120" w:line="300" w:lineRule="atLeast"/>
              <w:rPr>
                <w:rFonts w:eastAsia="Calibri"/>
                <w:sz w:val="20"/>
              </w:rPr>
            </w:pPr>
            <w:r w:rsidRPr="00A80FE5">
              <w:rPr>
                <w:rFonts w:eastAsia="Calibri"/>
                <w:sz w:val="20"/>
              </w:rPr>
              <w:t>Time to first event of the composite endpoint of DVT recurrence or other venous thromboembolic events.</w:t>
            </w:r>
          </w:p>
          <w:p w14:paraId="6F602BF9" w14:textId="20E0FE97" w:rsidR="00230E87" w:rsidRPr="00A80FE5" w:rsidRDefault="00230E87" w:rsidP="00230E87">
            <w:pPr>
              <w:pStyle w:val="CPTListBullet"/>
              <w:numPr>
                <w:ilvl w:val="0"/>
                <w:numId w:val="9"/>
              </w:numPr>
              <w:spacing w:before="120"/>
              <w:rPr>
                <w:sz w:val="20"/>
                <w:szCs w:val="20"/>
              </w:rPr>
            </w:pPr>
            <w:r w:rsidRPr="00A80FE5">
              <w:rPr>
                <w:sz w:val="20"/>
              </w:rPr>
              <w:t>Time to the first event of the following venous thromboembolic events: leg distal DVT, upper extremity DVT, thoracic veins, intracranial or extracranial cerebral veins, splanchnic DVT or central venous line associated thrombosis</w:t>
            </w:r>
          </w:p>
        </w:tc>
      </w:tr>
      <w:tr w:rsidR="00BF0B2E" w:rsidRPr="002D5D83" w14:paraId="04736D57" w14:textId="77777777" w:rsidTr="00230E87">
        <w:tc>
          <w:tcPr>
            <w:tcW w:w="2520" w:type="pct"/>
          </w:tcPr>
          <w:p w14:paraId="78AC309B" w14:textId="160BBE9E" w:rsidR="00BF0B2E" w:rsidRPr="002D5D83" w:rsidRDefault="00BF0B2E" w:rsidP="00BF0B2E">
            <w:pPr>
              <w:pStyle w:val="CPTListBullet"/>
              <w:numPr>
                <w:ilvl w:val="0"/>
                <w:numId w:val="9"/>
              </w:numPr>
              <w:spacing w:before="120"/>
              <w:rPr>
                <w:sz w:val="20"/>
              </w:rPr>
            </w:pPr>
            <w:r w:rsidRPr="00BF0B2E">
              <w:rPr>
                <w:sz w:val="20"/>
              </w:rPr>
              <w:t xml:space="preserve">To assess the PK of abelacimab in a subset of patients. </w:t>
            </w:r>
          </w:p>
        </w:tc>
        <w:tc>
          <w:tcPr>
            <w:tcW w:w="2480" w:type="pct"/>
          </w:tcPr>
          <w:p w14:paraId="00D19CA7" w14:textId="5B9C6FA4" w:rsidR="00BF0B2E" w:rsidRPr="00BF0B2E" w:rsidRDefault="00BF0B2E" w:rsidP="00BF0B2E">
            <w:pPr>
              <w:pStyle w:val="ListParagraph"/>
              <w:numPr>
                <w:ilvl w:val="0"/>
                <w:numId w:val="10"/>
              </w:numPr>
              <w:spacing w:before="120" w:after="120" w:line="300" w:lineRule="atLeast"/>
              <w:rPr>
                <w:rFonts w:eastAsia="Calibri"/>
                <w:sz w:val="20"/>
                <w:szCs w:val="22"/>
                <w:lang w:eastAsia="en-US"/>
              </w:rPr>
            </w:pPr>
            <w:r w:rsidRPr="00BF0B2E">
              <w:rPr>
                <w:rFonts w:eastAsia="Calibri"/>
                <w:sz w:val="20"/>
                <w:szCs w:val="22"/>
                <w:lang w:eastAsia="en-US"/>
              </w:rPr>
              <w:t>Random, peak and trough abelacimab plasma concentrations</w:t>
            </w:r>
          </w:p>
        </w:tc>
      </w:tr>
      <w:tr w:rsidR="00BF0B2E" w:rsidRPr="002D5D83" w14:paraId="21FA2279" w14:textId="77777777" w:rsidTr="00230E87">
        <w:tc>
          <w:tcPr>
            <w:tcW w:w="2520" w:type="pct"/>
          </w:tcPr>
          <w:p w14:paraId="56E1477C" w14:textId="1B73C1EB" w:rsidR="00BF0B2E" w:rsidRPr="002D5D83" w:rsidRDefault="00BF0B2E" w:rsidP="00BF0B2E">
            <w:pPr>
              <w:pStyle w:val="CPTListBullet"/>
              <w:numPr>
                <w:ilvl w:val="0"/>
                <w:numId w:val="9"/>
              </w:numPr>
              <w:spacing w:before="120"/>
              <w:rPr>
                <w:sz w:val="20"/>
              </w:rPr>
            </w:pPr>
            <w:r w:rsidRPr="00BF0B2E">
              <w:rPr>
                <w:sz w:val="20"/>
              </w:rPr>
              <w:t>To assess the PD (free and total FXI, FXI:C, aPTT) of abelacimab in a subset of patients.</w:t>
            </w:r>
          </w:p>
        </w:tc>
        <w:tc>
          <w:tcPr>
            <w:tcW w:w="2480" w:type="pct"/>
          </w:tcPr>
          <w:p w14:paraId="1B803EE9" w14:textId="42E317F5" w:rsidR="00BF0B2E" w:rsidRPr="00BF0B2E" w:rsidRDefault="00BF0B2E" w:rsidP="00BF0B2E">
            <w:pPr>
              <w:pStyle w:val="ListParagraph"/>
              <w:numPr>
                <w:ilvl w:val="0"/>
                <w:numId w:val="10"/>
              </w:numPr>
              <w:spacing w:before="120" w:after="120" w:line="300" w:lineRule="atLeast"/>
              <w:rPr>
                <w:rFonts w:eastAsia="Calibri"/>
                <w:sz w:val="20"/>
                <w:szCs w:val="22"/>
                <w:lang w:eastAsia="en-US"/>
              </w:rPr>
            </w:pPr>
            <w:r w:rsidRPr="00BF0B2E">
              <w:rPr>
                <w:rFonts w:eastAsia="Calibri"/>
                <w:sz w:val="20"/>
                <w:szCs w:val="22"/>
                <w:lang w:eastAsia="en-US"/>
              </w:rPr>
              <w:t>Free and total FXI, FXI:C and aPTT, at indicated time points</w:t>
            </w:r>
          </w:p>
        </w:tc>
      </w:tr>
      <w:tr w:rsidR="009E2B1A" w:rsidRPr="002D5D83" w14:paraId="0D45143D" w14:textId="77777777" w:rsidTr="00230E87">
        <w:tc>
          <w:tcPr>
            <w:tcW w:w="2520" w:type="pct"/>
          </w:tcPr>
          <w:p w14:paraId="59FB0C38" w14:textId="5E0AC2CB" w:rsidR="009E2B1A" w:rsidRPr="002D5D83" w:rsidRDefault="009E2B1A" w:rsidP="009E2B1A">
            <w:pPr>
              <w:pStyle w:val="CPTListBullet"/>
              <w:numPr>
                <w:ilvl w:val="0"/>
                <w:numId w:val="9"/>
              </w:numPr>
              <w:spacing w:before="120"/>
              <w:rPr>
                <w:sz w:val="20"/>
              </w:rPr>
            </w:pPr>
            <w:r w:rsidRPr="009E2B1A">
              <w:rPr>
                <w:sz w:val="20"/>
              </w:rPr>
              <w:t>DNA assessments to explore whether individual genetic variation in genes relating to the drug target pathway or other relevant genetic pathways confer differential responses to abelacimab</w:t>
            </w:r>
          </w:p>
        </w:tc>
        <w:tc>
          <w:tcPr>
            <w:tcW w:w="2480" w:type="pct"/>
          </w:tcPr>
          <w:p w14:paraId="0F10A98C" w14:textId="5DDFD790" w:rsidR="009E2B1A" w:rsidRPr="00A80FE5" w:rsidRDefault="009E2B1A" w:rsidP="009E2B1A">
            <w:pPr>
              <w:pStyle w:val="CPTListBullet"/>
              <w:numPr>
                <w:ilvl w:val="0"/>
                <w:numId w:val="9"/>
              </w:numPr>
              <w:spacing w:before="120"/>
              <w:rPr>
                <w:sz w:val="20"/>
              </w:rPr>
            </w:pPr>
            <w:r w:rsidRPr="009E2B1A">
              <w:rPr>
                <w:sz w:val="20"/>
              </w:rPr>
              <w:t>Exploratory evaluation of the association between gene polymorphisms and safety, efficacy, PK, and PD response</w:t>
            </w:r>
          </w:p>
        </w:tc>
      </w:tr>
    </w:tbl>
    <w:p w14:paraId="271D6F67" w14:textId="77777777" w:rsidR="00A80FE5" w:rsidRPr="00A80FE5" w:rsidRDefault="00A80FE5" w:rsidP="003C236E">
      <w:pPr>
        <w:pStyle w:val="Text"/>
        <w:spacing w:after="120"/>
      </w:pPr>
    </w:p>
    <w:p w14:paraId="55EB01D4" w14:textId="77777777" w:rsidR="00A80FE5" w:rsidRDefault="00A80FE5" w:rsidP="003C236E">
      <w:pPr>
        <w:pStyle w:val="Heading4"/>
        <w:spacing w:before="120" w:after="120"/>
      </w:pPr>
      <w:r w:rsidRPr="00087863">
        <w:t>Primary estimand(s)</w:t>
      </w:r>
      <w:bookmarkStart w:id="58" w:name="_hd4_Primary_estimand_s_32082"/>
      <w:bookmarkEnd w:id="58"/>
    </w:p>
    <w:p w14:paraId="273FB4F1" w14:textId="77777777" w:rsidR="00C044BC" w:rsidRPr="00000533" w:rsidRDefault="00C044BC" w:rsidP="003C236E">
      <w:pPr>
        <w:spacing w:before="120" w:after="120"/>
        <w:jc w:val="both"/>
        <w:rPr>
          <w:bCs/>
          <w:szCs w:val="24"/>
          <w:lang w:eastAsia="ja-JP"/>
        </w:rPr>
      </w:pPr>
      <w:r w:rsidRPr="00000533">
        <w:rPr>
          <w:bCs/>
          <w:szCs w:val="24"/>
          <w:lang w:eastAsia="ja-JP"/>
        </w:rPr>
        <w:t>The estimand is the precise description of the treatment effect and reflects strategies to address events occurring during trial conduct which could impact the interpretation of the trial results (e.g. premature discontinuation of treatment).</w:t>
      </w:r>
    </w:p>
    <w:p w14:paraId="520D3E77" w14:textId="77777777" w:rsidR="00C044BC" w:rsidRPr="00F363B5" w:rsidRDefault="00C044BC" w:rsidP="003C236E">
      <w:pPr>
        <w:spacing w:before="120" w:after="120"/>
        <w:jc w:val="both"/>
        <w:rPr>
          <w:b/>
          <w:szCs w:val="24"/>
          <w:lang w:eastAsia="ja-JP"/>
        </w:rPr>
      </w:pPr>
      <w:r w:rsidRPr="00F363B5">
        <w:rPr>
          <w:b/>
          <w:szCs w:val="24"/>
          <w:lang w:eastAsia="ja-JP"/>
        </w:rPr>
        <w:t>Primary estimand for composite of centrally adjudicated VTE recurrence through 6 months as primary efficacy endpoint.</w:t>
      </w:r>
    </w:p>
    <w:p w14:paraId="61224EEB" w14:textId="77777777" w:rsidR="00C044BC" w:rsidRPr="002D5D83" w:rsidRDefault="00C044BC" w:rsidP="003C236E">
      <w:pPr>
        <w:spacing w:before="120" w:after="120"/>
        <w:jc w:val="both"/>
      </w:pPr>
      <w:r w:rsidRPr="002D5D83">
        <w:rPr>
          <w:bCs/>
          <w:szCs w:val="24"/>
          <w:lang w:eastAsia="ja-JP"/>
        </w:rPr>
        <w:t>The primary clinical question of interest in the analysis is:</w:t>
      </w:r>
      <w:r w:rsidRPr="002D5D83">
        <w:t xml:space="preserve"> </w:t>
      </w:r>
      <w:r>
        <w:t>W</w:t>
      </w:r>
      <w:r w:rsidRPr="002D5D83">
        <w:t xml:space="preserve">hether </w:t>
      </w:r>
      <w:r w:rsidRPr="002D5D83">
        <w:rPr>
          <w:szCs w:val="24"/>
        </w:rPr>
        <w:t>abelacimab</w:t>
      </w:r>
      <w:r w:rsidRPr="002D5D83">
        <w:t xml:space="preserve"> treatment offers a comparable outcome compared to apixaban by a pre-specified </w:t>
      </w:r>
      <w:r>
        <w:t xml:space="preserve">hazard ratio </w:t>
      </w:r>
      <w:r w:rsidRPr="002D5D83">
        <w:t xml:space="preserve">margin </w:t>
      </w:r>
      <w:bookmarkStart w:id="59" w:name="_Hlk198291916"/>
      <w:r>
        <w:t xml:space="preserve">of 2 in VTE recurrence through 6 months </w:t>
      </w:r>
      <w:r w:rsidRPr="002D5D83">
        <w:t xml:space="preserve">regardless of treatment discontinuation and use of another medication that </w:t>
      </w:r>
      <w:r>
        <w:t xml:space="preserve">may </w:t>
      </w:r>
      <w:r w:rsidRPr="002D5D83">
        <w:t>impact</w:t>
      </w:r>
      <w:r>
        <w:t xml:space="preserve"> the</w:t>
      </w:r>
      <w:r w:rsidRPr="002D5D83">
        <w:t xml:space="preserve"> risk of VTE recurrence </w:t>
      </w:r>
      <w:bookmarkEnd w:id="59"/>
      <w:r w:rsidRPr="002D5D83">
        <w:t>(referred to as “rescue”).</w:t>
      </w:r>
    </w:p>
    <w:p w14:paraId="7C3A7897" w14:textId="77777777" w:rsidR="00C044BC" w:rsidRPr="002D5D83" w:rsidRDefault="00C044BC" w:rsidP="003C236E">
      <w:pPr>
        <w:spacing w:before="120" w:after="120"/>
        <w:jc w:val="both"/>
      </w:pPr>
      <w:r w:rsidRPr="002D5D83">
        <w:t>The primary estimand is described by the following attributes:</w:t>
      </w:r>
    </w:p>
    <w:p w14:paraId="6A313648" w14:textId="5334AA6D" w:rsidR="00C044BC" w:rsidRPr="002D5D83" w:rsidRDefault="00C044BC" w:rsidP="00431524">
      <w:pPr>
        <w:numPr>
          <w:ilvl w:val="0"/>
          <w:numId w:val="16"/>
        </w:numPr>
        <w:spacing w:before="120" w:after="120" w:line="276" w:lineRule="auto"/>
        <w:jc w:val="both"/>
        <w:rPr>
          <w:szCs w:val="24"/>
        </w:rPr>
      </w:pPr>
      <w:r w:rsidRPr="002D5D83">
        <w:rPr>
          <w:b/>
          <w:bCs/>
          <w:szCs w:val="24"/>
        </w:rPr>
        <w:t>Population</w:t>
      </w:r>
      <w:r w:rsidRPr="002D5D83">
        <w:rPr>
          <w:szCs w:val="24"/>
        </w:rPr>
        <w:t xml:space="preserve">: </w:t>
      </w:r>
      <w:r w:rsidR="00F86429">
        <w:rPr>
          <w:szCs w:val="24"/>
        </w:rPr>
        <w:t>participant</w:t>
      </w:r>
      <w:r w:rsidRPr="002D5D83">
        <w:rPr>
          <w:szCs w:val="24"/>
        </w:rPr>
        <w:t>s with cancer associated VTE who are characterized by the inclusion/exclusion criteria provided in the protocol.</w:t>
      </w:r>
    </w:p>
    <w:p w14:paraId="7CFC6B0D" w14:textId="77777777" w:rsidR="00C044BC" w:rsidRPr="002D5D83" w:rsidRDefault="00C044BC" w:rsidP="00431524">
      <w:pPr>
        <w:numPr>
          <w:ilvl w:val="0"/>
          <w:numId w:val="16"/>
        </w:numPr>
        <w:spacing w:before="120" w:after="120" w:line="276" w:lineRule="auto"/>
        <w:jc w:val="both"/>
        <w:rPr>
          <w:szCs w:val="24"/>
        </w:rPr>
      </w:pPr>
      <w:r w:rsidRPr="002D5D83">
        <w:rPr>
          <w:b/>
          <w:bCs/>
          <w:szCs w:val="24"/>
        </w:rPr>
        <w:t>Endpoint</w:t>
      </w:r>
      <w:r w:rsidRPr="002D5D83">
        <w:rPr>
          <w:szCs w:val="24"/>
        </w:rPr>
        <w:t>: time to first event of centrally adjudicated VTE recurrence through 6 months.</w:t>
      </w:r>
    </w:p>
    <w:p w14:paraId="7AA3DE6F" w14:textId="77777777" w:rsidR="00C044BC" w:rsidRPr="002D5D83" w:rsidRDefault="00C044BC" w:rsidP="00431524">
      <w:pPr>
        <w:numPr>
          <w:ilvl w:val="0"/>
          <w:numId w:val="16"/>
        </w:numPr>
        <w:spacing w:before="120" w:after="120" w:line="276" w:lineRule="auto"/>
        <w:jc w:val="both"/>
        <w:rPr>
          <w:szCs w:val="24"/>
        </w:rPr>
      </w:pPr>
      <w:r w:rsidRPr="002D5D83">
        <w:rPr>
          <w:b/>
          <w:bCs/>
          <w:szCs w:val="24"/>
        </w:rPr>
        <w:lastRenderedPageBreak/>
        <w:t>Treatment of interest</w:t>
      </w:r>
      <w:r w:rsidRPr="002D5D83">
        <w:rPr>
          <w:szCs w:val="24"/>
        </w:rPr>
        <w:t xml:space="preserve">: </w:t>
      </w:r>
      <w:r>
        <w:rPr>
          <w:szCs w:val="24"/>
        </w:rPr>
        <w:t xml:space="preserve">the randomized study </w:t>
      </w:r>
      <w:r w:rsidRPr="002D5D83">
        <w:rPr>
          <w:szCs w:val="24"/>
        </w:rPr>
        <w:t>treatment</w:t>
      </w:r>
      <w:r>
        <w:rPr>
          <w:szCs w:val="24"/>
        </w:rPr>
        <w:t>s (</w:t>
      </w:r>
      <w:r w:rsidRPr="0011697A">
        <w:rPr>
          <w:szCs w:val="24"/>
        </w:rPr>
        <w:t>abelacimab 150 mg sc monthly</w:t>
      </w:r>
      <w:r>
        <w:rPr>
          <w:szCs w:val="24"/>
        </w:rPr>
        <w:t xml:space="preserve"> or </w:t>
      </w:r>
      <w:r w:rsidRPr="00F96652">
        <w:t xml:space="preserve">apixaban orally (po) bid) regardless of </w:t>
      </w:r>
      <w:r>
        <w:t>treatment</w:t>
      </w:r>
      <w:r>
        <w:rPr>
          <w:spacing w:val="-4"/>
        </w:rPr>
        <w:t xml:space="preserve"> </w:t>
      </w:r>
      <w:r>
        <w:t xml:space="preserve">compliance, and </w:t>
      </w:r>
      <w:r w:rsidRPr="002D5D83">
        <w:rPr>
          <w:szCs w:val="24"/>
        </w:rPr>
        <w:t>us</w:t>
      </w:r>
      <w:r>
        <w:rPr>
          <w:szCs w:val="24"/>
        </w:rPr>
        <w:t>age</w:t>
      </w:r>
      <w:r w:rsidRPr="002D5D83">
        <w:rPr>
          <w:szCs w:val="24"/>
        </w:rPr>
        <w:t xml:space="preserve"> of another medication</w:t>
      </w:r>
      <w:r>
        <w:rPr>
          <w:szCs w:val="24"/>
        </w:rPr>
        <w:t>/therapy</w:t>
      </w:r>
      <w:r w:rsidRPr="002D5D83">
        <w:rPr>
          <w:szCs w:val="24"/>
        </w:rPr>
        <w:t xml:space="preserve"> </w:t>
      </w:r>
      <w:r>
        <w:rPr>
          <w:szCs w:val="24"/>
        </w:rPr>
        <w:t>as rescue medication</w:t>
      </w:r>
      <w:r w:rsidRPr="002D5D83">
        <w:rPr>
          <w:szCs w:val="24"/>
        </w:rPr>
        <w:t xml:space="preserve"> (treatment strategy).</w:t>
      </w:r>
    </w:p>
    <w:p w14:paraId="7B994D52" w14:textId="77777777" w:rsidR="00C044BC" w:rsidRPr="002D5D83" w:rsidRDefault="00C044BC" w:rsidP="00431524">
      <w:pPr>
        <w:numPr>
          <w:ilvl w:val="0"/>
          <w:numId w:val="16"/>
        </w:numPr>
        <w:spacing w:before="120" w:after="120" w:line="276" w:lineRule="auto"/>
        <w:jc w:val="both"/>
        <w:rPr>
          <w:szCs w:val="24"/>
        </w:rPr>
      </w:pPr>
      <w:r w:rsidRPr="002D5D83">
        <w:rPr>
          <w:b/>
          <w:bCs/>
          <w:szCs w:val="24"/>
        </w:rPr>
        <w:t>Population-level summary</w:t>
      </w:r>
      <w:r w:rsidRPr="002D5D83">
        <w:rPr>
          <w:szCs w:val="24"/>
        </w:rPr>
        <w:t>: hazard ratio (HR) relative to apixaban, stratified by the randomization stratification factors.</w:t>
      </w:r>
    </w:p>
    <w:p w14:paraId="43382C83" w14:textId="77777777" w:rsidR="00C044BC" w:rsidRPr="002D5D83" w:rsidRDefault="00C044BC" w:rsidP="00431524">
      <w:pPr>
        <w:numPr>
          <w:ilvl w:val="0"/>
          <w:numId w:val="16"/>
        </w:numPr>
        <w:spacing w:before="120" w:after="120" w:line="276" w:lineRule="auto"/>
        <w:jc w:val="both"/>
        <w:rPr>
          <w:szCs w:val="24"/>
        </w:rPr>
      </w:pPr>
      <w:r w:rsidRPr="002D5D83">
        <w:rPr>
          <w:b/>
        </w:rPr>
        <w:t>Handling of remaining intercurrent events</w:t>
      </w:r>
      <w:r w:rsidRPr="002D5D83">
        <w:t>:</w:t>
      </w:r>
    </w:p>
    <w:p w14:paraId="5D1082D1" w14:textId="5DAA2DAB" w:rsidR="00C044BC" w:rsidRPr="002D5D83" w:rsidRDefault="00C044BC" w:rsidP="00431524">
      <w:pPr>
        <w:pStyle w:val="ListParagraph"/>
        <w:numPr>
          <w:ilvl w:val="0"/>
          <w:numId w:val="15"/>
        </w:numPr>
        <w:autoSpaceDE w:val="0"/>
        <w:autoSpaceDN w:val="0"/>
        <w:adjustRightInd w:val="0"/>
        <w:spacing w:before="120" w:after="120" w:line="276" w:lineRule="auto"/>
        <w:jc w:val="both"/>
      </w:pPr>
      <w:r w:rsidRPr="002D5D83">
        <w:rPr>
          <w:rFonts w:eastAsia="TimesNewRoman"/>
        </w:rPr>
        <w:t xml:space="preserve">Treatment discontinuation for any reason: </w:t>
      </w:r>
    </w:p>
    <w:p w14:paraId="5D7774F9" w14:textId="353712F5" w:rsidR="00C044BC" w:rsidRPr="002D5D83" w:rsidRDefault="00C044BC" w:rsidP="003C236E">
      <w:pPr>
        <w:autoSpaceDE w:val="0"/>
        <w:autoSpaceDN w:val="0"/>
        <w:adjustRightInd w:val="0"/>
        <w:spacing w:before="120" w:after="120" w:line="276" w:lineRule="auto"/>
        <w:ind w:left="540"/>
        <w:jc w:val="both"/>
      </w:pPr>
      <w:r w:rsidRPr="002D5D83">
        <w:rPr>
          <w:b/>
          <w:bCs/>
          <w:lang w:eastAsia="ja-JP"/>
        </w:rPr>
        <w:t xml:space="preserve">A treatment </w:t>
      </w:r>
      <w:r w:rsidRPr="002D5D83">
        <w:rPr>
          <w:rFonts w:eastAsia="Times New Roman"/>
          <w:b/>
          <w:bCs/>
          <w:szCs w:val="24"/>
          <w:lang w:eastAsia="ja-JP"/>
        </w:rPr>
        <w:t>policy strategy</w:t>
      </w:r>
      <w:r w:rsidRPr="002D5D83">
        <w:rPr>
          <w:rFonts w:eastAsia="Times New Roman"/>
          <w:szCs w:val="24"/>
          <w:lang w:eastAsia="ja-JP"/>
        </w:rPr>
        <w:t xml:space="preserve"> </w:t>
      </w:r>
      <w:r w:rsidRPr="002D5D83">
        <w:t xml:space="preserve">will be applied and these intercurrent events will be ignored. Data collection will be maintained, and available measurements post-treatment discontinuation will be used as if they had been obtained under the treatment assigned at randomization. Data collected after discontinuation of study treatment up to </w:t>
      </w:r>
      <w:r w:rsidR="00E62B7A" w:rsidRPr="002D5D83">
        <w:t xml:space="preserve">the </w:t>
      </w:r>
      <w:r w:rsidR="00E62B7A">
        <w:t xml:space="preserve">earlier of </w:t>
      </w:r>
      <w:r w:rsidR="00E62B7A" w:rsidRPr="002D5D83">
        <w:t xml:space="preserve">end of </w:t>
      </w:r>
      <w:r w:rsidR="00E62B7A">
        <w:t>study</w:t>
      </w:r>
      <w:r w:rsidR="00E62B7A" w:rsidRPr="002D5D83">
        <w:t xml:space="preserve"> (Eo</w:t>
      </w:r>
      <w:r w:rsidR="00E62B7A">
        <w:t>S</w:t>
      </w:r>
      <w:r w:rsidR="00E62B7A" w:rsidRPr="002D5D83">
        <w:t xml:space="preserve">) visit </w:t>
      </w:r>
      <w:r w:rsidR="00E62B7A">
        <w:t xml:space="preserve">or Day 181 </w:t>
      </w:r>
      <w:r w:rsidRPr="002D5D83">
        <w:t>will be used in the analysis.</w:t>
      </w:r>
    </w:p>
    <w:p w14:paraId="4ACF679F" w14:textId="77777777" w:rsidR="00C044BC" w:rsidRPr="002D5D83" w:rsidRDefault="00C044BC" w:rsidP="00431524">
      <w:pPr>
        <w:pStyle w:val="ListParagraph"/>
        <w:numPr>
          <w:ilvl w:val="0"/>
          <w:numId w:val="15"/>
        </w:numPr>
        <w:autoSpaceDE w:val="0"/>
        <w:autoSpaceDN w:val="0"/>
        <w:adjustRightInd w:val="0"/>
        <w:spacing w:before="120" w:after="120" w:line="276" w:lineRule="auto"/>
        <w:ind w:left="446"/>
        <w:jc w:val="both"/>
      </w:pPr>
      <w:r w:rsidRPr="002D5D83">
        <w:t xml:space="preserve">Rescue Medication/Therapy for VTE: </w:t>
      </w:r>
    </w:p>
    <w:p w14:paraId="11C71F92" w14:textId="267AF243" w:rsidR="00C044BC" w:rsidRPr="002D5D83" w:rsidRDefault="00C044BC" w:rsidP="003C236E">
      <w:pPr>
        <w:autoSpaceDE w:val="0"/>
        <w:autoSpaceDN w:val="0"/>
        <w:adjustRightInd w:val="0"/>
        <w:spacing w:before="120" w:after="120" w:line="276" w:lineRule="auto"/>
        <w:ind w:left="450"/>
        <w:jc w:val="both"/>
      </w:pPr>
      <w:r w:rsidRPr="002D5D83">
        <w:rPr>
          <w:b/>
          <w:bCs/>
        </w:rPr>
        <w:t>A treatment policy strategy</w:t>
      </w:r>
      <w:r w:rsidRPr="002D5D83">
        <w:t xml:space="preserve"> will be applied and these intercurrent events will be ignored. </w:t>
      </w:r>
      <w:r w:rsidR="00F86429">
        <w:t>Participant</w:t>
      </w:r>
      <w:r w:rsidRPr="002D5D83">
        <w:t xml:space="preserve">s will be followed and data collected after </w:t>
      </w:r>
      <w:r>
        <w:t>administration</w:t>
      </w:r>
      <w:r w:rsidRPr="002D5D83">
        <w:t xml:space="preserve"> </w:t>
      </w:r>
      <w:r>
        <w:t>of</w:t>
      </w:r>
      <w:r w:rsidRPr="002D5D83">
        <w:t xml:space="preserve"> </w:t>
      </w:r>
      <w:r>
        <w:t>rescue</w:t>
      </w:r>
      <w:r w:rsidRPr="002D5D83">
        <w:t xml:space="preserve"> therapy up to the </w:t>
      </w:r>
      <w:r w:rsidR="00E803DF">
        <w:t xml:space="preserve">earlier of </w:t>
      </w:r>
      <w:r w:rsidRPr="002D5D83">
        <w:t xml:space="preserve">end of </w:t>
      </w:r>
      <w:r w:rsidR="00E803DF">
        <w:t>study</w:t>
      </w:r>
      <w:r w:rsidR="00E803DF" w:rsidRPr="002D5D83">
        <w:t xml:space="preserve"> </w:t>
      </w:r>
      <w:r w:rsidRPr="002D5D83">
        <w:t>(Eo</w:t>
      </w:r>
      <w:r w:rsidR="00E803DF">
        <w:t>S</w:t>
      </w:r>
      <w:r w:rsidRPr="002D5D83">
        <w:t xml:space="preserve">) visit </w:t>
      </w:r>
      <w:r w:rsidR="00E803DF">
        <w:t xml:space="preserve">or Day 181 </w:t>
      </w:r>
      <w:r w:rsidRPr="002D5D83">
        <w:t>will be used in analysis.</w:t>
      </w:r>
    </w:p>
    <w:p w14:paraId="1F12F198" w14:textId="77777777" w:rsidR="00C044BC" w:rsidRPr="002D5D83" w:rsidRDefault="00C044BC" w:rsidP="00431524">
      <w:pPr>
        <w:pStyle w:val="ListParagraph"/>
        <w:numPr>
          <w:ilvl w:val="0"/>
          <w:numId w:val="15"/>
        </w:numPr>
        <w:autoSpaceDE w:val="0"/>
        <w:autoSpaceDN w:val="0"/>
        <w:adjustRightInd w:val="0"/>
        <w:spacing w:before="120" w:after="120" w:line="276" w:lineRule="auto"/>
        <w:ind w:left="446"/>
        <w:jc w:val="both"/>
      </w:pPr>
      <w:r w:rsidRPr="002D5D83">
        <w:t xml:space="preserve">Deaths unrelated </w:t>
      </w:r>
      <w:r w:rsidRPr="002D5D83">
        <w:rPr>
          <w:lang w:eastAsia="ja-JP"/>
        </w:rPr>
        <w:t xml:space="preserve">to </w:t>
      </w:r>
      <w:r w:rsidRPr="0065023C">
        <w:rPr>
          <w:lang w:eastAsia="ja-JP"/>
        </w:rPr>
        <w:t>VTE recurrence</w:t>
      </w:r>
      <w:r w:rsidRPr="002D5D83">
        <w:rPr>
          <w:lang w:eastAsia="ja-JP"/>
        </w:rPr>
        <w:t>:</w:t>
      </w:r>
    </w:p>
    <w:p w14:paraId="461BADE5" w14:textId="77777777" w:rsidR="00CB55E8" w:rsidRDefault="00CB55E8" w:rsidP="00CB55E8">
      <w:pPr>
        <w:pStyle w:val="ListParagraph"/>
        <w:autoSpaceDE w:val="0"/>
        <w:autoSpaceDN w:val="0"/>
        <w:adjustRightInd w:val="0"/>
        <w:spacing w:before="120" w:after="120" w:line="276" w:lineRule="auto"/>
        <w:ind w:left="450"/>
        <w:jc w:val="both"/>
      </w:pPr>
      <w:bookmarkStart w:id="60" w:name="_Hlk197774927"/>
      <w:r w:rsidRPr="009977A5">
        <w:t xml:space="preserve">Deaths unrelated to </w:t>
      </w:r>
      <w:r w:rsidRPr="0065023C">
        <w:rPr>
          <w:lang w:eastAsia="ja-JP"/>
        </w:rPr>
        <w:t>VTE recurrence</w:t>
      </w:r>
      <w:r w:rsidRPr="009977A5">
        <w:t xml:space="preserve"> will be treated as a </w:t>
      </w:r>
      <w:r w:rsidRPr="00CB55E8">
        <w:rPr>
          <w:b/>
          <w:bCs/>
        </w:rPr>
        <w:t>competing event</w:t>
      </w:r>
      <w:r>
        <w:t xml:space="preserve"> </w:t>
      </w:r>
      <w:r w:rsidRPr="009977A5">
        <w:t>and handled using competing risks methodology</w:t>
      </w:r>
      <w:r>
        <w:t>.</w:t>
      </w:r>
    </w:p>
    <w:bookmarkEnd w:id="60"/>
    <w:p w14:paraId="750AD4DB" w14:textId="77777777" w:rsidR="00A80FE5" w:rsidRDefault="00A80FE5" w:rsidP="003C236E">
      <w:pPr>
        <w:pStyle w:val="Text"/>
        <w:spacing w:after="120"/>
      </w:pPr>
    </w:p>
    <w:p w14:paraId="6898C098" w14:textId="31E91437" w:rsidR="005F2F52" w:rsidRDefault="005F2F52" w:rsidP="003C236E">
      <w:pPr>
        <w:pStyle w:val="Heading4"/>
        <w:spacing w:before="120" w:after="120"/>
      </w:pPr>
      <w:r>
        <w:t>Secondary</w:t>
      </w:r>
      <w:r w:rsidRPr="00087863">
        <w:t xml:space="preserve"> estimand(s)</w:t>
      </w:r>
      <w:bookmarkStart w:id="61" w:name="_hd4_Secondary_estimand_s_34440"/>
      <w:bookmarkEnd w:id="61"/>
    </w:p>
    <w:p w14:paraId="53BD5CBD" w14:textId="7C28E6C3" w:rsidR="001B5DCD" w:rsidRPr="002D5D83" w:rsidRDefault="001B5DCD" w:rsidP="003C236E">
      <w:pPr>
        <w:spacing w:before="120" w:after="120"/>
        <w:jc w:val="both"/>
      </w:pPr>
      <w:r w:rsidRPr="002D5D83">
        <w:t>The estimand</w:t>
      </w:r>
      <w:r>
        <w:t>s</w:t>
      </w:r>
      <w:r w:rsidRPr="002D5D83">
        <w:t xml:space="preserve"> </w:t>
      </w:r>
      <w:r>
        <w:t>are</w:t>
      </w:r>
      <w:r w:rsidRPr="002D5D83">
        <w:t xml:space="preserve"> described by the following attributes:</w:t>
      </w:r>
    </w:p>
    <w:p w14:paraId="229B9222" w14:textId="071AC0E7" w:rsidR="001B5DCD" w:rsidRPr="002D5D83" w:rsidRDefault="001B5DCD" w:rsidP="00431524">
      <w:pPr>
        <w:numPr>
          <w:ilvl w:val="0"/>
          <w:numId w:val="18"/>
        </w:numPr>
        <w:spacing w:before="120" w:after="120" w:line="276" w:lineRule="auto"/>
        <w:jc w:val="both"/>
        <w:rPr>
          <w:szCs w:val="24"/>
        </w:rPr>
      </w:pPr>
      <w:r w:rsidRPr="002D5D83">
        <w:rPr>
          <w:b/>
          <w:bCs/>
          <w:szCs w:val="24"/>
        </w:rPr>
        <w:t>Population</w:t>
      </w:r>
      <w:r w:rsidRPr="002D5D83">
        <w:rPr>
          <w:szCs w:val="24"/>
        </w:rPr>
        <w:t xml:space="preserve">: </w:t>
      </w:r>
      <w:r w:rsidR="00F86429">
        <w:rPr>
          <w:szCs w:val="24"/>
        </w:rPr>
        <w:t>participant</w:t>
      </w:r>
      <w:r w:rsidRPr="002D5D83">
        <w:rPr>
          <w:szCs w:val="24"/>
        </w:rPr>
        <w:t>s with cancer associated VTE who are characterized by the inclusion/exclusion criteria provided in the protocol.</w:t>
      </w:r>
    </w:p>
    <w:p w14:paraId="0BB4A0AC" w14:textId="77777777" w:rsidR="001B5DCD" w:rsidRPr="002D5D83" w:rsidRDefault="001B5DCD" w:rsidP="00431524">
      <w:pPr>
        <w:numPr>
          <w:ilvl w:val="0"/>
          <w:numId w:val="18"/>
        </w:numPr>
        <w:spacing w:before="120" w:after="120" w:line="276" w:lineRule="auto"/>
        <w:jc w:val="both"/>
        <w:rPr>
          <w:szCs w:val="24"/>
        </w:rPr>
      </w:pPr>
      <w:r w:rsidRPr="002D5D83">
        <w:rPr>
          <w:b/>
          <w:bCs/>
          <w:szCs w:val="24"/>
        </w:rPr>
        <w:t>Treatment of interest</w:t>
      </w:r>
      <w:r w:rsidRPr="002D5D83">
        <w:rPr>
          <w:szCs w:val="24"/>
        </w:rPr>
        <w:t xml:space="preserve">: </w:t>
      </w:r>
      <w:r>
        <w:rPr>
          <w:szCs w:val="24"/>
        </w:rPr>
        <w:t xml:space="preserve">the randomized study </w:t>
      </w:r>
      <w:r w:rsidRPr="002D5D83">
        <w:rPr>
          <w:szCs w:val="24"/>
        </w:rPr>
        <w:t>treatment</w:t>
      </w:r>
      <w:r>
        <w:rPr>
          <w:szCs w:val="24"/>
        </w:rPr>
        <w:t>s (</w:t>
      </w:r>
      <w:r w:rsidRPr="0011697A">
        <w:rPr>
          <w:szCs w:val="24"/>
        </w:rPr>
        <w:t>abelacimab 150 mg sc monthly</w:t>
      </w:r>
      <w:r>
        <w:rPr>
          <w:szCs w:val="24"/>
        </w:rPr>
        <w:t xml:space="preserve"> or </w:t>
      </w:r>
      <w:r w:rsidRPr="00F96652">
        <w:t xml:space="preserve">apixaban orally (po) bid) regardless of </w:t>
      </w:r>
      <w:r>
        <w:t>treatment</w:t>
      </w:r>
      <w:r>
        <w:rPr>
          <w:spacing w:val="-4"/>
        </w:rPr>
        <w:t xml:space="preserve"> </w:t>
      </w:r>
      <w:r>
        <w:t xml:space="preserve">compliance, and </w:t>
      </w:r>
      <w:r w:rsidRPr="002D5D83">
        <w:rPr>
          <w:szCs w:val="24"/>
        </w:rPr>
        <w:t>us</w:t>
      </w:r>
      <w:r>
        <w:rPr>
          <w:szCs w:val="24"/>
        </w:rPr>
        <w:t>age</w:t>
      </w:r>
      <w:r w:rsidRPr="002D5D83">
        <w:rPr>
          <w:szCs w:val="24"/>
        </w:rPr>
        <w:t xml:space="preserve"> of another medication</w:t>
      </w:r>
      <w:r>
        <w:rPr>
          <w:szCs w:val="24"/>
        </w:rPr>
        <w:t>/therapy</w:t>
      </w:r>
      <w:r w:rsidRPr="002D5D83">
        <w:rPr>
          <w:szCs w:val="24"/>
        </w:rPr>
        <w:t xml:space="preserve"> </w:t>
      </w:r>
      <w:r>
        <w:rPr>
          <w:szCs w:val="24"/>
        </w:rPr>
        <w:t>as rescue medication</w:t>
      </w:r>
      <w:r w:rsidRPr="002D5D83">
        <w:rPr>
          <w:szCs w:val="24"/>
        </w:rPr>
        <w:t xml:space="preserve"> (treatment strategy).</w:t>
      </w:r>
    </w:p>
    <w:p w14:paraId="5F7FB093" w14:textId="3B4A21C3" w:rsidR="001B5DCD" w:rsidRPr="001B5DCD" w:rsidRDefault="001B5DCD" w:rsidP="00431524">
      <w:pPr>
        <w:numPr>
          <w:ilvl w:val="0"/>
          <w:numId w:val="18"/>
        </w:numPr>
        <w:spacing w:before="120" w:after="120" w:line="276" w:lineRule="auto"/>
        <w:jc w:val="both"/>
        <w:rPr>
          <w:szCs w:val="24"/>
        </w:rPr>
      </w:pPr>
      <w:r w:rsidRPr="002D5D83">
        <w:rPr>
          <w:b/>
          <w:bCs/>
          <w:szCs w:val="24"/>
        </w:rPr>
        <w:t>Population-level summary</w:t>
      </w:r>
      <w:r w:rsidRPr="002D5D83">
        <w:rPr>
          <w:szCs w:val="24"/>
        </w:rPr>
        <w:t>: hazard ratio (HR) relative to apixaban, stratified by the randomization stratification factors.</w:t>
      </w:r>
    </w:p>
    <w:p w14:paraId="2CC6B479" w14:textId="25FE15FA" w:rsidR="001B5DCD" w:rsidRPr="002D5D83" w:rsidRDefault="001B5DCD" w:rsidP="003C236E">
      <w:pPr>
        <w:autoSpaceDE w:val="0"/>
        <w:autoSpaceDN w:val="0"/>
        <w:adjustRightInd w:val="0"/>
        <w:spacing w:before="120" w:after="120" w:line="276" w:lineRule="auto"/>
        <w:jc w:val="both"/>
      </w:pPr>
      <w:r w:rsidRPr="002D5D83">
        <w:t xml:space="preserve">The following secondary estimands </w:t>
      </w:r>
      <w:r>
        <w:t>will be</w:t>
      </w:r>
      <w:r w:rsidRPr="002D5D83">
        <w:t xml:space="preserve"> considered:</w:t>
      </w:r>
    </w:p>
    <w:p w14:paraId="5E0648DE" w14:textId="73943AAA" w:rsidR="001B5DCD" w:rsidRPr="000D5AA2" w:rsidRDefault="001B5DCD" w:rsidP="00431524">
      <w:pPr>
        <w:pStyle w:val="ListParagraph"/>
        <w:numPr>
          <w:ilvl w:val="0"/>
          <w:numId w:val="17"/>
        </w:numPr>
        <w:autoSpaceDE w:val="0"/>
        <w:autoSpaceDN w:val="0"/>
        <w:adjustRightInd w:val="0"/>
        <w:spacing w:before="120" w:after="120" w:line="276" w:lineRule="auto"/>
        <w:jc w:val="both"/>
      </w:pPr>
      <w:r>
        <w:t xml:space="preserve">Time to first </w:t>
      </w:r>
      <w:r w:rsidRPr="002D5D83">
        <w:rPr>
          <w:szCs w:val="24"/>
        </w:rPr>
        <w:t xml:space="preserve">event of centrally adjudicated VTE recurrence </w:t>
      </w:r>
      <w:r>
        <w:rPr>
          <w:szCs w:val="24"/>
        </w:rPr>
        <w:t xml:space="preserve">or all-cause death </w:t>
      </w:r>
      <w:r w:rsidRPr="002D5D83">
        <w:rPr>
          <w:szCs w:val="24"/>
        </w:rPr>
        <w:t>through 6 months</w:t>
      </w:r>
      <w:r w:rsidRPr="000D5AA2">
        <w:t>.</w:t>
      </w:r>
    </w:p>
    <w:p w14:paraId="32264E5B" w14:textId="77777777" w:rsidR="001B5DCD" w:rsidRPr="002D5D83" w:rsidRDefault="001B5DCD" w:rsidP="003C236E">
      <w:pPr>
        <w:spacing w:before="120" w:after="120"/>
        <w:jc w:val="both"/>
      </w:pPr>
      <w:r w:rsidRPr="002D5D83">
        <w:rPr>
          <w:bCs/>
          <w:szCs w:val="24"/>
          <w:lang w:eastAsia="ja-JP"/>
        </w:rPr>
        <w:t>The clinical question of interest in the analysis is:</w:t>
      </w:r>
      <w:r w:rsidRPr="002D5D83">
        <w:t xml:space="preserve"> </w:t>
      </w:r>
      <w:r>
        <w:t>W</w:t>
      </w:r>
      <w:r w:rsidRPr="002D5D83">
        <w:t xml:space="preserve">hether </w:t>
      </w:r>
      <w:r w:rsidRPr="002D5D83">
        <w:rPr>
          <w:szCs w:val="24"/>
        </w:rPr>
        <w:t>abelacimab</w:t>
      </w:r>
      <w:r w:rsidRPr="002D5D83">
        <w:t xml:space="preserve"> treatment offers a comparable outcome compared to apixaban by a pre-specified margin </w:t>
      </w:r>
      <w:r>
        <w:t>in VTE recurrence or all-</w:t>
      </w:r>
      <w:r>
        <w:lastRenderedPageBreak/>
        <w:t xml:space="preserve">cause death through 6 months </w:t>
      </w:r>
      <w:r w:rsidRPr="002D5D83">
        <w:t xml:space="preserve">regardless of treatment discontinuation and use of another medication that </w:t>
      </w:r>
      <w:r>
        <w:t xml:space="preserve">may </w:t>
      </w:r>
      <w:r w:rsidRPr="002D5D83">
        <w:t>impact risk of VTE recurrence (referred to as “rescue”).</w:t>
      </w:r>
    </w:p>
    <w:p w14:paraId="1FBA4742" w14:textId="77777777" w:rsidR="001B5DCD" w:rsidRPr="002D5D83" w:rsidRDefault="001B5DCD" w:rsidP="003C236E">
      <w:pPr>
        <w:spacing w:before="120" w:after="120" w:line="276" w:lineRule="auto"/>
        <w:jc w:val="both"/>
        <w:rPr>
          <w:szCs w:val="24"/>
        </w:rPr>
      </w:pPr>
      <w:r w:rsidRPr="002D5D83">
        <w:rPr>
          <w:b/>
        </w:rPr>
        <w:t>Handling of remaining intercurrent events</w:t>
      </w:r>
      <w:r w:rsidRPr="002D5D83">
        <w:t>:</w:t>
      </w:r>
    </w:p>
    <w:p w14:paraId="484C6393" w14:textId="77777777" w:rsidR="001B5DCD" w:rsidRPr="002D5D83" w:rsidRDefault="001B5DCD" w:rsidP="00431524">
      <w:pPr>
        <w:pStyle w:val="ListParagraph"/>
        <w:numPr>
          <w:ilvl w:val="0"/>
          <w:numId w:val="6"/>
        </w:numPr>
        <w:autoSpaceDE w:val="0"/>
        <w:autoSpaceDN w:val="0"/>
        <w:adjustRightInd w:val="0"/>
        <w:spacing w:before="120" w:after="120" w:line="276" w:lineRule="auto"/>
        <w:ind w:left="446"/>
        <w:jc w:val="both"/>
      </w:pPr>
      <w:r w:rsidRPr="002D5D83">
        <w:rPr>
          <w:rFonts w:eastAsia="TimesNewRoman"/>
        </w:rPr>
        <w:t>Treatment discontinuation for any reason: ignore (treatment policy strategy).</w:t>
      </w:r>
    </w:p>
    <w:p w14:paraId="01B30A9B" w14:textId="128CEEBA" w:rsidR="001E3070" w:rsidRDefault="001B5DCD" w:rsidP="00431524">
      <w:pPr>
        <w:pStyle w:val="ListParagraph"/>
        <w:numPr>
          <w:ilvl w:val="0"/>
          <w:numId w:val="6"/>
        </w:numPr>
        <w:autoSpaceDE w:val="0"/>
        <w:autoSpaceDN w:val="0"/>
        <w:adjustRightInd w:val="0"/>
        <w:spacing w:before="120" w:after="120" w:line="276" w:lineRule="auto"/>
        <w:jc w:val="both"/>
      </w:pPr>
      <w:r w:rsidRPr="00FA6562">
        <w:t>Rescue Medication/Therapy</w:t>
      </w:r>
      <w:r w:rsidRPr="002D5D83">
        <w:t xml:space="preserve">: A treatment policy strategy will be applied and these intercurrent events will be ignored. </w:t>
      </w:r>
    </w:p>
    <w:p w14:paraId="09712A18" w14:textId="77777777" w:rsidR="00255271" w:rsidRDefault="00255271" w:rsidP="00DC6D67">
      <w:pPr>
        <w:autoSpaceDE w:val="0"/>
        <w:autoSpaceDN w:val="0"/>
        <w:adjustRightInd w:val="0"/>
        <w:spacing w:before="120" w:after="120" w:line="276" w:lineRule="auto"/>
        <w:jc w:val="both"/>
      </w:pPr>
    </w:p>
    <w:p w14:paraId="48F32C2B" w14:textId="05EDF3A6" w:rsidR="00586502" w:rsidRPr="00586502" w:rsidRDefault="00586502" w:rsidP="00431524">
      <w:pPr>
        <w:numPr>
          <w:ilvl w:val="0"/>
          <w:numId w:val="17"/>
        </w:numPr>
        <w:spacing w:before="120" w:after="120" w:line="276" w:lineRule="auto"/>
        <w:jc w:val="both"/>
        <w:rPr>
          <w:szCs w:val="24"/>
        </w:rPr>
      </w:pPr>
      <w:r w:rsidRPr="002D5D83">
        <w:rPr>
          <w:szCs w:val="24"/>
        </w:rPr>
        <w:t xml:space="preserve">Time from randomization to first event of </w:t>
      </w:r>
      <w:r w:rsidRPr="002D5D83">
        <w:t>VTE recurrence, major bleeding</w:t>
      </w:r>
      <w:r>
        <w:t>, or death</w:t>
      </w:r>
      <w:r>
        <w:rPr>
          <w:szCs w:val="24"/>
        </w:rPr>
        <w:t xml:space="preserve"> </w:t>
      </w:r>
      <w:r w:rsidRPr="000D5AA2">
        <w:t>through 6 months.</w:t>
      </w:r>
    </w:p>
    <w:p w14:paraId="33F23661" w14:textId="77777777" w:rsidR="00586502" w:rsidRDefault="00586502" w:rsidP="003C236E">
      <w:pPr>
        <w:spacing w:before="120" w:after="120"/>
        <w:jc w:val="both"/>
        <w:rPr>
          <w:lang w:eastAsia="ja-JP"/>
        </w:rPr>
      </w:pPr>
      <w:r>
        <w:rPr>
          <w:lang w:eastAsia="ja-JP"/>
        </w:rPr>
        <w:t xml:space="preserve">The clinical question of interest is: </w:t>
      </w:r>
      <w:r w:rsidRPr="0064687F">
        <w:rPr>
          <w:lang w:eastAsia="ja-JP"/>
        </w:rPr>
        <w:t>What is the treatment effect of</w:t>
      </w:r>
      <w:r w:rsidRPr="00F54A35">
        <w:rPr>
          <w:lang w:eastAsia="ja-JP"/>
        </w:rPr>
        <w:t xml:space="preserve"> </w:t>
      </w:r>
      <w:r w:rsidRPr="00AC7680">
        <w:rPr>
          <w:lang w:eastAsia="ja-JP"/>
        </w:rPr>
        <w:t>abelacimab</w:t>
      </w:r>
      <w:r w:rsidRPr="00F54A35">
        <w:rPr>
          <w:lang w:eastAsia="ja-JP"/>
        </w:rPr>
        <w:t xml:space="preserve"> compared to </w:t>
      </w:r>
      <w:r w:rsidRPr="00AC7680">
        <w:rPr>
          <w:lang w:eastAsia="ja-JP"/>
        </w:rPr>
        <w:t>apixaban</w:t>
      </w:r>
      <w:r w:rsidRPr="00F54A35">
        <w:rPr>
          <w:lang w:eastAsia="ja-JP"/>
        </w:rPr>
        <w:t xml:space="preserve"> </w:t>
      </w:r>
      <w:r>
        <w:t xml:space="preserve">in prolonging survival without </w:t>
      </w:r>
      <w:r w:rsidRPr="002D2DF0">
        <w:t>VTE</w:t>
      </w:r>
      <w:r>
        <w:t xml:space="preserve"> recurrence</w:t>
      </w:r>
      <w:r w:rsidRPr="002D2DF0">
        <w:t>, major bleeding, or death</w:t>
      </w:r>
      <w:r w:rsidRPr="00F54A35">
        <w:rPr>
          <w:lang w:eastAsia="ja-JP"/>
        </w:rPr>
        <w:t xml:space="preserve"> regardless of treatment discontinuation and use of anoth</w:t>
      </w:r>
      <w:r>
        <w:rPr>
          <w:lang w:eastAsia="ja-JP"/>
        </w:rPr>
        <w:t>er</w:t>
      </w:r>
      <w:r w:rsidRPr="003D54FE">
        <w:rPr>
          <w:lang w:eastAsia="ja-JP"/>
        </w:rPr>
        <w:t xml:space="preserve"> medication</w:t>
      </w:r>
      <w:r w:rsidRPr="00AC7680">
        <w:rPr>
          <w:lang w:eastAsia="ja-JP"/>
        </w:rPr>
        <w:t>/therapy</w:t>
      </w:r>
      <w:r w:rsidRPr="003D54FE">
        <w:rPr>
          <w:lang w:eastAsia="ja-JP"/>
        </w:rPr>
        <w:t xml:space="preserve"> </w:t>
      </w:r>
      <w:r w:rsidRPr="00AC7680">
        <w:rPr>
          <w:lang w:eastAsia="ja-JP"/>
        </w:rPr>
        <w:t>as rescue medication</w:t>
      </w:r>
      <w:r>
        <w:rPr>
          <w:lang w:eastAsia="ja-JP"/>
        </w:rPr>
        <w:t>.</w:t>
      </w:r>
    </w:p>
    <w:p w14:paraId="6E1D0007" w14:textId="77777777" w:rsidR="00586502" w:rsidRPr="002D5D83" w:rsidRDefault="00586502" w:rsidP="003C236E">
      <w:pPr>
        <w:autoSpaceDE w:val="0"/>
        <w:autoSpaceDN w:val="0"/>
        <w:adjustRightInd w:val="0"/>
        <w:spacing w:before="120" w:after="120" w:line="276" w:lineRule="auto"/>
        <w:jc w:val="both"/>
      </w:pPr>
      <w:r w:rsidRPr="002D5D83">
        <w:t xml:space="preserve">The estimand for the time to first </w:t>
      </w:r>
      <w:r w:rsidRPr="00157A85">
        <w:t xml:space="preserve">event of VTE recurrence, major bleeding, or </w:t>
      </w:r>
      <w:r>
        <w:t xml:space="preserve">all-cause </w:t>
      </w:r>
      <w:r w:rsidRPr="00157A85">
        <w:t>death</w:t>
      </w:r>
      <w:r>
        <w:t xml:space="preserve"> </w:t>
      </w:r>
      <w:r w:rsidRPr="002D5D83">
        <w:t xml:space="preserve">is defined by following attributes. </w:t>
      </w:r>
    </w:p>
    <w:p w14:paraId="7500FBD4" w14:textId="77777777" w:rsidR="00586502" w:rsidRPr="005919B1" w:rsidRDefault="00586502" w:rsidP="003C236E">
      <w:pPr>
        <w:spacing w:before="120" w:after="120" w:line="276" w:lineRule="auto"/>
        <w:jc w:val="both"/>
        <w:rPr>
          <w:szCs w:val="24"/>
        </w:rPr>
      </w:pPr>
      <w:r w:rsidRPr="005919B1">
        <w:rPr>
          <w:b/>
          <w:bCs/>
          <w:szCs w:val="24"/>
        </w:rPr>
        <w:t>Handling of remaining intercurrent events:</w:t>
      </w:r>
    </w:p>
    <w:p w14:paraId="41C9E109" w14:textId="77777777" w:rsidR="00586502" w:rsidRPr="002D5D83" w:rsidRDefault="00586502" w:rsidP="00431524">
      <w:pPr>
        <w:pStyle w:val="ListParagraph"/>
        <w:numPr>
          <w:ilvl w:val="0"/>
          <w:numId w:val="6"/>
        </w:numPr>
        <w:autoSpaceDE w:val="0"/>
        <w:autoSpaceDN w:val="0"/>
        <w:adjustRightInd w:val="0"/>
        <w:spacing w:before="120" w:after="120" w:line="276" w:lineRule="auto"/>
        <w:ind w:left="446"/>
        <w:jc w:val="both"/>
      </w:pPr>
      <w:r w:rsidRPr="002D5D83">
        <w:rPr>
          <w:rFonts w:eastAsia="TimesNewRoman"/>
        </w:rPr>
        <w:t>Treatment discontinuation for any reason: ignore (treatment policy strategy).</w:t>
      </w:r>
    </w:p>
    <w:p w14:paraId="78CAFB32" w14:textId="77777777" w:rsidR="00586502" w:rsidRDefault="00586502" w:rsidP="00431524">
      <w:pPr>
        <w:pStyle w:val="ListParagraph"/>
        <w:numPr>
          <w:ilvl w:val="0"/>
          <w:numId w:val="6"/>
        </w:numPr>
        <w:autoSpaceDE w:val="0"/>
        <w:autoSpaceDN w:val="0"/>
        <w:adjustRightInd w:val="0"/>
        <w:spacing w:before="120" w:after="120" w:line="276" w:lineRule="auto"/>
        <w:jc w:val="both"/>
      </w:pPr>
      <w:r w:rsidRPr="00FA6562">
        <w:t>Rescue Medication/Therapy</w:t>
      </w:r>
      <w:r w:rsidRPr="002D5D83">
        <w:t xml:space="preserve">: A treatment policy strategy will be applied and these intercurrent events will be ignored. </w:t>
      </w:r>
    </w:p>
    <w:p w14:paraId="2C817302" w14:textId="77777777" w:rsidR="00586502" w:rsidRDefault="00586502" w:rsidP="003C236E">
      <w:pPr>
        <w:pStyle w:val="ListParagraph"/>
        <w:autoSpaceDE w:val="0"/>
        <w:autoSpaceDN w:val="0"/>
        <w:adjustRightInd w:val="0"/>
        <w:spacing w:before="120" w:after="120" w:line="276" w:lineRule="auto"/>
        <w:ind w:left="450"/>
        <w:jc w:val="both"/>
      </w:pPr>
    </w:p>
    <w:p w14:paraId="79D4B4E4" w14:textId="1510417F" w:rsidR="00586502" w:rsidRDefault="00586502" w:rsidP="00431524">
      <w:pPr>
        <w:pStyle w:val="ListParagraph"/>
        <w:numPr>
          <w:ilvl w:val="0"/>
          <w:numId w:val="17"/>
        </w:numPr>
        <w:autoSpaceDE w:val="0"/>
        <w:autoSpaceDN w:val="0"/>
        <w:adjustRightInd w:val="0"/>
        <w:spacing w:before="120" w:after="120" w:line="276" w:lineRule="auto"/>
        <w:jc w:val="both"/>
      </w:pPr>
      <w:r w:rsidRPr="002D5D83">
        <w:rPr>
          <w:szCs w:val="24"/>
        </w:rPr>
        <w:t xml:space="preserve">Time from randomization to first event of </w:t>
      </w:r>
      <w:r w:rsidRPr="002D5D83">
        <w:t xml:space="preserve">VTE recurrence, </w:t>
      </w:r>
      <w:r w:rsidR="003D2C3B">
        <w:t>a</w:t>
      </w:r>
      <w:r w:rsidR="00DC7E51">
        <w:t>djudicated ISTH</w:t>
      </w:r>
      <w:r w:rsidRPr="002D5D83">
        <w:t xml:space="preserve"> major or </w:t>
      </w:r>
      <w:r w:rsidR="00DC7E51">
        <w:t>Adjudicated ISTH</w:t>
      </w:r>
      <w:r w:rsidRPr="002D5D83">
        <w:t xml:space="preserve"> CRNM bleeding</w:t>
      </w:r>
      <w:r w:rsidRPr="000D5AA2">
        <w:t xml:space="preserve"> through 6 months.</w:t>
      </w:r>
    </w:p>
    <w:p w14:paraId="702C7ACC" w14:textId="34BA2A5F" w:rsidR="00586502" w:rsidRDefault="00586502" w:rsidP="003C236E">
      <w:pPr>
        <w:spacing w:before="120" w:after="120"/>
        <w:jc w:val="both"/>
        <w:rPr>
          <w:lang w:eastAsia="ja-JP"/>
        </w:rPr>
      </w:pPr>
      <w:r>
        <w:rPr>
          <w:lang w:eastAsia="ja-JP"/>
        </w:rPr>
        <w:t xml:space="preserve">The clinical question of interest is </w:t>
      </w:r>
      <w:r w:rsidRPr="00F54A35">
        <w:rPr>
          <w:lang w:eastAsia="ja-JP"/>
        </w:rPr>
        <w:t xml:space="preserve">Whether </w:t>
      </w:r>
      <w:r w:rsidRPr="003E6A98">
        <w:rPr>
          <w:lang w:eastAsia="ja-JP"/>
        </w:rPr>
        <w:t>abelacimab</w:t>
      </w:r>
      <w:r w:rsidRPr="00F54A35">
        <w:rPr>
          <w:lang w:eastAsia="ja-JP"/>
        </w:rPr>
        <w:t xml:space="preserve"> treatment offers a comparable outcome compared to </w:t>
      </w:r>
      <w:r w:rsidRPr="003E6A98">
        <w:rPr>
          <w:lang w:eastAsia="ja-JP"/>
        </w:rPr>
        <w:t>apixaban</w:t>
      </w:r>
      <w:r w:rsidRPr="00F54A35">
        <w:rPr>
          <w:lang w:eastAsia="ja-JP"/>
        </w:rPr>
        <w:t xml:space="preserve"> by a pre-specified margin </w:t>
      </w:r>
      <w:r>
        <w:rPr>
          <w:lang w:eastAsia="ja-JP"/>
        </w:rPr>
        <w:t xml:space="preserve">in the composite event of </w:t>
      </w:r>
      <w:r w:rsidRPr="002D5D83">
        <w:t xml:space="preserve">VTE recurrence, </w:t>
      </w:r>
      <w:r w:rsidR="003D2C3B">
        <w:t>a</w:t>
      </w:r>
      <w:r w:rsidR="00DC7E51">
        <w:t>djudicated ISTH</w:t>
      </w:r>
      <w:r w:rsidRPr="002D5D83">
        <w:t xml:space="preserve"> major or </w:t>
      </w:r>
      <w:r w:rsidR="003D2C3B">
        <w:t>a</w:t>
      </w:r>
      <w:r w:rsidR="00DC7E51">
        <w:t>djudicated ISTH</w:t>
      </w:r>
      <w:r w:rsidRPr="002D5D83">
        <w:t xml:space="preserve"> CRNM bleeding</w:t>
      </w:r>
      <w:r w:rsidRPr="00F54A35">
        <w:rPr>
          <w:lang w:eastAsia="ja-JP"/>
        </w:rPr>
        <w:t xml:space="preserve"> regardless of treatment discontinuation and use of anoth</w:t>
      </w:r>
      <w:r>
        <w:rPr>
          <w:lang w:eastAsia="ja-JP"/>
        </w:rPr>
        <w:t>er</w:t>
      </w:r>
      <w:r w:rsidRPr="003D54FE">
        <w:rPr>
          <w:lang w:eastAsia="ja-JP"/>
        </w:rPr>
        <w:t xml:space="preserve"> medication/therapy as rescue medication</w:t>
      </w:r>
      <w:r>
        <w:rPr>
          <w:lang w:eastAsia="ja-JP"/>
        </w:rPr>
        <w:t>.</w:t>
      </w:r>
    </w:p>
    <w:p w14:paraId="756FDA91" w14:textId="24CCF89B" w:rsidR="00586502" w:rsidRPr="002D5D83" w:rsidRDefault="00586502" w:rsidP="003C236E">
      <w:pPr>
        <w:autoSpaceDE w:val="0"/>
        <w:autoSpaceDN w:val="0"/>
        <w:adjustRightInd w:val="0"/>
        <w:spacing w:before="120" w:after="120" w:line="276" w:lineRule="auto"/>
        <w:jc w:val="both"/>
      </w:pPr>
      <w:r w:rsidRPr="002D5D83">
        <w:t xml:space="preserve">The estimand for the time to first event of VTE recurrence, </w:t>
      </w:r>
      <w:r w:rsidR="003D2C3B">
        <w:t>a</w:t>
      </w:r>
      <w:r w:rsidR="00DC7E51">
        <w:t>djudicated ISTH</w:t>
      </w:r>
      <w:r w:rsidRPr="002D5D83">
        <w:t xml:space="preserve"> major or </w:t>
      </w:r>
      <w:r w:rsidR="003D2C3B">
        <w:t>a</w:t>
      </w:r>
      <w:r w:rsidR="00DC7E51">
        <w:t>djudicated ISTH</w:t>
      </w:r>
      <w:r w:rsidRPr="002D5D83">
        <w:t xml:space="preserve"> CRNM bleeding is defined by following attributes. </w:t>
      </w:r>
    </w:p>
    <w:p w14:paraId="05FC40CE" w14:textId="77777777" w:rsidR="00586502" w:rsidRPr="005919B1" w:rsidRDefault="00586502" w:rsidP="003C236E">
      <w:pPr>
        <w:spacing w:before="120" w:after="120" w:line="276" w:lineRule="auto"/>
        <w:jc w:val="both"/>
        <w:rPr>
          <w:szCs w:val="24"/>
        </w:rPr>
      </w:pPr>
      <w:r w:rsidRPr="005919B1">
        <w:rPr>
          <w:b/>
          <w:bCs/>
          <w:szCs w:val="24"/>
        </w:rPr>
        <w:t>Handling of remaining intercurrent events:</w:t>
      </w:r>
    </w:p>
    <w:p w14:paraId="394EDA41" w14:textId="77777777" w:rsidR="00586502" w:rsidRPr="002D5D83" w:rsidRDefault="00586502" w:rsidP="00431524">
      <w:pPr>
        <w:pStyle w:val="ListParagraph"/>
        <w:numPr>
          <w:ilvl w:val="0"/>
          <w:numId w:val="6"/>
        </w:numPr>
        <w:autoSpaceDE w:val="0"/>
        <w:autoSpaceDN w:val="0"/>
        <w:adjustRightInd w:val="0"/>
        <w:spacing w:before="120" w:after="120" w:line="276" w:lineRule="auto"/>
        <w:ind w:left="446"/>
        <w:jc w:val="both"/>
      </w:pPr>
      <w:r w:rsidRPr="002D5D83">
        <w:rPr>
          <w:rFonts w:eastAsia="TimesNewRoman"/>
        </w:rPr>
        <w:t>Treatment discontinuation for any reason: ignore (treatment policy strategy).</w:t>
      </w:r>
    </w:p>
    <w:p w14:paraId="2117CB07" w14:textId="77777777" w:rsidR="00586502" w:rsidRDefault="00586502" w:rsidP="00431524">
      <w:pPr>
        <w:pStyle w:val="ListParagraph"/>
        <w:numPr>
          <w:ilvl w:val="0"/>
          <w:numId w:val="6"/>
        </w:numPr>
        <w:autoSpaceDE w:val="0"/>
        <w:autoSpaceDN w:val="0"/>
        <w:adjustRightInd w:val="0"/>
        <w:spacing w:before="120" w:after="120" w:line="276" w:lineRule="auto"/>
        <w:jc w:val="both"/>
      </w:pPr>
      <w:r w:rsidRPr="00FA6562">
        <w:t>Rescue Medication/Therapy</w:t>
      </w:r>
      <w:r w:rsidRPr="002D5D83">
        <w:t xml:space="preserve">: A treatment policy strategy will be applied and these intercurrent events will be ignored. </w:t>
      </w:r>
    </w:p>
    <w:p w14:paraId="6B6F032F" w14:textId="0D3318C5" w:rsidR="00E22674" w:rsidRDefault="00586502" w:rsidP="00431524">
      <w:pPr>
        <w:pStyle w:val="ListParagraph"/>
        <w:numPr>
          <w:ilvl w:val="0"/>
          <w:numId w:val="6"/>
        </w:numPr>
        <w:autoSpaceDE w:val="0"/>
        <w:autoSpaceDN w:val="0"/>
        <w:adjustRightInd w:val="0"/>
        <w:spacing w:before="120" w:after="120" w:line="276" w:lineRule="auto"/>
        <w:jc w:val="both"/>
      </w:pPr>
      <w:r w:rsidRPr="002D5D83">
        <w:t xml:space="preserve">Deaths unrelated to </w:t>
      </w:r>
      <w:r>
        <w:t>the secondary endpoint</w:t>
      </w:r>
      <w:r w:rsidRPr="002D5D83">
        <w:t xml:space="preserve"> will be </w:t>
      </w:r>
      <w:r w:rsidR="00F221F4">
        <w:t>treated as</w:t>
      </w:r>
      <w:r w:rsidR="00C63A4A">
        <w:t xml:space="preserve"> a</w:t>
      </w:r>
      <w:r w:rsidR="00F221F4">
        <w:t xml:space="preserve"> </w:t>
      </w:r>
      <w:r w:rsidR="00F221F4" w:rsidRPr="009977A5">
        <w:rPr>
          <w:b/>
          <w:bCs/>
        </w:rPr>
        <w:t>competing event</w:t>
      </w:r>
      <w:r w:rsidR="00F221F4">
        <w:t>.</w:t>
      </w:r>
    </w:p>
    <w:p w14:paraId="34F139C9" w14:textId="77777777" w:rsidR="00E22674" w:rsidRPr="002D5D83" w:rsidRDefault="00E22674" w:rsidP="003C236E">
      <w:pPr>
        <w:pStyle w:val="ListParagraph"/>
        <w:autoSpaceDE w:val="0"/>
        <w:autoSpaceDN w:val="0"/>
        <w:adjustRightInd w:val="0"/>
        <w:spacing w:before="120" w:after="120" w:line="276" w:lineRule="auto"/>
        <w:ind w:left="450"/>
        <w:jc w:val="both"/>
      </w:pPr>
    </w:p>
    <w:p w14:paraId="5267BDE8" w14:textId="77777777" w:rsidR="00E22674" w:rsidRPr="002D5D83" w:rsidRDefault="00E22674" w:rsidP="00431524">
      <w:pPr>
        <w:pStyle w:val="ListParagraph"/>
        <w:numPr>
          <w:ilvl w:val="0"/>
          <w:numId w:val="17"/>
        </w:numPr>
        <w:autoSpaceDE w:val="0"/>
        <w:autoSpaceDN w:val="0"/>
        <w:adjustRightInd w:val="0"/>
        <w:spacing w:before="120" w:after="120" w:line="276" w:lineRule="auto"/>
        <w:jc w:val="both"/>
      </w:pPr>
      <w:r>
        <w:t xml:space="preserve">Time to first occurrence of </w:t>
      </w:r>
      <w:r w:rsidRPr="007F7C33">
        <w:t xml:space="preserve">Ischemic Stroke, or Myocardial Infarction or Arterial Embolic </w:t>
      </w:r>
      <w:r w:rsidRPr="000D5AA2">
        <w:t>through 6 months.</w:t>
      </w:r>
    </w:p>
    <w:p w14:paraId="70ED52F5" w14:textId="77777777" w:rsidR="00E22674" w:rsidRPr="002D5D83" w:rsidRDefault="00E22674" w:rsidP="003C236E">
      <w:pPr>
        <w:spacing w:before="120" w:after="120" w:line="276" w:lineRule="auto"/>
        <w:jc w:val="both"/>
        <w:rPr>
          <w:szCs w:val="24"/>
        </w:rPr>
      </w:pPr>
      <w:r w:rsidRPr="002D5D83">
        <w:lastRenderedPageBreak/>
        <w:t xml:space="preserve">The summary measure used is </w:t>
      </w:r>
      <w:r w:rsidRPr="002D5D83">
        <w:rPr>
          <w:bCs/>
        </w:rPr>
        <w:t>hazard ratio (HR) relative to apixaban</w:t>
      </w:r>
      <w:r w:rsidRPr="002D5D83">
        <w:rPr>
          <w:szCs w:val="24"/>
        </w:rPr>
        <w:t>, stratified by the randomization stratification factors.</w:t>
      </w:r>
    </w:p>
    <w:p w14:paraId="5B946D80" w14:textId="77777777" w:rsidR="00E22674" w:rsidRPr="00E22674" w:rsidRDefault="00E22674" w:rsidP="003C236E">
      <w:pPr>
        <w:autoSpaceDE w:val="0"/>
        <w:autoSpaceDN w:val="0"/>
        <w:adjustRightInd w:val="0"/>
        <w:spacing w:before="120" w:after="120" w:line="276" w:lineRule="auto"/>
        <w:jc w:val="both"/>
        <w:rPr>
          <w:b/>
          <w:bCs/>
          <w:szCs w:val="24"/>
        </w:rPr>
      </w:pPr>
      <w:r w:rsidRPr="00E22674">
        <w:rPr>
          <w:b/>
          <w:bCs/>
          <w:szCs w:val="24"/>
        </w:rPr>
        <w:t>Handling of remaining intercurrent events:</w:t>
      </w:r>
    </w:p>
    <w:p w14:paraId="6839A1F0" w14:textId="77777777" w:rsidR="00E22674" w:rsidRPr="002D5D83" w:rsidRDefault="00E22674" w:rsidP="00431524">
      <w:pPr>
        <w:pStyle w:val="ListParagraph"/>
        <w:numPr>
          <w:ilvl w:val="0"/>
          <w:numId w:val="6"/>
        </w:numPr>
        <w:autoSpaceDE w:val="0"/>
        <w:autoSpaceDN w:val="0"/>
        <w:adjustRightInd w:val="0"/>
        <w:spacing w:before="120" w:after="120" w:line="276" w:lineRule="auto"/>
        <w:ind w:left="446"/>
        <w:jc w:val="both"/>
      </w:pPr>
      <w:r w:rsidRPr="002D5D83">
        <w:rPr>
          <w:rFonts w:eastAsia="TimesNewRoman"/>
        </w:rPr>
        <w:t>Treatment discontinuation for any reason: ignore (treatment policy strategy).</w:t>
      </w:r>
    </w:p>
    <w:p w14:paraId="0606573F" w14:textId="77777777" w:rsidR="00E22674" w:rsidRDefault="00E22674" w:rsidP="00431524">
      <w:pPr>
        <w:pStyle w:val="ListParagraph"/>
        <w:numPr>
          <w:ilvl w:val="0"/>
          <w:numId w:val="6"/>
        </w:numPr>
        <w:autoSpaceDE w:val="0"/>
        <w:autoSpaceDN w:val="0"/>
        <w:adjustRightInd w:val="0"/>
        <w:spacing w:before="120" w:after="120" w:line="276" w:lineRule="auto"/>
        <w:jc w:val="both"/>
      </w:pPr>
      <w:r w:rsidRPr="00FA6562">
        <w:t>Rescue Medication/Therapy</w:t>
      </w:r>
      <w:r w:rsidRPr="002D5D83">
        <w:t xml:space="preserve">: A treatment policy strategy will be applied and these intercurrent events will be ignored. </w:t>
      </w:r>
    </w:p>
    <w:p w14:paraId="7B78E93D" w14:textId="3F00FE84" w:rsidR="005F2F52" w:rsidRDefault="00E22674" w:rsidP="00431524">
      <w:pPr>
        <w:pStyle w:val="ListParagraph"/>
        <w:numPr>
          <w:ilvl w:val="0"/>
          <w:numId w:val="6"/>
        </w:numPr>
        <w:autoSpaceDE w:val="0"/>
        <w:autoSpaceDN w:val="0"/>
        <w:adjustRightInd w:val="0"/>
        <w:spacing w:before="120" w:after="120" w:line="276" w:lineRule="auto"/>
        <w:jc w:val="both"/>
      </w:pPr>
      <w:r w:rsidRPr="002D5D83">
        <w:t xml:space="preserve">Deaths unrelated to </w:t>
      </w:r>
      <w:r>
        <w:t>the events of interest</w:t>
      </w:r>
      <w:r w:rsidRPr="002D5D83">
        <w:t xml:space="preserve"> will be </w:t>
      </w:r>
      <w:r w:rsidR="00F221F4">
        <w:t>treated as</w:t>
      </w:r>
      <w:r w:rsidR="00C63A4A">
        <w:t xml:space="preserve"> a</w:t>
      </w:r>
      <w:r w:rsidR="00F221F4">
        <w:t xml:space="preserve"> </w:t>
      </w:r>
      <w:r w:rsidR="00F221F4" w:rsidRPr="009977A5">
        <w:rPr>
          <w:b/>
          <w:bCs/>
        </w:rPr>
        <w:t>competing event</w:t>
      </w:r>
      <w:r w:rsidR="00F221F4">
        <w:t>.</w:t>
      </w:r>
    </w:p>
    <w:p w14:paraId="17D4DA3A" w14:textId="77777777" w:rsidR="00736AFB" w:rsidRPr="00A80FE5" w:rsidRDefault="00736AFB" w:rsidP="00736AFB">
      <w:pPr>
        <w:pStyle w:val="ListParagraph"/>
        <w:autoSpaceDE w:val="0"/>
        <w:autoSpaceDN w:val="0"/>
        <w:adjustRightInd w:val="0"/>
        <w:spacing w:before="120" w:after="120" w:line="276" w:lineRule="auto"/>
        <w:ind w:left="450"/>
        <w:jc w:val="both"/>
      </w:pPr>
    </w:p>
    <w:p w14:paraId="066EF142" w14:textId="05A5C892" w:rsidR="00374C8E" w:rsidRPr="00184AC6" w:rsidRDefault="00C82CDB" w:rsidP="003C236E">
      <w:pPr>
        <w:pStyle w:val="Heading3"/>
        <w:spacing w:before="120" w:after="120"/>
        <w:rPr>
          <w:rStyle w:val="Comments"/>
          <w:rFonts w:eastAsia="MS Gothic"/>
          <w:i w:val="0"/>
          <w:color w:val="auto"/>
          <w:szCs w:val="20"/>
          <w:lang w:eastAsia="zh-CN"/>
        </w:rPr>
      </w:pPr>
      <w:bookmarkStart w:id="62" w:name="_hd3_Secondary_estimand_s__28669"/>
      <w:bookmarkStart w:id="63" w:name="_Toc213588619"/>
      <w:bookmarkEnd w:id="62"/>
      <w:r>
        <w:t>Safety objectives</w:t>
      </w:r>
      <w:bookmarkStart w:id="64" w:name="_hd3_Safety_objectives38910"/>
      <w:bookmarkEnd w:id="63"/>
      <w:bookmarkEnd w:id="64"/>
    </w:p>
    <w:p w14:paraId="44E17ECB" w14:textId="77777777" w:rsidR="008D0C9D" w:rsidRDefault="008D0C9D" w:rsidP="003C236E">
      <w:pPr>
        <w:spacing w:before="120" w:after="120"/>
        <w:rPr>
          <w:bCs/>
          <w:szCs w:val="24"/>
          <w:lang w:eastAsia="ja-JP"/>
        </w:rPr>
      </w:pPr>
      <w:r w:rsidRPr="002D5D83">
        <w:rPr>
          <w:bCs/>
          <w:szCs w:val="24"/>
          <w:lang w:eastAsia="ja-JP"/>
        </w:rPr>
        <w:t>The following safety objectives will be evaluated in the analysis.</w:t>
      </w:r>
    </w:p>
    <w:p w14:paraId="19CA1973" w14:textId="6EE8CCD1" w:rsidR="008D0C9D" w:rsidRPr="00AC500F" w:rsidRDefault="00AC500F" w:rsidP="00AC500F">
      <w:pPr>
        <w:pStyle w:val="Heading6"/>
        <w:rPr>
          <w:rFonts w:eastAsiaTheme="minorEastAsia"/>
          <w:sz w:val="24"/>
          <w:szCs w:val="24"/>
        </w:rPr>
      </w:pPr>
      <w:bookmarkStart w:id="65" w:name="_Toc213588713"/>
      <w:r w:rsidRPr="004665C6">
        <w:t>Table 1</w:t>
      </w:r>
      <w:r>
        <w:t>-2</w:t>
      </w:r>
      <w:r w:rsidRPr="004665C6">
        <w:tab/>
      </w:r>
      <w:bookmarkStart w:id="66" w:name="_Toc201910518"/>
      <w:r w:rsidR="008D0C9D" w:rsidRPr="002D5D83">
        <w:rPr>
          <w:rFonts w:eastAsiaTheme="minorEastAsia" w:cs="Times New Roman"/>
          <w:sz w:val="24"/>
          <w:szCs w:val="24"/>
        </w:rPr>
        <w:t>Safety Objectives and Related Endpoints</w:t>
      </w:r>
      <w:bookmarkStart w:id="67" w:name="_hd6_Table_1_2_Safety_Objec37614"/>
      <w:bookmarkEnd w:id="65"/>
      <w:bookmarkEnd w:id="66"/>
      <w:bookmarkEnd w:id="67"/>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Body"/>
      </w:tblPr>
      <w:tblGrid>
        <w:gridCol w:w="4573"/>
        <w:gridCol w:w="4500"/>
      </w:tblGrid>
      <w:tr w:rsidR="008D0C9D" w:rsidRPr="002D5D83" w14:paraId="26F49B31" w14:textId="77777777" w:rsidTr="00736AFB">
        <w:trPr>
          <w:tblHeader/>
        </w:trPr>
        <w:tc>
          <w:tcPr>
            <w:tcW w:w="2520" w:type="pct"/>
          </w:tcPr>
          <w:p w14:paraId="793F133C" w14:textId="77777777" w:rsidR="008D0C9D" w:rsidRPr="00B960DA" w:rsidRDefault="008D0C9D" w:rsidP="003C236E">
            <w:pPr>
              <w:spacing w:before="120" w:after="120"/>
              <w:rPr>
                <w:b/>
                <w:bCs/>
                <w:sz w:val="22"/>
              </w:rPr>
            </w:pPr>
            <w:r w:rsidRPr="00B960DA">
              <w:rPr>
                <w:b/>
                <w:bCs/>
                <w:sz w:val="22"/>
              </w:rPr>
              <w:t>Objectives</w:t>
            </w:r>
          </w:p>
        </w:tc>
        <w:tc>
          <w:tcPr>
            <w:tcW w:w="2480" w:type="pct"/>
          </w:tcPr>
          <w:p w14:paraId="03D1E96D" w14:textId="77777777" w:rsidR="008D0C9D" w:rsidRPr="00B960DA" w:rsidRDefault="008D0C9D" w:rsidP="003C236E">
            <w:pPr>
              <w:spacing w:before="120" w:after="120"/>
              <w:rPr>
                <w:b/>
                <w:bCs/>
                <w:sz w:val="22"/>
              </w:rPr>
            </w:pPr>
            <w:r w:rsidRPr="00B960DA">
              <w:rPr>
                <w:b/>
                <w:bCs/>
                <w:sz w:val="22"/>
              </w:rPr>
              <w:t>Endpoints</w:t>
            </w:r>
          </w:p>
        </w:tc>
      </w:tr>
      <w:tr w:rsidR="008D0C9D" w:rsidRPr="002D5D83" w14:paraId="5F7D86DF" w14:textId="77777777" w:rsidTr="00736AFB">
        <w:tc>
          <w:tcPr>
            <w:tcW w:w="2520" w:type="pct"/>
          </w:tcPr>
          <w:p w14:paraId="10F2812B" w14:textId="77777777" w:rsidR="008D0C9D" w:rsidRPr="00B960DA" w:rsidRDefault="008D0C9D" w:rsidP="003C236E">
            <w:pPr>
              <w:spacing w:before="120" w:after="120"/>
              <w:rPr>
                <w:b/>
                <w:bCs/>
                <w:sz w:val="22"/>
              </w:rPr>
            </w:pPr>
            <w:r w:rsidRPr="00B960DA">
              <w:rPr>
                <w:b/>
                <w:bCs/>
                <w:sz w:val="22"/>
              </w:rPr>
              <w:t>Primary Safety Objective</w:t>
            </w:r>
          </w:p>
        </w:tc>
        <w:tc>
          <w:tcPr>
            <w:tcW w:w="2480" w:type="pct"/>
          </w:tcPr>
          <w:p w14:paraId="42520458" w14:textId="773770D1" w:rsidR="008D0C9D" w:rsidRPr="00B960DA" w:rsidRDefault="008D0C9D" w:rsidP="003C236E">
            <w:pPr>
              <w:spacing w:before="120" w:after="120"/>
              <w:rPr>
                <w:b/>
                <w:bCs/>
                <w:sz w:val="22"/>
              </w:rPr>
            </w:pPr>
            <w:r w:rsidRPr="00B960DA">
              <w:rPr>
                <w:b/>
                <w:bCs/>
                <w:sz w:val="22"/>
              </w:rPr>
              <w:t>Endpoint for primary safety</w:t>
            </w:r>
            <w:r w:rsidR="003F5D25">
              <w:rPr>
                <w:b/>
                <w:bCs/>
                <w:sz w:val="22"/>
              </w:rPr>
              <w:t xml:space="preserve"> </w:t>
            </w:r>
            <w:r w:rsidR="003F5D25" w:rsidRPr="00003D3F">
              <w:rPr>
                <w:b/>
                <w:bCs/>
                <w:sz w:val="22"/>
              </w:rPr>
              <w:t>objective</w:t>
            </w:r>
          </w:p>
        </w:tc>
      </w:tr>
      <w:tr w:rsidR="008D0C9D" w:rsidRPr="002D5D83" w14:paraId="32995154" w14:textId="77777777" w:rsidTr="00736AFB">
        <w:tc>
          <w:tcPr>
            <w:tcW w:w="2520" w:type="pct"/>
          </w:tcPr>
          <w:p w14:paraId="6DAC1038" w14:textId="77777777" w:rsidR="008D0C9D" w:rsidRPr="00B960DA" w:rsidRDefault="008D0C9D" w:rsidP="00431524">
            <w:pPr>
              <w:pStyle w:val="CPTListBullet"/>
              <w:numPr>
                <w:ilvl w:val="0"/>
                <w:numId w:val="9"/>
              </w:numPr>
              <w:spacing w:before="120"/>
              <w:rPr>
                <w:sz w:val="20"/>
                <w:szCs w:val="20"/>
              </w:rPr>
            </w:pPr>
            <w:r w:rsidRPr="00B960DA">
              <w:rPr>
                <w:sz w:val="20"/>
                <w:szCs w:val="20"/>
              </w:rPr>
              <w:t>To assess whether abelacimab is superior to apixaban for preventing occurrence of the composite of major or CRNM bleeding through 6 months post randomization</w:t>
            </w:r>
          </w:p>
        </w:tc>
        <w:tc>
          <w:tcPr>
            <w:tcW w:w="2480" w:type="pct"/>
          </w:tcPr>
          <w:p w14:paraId="7CF7342B" w14:textId="2430F355" w:rsidR="008D0C9D" w:rsidRPr="00B960DA" w:rsidRDefault="008D0C9D" w:rsidP="00431524">
            <w:pPr>
              <w:pStyle w:val="CPTListBullet"/>
              <w:numPr>
                <w:ilvl w:val="0"/>
                <w:numId w:val="9"/>
              </w:numPr>
              <w:spacing w:before="120"/>
              <w:rPr>
                <w:sz w:val="20"/>
                <w:szCs w:val="20"/>
              </w:rPr>
            </w:pPr>
            <w:r w:rsidRPr="00B960DA">
              <w:rPr>
                <w:sz w:val="20"/>
                <w:szCs w:val="20"/>
              </w:rPr>
              <w:t xml:space="preserve">Time to first event of </w:t>
            </w:r>
            <w:r w:rsidR="003D2C3B">
              <w:rPr>
                <w:sz w:val="20"/>
                <w:szCs w:val="20"/>
              </w:rPr>
              <w:t>a</w:t>
            </w:r>
            <w:r w:rsidR="00DC7E51">
              <w:rPr>
                <w:sz w:val="20"/>
                <w:szCs w:val="20"/>
              </w:rPr>
              <w:t>djudicated ISTH</w:t>
            </w:r>
            <w:r w:rsidRPr="00B960DA">
              <w:rPr>
                <w:sz w:val="20"/>
                <w:szCs w:val="20"/>
              </w:rPr>
              <w:t xml:space="preserve"> major or CRNM bleeding events through 6 months</w:t>
            </w:r>
          </w:p>
        </w:tc>
      </w:tr>
      <w:tr w:rsidR="008D0C9D" w:rsidRPr="002D5D83" w14:paraId="67855E72" w14:textId="77777777" w:rsidTr="00736AFB">
        <w:tc>
          <w:tcPr>
            <w:tcW w:w="2520" w:type="pct"/>
          </w:tcPr>
          <w:p w14:paraId="3ED1D929" w14:textId="77777777" w:rsidR="008D0C9D" w:rsidRPr="00C73809" w:rsidRDefault="008D0C9D" w:rsidP="003C236E">
            <w:pPr>
              <w:spacing w:before="120" w:after="120"/>
              <w:rPr>
                <w:b/>
                <w:bCs/>
                <w:sz w:val="22"/>
              </w:rPr>
            </w:pPr>
            <w:r>
              <w:rPr>
                <w:b/>
                <w:bCs/>
                <w:sz w:val="22"/>
              </w:rPr>
              <w:t>Secondary</w:t>
            </w:r>
            <w:r w:rsidRPr="00C73809">
              <w:rPr>
                <w:b/>
                <w:bCs/>
                <w:sz w:val="22"/>
              </w:rPr>
              <w:t xml:space="preserve"> </w:t>
            </w:r>
            <w:r>
              <w:rPr>
                <w:b/>
                <w:bCs/>
                <w:sz w:val="22"/>
              </w:rPr>
              <w:t xml:space="preserve">Safety </w:t>
            </w:r>
            <w:r w:rsidRPr="00C73809">
              <w:rPr>
                <w:b/>
                <w:bCs/>
                <w:sz w:val="22"/>
              </w:rPr>
              <w:t>Objective(s)</w:t>
            </w:r>
          </w:p>
        </w:tc>
        <w:tc>
          <w:tcPr>
            <w:tcW w:w="2480" w:type="pct"/>
          </w:tcPr>
          <w:p w14:paraId="1384C4FA" w14:textId="1204F93E" w:rsidR="008D0C9D" w:rsidRPr="00C73809" w:rsidRDefault="008D0C9D" w:rsidP="003C236E">
            <w:pPr>
              <w:spacing w:before="120" w:after="120"/>
              <w:rPr>
                <w:b/>
                <w:bCs/>
                <w:sz w:val="22"/>
              </w:rPr>
            </w:pPr>
            <w:r w:rsidRPr="00003D3F">
              <w:rPr>
                <w:b/>
                <w:bCs/>
                <w:sz w:val="22"/>
              </w:rPr>
              <w:t>Endpoint(s) for secondary</w:t>
            </w:r>
            <w:r w:rsidR="003F5D25">
              <w:rPr>
                <w:b/>
                <w:bCs/>
                <w:sz w:val="22"/>
              </w:rPr>
              <w:t xml:space="preserve"> safety</w:t>
            </w:r>
            <w:r w:rsidRPr="00003D3F">
              <w:rPr>
                <w:b/>
                <w:bCs/>
                <w:sz w:val="22"/>
              </w:rPr>
              <w:t xml:space="preserve"> objective(s)</w:t>
            </w:r>
          </w:p>
        </w:tc>
      </w:tr>
      <w:tr w:rsidR="008D0C9D" w:rsidRPr="002D5D83" w14:paraId="5CB0137E" w14:textId="77777777" w:rsidTr="00736AFB">
        <w:tc>
          <w:tcPr>
            <w:tcW w:w="2520" w:type="pct"/>
          </w:tcPr>
          <w:p w14:paraId="02851B07" w14:textId="77777777" w:rsidR="008D0C9D" w:rsidRPr="00C73809" w:rsidRDefault="008D0C9D" w:rsidP="00431524">
            <w:pPr>
              <w:pStyle w:val="CPTListBullet"/>
              <w:numPr>
                <w:ilvl w:val="0"/>
                <w:numId w:val="14"/>
              </w:numPr>
              <w:spacing w:before="120"/>
              <w:rPr>
                <w:sz w:val="20"/>
                <w:szCs w:val="20"/>
              </w:rPr>
            </w:pPr>
            <w:r w:rsidRPr="00C73809">
              <w:rPr>
                <w:sz w:val="20"/>
                <w:szCs w:val="20"/>
              </w:rPr>
              <w:t>To assess whether abelacimab is superior to apixaban for preventing the occurrence of CRNM bleeding events through 6 months post randomization</w:t>
            </w:r>
          </w:p>
        </w:tc>
        <w:tc>
          <w:tcPr>
            <w:tcW w:w="2480" w:type="pct"/>
          </w:tcPr>
          <w:p w14:paraId="476A8654" w14:textId="04F3D481" w:rsidR="008D0C9D" w:rsidRPr="00C73809" w:rsidRDefault="008D0C9D" w:rsidP="00431524">
            <w:pPr>
              <w:pStyle w:val="CPTListBullet"/>
              <w:numPr>
                <w:ilvl w:val="0"/>
                <w:numId w:val="13"/>
              </w:numPr>
              <w:spacing w:before="120"/>
              <w:rPr>
                <w:sz w:val="20"/>
                <w:szCs w:val="20"/>
              </w:rPr>
            </w:pPr>
            <w:r w:rsidRPr="00C73809">
              <w:rPr>
                <w:sz w:val="20"/>
                <w:szCs w:val="20"/>
              </w:rPr>
              <w:t xml:space="preserve">Time to first event of </w:t>
            </w:r>
            <w:r w:rsidR="003D2C3B">
              <w:rPr>
                <w:sz w:val="20"/>
                <w:szCs w:val="20"/>
              </w:rPr>
              <w:t>a</w:t>
            </w:r>
            <w:r w:rsidR="00DC7E51">
              <w:rPr>
                <w:sz w:val="20"/>
                <w:szCs w:val="20"/>
              </w:rPr>
              <w:t>djudicated ISTH</w:t>
            </w:r>
            <w:r w:rsidRPr="00C73809">
              <w:rPr>
                <w:sz w:val="20"/>
                <w:szCs w:val="20"/>
              </w:rPr>
              <w:t xml:space="preserve"> CRNM bleeding events through 6 months</w:t>
            </w:r>
          </w:p>
        </w:tc>
      </w:tr>
      <w:tr w:rsidR="008D0C9D" w:rsidRPr="002D5D83" w14:paraId="668D7A68" w14:textId="77777777" w:rsidTr="00736AFB">
        <w:tc>
          <w:tcPr>
            <w:tcW w:w="2520" w:type="pct"/>
          </w:tcPr>
          <w:p w14:paraId="69E8A47C" w14:textId="77777777" w:rsidR="008D0C9D" w:rsidRPr="00C73809" w:rsidRDefault="008D0C9D" w:rsidP="00431524">
            <w:pPr>
              <w:pStyle w:val="CPTListBullet"/>
              <w:numPr>
                <w:ilvl w:val="0"/>
                <w:numId w:val="14"/>
              </w:numPr>
              <w:spacing w:before="120"/>
              <w:rPr>
                <w:sz w:val="20"/>
                <w:szCs w:val="20"/>
              </w:rPr>
            </w:pPr>
            <w:r w:rsidRPr="00C73809">
              <w:rPr>
                <w:sz w:val="20"/>
                <w:szCs w:val="20"/>
              </w:rPr>
              <w:t>To assess whether abelacimab is superior to apixaban for preventing the occurrence of major bleeding events through 6 months post randomization</w:t>
            </w:r>
          </w:p>
        </w:tc>
        <w:tc>
          <w:tcPr>
            <w:tcW w:w="2480" w:type="pct"/>
          </w:tcPr>
          <w:p w14:paraId="1CFB0F7A" w14:textId="4C7199CA" w:rsidR="008D0C9D" w:rsidRPr="00C73809" w:rsidRDefault="008D0C9D" w:rsidP="00431524">
            <w:pPr>
              <w:pStyle w:val="CPTListBullet"/>
              <w:numPr>
                <w:ilvl w:val="0"/>
                <w:numId w:val="13"/>
              </w:numPr>
              <w:spacing w:before="120"/>
              <w:rPr>
                <w:sz w:val="20"/>
                <w:szCs w:val="20"/>
              </w:rPr>
            </w:pPr>
            <w:r w:rsidRPr="00C73809">
              <w:rPr>
                <w:sz w:val="20"/>
                <w:szCs w:val="20"/>
              </w:rPr>
              <w:t xml:space="preserve">Time to first event of </w:t>
            </w:r>
            <w:r w:rsidR="008F7C5A">
              <w:rPr>
                <w:sz w:val="20"/>
                <w:szCs w:val="20"/>
              </w:rPr>
              <w:t xml:space="preserve">adjudicated ISTH </w:t>
            </w:r>
            <w:r w:rsidRPr="00C73809">
              <w:rPr>
                <w:sz w:val="20"/>
                <w:szCs w:val="20"/>
              </w:rPr>
              <w:t>major bleeding events through 6 months</w:t>
            </w:r>
          </w:p>
        </w:tc>
      </w:tr>
      <w:tr w:rsidR="008D0C9D" w:rsidRPr="002D5D83" w14:paraId="36D85504" w14:textId="77777777" w:rsidTr="00736AFB">
        <w:tc>
          <w:tcPr>
            <w:tcW w:w="2520" w:type="pct"/>
          </w:tcPr>
          <w:p w14:paraId="5C9DE5BC" w14:textId="63B62484" w:rsidR="008D0C9D" w:rsidRPr="00C73809" w:rsidRDefault="008D0C9D" w:rsidP="00431524">
            <w:pPr>
              <w:pStyle w:val="CPTListBullet"/>
              <w:numPr>
                <w:ilvl w:val="0"/>
                <w:numId w:val="14"/>
              </w:numPr>
              <w:spacing w:before="120"/>
              <w:rPr>
                <w:sz w:val="20"/>
                <w:szCs w:val="20"/>
              </w:rPr>
            </w:pPr>
            <w:r w:rsidRPr="00C73809">
              <w:rPr>
                <w:sz w:val="20"/>
                <w:szCs w:val="20"/>
              </w:rPr>
              <w:t xml:space="preserve">To assess whether abelacimab is superior to apixaban for preventing occurrence of the composite of </w:t>
            </w:r>
            <w:r w:rsidRPr="00B26B5A">
              <w:rPr>
                <w:sz w:val="20"/>
                <w:szCs w:val="20"/>
              </w:rPr>
              <w:t>gastrointestinal</w:t>
            </w:r>
            <w:r>
              <w:rPr>
                <w:sz w:val="20"/>
                <w:szCs w:val="20"/>
              </w:rPr>
              <w:t xml:space="preserve"> (</w:t>
            </w:r>
            <w:r w:rsidRPr="00C73809">
              <w:rPr>
                <w:sz w:val="20"/>
                <w:szCs w:val="20"/>
              </w:rPr>
              <w:t>GI</w:t>
            </w:r>
            <w:r>
              <w:rPr>
                <w:sz w:val="20"/>
                <w:szCs w:val="20"/>
              </w:rPr>
              <w:t xml:space="preserve">) </w:t>
            </w:r>
            <w:r w:rsidRPr="00C73809">
              <w:rPr>
                <w:sz w:val="20"/>
                <w:szCs w:val="20"/>
              </w:rPr>
              <w:t>major and</w:t>
            </w:r>
            <w:r w:rsidR="00160911">
              <w:rPr>
                <w:sz w:val="20"/>
                <w:szCs w:val="20"/>
              </w:rPr>
              <w:t xml:space="preserve"> GI</w:t>
            </w:r>
            <w:r w:rsidRPr="00C73809">
              <w:rPr>
                <w:sz w:val="20"/>
                <w:szCs w:val="20"/>
              </w:rPr>
              <w:t xml:space="preserve"> CRNM bleeding through 6 months post randomization</w:t>
            </w:r>
          </w:p>
        </w:tc>
        <w:tc>
          <w:tcPr>
            <w:tcW w:w="2480" w:type="pct"/>
          </w:tcPr>
          <w:p w14:paraId="3083441A" w14:textId="6D59DF87" w:rsidR="008D0C9D" w:rsidRPr="00C73809" w:rsidRDefault="008D0C9D" w:rsidP="00431524">
            <w:pPr>
              <w:pStyle w:val="CPTListBullet"/>
              <w:numPr>
                <w:ilvl w:val="0"/>
                <w:numId w:val="13"/>
              </w:numPr>
              <w:spacing w:before="120"/>
              <w:rPr>
                <w:sz w:val="20"/>
                <w:szCs w:val="20"/>
              </w:rPr>
            </w:pPr>
            <w:r w:rsidRPr="00C73809">
              <w:rPr>
                <w:sz w:val="20"/>
                <w:szCs w:val="20"/>
              </w:rPr>
              <w:t xml:space="preserve">Time to first event of </w:t>
            </w:r>
            <w:r w:rsidR="008F7C5A">
              <w:rPr>
                <w:sz w:val="20"/>
                <w:szCs w:val="20"/>
              </w:rPr>
              <w:t xml:space="preserve">adjudicated ISTH </w:t>
            </w:r>
            <w:r w:rsidR="009867A2">
              <w:rPr>
                <w:sz w:val="20"/>
                <w:szCs w:val="20"/>
              </w:rPr>
              <w:t xml:space="preserve">GI </w:t>
            </w:r>
            <w:r w:rsidRPr="00C73809">
              <w:rPr>
                <w:sz w:val="20"/>
                <w:szCs w:val="20"/>
              </w:rPr>
              <w:t xml:space="preserve">major and </w:t>
            </w:r>
            <w:r w:rsidR="009867A2">
              <w:rPr>
                <w:sz w:val="20"/>
                <w:szCs w:val="20"/>
              </w:rPr>
              <w:t xml:space="preserve">GI </w:t>
            </w:r>
            <w:r w:rsidRPr="00C73809">
              <w:rPr>
                <w:sz w:val="20"/>
                <w:szCs w:val="20"/>
              </w:rPr>
              <w:t>CRNM bleeding events through 6 months</w:t>
            </w:r>
          </w:p>
        </w:tc>
      </w:tr>
      <w:tr w:rsidR="008D0C9D" w:rsidRPr="002D5D83" w14:paraId="3F34F21C" w14:textId="77777777" w:rsidTr="00736AFB">
        <w:tc>
          <w:tcPr>
            <w:tcW w:w="2520" w:type="pct"/>
          </w:tcPr>
          <w:p w14:paraId="24423D71" w14:textId="00FD6028" w:rsidR="008D0C9D" w:rsidRPr="00494897" w:rsidRDefault="00A1466E" w:rsidP="003C236E">
            <w:pPr>
              <w:pStyle w:val="CPTListBullet"/>
              <w:numPr>
                <w:ilvl w:val="0"/>
                <w:numId w:val="0"/>
              </w:numPr>
              <w:spacing w:before="120"/>
              <w:rPr>
                <w:b/>
                <w:bCs/>
                <w:sz w:val="22"/>
              </w:rPr>
            </w:pPr>
            <w:r>
              <w:rPr>
                <w:b/>
                <w:bCs/>
                <w:sz w:val="22"/>
              </w:rPr>
              <w:t>Exploratory</w:t>
            </w:r>
            <w:r w:rsidR="008D0C9D" w:rsidRPr="00494897">
              <w:rPr>
                <w:b/>
                <w:bCs/>
                <w:sz w:val="22"/>
              </w:rPr>
              <w:t xml:space="preserve"> Safety Objectives</w:t>
            </w:r>
          </w:p>
        </w:tc>
        <w:tc>
          <w:tcPr>
            <w:tcW w:w="2480" w:type="pct"/>
          </w:tcPr>
          <w:p w14:paraId="1C3BDA5D" w14:textId="09EF6E8C" w:rsidR="008D0C9D" w:rsidRPr="00494897" w:rsidRDefault="003F5D25" w:rsidP="003C236E">
            <w:pPr>
              <w:pStyle w:val="CPTListBullet"/>
              <w:numPr>
                <w:ilvl w:val="0"/>
                <w:numId w:val="0"/>
              </w:numPr>
              <w:spacing w:before="120"/>
              <w:rPr>
                <w:b/>
                <w:bCs/>
                <w:sz w:val="22"/>
              </w:rPr>
            </w:pPr>
            <w:r w:rsidRPr="00003D3F">
              <w:rPr>
                <w:b/>
                <w:bCs/>
                <w:sz w:val="22"/>
              </w:rPr>
              <w:t xml:space="preserve">Endpoint(s) for </w:t>
            </w:r>
            <w:r w:rsidR="00392119">
              <w:rPr>
                <w:b/>
                <w:bCs/>
                <w:sz w:val="22"/>
              </w:rPr>
              <w:t>exploratory</w:t>
            </w:r>
            <w:r>
              <w:rPr>
                <w:b/>
                <w:bCs/>
                <w:sz w:val="22"/>
              </w:rPr>
              <w:t xml:space="preserve"> safety</w:t>
            </w:r>
            <w:r w:rsidRPr="00003D3F">
              <w:rPr>
                <w:b/>
                <w:bCs/>
                <w:sz w:val="22"/>
              </w:rPr>
              <w:t xml:space="preserve"> objective(s)</w:t>
            </w:r>
          </w:p>
        </w:tc>
      </w:tr>
      <w:tr w:rsidR="008D0C9D" w:rsidRPr="002D5D83" w14:paraId="060E0435" w14:textId="77777777" w:rsidTr="00736AFB">
        <w:tc>
          <w:tcPr>
            <w:tcW w:w="2520" w:type="pct"/>
          </w:tcPr>
          <w:p w14:paraId="6D38EB38" w14:textId="77777777" w:rsidR="008D0C9D" w:rsidRPr="0006555D" w:rsidRDefault="008D0C9D" w:rsidP="00431524">
            <w:pPr>
              <w:pStyle w:val="CPTListBullet"/>
              <w:numPr>
                <w:ilvl w:val="0"/>
                <w:numId w:val="13"/>
              </w:numPr>
              <w:spacing w:before="120"/>
              <w:rPr>
                <w:sz w:val="20"/>
                <w:szCs w:val="20"/>
              </w:rPr>
            </w:pPr>
            <w:r w:rsidRPr="001F0D6E">
              <w:rPr>
                <w:sz w:val="20"/>
                <w:szCs w:val="20"/>
              </w:rPr>
              <w:t>To evaluate safety and tolerability of abelacimab relative to apixaban through 6 months post randomization</w:t>
            </w:r>
          </w:p>
        </w:tc>
        <w:tc>
          <w:tcPr>
            <w:tcW w:w="2480" w:type="pct"/>
          </w:tcPr>
          <w:p w14:paraId="3BA4B563" w14:textId="77777777" w:rsidR="008D0C9D" w:rsidRDefault="008D0C9D" w:rsidP="00431524">
            <w:pPr>
              <w:pStyle w:val="CPTListBullet"/>
              <w:numPr>
                <w:ilvl w:val="0"/>
                <w:numId w:val="12"/>
              </w:numPr>
              <w:spacing w:before="120"/>
              <w:rPr>
                <w:sz w:val="20"/>
                <w:szCs w:val="20"/>
              </w:rPr>
            </w:pPr>
            <w:r w:rsidRPr="004A1030">
              <w:rPr>
                <w:sz w:val="20"/>
                <w:szCs w:val="20"/>
              </w:rPr>
              <w:t>All-cause death, vascular death</w:t>
            </w:r>
          </w:p>
          <w:p w14:paraId="38CF5C20" w14:textId="77777777" w:rsidR="008D0C9D" w:rsidRPr="002E2F19" w:rsidRDefault="008D0C9D" w:rsidP="00431524">
            <w:pPr>
              <w:pStyle w:val="CPTListBullet"/>
              <w:numPr>
                <w:ilvl w:val="0"/>
                <w:numId w:val="12"/>
              </w:numPr>
              <w:spacing w:before="120"/>
              <w:rPr>
                <w:sz w:val="20"/>
                <w:szCs w:val="20"/>
              </w:rPr>
            </w:pPr>
            <w:r>
              <w:rPr>
                <w:sz w:val="20"/>
                <w:szCs w:val="20"/>
              </w:rPr>
              <w:t>S</w:t>
            </w:r>
            <w:r w:rsidRPr="004A1030">
              <w:rPr>
                <w:sz w:val="20"/>
                <w:szCs w:val="20"/>
              </w:rPr>
              <w:t>erious adverse events, adverse events leading to drug discontinuation, other adverse events, abnormal lab tests, etc</w:t>
            </w:r>
            <w:r>
              <w:rPr>
                <w:sz w:val="20"/>
                <w:szCs w:val="20"/>
              </w:rPr>
              <w:t>.</w:t>
            </w:r>
          </w:p>
        </w:tc>
      </w:tr>
      <w:tr w:rsidR="008D0C9D" w:rsidRPr="002D5D83" w14:paraId="766A4972" w14:textId="77777777" w:rsidTr="00736AFB">
        <w:tc>
          <w:tcPr>
            <w:tcW w:w="2520" w:type="pct"/>
          </w:tcPr>
          <w:p w14:paraId="62C40ACB" w14:textId="2BE132DC" w:rsidR="008D0C9D" w:rsidRPr="001F0D6E" w:rsidRDefault="008D0C9D" w:rsidP="00431524">
            <w:pPr>
              <w:pStyle w:val="CPTListBullet"/>
              <w:numPr>
                <w:ilvl w:val="0"/>
                <w:numId w:val="13"/>
              </w:numPr>
              <w:spacing w:before="120"/>
              <w:rPr>
                <w:sz w:val="20"/>
                <w:szCs w:val="20"/>
              </w:rPr>
            </w:pPr>
            <w:r>
              <w:rPr>
                <w:sz w:val="20"/>
                <w:szCs w:val="20"/>
              </w:rPr>
              <w:lastRenderedPageBreak/>
              <w:t>T</w:t>
            </w:r>
            <w:r w:rsidRPr="00EF58D0">
              <w:rPr>
                <w:sz w:val="20"/>
                <w:szCs w:val="20"/>
              </w:rPr>
              <w:t xml:space="preserve">o assess incidence rate of injection site reactions, hypersensitivity reactions, and immunogenicity in </w:t>
            </w:r>
            <w:r w:rsidR="00F86429">
              <w:rPr>
                <w:sz w:val="20"/>
                <w:szCs w:val="20"/>
              </w:rPr>
              <w:t>participant</w:t>
            </w:r>
            <w:r w:rsidRPr="00EF58D0">
              <w:rPr>
                <w:sz w:val="20"/>
                <w:szCs w:val="20"/>
              </w:rPr>
              <w:t>s treated with abelacimab.</w:t>
            </w:r>
          </w:p>
        </w:tc>
        <w:tc>
          <w:tcPr>
            <w:tcW w:w="2480" w:type="pct"/>
          </w:tcPr>
          <w:p w14:paraId="15DEE7AA" w14:textId="7968DC4A" w:rsidR="008D0C9D" w:rsidRPr="00203FFA" w:rsidRDefault="008D0C9D" w:rsidP="003C236E">
            <w:pPr>
              <w:spacing w:before="120" w:after="120"/>
              <w:rPr>
                <w:sz w:val="20"/>
              </w:rPr>
            </w:pPr>
            <w:r w:rsidRPr="00203FFA">
              <w:rPr>
                <w:sz w:val="20"/>
              </w:rPr>
              <w:t xml:space="preserve">For </w:t>
            </w:r>
            <w:r w:rsidR="00F86429">
              <w:rPr>
                <w:sz w:val="20"/>
              </w:rPr>
              <w:t>participant</w:t>
            </w:r>
            <w:r w:rsidRPr="00203FFA">
              <w:rPr>
                <w:sz w:val="20"/>
              </w:rPr>
              <w:t>s treated with abelacimab:</w:t>
            </w:r>
          </w:p>
          <w:p w14:paraId="236A1709" w14:textId="46D7EFD4" w:rsidR="008D0C9D" w:rsidRPr="00203FFA" w:rsidRDefault="008D0C9D" w:rsidP="00431524">
            <w:pPr>
              <w:pStyle w:val="CPTListBullet"/>
              <w:numPr>
                <w:ilvl w:val="0"/>
                <w:numId w:val="12"/>
              </w:numPr>
              <w:spacing w:before="120"/>
              <w:rPr>
                <w:sz w:val="20"/>
                <w:szCs w:val="20"/>
              </w:rPr>
            </w:pPr>
            <w:r w:rsidRPr="00203FFA">
              <w:rPr>
                <w:sz w:val="20"/>
                <w:szCs w:val="20"/>
              </w:rPr>
              <w:t xml:space="preserve">Percentage of </w:t>
            </w:r>
            <w:r w:rsidR="00F86429">
              <w:rPr>
                <w:sz w:val="20"/>
                <w:szCs w:val="20"/>
              </w:rPr>
              <w:t>participant</w:t>
            </w:r>
            <w:r w:rsidRPr="00203FFA">
              <w:rPr>
                <w:sz w:val="20"/>
                <w:szCs w:val="20"/>
              </w:rPr>
              <w:t>s with injection site reactions</w:t>
            </w:r>
          </w:p>
          <w:p w14:paraId="3802898A" w14:textId="6518760C" w:rsidR="008D0C9D" w:rsidRPr="00203FFA" w:rsidRDefault="008D0C9D" w:rsidP="00431524">
            <w:pPr>
              <w:pStyle w:val="CPTListBullet"/>
              <w:numPr>
                <w:ilvl w:val="0"/>
                <w:numId w:val="12"/>
              </w:numPr>
              <w:spacing w:before="120"/>
              <w:rPr>
                <w:sz w:val="20"/>
                <w:szCs w:val="20"/>
              </w:rPr>
            </w:pPr>
            <w:r w:rsidRPr="00203FFA">
              <w:rPr>
                <w:sz w:val="20"/>
                <w:szCs w:val="20"/>
              </w:rPr>
              <w:t xml:space="preserve">Percentage of </w:t>
            </w:r>
            <w:r w:rsidR="00F86429">
              <w:rPr>
                <w:sz w:val="20"/>
                <w:szCs w:val="20"/>
              </w:rPr>
              <w:t>participant</w:t>
            </w:r>
            <w:r w:rsidRPr="00203FFA">
              <w:rPr>
                <w:sz w:val="20"/>
                <w:szCs w:val="20"/>
              </w:rPr>
              <w:t>s with injection site reactions by severity status</w:t>
            </w:r>
          </w:p>
          <w:p w14:paraId="546341BB" w14:textId="7675A8FC" w:rsidR="008D0C9D" w:rsidRPr="00203FFA" w:rsidRDefault="008D0C9D" w:rsidP="00431524">
            <w:pPr>
              <w:pStyle w:val="CPTListBullet"/>
              <w:numPr>
                <w:ilvl w:val="0"/>
                <w:numId w:val="12"/>
              </w:numPr>
              <w:spacing w:before="120"/>
              <w:rPr>
                <w:sz w:val="20"/>
                <w:szCs w:val="20"/>
              </w:rPr>
            </w:pPr>
            <w:r w:rsidRPr="00203FFA">
              <w:rPr>
                <w:sz w:val="20"/>
                <w:szCs w:val="20"/>
              </w:rPr>
              <w:t xml:space="preserve">Percentage of </w:t>
            </w:r>
            <w:r w:rsidR="00F86429">
              <w:rPr>
                <w:sz w:val="20"/>
                <w:szCs w:val="20"/>
              </w:rPr>
              <w:t>participant</w:t>
            </w:r>
            <w:r w:rsidRPr="00203FFA">
              <w:rPr>
                <w:sz w:val="20"/>
                <w:szCs w:val="20"/>
              </w:rPr>
              <w:t>s with hypersensitivity reactions</w:t>
            </w:r>
          </w:p>
          <w:p w14:paraId="7EDD9186" w14:textId="1AE0CAB4" w:rsidR="008D0C9D" w:rsidRPr="00203FFA" w:rsidRDefault="008D0C9D" w:rsidP="00431524">
            <w:pPr>
              <w:pStyle w:val="CPTListBullet"/>
              <w:numPr>
                <w:ilvl w:val="0"/>
                <w:numId w:val="12"/>
              </w:numPr>
              <w:spacing w:before="120"/>
              <w:rPr>
                <w:sz w:val="20"/>
                <w:szCs w:val="20"/>
              </w:rPr>
            </w:pPr>
            <w:r w:rsidRPr="00203FFA">
              <w:rPr>
                <w:sz w:val="20"/>
                <w:szCs w:val="20"/>
              </w:rPr>
              <w:t xml:space="preserve">Percentage of </w:t>
            </w:r>
            <w:r w:rsidR="00F86429">
              <w:rPr>
                <w:sz w:val="20"/>
                <w:szCs w:val="20"/>
              </w:rPr>
              <w:t>participant</w:t>
            </w:r>
            <w:r w:rsidRPr="00203FFA">
              <w:rPr>
                <w:sz w:val="20"/>
                <w:szCs w:val="20"/>
              </w:rPr>
              <w:t>s with hypersensitivity reactions by severity status</w:t>
            </w:r>
          </w:p>
          <w:p w14:paraId="1524C5C8" w14:textId="3CCD184F" w:rsidR="008D0C9D" w:rsidRPr="00203FFA" w:rsidRDefault="008D0C9D" w:rsidP="00431524">
            <w:pPr>
              <w:pStyle w:val="CPTListBullet"/>
              <w:numPr>
                <w:ilvl w:val="0"/>
                <w:numId w:val="12"/>
              </w:numPr>
              <w:spacing w:before="120"/>
              <w:rPr>
                <w:sz w:val="20"/>
                <w:szCs w:val="20"/>
              </w:rPr>
            </w:pPr>
            <w:r w:rsidRPr="00203FFA">
              <w:rPr>
                <w:sz w:val="20"/>
                <w:szCs w:val="20"/>
              </w:rPr>
              <w:t xml:space="preserve">Percentage of </w:t>
            </w:r>
            <w:r w:rsidR="00F86429">
              <w:rPr>
                <w:sz w:val="20"/>
                <w:szCs w:val="20"/>
              </w:rPr>
              <w:t>participant</w:t>
            </w:r>
            <w:r w:rsidRPr="00203FFA">
              <w:rPr>
                <w:sz w:val="20"/>
                <w:szCs w:val="20"/>
              </w:rPr>
              <w:t>s with ADA formation</w:t>
            </w:r>
          </w:p>
          <w:p w14:paraId="0AC30382" w14:textId="6D7A8663" w:rsidR="008D0C9D" w:rsidRPr="004A1030" w:rsidRDefault="008D0C9D" w:rsidP="00431524">
            <w:pPr>
              <w:pStyle w:val="CPTListBullet"/>
              <w:numPr>
                <w:ilvl w:val="0"/>
                <w:numId w:val="12"/>
              </w:numPr>
              <w:spacing w:before="120"/>
              <w:rPr>
                <w:sz w:val="20"/>
                <w:szCs w:val="20"/>
              </w:rPr>
            </w:pPr>
            <w:r w:rsidRPr="00203FFA">
              <w:rPr>
                <w:sz w:val="20"/>
                <w:szCs w:val="20"/>
              </w:rPr>
              <w:t xml:space="preserve">Percentage of </w:t>
            </w:r>
            <w:r w:rsidR="00F86429">
              <w:rPr>
                <w:sz w:val="20"/>
                <w:szCs w:val="20"/>
              </w:rPr>
              <w:t>participant</w:t>
            </w:r>
            <w:r w:rsidRPr="00203FFA">
              <w:rPr>
                <w:sz w:val="20"/>
                <w:szCs w:val="20"/>
              </w:rPr>
              <w:t>s with persistent ADA formation</w:t>
            </w:r>
          </w:p>
        </w:tc>
      </w:tr>
    </w:tbl>
    <w:p w14:paraId="4C27E05D" w14:textId="5920D492" w:rsidR="00A513F5" w:rsidRDefault="00A513F5" w:rsidP="003C236E">
      <w:pPr>
        <w:pStyle w:val="Heading4"/>
        <w:spacing w:before="120" w:after="120"/>
      </w:pPr>
      <w:r w:rsidRPr="00087863">
        <w:t>Primary estimand(s)</w:t>
      </w:r>
      <w:bookmarkStart w:id="68" w:name="_hd4_Primary_estimand_s_41125"/>
      <w:bookmarkEnd w:id="68"/>
    </w:p>
    <w:p w14:paraId="0F4382EB" w14:textId="78E48513" w:rsidR="00263CEA" w:rsidRPr="006333A7" w:rsidRDefault="00263CEA" w:rsidP="003C236E">
      <w:pPr>
        <w:spacing w:before="120" w:after="120"/>
        <w:jc w:val="both"/>
        <w:rPr>
          <w:b/>
          <w:szCs w:val="24"/>
          <w:lang w:eastAsia="ja-JP"/>
        </w:rPr>
      </w:pPr>
      <w:r w:rsidRPr="006333A7">
        <w:rPr>
          <w:b/>
          <w:szCs w:val="24"/>
          <w:lang w:eastAsia="ja-JP"/>
        </w:rPr>
        <w:t xml:space="preserve">Primary estimand for time to first event of </w:t>
      </w:r>
      <w:r w:rsidR="008F7C5A">
        <w:rPr>
          <w:b/>
          <w:szCs w:val="24"/>
          <w:lang w:eastAsia="ja-JP"/>
        </w:rPr>
        <w:t xml:space="preserve">adjudicated ISTH </w:t>
      </w:r>
      <w:r w:rsidRPr="006333A7">
        <w:rPr>
          <w:b/>
          <w:szCs w:val="24"/>
          <w:lang w:eastAsia="ja-JP"/>
        </w:rPr>
        <w:t>major or CRNM bleeding events through 6 months as primary safety endpoint.</w:t>
      </w:r>
    </w:p>
    <w:p w14:paraId="2C021ABC" w14:textId="77777777" w:rsidR="00263CEA" w:rsidRDefault="00263CEA" w:rsidP="003C236E">
      <w:pPr>
        <w:spacing w:before="120" w:after="120"/>
        <w:jc w:val="both"/>
      </w:pPr>
      <w:bookmarkStart w:id="69" w:name="_Hlk76563975"/>
      <w:bookmarkStart w:id="70" w:name="_Hlk80704587"/>
      <w:r w:rsidRPr="002D5D83">
        <w:t>The clinical question of interest</w:t>
      </w:r>
      <w:r w:rsidRPr="00491BA2">
        <w:t xml:space="preserve"> is</w:t>
      </w:r>
      <w:r>
        <w:t>:</w:t>
      </w:r>
      <w:r w:rsidRPr="00491BA2">
        <w:t xml:space="preserve"> </w:t>
      </w:r>
      <w:r>
        <w:t>W</w:t>
      </w:r>
      <w:r w:rsidRPr="00491BA2">
        <w:t>hether bleeding events are attributable to study treatments and not to the rescue medication.</w:t>
      </w:r>
    </w:p>
    <w:p w14:paraId="67C85BF6" w14:textId="77777777" w:rsidR="00263CEA" w:rsidRPr="002D5D83" w:rsidRDefault="00263CEA" w:rsidP="003C236E">
      <w:pPr>
        <w:spacing w:before="120" w:after="120"/>
        <w:jc w:val="both"/>
      </w:pPr>
      <w:r w:rsidRPr="002D5D83">
        <w:t>The primary estimand is described by the following attributes:</w:t>
      </w:r>
    </w:p>
    <w:p w14:paraId="0C7CD904" w14:textId="71D21918" w:rsidR="00263CEA" w:rsidRPr="002D5D83" w:rsidRDefault="00263CEA" w:rsidP="00431524">
      <w:pPr>
        <w:numPr>
          <w:ilvl w:val="0"/>
          <w:numId w:val="19"/>
        </w:numPr>
        <w:spacing w:before="120" w:after="120" w:line="276" w:lineRule="auto"/>
        <w:jc w:val="both"/>
        <w:rPr>
          <w:szCs w:val="24"/>
        </w:rPr>
      </w:pPr>
      <w:r w:rsidRPr="002D5D83">
        <w:rPr>
          <w:b/>
          <w:bCs/>
          <w:szCs w:val="24"/>
        </w:rPr>
        <w:t>Population</w:t>
      </w:r>
      <w:r w:rsidRPr="002D5D83">
        <w:rPr>
          <w:szCs w:val="24"/>
        </w:rPr>
        <w:t xml:space="preserve">: </w:t>
      </w:r>
      <w:r w:rsidR="00F86429">
        <w:rPr>
          <w:szCs w:val="24"/>
        </w:rPr>
        <w:t>participant</w:t>
      </w:r>
      <w:r w:rsidRPr="00F528DB">
        <w:rPr>
          <w:szCs w:val="24"/>
        </w:rPr>
        <w:t>s with cancer associated VTE who are characterized by the inclusion/exclusion criteria provided in the protocol</w:t>
      </w:r>
      <w:r w:rsidRPr="002D5D83">
        <w:rPr>
          <w:szCs w:val="24"/>
        </w:rPr>
        <w:t xml:space="preserve">. </w:t>
      </w:r>
    </w:p>
    <w:p w14:paraId="2C9E3077" w14:textId="05A2A5F9" w:rsidR="00263CEA" w:rsidRPr="002D5D83" w:rsidRDefault="00263CEA" w:rsidP="00431524">
      <w:pPr>
        <w:numPr>
          <w:ilvl w:val="0"/>
          <w:numId w:val="19"/>
        </w:numPr>
        <w:spacing w:before="120" w:after="120" w:line="276" w:lineRule="auto"/>
        <w:jc w:val="both"/>
        <w:rPr>
          <w:szCs w:val="24"/>
        </w:rPr>
      </w:pPr>
      <w:r w:rsidRPr="002D5D83">
        <w:rPr>
          <w:b/>
          <w:bCs/>
          <w:szCs w:val="24"/>
        </w:rPr>
        <w:t>Endpoint</w:t>
      </w:r>
      <w:r w:rsidRPr="002D5D83">
        <w:rPr>
          <w:szCs w:val="24"/>
        </w:rPr>
        <w:t>: time</w:t>
      </w:r>
      <w:r w:rsidRPr="006E49DE">
        <w:rPr>
          <w:szCs w:val="24"/>
        </w:rPr>
        <w:t xml:space="preserve"> to first event of </w:t>
      </w:r>
      <w:r w:rsidR="008F7C5A">
        <w:rPr>
          <w:szCs w:val="24"/>
        </w:rPr>
        <w:t xml:space="preserve">adjudicated ISTH </w:t>
      </w:r>
      <w:r>
        <w:rPr>
          <w:szCs w:val="24"/>
        </w:rPr>
        <w:t xml:space="preserve">major or </w:t>
      </w:r>
      <w:r w:rsidRPr="006E49DE">
        <w:rPr>
          <w:szCs w:val="24"/>
        </w:rPr>
        <w:t>CRNM bleeding events through 6 months</w:t>
      </w:r>
    </w:p>
    <w:p w14:paraId="4BB6200B" w14:textId="0D7F7709" w:rsidR="00263CEA" w:rsidRPr="002D5D83" w:rsidRDefault="00263CEA" w:rsidP="00431524">
      <w:pPr>
        <w:numPr>
          <w:ilvl w:val="0"/>
          <w:numId w:val="19"/>
        </w:numPr>
        <w:spacing w:before="120" w:after="120" w:line="276" w:lineRule="auto"/>
        <w:jc w:val="both"/>
        <w:rPr>
          <w:szCs w:val="24"/>
        </w:rPr>
      </w:pPr>
      <w:r w:rsidRPr="002D5D83">
        <w:rPr>
          <w:b/>
          <w:bCs/>
          <w:szCs w:val="24"/>
        </w:rPr>
        <w:t>Treatment of interest</w:t>
      </w:r>
      <w:r w:rsidRPr="002D5D83">
        <w:rPr>
          <w:szCs w:val="24"/>
        </w:rPr>
        <w:t>: treatment with abelacimab or apixaban up until end of assigned study treatment for any reason (</w:t>
      </w:r>
      <w:r w:rsidR="00EB46BC">
        <w:rPr>
          <w:szCs w:val="24"/>
        </w:rPr>
        <w:t>hypothetical</w:t>
      </w:r>
      <w:r w:rsidRPr="002D5D83">
        <w:rPr>
          <w:szCs w:val="24"/>
        </w:rPr>
        <w:t xml:space="preserve"> strategy)</w:t>
      </w:r>
    </w:p>
    <w:p w14:paraId="24F82588" w14:textId="77777777" w:rsidR="00263CEA" w:rsidRPr="002D5D83" w:rsidRDefault="00263CEA" w:rsidP="00431524">
      <w:pPr>
        <w:numPr>
          <w:ilvl w:val="0"/>
          <w:numId w:val="19"/>
        </w:numPr>
        <w:spacing w:before="120" w:after="120"/>
        <w:jc w:val="both"/>
      </w:pPr>
      <w:r w:rsidRPr="002D5D83">
        <w:rPr>
          <w:b/>
          <w:bCs/>
        </w:rPr>
        <w:t>Population-level summary</w:t>
      </w:r>
      <w:r w:rsidRPr="002D5D83">
        <w:t>: HR relative to apixaban, stratified by the randomization stratification factors</w:t>
      </w:r>
    </w:p>
    <w:bookmarkEnd w:id="69"/>
    <w:bookmarkEnd w:id="70"/>
    <w:p w14:paraId="502B1C76" w14:textId="481C51D4" w:rsidR="00E60F6A" w:rsidRPr="00176ADF" w:rsidRDefault="00E60F6A" w:rsidP="00431524">
      <w:pPr>
        <w:pStyle w:val="ListParagraph"/>
        <w:numPr>
          <w:ilvl w:val="0"/>
          <w:numId w:val="19"/>
        </w:numPr>
        <w:spacing w:before="120" w:after="120" w:line="276" w:lineRule="auto"/>
        <w:jc w:val="both"/>
        <w:rPr>
          <w:szCs w:val="24"/>
        </w:rPr>
      </w:pPr>
      <w:r w:rsidRPr="00176ADF">
        <w:rPr>
          <w:b/>
        </w:rPr>
        <w:t>Handling of remaining intercurrent events</w:t>
      </w:r>
      <w:r w:rsidRPr="002D5D83">
        <w:t>:</w:t>
      </w:r>
    </w:p>
    <w:p w14:paraId="43E08579" w14:textId="2EB22BC1" w:rsidR="00CF0F3F" w:rsidRDefault="00E60F6A" w:rsidP="00431524">
      <w:pPr>
        <w:pStyle w:val="ListParagraph"/>
        <w:numPr>
          <w:ilvl w:val="0"/>
          <w:numId w:val="15"/>
        </w:numPr>
        <w:autoSpaceDE w:val="0"/>
        <w:autoSpaceDN w:val="0"/>
        <w:adjustRightInd w:val="0"/>
        <w:spacing w:before="120" w:after="120" w:line="276" w:lineRule="auto"/>
        <w:ind w:left="446"/>
        <w:jc w:val="both"/>
      </w:pPr>
      <w:r w:rsidRPr="002D5D83">
        <w:t xml:space="preserve">Rescue Medication/Therapy for </w:t>
      </w:r>
      <w:r w:rsidR="00A52FCD">
        <w:t>b</w:t>
      </w:r>
      <w:r w:rsidR="003C2678">
        <w:t>leeding</w:t>
      </w:r>
      <w:r w:rsidRPr="002D5D83">
        <w:t xml:space="preserve">: </w:t>
      </w:r>
    </w:p>
    <w:p w14:paraId="4C3251CB" w14:textId="2D08C0FD" w:rsidR="00CF0F3F" w:rsidRPr="006A7C77" w:rsidRDefault="00CF0F3F" w:rsidP="003C236E">
      <w:pPr>
        <w:pStyle w:val="ListParagraph"/>
        <w:autoSpaceDE w:val="0"/>
        <w:autoSpaceDN w:val="0"/>
        <w:adjustRightInd w:val="0"/>
        <w:spacing w:before="120" w:after="120" w:line="276" w:lineRule="auto"/>
        <w:ind w:left="446"/>
        <w:jc w:val="both"/>
      </w:pPr>
      <w:r w:rsidRPr="002D5D83">
        <w:t xml:space="preserve">Change in </w:t>
      </w:r>
      <w:r>
        <w:t>rescue</w:t>
      </w:r>
      <w:r w:rsidRPr="002D5D83">
        <w:t xml:space="preserve"> antithrombotic therapy added on top of study treatment that has the potential to affect the rate of bleeding will be handled using a </w:t>
      </w:r>
      <w:r w:rsidRPr="0048293D">
        <w:t>hypothetical</w:t>
      </w:r>
      <w:r w:rsidRPr="002D5D83">
        <w:t xml:space="preserve"> strategy</w:t>
      </w:r>
      <w:r>
        <w:t xml:space="preserve">. </w:t>
      </w:r>
      <w:r w:rsidRPr="00E96E63">
        <w:t>Measurements after this event will be excluded from the analysis and will be censored.</w:t>
      </w:r>
    </w:p>
    <w:p w14:paraId="09DF26DC" w14:textId="52D08931" w:rsidR="00E60F6A" w:rsidRDefault="00E60F6A" w:rsidP="00431524">
      <w:pPr>
        <w:pStyle w:val="ListParagraph"/>
        <w:numPr>
          <w:ilvl w:val="0"/>
          <w:numId w:val="15"/>
        </w:numPr>
        <w:autoSpaceDE w:val="0"/>
        <w:autoSpaceDN w:val="0"/>
        <w:adjustRightInd w:val="0"/>
        <w:spacing w:before="120" w:after="120" w:line="276" w:lineRule="auto"/>
        <w:ind w:left="446"/>
        <w:jc w:val="both"/>
      </w:pPr>
      <w:r w:rsidRPr="002D5D83">
        <w:t xml:space="preserve">Deaths unrelated </w:t>
      </w:r>
      <w:r w:rsidRPr="002D5D83">
        <w:rPr>
          <w:lang w:eastAsia="ja-JP"/>
        </w:rPr>
        <w:t xml:space="preserve">to </w:t>
      </w:r>
      <w:r w:rsidR="006A3357">
        <w:rPr>
          <w:lang w:eastAsia="ja-JP"/>
        </w:rPr>
        <w:t xml:space="preserve">bleeding will be </w:t>
      </w:r>
      <w:r w:rsidR="00F221F4">
        <w:t>treated as</w:t>
      </w:r>
      <w:r w:rsidR="00C63A4A">
        <w:t xml:space="preserve"> a</w:t>
      </w:r>
      <w:r w:rsidR="00F221F4">
        <w:t xml:space="preserve"> </w:t>
      </w:r>
      <w:r w:rsidR="00F221F4" w:rsidRPr="009977A5">
        <w:rPr>
          <w:b/>
          <w:bCs/>
        </w:rPr>
        <w:t>competing event</w:t>
      </w:r>
      <w:r w:rsidR="00F221F4">
        <w:rPr>
          <w:lang w:eastAsia="ja-JP"/>
        </w:rPr>
        <w:t>.</w:t>
      </w:r>
    </w:p>
    <w:p w14:paraId="51600195" w14:textId="77777777" w:rsidR="00AB254D" w:rsidRDefault="00AB254D" w:rsidP="00AB254D">
      <w:pPr>
        <w:pStyle w:val="ListParagraph"/>
        <w:numPr>
          <w:ilvl w:val="0"/>
          <w:numId w:val="15"/>
        </w:numPr>
        <w:autoSpaceDE w:val="0"/>
        <w:autoSpaceDN w:val="0"/>
        <w:adjustRightInd w:val="0"/>
        <w:spacing w:before="120" w:after="120" w:line="276" w:lineRule="auto"/>
        <w:ind w:left="446"/>
        <w:jc w:val="both"/>
      </w:pPr>
      <w:r w:rsidRPr="00AB254D">
        <w:rPr>
          <w:rFonts w:eastAsia="TimesNewRoman"/>
        </w:rPr>
        <w:t xml:space="preserve">Treatment discontinuation </w:t>
      </w:r>
      <w:r>
        <w:rPr>
          <w:lang w:eastAsia="ja-JP"/>
        </w:rPr>
        <w:t>will be censored (</w:t>
      </w:r>
      <w:r w:rsidRPr="0048293D">
        <w:t>hypothetical strategy</w:t>
      </w:r>
      <w:r>
        <w:rPr>
          <w:lang w:eastAsia="ja-JP"/>
        </w:rPr>
        <w:t>).</w:t>
      </w:r>
    </w:p>
    <w:p w14:paraId="1F9B856A" w14:textId="77777777" w:rsidR="00230E87" w:rsidRPr="002D5D83" w:rsidRDefault="00230E87">
      <w:pPr>
        <w:autoSpaceDE w:val="0"/>
        <w:autoSpaceDN w:val="0"/>
        <w:adjustRightInd w:val="0"/>
        <w:spacing w:before="120" w:after="120" w:line="276" w:lineRule="auto"/>
        <w:ind w:left="86"/>
        <w:jc w:val="both"/>
      </w:pPr>
    </w:p>
    <w:p w14:paraId="7E5C0382" w14:textId="2B4DC4C0" w:rsidR="00E60F6A" w:rsidRDefault="00E60F6A" w:rsidP="003C236E">
      <w:pPr>
        <w:pStyle w:val="Heading4"/>
        <w:spacing w:before="120" w:after="120"/>
        <w:jc w:val="both"/>
      </w:pPr>
      <w:r>
        <w:lastRenderedPageBreak/>
        <w:t>Secondary</w:t>
      </w:r>
      <w:r w:rsidRPr="00087863">
        <w:t xml:space="preserve"> estimand(s)</w:t>
      </w:r>
      <w:bookmarkStart w:id="71" w:name="_hd4_Secondary_estimand_s_42370"/>
      <w:bookmarkEnd w:id="71"/>
    </w:p>
    <w:p w14:paraId="401C2ACF" w14:textId="77777777" w:rsidR="00176ADF" w:rsidRDefault="00176ADF" w:rsidP="003C236E">
      <w:pPr>
        <w:autoSpaceDE w:val="0"/>
        <w:autoSpaceDN w:val="0"/>
        <w:adjustRightInd w:val="0"/>
        <w:spacing w:before="120" w:after="120" w:line="276" w:lineRule="auto"/>
        <w:jc w:val="both"/>
      </w:pPr>
      <w:r w:rsidRPr="00ED3344">
        <w:t xml:space="preserve">For each secondary </w:t>
      </w:r>
      <w:r>
        <w:t xml:space="preserve">safety </w:t>
      </w:r>
      <w:r w:rsidRPr="00ED3344">
        <w:t>endpoint, the following secondary estimand will be considered</w:t>
      </w:r>
      <w:r>
        <w:t>.</w:t>
      </w:r>
    </w:p>
    <w:p w14:paraId="13A32DDB" w14:textId="77777777" w:rsidR="00176ADF" w:rsidRDefault="00176ADF" w:rsidP="003C236E">
      <w:pPr>
        <w:spacing w:before="120" w:after="120"/>
        <w:jc w:val="both"/>
      </w:pPr>
      <w:r w:rsidRPr="002D5D83">
        <w:t xml:space="preserve">The clinical question of interest is </w:t>
      </w:r>
      <w:r w:rsidRPr="00491BA2">
        <w:t>whether bleeding events are attributable to study treatments and not to the rescue medication</w:t>
      </w:r>
      <w:r w:rsidRPr="002D5D83">
        <w:t>.</w:t>
      </w:r>
    </w:p>
    <w:p w14:paraId="7622D830" w14:textId="77777777" w:rsidR="00176ADF" w:rsidRPr="002D5D83" w:rsidRDefault="00176ADF" w:rsidP="003C236E">
      <w:pPr>
        <w:spacing w:before="120" w:after="120"/>
        <w:jc w:val="both"/>
      </w:pPr>
      <w:r w:rsidRPr="002D5D83">
        <w:t>The primary estimand is described by the following attributes:</w:t>
      </w:r>
    </w:p>
    <w:p w14:paraId="31CC9B08" w14:textId="252BFAFD" w:rsidR="00176ADF" w:rsidRPr="002D5D83" w:rsidRDefault="00176ADF" w:rsidP="00431524">
      <w:pPr>
        <w:numPr>
          <w:ilvl w:val="0"/>
          <w:numId w:val="20"/>
        </w:numPr>
        <w:spacing w:before="120" w:after="120" w:line="276" w:lineRule="auto"/>
        <w:jc w:val="both"/>
        <w:rPr>
          <w:szCs w:val="24"/>
        </w:rPr>
      </w:pPr>
      <w:r w:rsidRPr="002D5D83">
        <w:rPr>
          <w:b/>
          <w:bCs/>
          <w:szCs w:val="24"/>
        </w:rPr>
        <w:t>Population</w:t>
      </w:r>
      <w:r w:rsidRPr="002D5D83">
        <w:rPr>
          <w:szCs w:val="24"/>
        </w:rPr>
        <w:t xml:space="preserve">: </w:t>
      </w:r>
      <w:r w:rsidR="00F86429">
        <w:rPr>
          <w:szCs w:val="24"/>
        </w:rPr>
        <w:t>participant</w:t>
      </w:r>
      <w:r w:rsidRPr="00F528DB">
        <w:rPr>
          <w:szCs w:val="24"/>
        </w:rPr>
        <w:t>s with cancer associated VTE who are characterized by the inclusion/exclusion criteria provided in the protocol</w:t>
      </w:r>
      <w:r w:rsidRPr="002D5D83">
        <w:rPr>
          <w:szCs w:val="24"/>
        </w:rPr>
        <w:t xml:space="preserve">. </w:t>
      </w:r>
    </w:p>
    <w:p w14:paraId="11644379" w14:textId="77777777" w:rsidR="00176ADF" w:rsidRPr="002D5D83" w:rsidRDefault="00176ADF" w:rsidP="00431524">
      <w:pPr>
        <w:numPr>
          <w:ilvl w:val="0"/>
          <w:numId w:val="20"/>
        </w:numPr>
        <w:spacing w:before="120" w:after="120" w:line="276" w:lineRule="auto"/>
        <w:jc w:val="both"/>
        <w:rPr>
          <w:szCs w:val="24"/>
        </w:rPr>
      </w:pPr>
      <w:r w:rsidRPr="002D5D83">
        <w:rPr>
          <w:b/>
          <w:bCs/>
          <w:szCs w:val="24"/>
        </w:rPr>
        <w:t>Endpoint</w:t>
      </w:r>
      <w:r w:rsidRPr="002D5D83">
        <w:rPr>
          <w:szCs w:val="24"/>
        </w:rPr>
        <w:t>: time</w:t>
      </w:r>
      <w:r w:rsidRPr="006E49DE">
        <w:rPr>
          <w:szCs w:val="24"/>
        </w:rPr>
        <w:t xml:space="preserve"> to first event of </w:t>
      </w:r>
      <w:r>
        <w:rPr>
          <w:szCs w:val="24"/>
        </w:rPr>
        <w:t>secondary endpoint</w:t>
      </w:r>
      <w:r w:rsidRPr="006E49DE">
        <w:rPr>
          <w:szCs w:val="24"/>
        </w:rPr>
        <w:t xml:space="preserve"> through 6 months</w:t>
      </w:r>
    </w:p>
    <w:p w14:paraId="4E7D29F6" w14:textId="0445445D" w:rsidR="00176ADF" w:rsidRPr="002D5D83" w:rsidRDefault="00176ADF" w:rsidP="00431524">
      <w:pPr>
        <w:numPr>
          <w:ilvl w:val="0"/>
          <w:numId w:val="20"/>
        </w:numPr>
        <w:spacing w:before="120" w:after="120" w:line="276" w:lineRule="auto"/>
        <w:jc w:val="both"/>
        <w:rPr>
          <w:szCs w:val="24"/>
        </w:rPr>
      </w:pPr>
      <w:r w:rsidRPr="002D5D83">
        <w:rPr>
          <w:b/>
          <w:bCs/>
          <w:szCs w:val="24"/>
        </w:rPr>
        <w:t>Treatment of interest</w:t>
      </w:r>
      <w:r w:rsidRPr="002D5D83">
        <w:rPr>
          <w:szCs w:val="24"/>
        </w:rPr>
        <w:t>: treatment with abelacimab or apixaban up until end of assigned study treatment for any reason (</w:t>
      </w:r>
      <w:r w:rsidR="00F548C1">
        <w:rPr>
          <w:szCs w:val="24"/>
        </w:rPr>
        <w:t>hypothetical</w:t>
      </w:r>
      <w:r w:rsidRPr="002D5D83">
        <w:rPr>
          <w:szCs w:val="24"/>
        </w:rPr>
        <w:t xml:space="preserve"> strategy)</w:t>
      </w:r>
    </w:p>
    <w:p w14:paraId="32BF9444" w14:textId="77777777" w:rsidR="00176ADF" w:rsidRPr="002D5D83" w:rsidRDefault="00176ADF" w:rsidP="00431524">
      <w:pPr>
        <w:numPr>
          <w:ilvl w:val="0"/>
          <w:numId w:val="20"/>
        </w:numPr>
        <w:spacing w:before="120" w:after="120"/>
        <w:jc w:val="both"/>
      </w:pPr>
      <w:r w:rsidRPr="002D5D83">
        <w:rPr>
          <w:b/>
          <w:bCs/>
        </w:rPr>
        <w:t>Population-level summary</w:t>
      </w:r>
      <w:r w:rsidRPr="002D5D83">
        <w:t>: HR relative to apixaban, stratified by the randomization stratification factors</w:t>
      </w:r>
    </w:p>
    <w:p w14:paraId="34AA1DE6" w14:textId="7D4AAD7C" w:rsidR="00CF0F3F" w:rsidRPr="00176ADF" w:rsidRDefault="00CF0F3F" w:rsidP="00431524">
      <w:pPr>
        <w:pStyle w:val="ListParagraph"/>
        <w:numPr>
          <w:ilvl w:val="0"/>
          <w:numId w:val="20"/>
        </w:numPr>
        <w:spacing w:before="120" w:after="120" w:line="276" w:lineRule="auto"/>
        <w:jc w:val="both"/>
        <w:rPr>
          <w:szCs w:val="24"/>
        </w:rPr>
      </w:pPr>
      <w:bookmarkStart w:id="72" w:name="_Toc66725329"/>
      <w:bookmarkStart w:id="73" w:name="_Ref242246664"/>
      <w:bookmarkStart w:id="74" w:name="_Ref242246887"/>
      <w:bookmarkStart w:id="75" w:name="_Toc358792857"/>
      <w:r w:rsidRPr="00176ADF">
        <w:rPr>
          <w:b/>
        </w:rPr>
        <w:t>Handling of remaining intercurrent events</w:t>
      </w:r>
      <w:r w:rsidRPr="002D5D83">
        <w:t>:</w:t>
      </w:r>
    </w:p>
    <w:p w14:paraId="7D49DD03" w14:textId="705C4E91" w:rsidR="00CF0F3F" w:rsidRDefault="00CF0F3F" w:rsidP="00431524">
      <w:pPr>
        <w:pStyle w:val="ListParagraph"/>
        <w:numPr>
          <w:ilvl w:val="0"/>
          <w:numId w:val="15"/>
        </w:numPr>
        <w:autoSpaceDE w:val="0"/>
        <w:autoSpaceDN w:val="0"/>
        <w:adjustRightInd w:val="0"/>
        <w:spacing w:before="120" w:after="120" w:line="276" w:lineRule="auto"/>
        <w:ind w:left="446"/>
        <w:jc w:val="both"/>
      </w:pPr>
      <w:r w:rsidRPr="002D5D83">
        <w:t xml:space="preserve">Rescue Medication/Therapy for </w:t>
      </w:r>
      <w:r w:rsidR="007600C6">
        <w:t>bleeding</w:t>
      </w:r>
      <w:r w:rsidRPr="002D5D83">
        <w:t xml:space="preserve">: </w:t>
      </w:r>
    </w:p>
    <w:p w14:paraId="15B0C1D7" w14:textId="77777777" w:rsidR="00CF0F3F" w:rsidRPr="006A7C77" w:rsidRDefault="00CF0F3F" w:rsidP="003C236E">
      <w:pPr>
        <w:pStyle w:val="ListParagraph"/>
        <w:autoSpaceDE w:val="0"/>
        <w:autoSpaceDN w:val="0"/>
        <w:adjustRightInd w:val="0"/>
        <w:spacing w:before="120" w:after="120" w:line="276" w:lineRule="auto"/>
        <w:ind w:left="446"/>
        <w:jc w:val="both"/>
      </w:pPr>
      <w:r w:rsidRPr="002D5D83">
        <w:t xml:space="preserve">Change in </w:t>
      </w:r>
      <w:r>
        <w:t>rescue</w:t>
      </w:r>
      <w:r w:rsidRPr="002D5D83">
        <w:t xml:space="preserve"> antithrombotic therapy added on top of study treatment that has the potential to affect the rate of bleeding will be handled using a </w:t>
      </w:r>
      <w:r w:rsidRPr="0048293D">
        <w:t>hypothetical</w:t>
      </w:r>
      <w:r w:rsidRPr="002D5D83">
        <w:t xml:space="preserve"> strategy</w:t>
      </w:r>
      <w:r>
        <w:t xml:space="preserve">. </w:t>
      </w:r>
      <w:r w:rsidRPr="00E96E63">
        <w:t>Measurements after this event will be excluded from the analysis and will be censored.</w:t>
      </w:r>
    </w:p>
    <w:p w14:paraId="3909116C" w14:textId="212F5891" w:rsidR="00CF0F3F" w:rsidRDefault="00CF0F3F" w:rsidP="00431524">
      <w:pPr>
        <w:pStyle w:val="ListParagraph"/>
        <w:numPr>
          <w:ilvl w:val="0"/>
          <w:numId w:val="15"/>
        </w:numPr>
        <w:autoSpaceDE w:val="0"/>
        <w:autoSpaceDN w:val="0"/>
        <w:adjustRightInd w:val="0"/>
        <w:spacing w:before="120" w:after="120" w:line="276" w:lineRule="auto"/>
        <w:ind w:left="446"/>
        <w:jc w:val="both"/>
      </w:pPr>
      <w:r w:rsidRPr="002D5D83">
        <w:t xml:space="preserve">Deaths unrelated </w:t>
      </w:r>
      <w:r w:rsidRPr="002D5D83">
        <w:rPr>
          <w:lang w:eastAsia="ja-JP"/>
        </w:rPr>
        <w:t xml:space="preserve">to </w:t>
      </w:r>
      <w:r>
        <w:rPr>
          <w:lang w:eastAsia="ja-JP"/>
        </w:rPr>
        <w:t xml:space="preserve">bleeding will be </w:t>
      </w:r>
      <w:r w:rsidR="00F221F4">
        <w:t>treated as</w:t>
      </w:r>
      <w:r w:rsidR="00C63A4A">
        <w:t xml:space="preserve"> a</w:t>
      </w:r>
      <w:r w:rsidR="00F221F4">
        <w:t xml:space="preserve"> </w:t>
      </w:r>
      <w:r w:rsidR="00F221F4" w:rsidRPr="009977A5">
        <w:rPr>
          <w:b/>
          <w:bCs/>
        </w:rPr>
        <w:t>competing event</w:t>
      </w:r>
      <w:r w:rsidR="00F221F4">
        <w:rPr>
          <w:lang w:eastAsia="ja-JP"/>
        </w:rPr>
        <w:t>.</w:t>
      </w:r>
    </w:p>
    <w:p w14:paraId="38533B1E" w14:textId="4E53D417" w:rsidR="001E6F13" w:rsidRDefault="001E6F13" w:rsidP="001E6F13">
      <w:pPr>
        <w:pStyle w:val="ListParagraph"/>
        <w:numPr>
          <w:ilvl w:val="0"/>
          <w:numId w:val="15"/>
        </w:numPr>
        <w:autoSpaceDE w:val="0"/>
        <w:autoSpaceDN w:val="0"/>
        <w:adjustRightInd w:val="0"/>
        <w:spacing w:before="120" w:after="120" w:line="276" w:lineRule="auto"/>
        <w:ind w:left="446"/>
        <w:jc w:val="both"/>
      </w:pPr>
      <w:r w:rsidRPr="00AB254D">
        <w:rPr>
          <w:rFonts w:eastAsia="TimesNewRoman"/>
        </w:rPr>
        <w:t xml:space="preserve">Treatment discontinuation </w:t>
      </w:r>
      <w:r>
        <w:rPr>
          <w:lang w:eastAsia="ja-JP"/>
        </w:rPr>
        <w:t>will be censored (</w:t>
      </w:r>
      <w:r w:rsidRPr="0048293D">
        <w:t>hypothetical strategy</w:t>
      </w:r>
      <w:r>
        <w:rPr>
          <w:lang w:eastAsia="ja-JP"/>
        </w:rPr>
        <w:t>).</w:t>
      </w:r>
    </w:p>
    <w:p w14:paraId="06F60817" w14:textId="77777777" w:rsidR="00893F46" w:rsidRPr="002D5D83" w:rsidRDefault="00893F46" w:rsidP="00893F46">
      <w:pPr>
        <w:pStyle w:val="ListParagraph"/>
        <w:autoSpaceDE w:val="0"/>
        <w:autoSpaceDN w:val="0"/>
        <w:adjustRightInd w:val="0"/>
        <w:spacing w:before="120" w:after="120" w:line="276" w:lineRule="auto"/>
        <w:ind w:left="446"/>
        <w:jc w:val="both"/>
      </w:pPr>
    </w:p>
    <w:p w14:paraId="72CE3353" w14:textId="1E18E9A5" w:rsidR="00567DC2" w:rsidRPr="00087863" w:rsidRDefault="00F325C2" w:rsidP="003C236E">
      <w:pPr>
        <w:pStyle w:val="Heading1"/>
        <w:spacing w:before="120" w:after="120"/>
      </w:pPr>
      <w:bookmarkStart w:id="76" w:name="_Toc213588620"/>
      <w:r w:rsidRPr="00087863">
        <w:t>Analysis sets</w:t>
      </w:r>
      <w:bookmarkEnd w:id="76"/>
      <w:r w:rsidRPr="00087863">
        <w:t xml:space="preserve"> </w:t>
      </w:r>
      <w:bookmarkStart w:id="77" w:name="_hd1_Analysis_sets_29163"/>
      <w:bookmarkEnd w:id="72"/>
      <w:bookmarkEnd w:id="77"/>
    </w:p>
    <w:p w14:paraId="115166DE" w14:textId="3ED2E368" w:rsidR="00DC1F4E" w:rsidRPr="002D5D83" w:rsidRDefault="00DC1F4E" w:rsidP="00431524">
      <w:pPr>
        <w:pStyle w:val="BodyText"/>
        <w:numPr>
          <w:ilvl w:val="0"/>
          <w:numId w:val="21"/>
        </w:numPr>
        <w:spacing w:before="120" w:line="280" w:lineRule="atLeast"/>
        <w:jc w:val="both"/>
      </w:pPr>
      <w:bookmarkStart w:id="78" w:name="_Hlk208928634"/>
      <w:r w:rsidRPr="00B50D9E">
        <w:rPr>
          <w:b/>
          <w:bCs/>
        </w:rPr>
        <w:t>Screen</w:t>
      </w:r>
      <w:r w:rsidR="0025726A">
        <w:rPr>
          <w:b/>
          <w:bCs/>
        </w:rPr>
        <w:t>ed</w:t>
      </w:r>
      <w:r w:rsidRPr="00B50D9E">
        <w:rPr>
          <w:b/>
          <w:bCs/>
        </w:rPr>
        <w:t xml:space="preserve"> </w:t>
      </w:r>
      <w:r>
        <w:rPr>
          <w:b/>
          <w:bCs/>
        </w:rPr>
        <w:t>S</w:t>
      </w:r>
      <w:r w:rsidRPr="00B50D9E">
        <w:rPr>
          <w:b/>
          <w:bCs/>
        </w:rPr>
        <w:t>et (SCR)</w:t>
      </w:r>
      <w:r w:rsidRPr="002B4237">
        <w:rPr>
          <w:b/>
          <w:bCs/>
        </w:rPr>
        <w:t>:</w:t>
      </w:r>
      <w:r w:rsidRPr="002D5D83">
        <w:t xml:space="preserve"> The SCR analysis set consists of all </w:t>
      </w:r>
      <w:r w:rsidR="005B1AEE">
        <w:t>participant</w:t>
      </w:r>
      <w:r w:rsidRPr="002D5D83">
        <w:t>s screened during the study.</w:t>
      </w:r>
      <w:r w:rsidRPr="3576D714">
        <w:rPr>
          <w:rFonts w:eastAsia="TimesNewRoman"/>
        </w:rPr>
        <w:t xml:space="preserve"> </w:t>
      </w:r>
    </w:p>
    <w:p w14:paraId="7AE3FE8E" w14:textId="3B6AE738" w:rsidR="00DC1F4E" w:rsidRPr="002D5D83" w:rsidRDefault="00DC1F4E" w:rsidP="00431524">
      <w:pPr>
        <w:pStyle w:val="BodyText"/>
        <w:numPr>
          <w:ilvl w:val="0"/>
          <w:numId w:val="21"/>
        </w:numPr>
        <w:spacing w:before="120" w:line="280" w:lineRule="atLeast"/>
        <w:jc w:val="both"/>
      </w:pPr>
      <w:r w:rsidRPr="00B50D9E">
        <w:rPr>
          <w:b/>
          <w:bCs/>
        </w:rPr>
        <w:t>Randomized Analysis Set (RAS)</w:t>
      </w:r>
      <w:r w:rsidRPr="002D5D83">
        <w:t xml:space="preserve">: The RAS analysis set comprises all randomized </w:t>
      </w:r>
      <w:r w:rsidR="00F86429">
        <w:t>participant</w:t>
      </w:r>
      <w:r w:rsidRPr="002D5D83">
        <w:t xml:space="preserve">s according to the treatment group assigned at randomization. </w:t>
      </w:r>
    </w:p>
    <w:p w14:paraId="17A9785D" w14:textId="26DF7654" w:rsidR="00DC1F4E" w:rsidRPr="00EF5095" w:rsidRDefault="00DC1F4E" w:rsidP="00431524">
      <w:pPr>
        <w:pStyle w:val="BodyText"/>
        <w:numPr>
          <w:ilvl w:val="0"/>
          <w:numId w:val="21"/>
        </w:numPr>
        <w:spacing w:before="120" w:line="280" w:lineRule="atLeast"/>
        <w:jc w:val="both"/>
      </w:pPr>
      <w:r w:rsidRPr="00B50D9E">
        <w:rPr>
          <w:b/>
          <w:bCs/>
        </w:rPr>
        <w:t>Full Analysis Set (FAS)</w:t>
      </w:r>
      <w:r w:rsidRPr="002D5D83">
        <w:t xml:space="preserve">: </w:t>
      </w:r>
      <w:r w:rsidRPr="00541C25">
        <w:t xml:space="preserve">The FAS comprises all </w:t>
      </w:r>
      <w:r w:rsidR="00F86429">
        <w:t>participant</w:t>
      </w:r>
      <w:r w:rsidRPr="00541C25">
        <w:t xml:space="preserve">s who are randomized with the exception of those </w:t>
      </w:r>
      <w:r w:rsidR="00F86429">
        <w:t>participant</w:t>
      </w:r>
      <w:r w:rsidRPr="00541C25">
        <w:t xml:space="preserve">s who have not been qualified for randomization and have not received study drug but have been inadvertently randomized into the study. Following the intent-to-treat principle, </w:t>
      </w:r>
      <w:r w:rsidR="00F86429">
        <w:t>participant</w:t>
      </w:r>
      <w:r w:rsidRPr="00541C25">
        <w:t>s will be analyzed according to the treatment to which they were assigned at randomization</w:t>
      </w:r>
      <w:r w:rsidRPr="002D5D83">
        <w:t>.</w:t>
      </w:r>
      <w:r>
        <w:t xml:space="preserve"> </w:t>
      </w:r>
      <w:r w:rsidRPr="002D5D83">
        <w:t>This will be the primary analysis set used for all efficacy analyses.</w:t>
      </w:r>
    </w:p>
    <w:p w14:paraId="6AEA2F8B" w14:textId="65CB4A75" w:rsidR="001D094C" w:rsidRPr="0005669F" w:rsidRDefault="00DC1F4E" w:rsidP="00431524">
      <w:pPr>
        <w:pStyle w:val="BodyText"/>
        <w:numPr>
          <w:ilvl w:val="0"/>
          <w:numId w:val="21"/>
        </w:numPr>
        <w:spacing w:before="120" w:line="280" w:lineRule="atLeast"/>
        <w:jc w:val="both"/>
      </w:pPr>
      <w:r w:rsidRPr="00D64F80">
        <w:rPr>
          <w:b/>
          <w:bCs/>
        </w:rPr>
        <w:t>Safety Analysis Set (SAF)</w:t>
      </w:r>
      <w:r w:rsidRPr="002D5D83">
        <w:t xml:space="preserve">: The SAF comprises all </w:t>
      </w:r>
      <w:r w:rsidR="00F86429">
        <w:t>participant</w:t>
      </w:r>
      <w:r w:rsidRPr="002D5D83">
        <w:t>s who received at least one dose of treatment medication, analyzed according to the treatment received for the majority of doses, including data collected up to the EoS visit.</w:t>
      </w:r>
      <w:r w:rsidR="00D24652" w:rsidRPr="00DC1F4E">
        <w:rPr>
          <w:bCs/>
        </w:rPr>
        <w:t xml:space="preserve"> </w:t>
      </w:r>
    </w:p>
    <w:p w14:paraId="1F3C67D8" w14:textId="2AB02BE3" w:rsidR="0005669F" w:rsidRPr="0005669F" w:rsidRDefault="0005669F" w:rsidP="0005669F">
      <w:pPr>
        <w:pStyle w:val="Text"/>
        <w:numPr>
          <w:ilvl w:val="0"/>
          <w:numId w:val="21"/>
        </w:numPr>
        <w:rPr>
          <w:szCs w:val="24"/>
        </w:rPr>
      </w:pPr>
      <w:r w:rsidRPr="00D44238">
        <w:rPr>
          <w:b/>
          <w:bCs/>
          <w:szCs w:val="24"/>
        </w:rPr>
        <w:t>Pharmacokinetics Analysis Set</w:t>
      </w:r>
      <w:r w:rsidR="002B21FD">
        <w:rPr>
          <w:b/>
          <w:bCs/>
          <w:szCs w:val="24"/>
        </w:rPr>
        <w:t xml:space="preserve"> (PKS)</w:t>
      </w:r>
      <w:r w:rsidRPr="00A67CAD">
        <w:rPr>
          <w:szCs w:val="24"/>
        </w:rPr>
        <w:t xml:space="preserve">: All </w:t>
      </w:r>
      <w:r w:rsidR="005B1AEE">
        <w:rPr>
          <w:szCs w:val="24"/>
        </w:rPr>
        <w:t>participant</w:t>
      </w:r>
      <w:r w:rsidRPr="00A67CAD">
        <w:rPr>
          <w:szCs w:val="24"/>
        </w:rPr>
        <w:t>s who received abelacimab treatment dose, who have at least one PK sample will be included in the PK Analysis Set.</w:t>
      </w:r>
    </w:p>
    <w:p w14:paraId="406E01B4" w14:textId="77777777" w:rsidR="00230E87" w:rsidRPr="00DC1F4E" w:rsidRDefault="00230E87" w:rsidP="00230E87">
      <w:pPr>
        <w:pStyle w:val="BodyText"/>
        <w:spacing w:before="120" w:line="280" w:lineRule="atLeast"/>
        <w:ind w:left="360"/>
        <w:jc w:val="both"/>
      </w:pPr>
    </w:p>
    <w:p w14:paraId="4400CE15" w14:textId="01E1F4A6" w:rsidR="000F3C99" w:rsidRPr="00852A38" w:rsidRDefault="000F3C99" w:rsidP="003C236E">
      <w:pPr>
        <w:pStyle w:val="Heading2"/>
        <w:spacing w:before="120" w:after="120"/>
        <w:jc w:val="both"/>
      </w:pPr>
      <w:bookmarkStart w:id="79" w:name="_Toc213588621"/>
      <w:bookmarkEnd w:id="78"/>
      <w:r w:rsidRPr="00852A38">
        <w:t>Subgroup of interest</w:t>
      </w:r>
      <w:r>
        <w:t xml:space="preserve"> </w:t>
      </w:r>
      <w:bookmarkStart w:id="80" w:name="_hd2_Subgroup_of_interest_30194"/>
      <w:bookmarkStart w:id="81" w:name="_hd2_Subgroup_of_interest_33700"/>
      <w:bookmarkStart w:id="82" w:name="_hd2_Subgroup_of_interest_34510"/>
      <w:bookmarkEnd w:id="79"/>
      <w:bookmarkEnd w:id="80"/>
      <w:bookmarkEnd w:id="81"/>
      <w:bookmarkEnd w:id="82"/>
    </w:p>
    <w:p w14:paraId="606C1D61" w14:textId="77777777" w:rsidR="00AE206D" w:rsidRPr="002D5D83" w:rsidRDefault="00AE206D" w:rsidP="003C236E">
      <w:pPr>
        <w:spacing w:before="120" w:after="120"/>
        <w:jc w:val="both"/>
      </w:pPr>
      <w:r w:rsidRPr="00026A6D">
        <w:t>Subgroup analyses will be performed for the primary outcome and secondary efficacy endpoints for the FAS set. Descriptive summaries will be provided. Forest plots will be generated for subgroup analyses. Subgroups</w:t>
      </w:r>
      <w:r w:rsidRPr="002D5D83">
        <w:t xml:space="preserve"> include, but are not limited to the following: </w:t>
      </w:r>
    </w:p>
    <w:p w14:paraId="2EAFFA51" w14:textId="77777777" w:rsidR="00AE206D" w:rsidRPr="007302D3" w:rsidRDefault="00AE206D" w:rsidP="00431524">
      <w:pPr>
        <w:numPr>
          <w:ilvl w:val="0"/>
          <w:numId w:val="22"/>
        </w:numPr>
        <w:spacing w:before="120" w:after="120" w:line="276" w:lineRule="auto"/>
        <w:jc w:val="both"/>
        <w:rPr>
          <w:sz w:val="22"/>
        </w:rPr>
      </w:pPr>
      <w:r w:rsidRPr="007302D3">
        <w:rPr>
          <w:sz w:val="22"/>
        </w:rPr>
        <w:t>Cancer location (GI/GU, Other)</w:t>
      </w:r>
    </w:p>
    <w:p w14:paraId="3022B45E" w14:textId="77777777" w:rsidR="00AE206D" w:rsidRPr="007302D3" w:rsidRDefault="00AE206D" w:rsidP="00431524">
      <w:pPr>
        <w:numPr>
          <w:ilvl w:val="0"/>
          <w:numId w:val="22"/>
        </w:numPr>
        <w:spacing w:before="120" w:after="120" w:line="276" w:lineRule="auto"/>
        <w:jc w:val="both"/>
        <w:rPr>
          <w:sz w:val="22"/>
        </w:rPr>
      </w:pPr>
      <w:r w:rsidRPr="007302D3">
        <w:rPr>
          <w:sz w:val="22"/>
        </w:rPr>
        <w:t>VTE presentation (Incidental, Symptomatic)</w:t>
      </w:r>
    </w:p>
    <w:p w14:paraId="3E6E43CE" w14:textId="77777777" w:rsidR="00AE206D" w:rsidRDefault="00AE206D" w:rsidP="00431524">
      <w:pPr>
        <w:numPr>
          <w:ilvl w:val="0"/>
          <w:numId w:val="22"/>
        </w:numPr>
        <w:spacing w:before="120" w:after="120" w:line="276" w:lineRule="auto"/>
        <w:jc w:val="both"/>
        <w:rPr>
          <w:sz w:val="22"/>
        </w:rPr>
      </w:pPr>
      <w:r w:rsidRPr="007302D3">
        <w:rPr>
          <w:sz w:val="22"/>
        </w:rPr>
        <w:t>Region (North America, Europe, Asia-Pacific, Other)</w:t>
      </w:r>
    </w:p>
    <w:p w14:paraId="13144614" w14:textId="4A85636C" w:rsidR="00003A3A" w:rsidRDefault="00B07026" w:rsidP="00003A3A">
      <w:pPr>
        <w:numPr>
          <w:ilvl w:val="0"/>
          <w:numId w:val="22"/>
        </w:numPr>
        <w:spacing w:before="120" w:after="120" w:line="276" w:lineRule="auto"/>
        <w:jc w:val="both"/>
        <w:rPr>
          <w:sz w:val="22"/>
        </w:rPr>
      </w:pPr>
      <w:r>
        <w:rPr>
          <w:sz w:val="22"/>
        </w:rPr>
        <w:t>Cancer type</w:t>
      </w:r>
      <w:r w:rsidR="00003A3A">
        <w:rPr>
          <w:sz w:val="22"/>
        </w:rPr>
        <w:t xml:space="preserve"> 1 (</w:t>
      </w:r>
      <w:r w:rsidR="002F5AB3">
        <w:rPr>
          <w:sz w:val="22"/>
        </w:rPr>
        <w:t>Brea</w:t>
      </w:r>
      <w:r w:rsidR="00CB6608">
        <w:rPr>
          <w:sz w:val="22"/>
        </w:rPr>
        <w:t>s</w:t>
      </w:r>
      <w:r w:rsidR="002F5AB3">
        <w:rPr>
          <w:sz w:val="22"/>
        </w:rPr>
        <w:t xml:space="preserve">t, </w:t>
      </w:r>
      <w:r w:rsidR="00CB6608">
        <w:rPr>
          <w:sz w:val="22"/>
        </w:rPr>
        <w:t>Gastrointestinal, Genitourinary, Gy</w:t>
      </w:r>
      <w:r w:rsidR="00477086">
        <w:rPr>
          <w:sz w:val="22"/>
        </w:rPr>
        <w:t xml:space="preserve">necological, Head and/or Neck, Hematological, Lung, </w:t>
      </w:r>
      <w:r w:rsidR="00F21408">
        <w:rPr>
          <w:sz w:val="22"/>
        </w:rPr>
        <w:t>Skin melanoma, Other</w:t>
      </w:r>
      <w:r w:rsidR="00003A3A">
        <w:rPr>
          <w:sz w:val="22"/>
        </w:rPr>
        <w:t>)</w:t>
      </w:r>
    </w:p>
    <w:p w14:paraId="252C7C65" w14:textId="53AFC444" w:rsidR="00003A3A" w:rsidRPr="00003A3A" w:rsidRDefault="00003A3A" w:rsidP="00003A3A">
      <w:pPr>
        <w:numPr>
          <w:ilvl w:val="0"/>
          <w:numId w:val="22"/>
        </w:numPr>
        <w:spacing w:before="120" w:after="120" w:line="276" w:lineRule="auto"/>
        <w:jc w:val="both"/>
        <w:rPr>
          <w:sz w:val="22"/>
        </w:rPr>
      </w:pPr>
      <w:r w:rsidRPr="00003A3A">
        <w:rPr>
          <w:sz w:val="22"/>
        </w:rPr>
        <w:t>Cancer type 2 (Hepatobiliary (Cholangiocarcinoma, Hepatocellular carcinoma or Pancreatic) vs. all others)</w:t>
      </w:r>
    </w:p>
    <w:p w14:paraId="5DCFEF22" w14:textId="77777777" w:rsidR="00AE206D" w:rsidRPr="007302D3" w:rsidRDefault="00AE206D" w:rsidP="00431524">
      <w:pPr>
        <w:numPr>
          <w:ilvl w:val="0"/>
          <w:numId w:val="22"/>
        </w:numPr>
        <w:spacing w:before="120" w:after="120" w:line="276" w:lineRule="auto"/>
        <w:jc w:val="both"/>
        <w:rPr>
          <w:sz w:val="22"/>
        </w:rPr>
      </w:pPr>
      <w:r w:rsidRPr="007302D3">
        <w:rPr>
          <w:sz w:val="22"/>
        </w:rPr>
        <w:t>Gender (Male, Female)</w:t>
      </w:r>
    </w:p>
    <w:p w14:paraId="0D15DBBF" w14:textId="48DC1DFA" w:rsidR="00AE206D" w:rsidRPr="007302D3" w:rsidRDefault="00AE206D" w:rsidP="00431524">
      <w:pPr>
        <w:numPr>
          <w:ilvl w:val="0"/>
          <w:numId w:val="22"/>
        </w:numPr>
        <w:spacing w:before="120" w:after="120" w:line="276" w:lineRule="auto"/>
        <w:jc w:val="both"/>
        <w:rPr>
          <w:sz w:val="22"/>
        </w:rPr>
      </w:pPr>
      <w:r w:rsidRPr="007302D3">
        <w:rPr>
          <w:sz w:val="22"/>
        </w:rPr>
        <w:t xml:space="preserve">Age (&lt;65 years, ≥65 </w:t>
      </w:r>
      <w:r w:rsidR="00593404">
        <w:rPr>
          <w:sz w:val="22"/>
        </w:rPr>
        <w:t xml:space="preserve">- &lt;75 </w:t>
      </w:r>
      <w:r w:rsidRPr="007302D3">
        <w:rPr>
          <w:sz w:val="22"/>
        </w:rPr>
        <w:t>years</w:t>
      </w:r>
      <w:r w:rsidR="0012431D">
        <w:rPr>
          <w:sz w:val="22"/>
        </w:rPr>
        <w:t xml:space="preserve">, </w:t>
      </w:r>
      <w:r w:rsidR="0012431D" w:rsidRPr="007302D3">
        <w:rPr>
          <w:sz w:val="22"/>
        </w:rPr>
        <w:t>≥</w:t>
      </w:r>
      <w:r w:rsidR="0012431D">
        <w:rPr>
          <w:sz w:val="22"/>
        </w:rPr>
        <w:t>75 years</w:t>
      </w:r>
      <w:r w:rsidRPr="007302D3">
        <w:rPr>
          <w:sz w:val="22"/>
        </w:rPr>
        <w:t>)</w:t>
      </w:r>
    </w:p>
    <w:p w14:paraId="6BDB0E6F" w14:textId="77777777" w:rsidR="00AE206D" w:rsidRPr="007302D3" w:rsidRDefault="00AE206D" w:rsidP="00431524">
      <w:pPr>
        <w:numPr>
          <w:ilvl w:val="0"/>
          <w:numId w:val="22"/>
        </w:numPr>
        <w:spacing w:before="120" w:after="120" w:line="276" w:lineRule="auto"/>
        <w:jc w:val="both"/>
        <w:rPr>
          <w:sz w:val="22"/>
        </w:rPr>
      </w:pPr>
      <w:r w:rsidRPr="007302D3">
        <w:rPr>
          <w:sz w:val="22"/>
        </w:rPr>
        <w:t>Race (White, Black, Asian, Other)</w:t>
      </w:r>
    </w:p>
    <w:p w14:paraId="4DC5AA97" w14:textId="3C0E0A67" w:rsidR="00AE206D" w:rsidRPr="007302D3" w:rsidRDefault="00AE206D" w:rsidP="00431524">
      <w:pPr>
        <w:numPr>
          <w:ilvl w:val="0"/>
          <w:numId w:val="22"/>
        </w:numPr>
        <w:spacing w:before="120" w:after="120" w:line="276" w:lineRule="auto"/>
        <w:jc w:val="both"/>
        <w:rPr>
          <w:sz w:val="22"/>
        </w:rPr>
      </w:pPr>
      <w:r w:rsidRPr="007302D3">
        <w:rPr>
          <w:sz w:val="22"/>
        </w:rPr>
        <w:t>Ethnicity (Hispanic or Latino, not Hispanic or Latino and not reported)</w:t>
      </w:r>
    </w:p>
    <w:p w14:paraId="300128C2" w14:textId="120B73EF" w:rsidR="00AE206D" w:rsidRDefault="00AE206D" w:rsidP="00431524">
      <w:pPr>
        <w:numPr>
          <w:ilvl w:val="0"/>
          <w:numId w:val="22"/>
        </w:numPr>
        <w:spacing w:before="120" w:after="120" w:line="276" w:lineRule="auto"/>
        <w:jc w:val="both"/>
        <w:rPr>
          <w:sz w:val="22"/>
        </w:rPr>
      </w:pPr>
      <w:r w:rsidRPr="007302D3">
        <w:rPr>
          <w:sz w:val="22"/>
        </w:rPr>
        <w:t>Baseline ECOG performance status (0, 1, 2)</w:t>
      </w:r>
    </w:p>
    <w:p w14:paraId="03C26515" w14:textId="0A3C0032" w:rsidR="001D2CC9" w:rsidRPr="007302D3" w:rsidRDefault="001D2CC9" w:rsidP="00431524">
      <w:pPr>
        <w:numPr>
          <w:ilvl w:val="0"/>
          <w:numId w:val="22"/>
        </w:numPr>
        <w:spacing w:before="120" w:after="120" w:line="276" w:lineRule="auto"/>
        <w:jc w:val="both"/>
        <w:rPr>
          <w:sz w:val="22"/>
        </w:rPr>
      </w:pPr>
      <w:r w:rsidRPr="001D2CC9">
        <w:rPr>
          <w:sz w:val="22"/>
        </w:rPr>
        <w:t>Past Surgical Intervention</w:t>
      </w:r>
      <w:r>
        <w:rPr>
          <w:sz w:val="22"/>
        </w:rPr>
        <w:t xml:space="preserve"> (</w:t>
      </w:r>
      <w:r w:rsidRPr="001D2CC9">
        <w:rPr>
          <w:sz w:val="22"/>
        </w:rPr>
        <w:t>Curative Intent, Palliative Intent, Other</w:t>
      </w:r>
      <w:r>
        <w:rPr>
          <w:sz w:val="22"/>
        </w:rPr>
        <w:t>)</w:t>
      </w:r>
    </w:p>
    <w:p w14:paraId="3785639B" w14:textId="1DBE3D6B" w:rsidR="00AE206D" w:rsidRPr="007302D3" w:rsidRDefault="00AE206D" w:rsidP="00431524">
      <w:pPr>
        <w:numPr>
          <w:ilvl w:val="0"/>
          <w:numId w:val="22"/>
        </w:numPr>
        <w:spacing w:before="120" w:after="120" w:line="276" w:lineRule="auto"/>
        <w:jc w:val="both"/>
        <w:rPr>
          <w:sz w:val="22"/>
        </w:rPr>
      </w:pPr>
      <w:r w:rsidRPr="007302D3">
        <w:rPr>
          <w:sz w:val="22"/>
        </w:rPr>
        <w:t>Tumor status: solid not metastatic, solid locoregional, solid lymph node metastasis, solid distant metastasis, or blood cancers</w:t>
      </w:r>
    </w:p>
    <w:p w14:paraId="796A9291" w14:textId="77777777" w:rsidR="00893F46" w:rsidRPr="007302D3" w:rsidRDefault="00893F46" w:rsidP="00893F46">
      <w:pPr>
        <w:spacing w:before="120" w:after="120" w:line="276" w:lineRule="auto"/>
        <w:ind w:left="360"/>
        <w:jc w:val="both"/>
        <w:rPr>
          <w:sz w:val="22"/>
        </w:rPr>
      </w:pPr>
    </w:p>
    <w:p w14:paraId="7151A862" w14:textId="46B5CCA8" w:rsidR="00F754BD" w:rsidRPr="00852A38" w:rsidRDefault="00136EAB" w:rsidP="003C236E">
      <w:pPr>
        <w:pStyle w:val="Heading1"/>
        <w:spacing w:before="120" w:after="120"/>
      </w:pPr>
      <w:bookmarkStart w:id="83" w:name="_Toc213588622"/>
      <w:r w:rsidRPr="00796864">
        <w:t xml:space="preserve">Statistical </w:t>
      </w:r>
      <w:r w:rsidR="00A31437" w:rsidRPr="00796864">
        <w:t>analys</w:t>
      </w:r>
      <w:r w:rsidR="00794291" w:rsidRPr="00796864">
        <w:t>e</w:t>
      </w:r>
      <w:r w:rsidR="00A31437" w:rsidRPr="00796864">
        <w:t>s</w:t>
      </w:r>
      <w:bookmarkStart w:id="84" w:name="_hd1_Statistical_analyses31820"/>
      <w:bookmarkEnd w:id="83"/>
      <w:bookmarkEnd w:id="84"/>
    </w:p>
    <w:p w14:paraId="6BEF2A0E" w14:textId="5247EB5A" w:rsidR="009D0A8B" w:rsidRPr="00852A38" w:rsidRDefault="00505826" w:rsidP="003C236E">
      <w:pPr>
        <w:pStyle w:val="Heading2"/>
        <w:spacing w:before="120" w:after="120"/>
      </w:pPr>
      <w:bookmarkStart w:id="85" w:name="_6743971Statistical_and_analytical_pla"/>
      <w:bookmarkStart w:id="86" w:name="_6740971Statistical_and_analytical_pla"/>
      <w:bookmarkEnd w:id="73"/>
      <w:bookmarkEnd w:id="74"/>
      <w:bookmarkEnd w:id="75"/>
      <w:bookmarkEnd w:id="85"/>
      <w:bookmarkEnd w:id="86"/>
      <w:r>
        <w:t xml:space="preserve"> </w:t>
      </w:r>
      <w:bookmarkStart w:id="87" w:name="_Toc213588623"/>
      <w:r w:rsidRPr="00087863">
        <w:t>General considerations</w:t>
      </w:r>
      <w:bookmarkStart w:id="88" w:name="_hd2__General_consideration31841"/>
      <w:bookmarkEnd w:id="87"/>
      <w:bookmarkEnd w:id="88"/>
    </w:p>
    <w:p w14:paraId="106EC86E" w14:textId="42F45175" w:rsidR="001D390C" w:rsidRPr="002D5D83" w:rsidRDefault="001464A6" w:rsidP="003C236E">
      <w:pPr>
        <w:autoSpaceDE w:val="0"/>
        <w:autoSpaceDN w:val="0"/>
        <w:adjustRightInd w:val="0"/>
        <w:spacing w:before="120" w:after="120" w:line="276" w:lineRule="auto"/>
        <w:jc w:val="both"/>
      </w:pPr>
      <w:r w:rsidRPr="00920C99">
        <w:t xml:space="preserve">Data will be analyzed by </w:t>
      </w:r>
      <w:r>
        <w:t xml:space="preserve">CRO </w:t>
      </w:r>
      <w:r w:rsidR="001D390C" w:rsidRPr="002D5D83">
        <w:t xml:space="preserve">using SAS statistical software (Version 9.4, or later), unless otherwise noted. </w:t>
      </w:r>
      <w:r w:rsidR="00BE2B6A">
        <w:t>The cutoff</w:t>
      </w:r>
      <w:r w:rsidR="00927CBD">
        <w:t xml:space="preserve"> date is the last </w:t>
      </w:r>
      <w:r w:rsidR="00F86429">
        <w:t>participant</w:t>
      </w:r>
      <w:r w:rsidR="00927CBD">
        <w:t xml:space="preserve"> last visit date.</w:t>
      </w:r>
    </w:p>
    <w:p w14:paraId="050BD831" w14:textId="77777777" w:rsidR="001D390C" w:rsidRPr="002D5D83" w:rsidRDefault="001D390C" w:rsidP="003C236E">
      <w:pPr>
        <w:autoSpaceDE w:val="0"/>
        <w:autoSpaceDN w:val="0"/>
        <w:adjustRightInd w:val="0"/>
        <w:spacing w:before="120" w:after="120" w:line="276" w:lineRule="auto"/>
        <w:jc w:val="both"/>
      </w:pPr>
      <w:r w:rsidRPr="002D5D83">
        <w:t>Summary statistics for continuous variables will include N, mean, standard deviation, minimum, first quartile, median, third quartile, maximum.</w:t>
      </w:r>
    </w:p>
    <w:p w14:paraId="32717411" w14:textId="26D563B8" w:rsidR="001D390C" w:rsidRPr="002D5D83" w:rsidRDefault="001D390C" w:rsidP="003C236E">
      <w:pPr>
        <w:autoSpaceDE w:val="0"/>
        <w:autoSpaceDN w:val="0"/>
        <w:adjustRightInd w:val="0"/>
        <w:spacing w:before="120" w:after="120" w:line="276" w:lineRule="auto"/>
        <w:jc w:val="both"/>
      </w:pPr>
      <w:r w:rsidRPr="002D5D83">
        <w:t>Summary statistics for categorical variables will be presented in contingency tables and will include frequencies and percentages.</w:t>
      </w:r>
      <w:r w:rsidR="00921E6D">
        <w:t xml:space="preserve"> </w:t>
      </w:r>
    </w:p>
    <w:p w14:paraId="457E86B8" w14:textId="44BB924E" w:rsidR="001D390C" w:rsidRPr="002D5D83" w:rsidRDefault="00C8067E" w:rsidP="003C236E">
      <w:pPr>
        <w:autoSpaceDE w:val="0"/>
        <w:autoSpaceDN w:val="0"/>
        <w:adjustRightInd w:val="0"/>
        <w:spacing w:before="120" w:after="120" w:line="276" w:lineRule="auto"/>
        <w:jc w:val="both"/>
      </w:pPr>
      <w:r>
        <w:t xml:space="preserve">Unadjusted p-values will be provided in </w:t>
      </w:r>
      <w:r w:rsidR="001D390C" w:rsidRPr="002D5D83">
        <w:t>comparing abelacimab to apixaban</w:t>
      </w:r>
      <w:r>
        <w:t xml:space="preserve"> for </w:t>
      </w:r>
      <w:r w:rsidR="00EF70B5">
        <w:t>primary efficacy endpoint</w:t>
      </w:r>
      <w:r w:rsidR="00F505A4">
        <w:t>,</w:t>
      </w:r>
      <w:r w:rsidR="00EF70B5">
        <w:t xml:space="preserve"> </w:t>
      </w:r>
      <w:r w:rsidR="003C07E2">
        <w:t>primary safety endpoint</w:t>
      </w:r>
      <w:r w:rsidR="001D390C" w:rsidRPr="002D5D83">
        <w:t>. 95% confidence intervals will be displayed.</w:t>
      </w:r>
    </w:p>
    <w:p w14:paraId="6AF5AAD3" w14:textId="31E5BF02" w:rsidR="001D390C" w:rsidRDefault="001D390C" w:rsidP="003C236E">
      <w:pPr>
        <w:autoSpaceDE w:val="0"/>
        <w:autoSpaceDN w:val="0"/>
        <w:adjustRightInd w:val="0"/>
        <w:spacing w:before="120" w:after="120" w:line="276" w:lineRule="auto"/>
        <w:jc w:val="both"/>
      </w:pPr>
      <w:r w:rsidRPr="002D5D83">
        <w:t xml:space="preserve">The final analysis will be performed when all </w:t>
      </w:r>
      <w:r w:rsidR="00F86429">
        <w:t>participant</w:t>
      </w:r>
      <w:r w:rsidRPr="002D5D83">
        <w:t>s have completed the study</w:t>
      </w:r>
      <w:r>
        <w:t>, including the follow-up period,</w:t>
      </w:r>
      <w:r w:rsidRPr="002D5D83">
        <w:t xml:space="preserve"> or discontinued early.</w:t>
      </w:r>
    </w:p>
    <w:p w14:paraId="6C985979" w14:textId="77777777" w:rsidR="00230E87" w:rsidRPr="002D5D83" w:rsidRDefault="00230E87" w:rsidP="003C236E">
      <w:pPr>
        <w:autoSpaceDE w:val="0"/>
        <w:autoSpaceDN w:val="0"/>
        <w:adjustRightInd w:val="0"/>
        <w:spacing w:before="120" w:after="120" w:line="276" w:lineRule="auto"/>
        <w:jc w:val="both"/>
      </w:pPr>
    </w:p>
    <w:p w14:paraId="6BEF2A15" w14:textId="160293A7" w:rsidR="00B41E96" w:rsidRPr="00852A38" w:rsidRDefault="000773D5" w:rsidP="003C236E">
      <w:pPr>
        <w:pStyle w:val="Heading3"/>
        <w:spacing w:before="120" w:after="120"/>
      </w:pPr>
      <w:bookmarkStart w:id="89" w:name="_Toc213588624"/>
      <w:r w:rsidRPr="00852A38">
        <w:t>General d</w:t>
      </w:r>
      <w:r w:rsidR="00F76576" w:rsidRPr="00852A38">
        <w:t>efinition</w:t>
      </w:r>
      <w:bookmarkStart w:id="90" w:name="_Toc66725331"/>
      <w:bookmarkStart w:id="91" w:name="_Toc143548432"/>
      <w:r w:rsidRPr="00852A38">
        <w:t>s</w:t>
      </w:r>
      <w:bookmarkEnd w:id="89"/>
      <w:bookmarkEnd w:id="90"/>
      <w:bookmarkEnd w:id="91"/>
      <w:r w:rsidR="00F76576" w:rsidRPr="00852A38">
        <w:t xml:space="preserve"> </w:t>
      </w:r>
      <w:bookmarkStart w:id="92" w:name="_hd3_General_definitions_32584"/>
      <w:bookmarkEnd w:id="92"/>
    </w:p>
    <w:p w14:paraId="2F9C2AB9" w14:textId="77777777" w:rsidR="00324E69" w:rsidRDefault="00413C9A" w:rsidP="003C236E">
      <w:pPr>
        <w:spacing w:before="120" w:after="120"/>
        <w:jc w:val="both"/>
        <w:rPr>
          <w:lang w:eastAsia="ja-JP"/>
        </w:rPr>
      </w:pPr>
      <w:r>
        <w:rPr>
          <w:b/>
          <w:bCs/>
          <w:lang w:eastAsia="ja-JP"/>
        </w:rPr>
        <w:t>S</w:t>
      </w:r>
      <w:r w:rsidRPr="002D5D83">
        <w:rPr>
          <w:b/>
          <w:bCs/>
          <w:lang w:eastAsia="ja-JP"/>
        </w:rPr>
        <w:t>tudy treatment</w:t>
      </w:r>
      <w:r>
        <w:rPr>
          <w:b/>
          <w:bCs/>
          <w:lang w:eastAsia="ja-JP"/>
        </w:rPr>
        <w:t xml:space="preserve"> or drug</w:t>
      </w:r>
    </w:p>
    <w:p w14:paraId="5F697C27" w14:textId="52A9ED8D" w:rsidR="00413C9A" w:rsidRPr="002D5D83" w:rsidRDefault="00324E69" w:rsidP="003C236E">
      <w:pPr>
        <w:spacing w:before="120" w:after="120"/>
        <w:jc w:val="both"/>
        <w:rPr>
          <w:lang w:eastAsia="ja-JP"/>
        </w:rPr>
      </w:pPr>
      <w:r>
        <w:rPr>
          <w:lang w:eastAsia="ja-JP"/>
        </w:rPr>
        <w:t xml:space="preserve">The </w:t>
      </w:r>
      <w:r w:rsidR="00413C9A" w:rsidRPr="002D5D83">
        <w:rPr>
          <w:lang w:eastAsia="ja-JP"/>
        </w:rPr>
        <w:t xml:space="preserve">study drug dispensed during the study, </w:t>
      </w:r>
      <w:r>
        <w:rPr>
          <w:lang w:eastAsia="ja-JP"/>
        </w:rPr>
        <w:t>which</w:t>
      </w:r>
      <w:r w:rsidR="00413C9A" w:rsidRPr="002D5D83">
        <w:rPr>
          <w:lang w:eastAsia="ja-JP"/>
        </w:rPr>
        <w:t xml:space="preserve"> is either abelacimab 150 mg </w:t>
      </w:r>
      <w:r w:rsidR="00413C9A">
        <w:rPr>
          <w:lang w:eastAsia="ja-JP"/>
        </w:rPr>
        <w:t>IV/</w:t>
      </w:r>
      <w:r w:rsidR="00413C9A" w:rsidRPr="002D5D83">
        <w:rPr>
          <w:lang w:eastAsia="ja-JP"/>
        </w:rPr>
        <w:t>SC or apixaban.</w:t>
      </w:r>
    </w:p>
    <w:p w14:paraId="0A3F1A57" w14:textId="77777777" w:rsidR="00324E69" w:rsidRDefault="00324E69" w:rsidP="003C236E">
      <w:pPr>
        <w:spacing w:before="120" w:after="120"/>
        <w:jc w:val="both"/>
        <w:rPr>
          <w:lang w:eastAsia="ja-JP"/>
        </w:rPr>
      </w:pPr>
      <w:r>
        <w:rPr>
          <w:b/>
          <w:bCs/>
          <w:lang w:eastAsia="ja-JP"/>
        </w:rPr>
        <w:t>D</w:t>
      </w:r>
      <w:r w:rsidR="00413C9A" w:rsidRPr="002D5D83">
        <w:rPr>
          <w:b/>
          <w:bCs/>
          <w:lang w:eastAsia="ja-JP"/>
        </w:rPr>
        <w:t>ate of first administration of study drug/treatment</w:t>
      </w:r>
    </w:p>
    <w:p w14:paraId="6CCCCF03" w14:textId="300A24CE" w:rsidR="00413C9A" w:rsidRPr="002D5D83" w:rsidRDefault="00324E69" w:rsidP="003C236E">
      <w:pPr>
        <w:spacing w:before="120" w:after="120"/>
        <w:jc w:val="both"/>
        <w:rPr>
          <w:lang w:eastAsia="ja-JP"/>
        </w:rPr>
      </w:pPr>
      <w:r>
        <w:rPr>
          <w:lang w:eastAsia="ja-JP"/>
        </w:rPr>
        <w:t>T</w:t>
      </w:r>
      <w:r w:rsidR="00413C9A" w:rsidRPr="002D5D83">
        <w:rPr>
          <w:lang w:eastAsia="ja-JP"/>
        </w:rPr>
        <w:t xml:space="preserve">he date of first dosing of </w:t>
      </w:r>
      <w:r w:rsidR="00F86429">
        <w:rPr>
          <w:lang w:eastAsia="ja-JP"/>
        </w:rPr>
        <w:t>participant</w:t>
      </w:r>
      <w:r w:rsidR="00413C9A" w:rsidRPr="002D5D83">
        <w:rPr>
          <w:lang w:eastAsia="ja-JP"/>
        </w:rPr>
        <w:t>s with study drug/treatment during the study.</w:t>
      </w:r>
    </w:p>
    <w:p w14:paraId="592F2A28" w14:textId="77777777" w:rsidR="00324E69" w:rsidRDefault="00324E69" w:rsidP="003C236E">
      <w:pPr>
        <w:spacing w:before="120" w:after="120"/>
        <w:jc w:val="both"/>
        <w:rPr>
          <w:lang w:eastAsia="ja-JP"/>
        </w:rPr>
      </w:pPr>
      <w:r>
        <w:rPr>
          <w:b/>
          <w:bCs/>
          <w:lang w:eastAsia="ja-JP"/>
        </w:rPr>
        <w:t>D</w:t>
      </w:r>
      <w:r w:rsidR="00413C9A" w:rsidRPr="002D5D83">
        <w:rPr>
          <w:b/>
          <w:bCs/>
          <w:lang w:eastAsia="ja-JP"/>
        </w:rPr>
        <w:t>ate of last administration of study drug/treatment</w:t>
      </w:r>
      <w:r w:rsidR="00413C9A" w:rsidRPr="002D5D83">
        <w:rPr>
          <w:lang w:eastAsia="ja-JP"/>
        </w:rPr>
        <w:t xml:space="preserve"> </w:t>
      </w:r>
    </w:p>
    <w:p w14:paraId="082EA70C" w14:textId="27B7C7CD" w:rsidR="00413C9A" w:rsidRPr="002D5D83" w:rsidRDefault="00112C8C" w:rsidP="003C236E">
      <w:pPr>
        <w:spacing w:before="120" w:after="120"/>
        <w:jc w:val="both"/>
        <w:rPr>
          <w:lang w:eastAsia="ja-JP"/>
        </w:rPr>
      </w:pPr>
      <w:r>
        <w:rPr>
          <w:lang w:eastAsia="ja-JP"/>
        </w:rPr>
        <w:t>The</w:t>
      </w:r>
      <w:r w:rsidR="00413C9A" w:rsidRPr="002D5D83">
        <w:rPr>
          <w:lang w:eastAsia="ja-JP"/>
        </w:rPr>
        <w:t xml:space="preserve"> date of last actual administration of any study drug/treatment in the study.</w:t>
      </w:r>
    </w:p>
    <w:p w14:paraId="66D4DD7F" w14:textId="77777777" w:rsidR="00112C8C" w:rsidRDefault="00413C9A" w:rsidP="003C236E">
      <w:pPr>
        <w:spacing w:before="120" w:after="120"/>
        <w:jc w:val="both"/>
        <w:rPr>
          <w:lang w:eastAsia="ja-JP"/>
        </w:rPr>
      </w:pPr>
      <w:r w:rsidRPr="002D5D83">
        <w:rPr>
          <w:b/>
          <w:bCs/>
          <w:lang w:eastAsia="ja-JP"/>
        </w:rPr>
        <w:t>Baseline</w:t>
      </w:r>
    </w:p>
    <w:p w14:paraId="00CB1BB4" w14:textId="08530392" w:rsidR="00413C9A" w:rsidRPr="002D5D83" w:rsidRDefault="00112C8C" w:rsidP="003C236E">
      <w:pPr>
        <w:spacing w:before="120" w:after="120"/>
        <w:jc w:val="both"/>
        <w:rPr>
          <w:lang w:eastAsia="ja-JP"/>
        </w:rPr>
      </w:pPr>
      <w:r>
        <w:rPr>
          <w:lang w:eastAsia="ja-JP"/>
        </w:rPr>
        <w:t>T</w:t>
      </w:r>
      <w:r w:rsidR="00413C9A" w:rsidRPr="002D5D83">
        <w:rPr>
          <w:lang w:eastAsia="ja-JP"/>
        </w:rPr>
        <w:t xml:space="preserve">he last available assessment (scheduled or unscheduled) prior to or at the first administration of study treatment (Day 1). </w:t>
      </w:r>
    </w:p>
    <w:p w14:paraId="0BD56EFE" w14:textId="6C9E95C2" w:rsidR="00112C8C" w:rsidRDefault="00112C8C" w:rsidP="003C236E">
      <w:pPr>
        <w:autoSpaceDE w:val="0"/>
        <w:autoSpaceDN w:val="0"/>
        <w:adjustRightInd w:val="0"/>
        <w:spacing w:before="120" w:after="120" w:line="276" w:lineRule="auto"/>
        <w:jc w:val="both"/>
        <w:rPr>
          <w:b/>
          <w:bCs/>
          <w:lang w:eastAsia="ja-JP"/>
        </w:rPr>
      </w:pPr>
      <w:r>
        <w:rPr>
          <w:b/>
          <w:bCs/>
          <w:lang w:eastAsia="ja-JP"/>
        </w:rPr>
        <w:t>U</w:t>
      </w:r>
      <w:r w:rsidR="00413C9A" w:rsidRPr="00112C8C">
        <w:rPr>
          <w:b/>
          <w:bCs/>
          <w:lang w:eastAsia="ja-JP"/>
        </w:rPr>
        <w:t>nscheduled visit</w:t>
      </w:r>
    </w:p>
    <w:p w14:paraId="77713766" w14:textId="496B0913" w:rsidR="0090062C" w:rsidRDefault="00112C8C" w:rsidP="003C236E">
      <w:pPr>
        <w:autoSpaceDE w:val="0"/>
        <w:autoSpaceDN w:val="0"/>
        <w:adjustRightInd w:val="0"/>
        <w:spacing w:before="120" w:after="120" w:line="276" w:lineRule="auto"/>
        <w:jc w:val="both"/>
      </w:pPr>
      <w:r>
        <w:t xml:space="preserve">The </w:t>
      </w:r>
      <w:r w:rsidR="00413C9A" w:rsidRPr="002D5D83">
        <w:t>visits that occurred not as part of the CSP assessment schedule. Data collected at unscheduled visits will, in general, not be used in ‘by-visit tabulations’ or graphs, but they will be included in analyses of safety parameters based on all post-baseline values such as summary statistics of clinically notable abnormalities of laboratory data. For efficacy evaluations, measurements from unscheduled visits will generally not be used, unless where otherwise specified. All data collected at both scheduled and unscheduled visits will be included in the data listings.</w:t>
      </w:r>
    </w:p>
    <w:p w14:paraId="459D0586" w14:textId="03602282" w:rsidR="00B709F0" w:rsidRPr="00A051B6" w:rsidRDefault="00A051B6" w:rsidP="00A051B6">
      <w:pPr>
        <w:autoSpaceDE w:val="0"/>
        <w:autoSpaceDN w:val="0"/>
        <w:adjustRightInd w:val="0"/>
        <w:spacing w:before="120" w:after="120" w:line="276" w:lineRule="auto"/>
        <w:jc w:val="both"/>
        <w:rPr>
          <w:b/>
          <w:bCs/>
          <w:lang w:eastAsia="ja-JP"/>
        </w:rPr>
      </w:pPr>
      <w:r w:rsidRPr="00A051B6">
        <w:rPr>
          <w:b/>
          <w:bCs/>
          <w:lang w:eastAsia="ja-JP"/>
        </w:rPr>
        <w:t>Exposure-adjusted incidence rate</w:t>
      </w:r>
    </w:p>
    <w:p w14:paraId="7E661751" w14:textId="445A7550" w:rsidR="00B709F0" w:rsidRPr="009B30AD" w:rsidRDefault="00B709F0" w:rsidP="009B30AD">
      <w:pPr>
        <w:pStyle w:val="Listlevel1"/>
        <w:spacing w:before="120"/>
        <w:ind w:left="0" w:firstLine="0"/>
        <w:jc w:val="both"/>
      </w:pPr>
      <w:r w:rsidRPr="009B30AD">
        <w:t>IR/100 pt-y: exposure-adjusted incidence rate in 100 person-years, which is calculated by n</w:t>
      </w:r>
      <w:r w:rsidR="009B30AD" w:rsidRPr="009B30AD">
        <w:t xml:space="preserve"> </w:t>
      </w:r>
      <w:r w:rsidRPr="009B30AD">
        <w:t>(</w:t>
      </w:r>
      <w:r w:rsidRPr="00EE7F44">
        <w:rPr>
          <w:lang w:eastAsia="ja-JP"/>
        </w:rPr>
        <w:t>number of p</w:t>
      </w:r>
      <w:r w:rsidR="00002CDE">
        <w:rPr>
          <w:lang w:eastAsia="ja-JP"/>
        </w:rPr>
        <w:t>articipants</w:t>
      </w:r>
      <w:r w:rsidRPr="00EE7F44">
        <w:rPr>
          <w:lang w:eastAsia="ja-JP"/>
        </w:rPr>
        <w:t xml:space="preserve"> with events)/total exposure duration in 100 years cumulated from </w:t>
      </w:r>
      <w:r w:rsidR="00EE58E2" w:rsidRPr="00EE7F44">
        <w:rPr>
          <w:lang w:eastAsia="ja-JP"/>
        </w:rPr>
        <w:t xml:space="preserve">all </w:t>
      </w:r>
      <w:r w:rsidR="00EE58E2">
        <w:t>participants</w:t>
      </w:r>
      <w:r w:rsidRPr="00EE7F44">
        <w:rPr>
          <w:lang w:eastAsia="ja-JP"/>
        </w:rPr>
        <w:t xml:space="preserve"> in the same treatment. The </w:t>
      </w:r>
      <w:r w:rsidR="00002CDE">
        <w:rPr>
          <w:lang w:eastAsia="ja-JP"/>
        </w:rPr>
        <w:t xml:space="preserve">exposure </w:t>
      </w:r>
      <w:r w:rsidRPr="00EE7F44">
        <w:rPr>
          <w:lang w:eastAsia="ja-JP"/>
        </w:rPr>
        <w:t xml:space="preserve">duration is counted from the </w:t>
      </w:r>
      <w:r w:rsidR="00002CDE">
        <w:rPr>
          <w:lang w:eastAsia="ja-JP"/>
        </w:rPr>
        <w:t>first dose</w:t>
      </w:r>
      <w:r w:rsidRPr="00EE7F44">
        <w:rPr>
          <w:lang w:eastAsia="ja-JP"/>
        </w:rPr>
        <w:t xml:space="preserve"> date to the first event for a patient with event(s) or to the end of </w:t>
      </w:r>
      <w:r w:rsidR="00002CDE">
        <w:rPr>
          <w:lang w:eastAsia="ja-JP"/>
        </w:rPr>
        <w:t>treatment exposure</w:t>
      </w:r>
      <w:r w:rsidRPr="00EE7F44">
        <w:rPr>
          <w:lang w:eastAsia="ja-JP"/>
        </w:rPr>
        <w:t xml:space="preserve"> for a </w:t>
      </w:r>
      <w:r w:rsidR="00002CDE">
        <w:rPr>
          <w:lang w:eastAsia="ja-JP"/>
        </w:rPr>
        <w:t>participant</w:t>
      </w:r>
      <w:r w:rsidRPr="00EE7F44">
        <w:rPr>
          <w:lang w:eastAsia="ja-JP"/>
        </w:rPr>
        <w:t xml:space="preserve"> without a</w:t>
      </w:r>
      <w:r>
        <w:rPr>
          <w:lang w:eastAsia="ja-JP"/>
        </w:rPr>
        <w:t>n</w:t>
      </w:r>
      <w:r w:rsidRPr="00EE7F44">
        <w:rPr>
          <w:lang w:eastAsia="ja-JP"/>
        </w:rPr>
        <w:t xml:space="preserve"> event.</w:t>
      </w:r>
      <w:r w:rsidRPr="009B30AD">
        <w:t xml:space="preserve"> </w:t>
      </w:r>
    </w:p>
    <w:p w14:paraId="13440042" w14:textId="77777777" w:rsidR="008F5514" w:rsidRDefault="008F5514" w:rsidP="003C236E">
      <w:pPr>
        <w:autoSpaceDE w:val="0"/>
        <w:autoSpaceDN w:val="0"/>
        <w:adjustRightInd w:val="0"/>
        <w:spacing w:before="120" w:after="120" w:line="276" w:lineRule="auto"/>
        <w:jc w:val="both"/>
      </w:pPr>
    </w:p>
    <w:p w14:paraId="3A3C3C5F" w14:textId="77777777" w:rsidR="003D5F16" w:rsidRPr="002D5D83" w:rsidRDefault="003D5F16" w:rsidP="003C236E">
      <w:pPr>
        <w:pStyle w:val="Heading4"/>
        <w:spacing w:before="120" w:after="120"/>
        <w:rPr>
          <w:rFonts w:ascii="Times New Roman" w:hAnsi="Times New Roman" w:cs="Times New Roman"/>
        </w:rPr>
      </w:pPr>
      <w:bookmarkStart w:id="93" w:name="_Ref197163385"/>
      <w:r w:rsidRPr="002D5D83">
        <w:rPr>
          <w:rFonts w:ascii="Times New Roman" w:hAnsi="Times New Roman" w:cs="Times New Roman"/>
        </w:rPr>
        <w:t>Analysis period and treatment groups</w:t>
      </w:r>
      <w:bookmarkEnd w:id="93"/>
    </w:p>
    <w:p w14:paraId="6ECC685D" w14:textId="722C98BB" w:rsidR="003D5F16" w:rsidRDefault="003D5F16" w:rsidP="00834B58">
      <w:pPr>
        <w:spacing w:before="120" w:after="120"/>
        <w:rPr>
          <w:rFonts w:eastAsiaTheme="minorEastAsia"/>
          <w:szCs w:val="24"/>
        </w:rPr>
      </w:pPr>
      <w:r w:rsidRPr="002D5D83">
        <w:rPr>
          <w:lang w:eastAsia="ja-JP"/>
        </w:rPr>
        <w:t>Analysis periods are defined in</w:t>
      </w:r>
      <w:r>
        <w:rPr>
          <w:lang w:eastAsia="ja-JP"/>
        </w:rPr>
        <w:t xml:space="preserve"> </w:t>
      </w:r>
      <w:hyperlink w:anchor="_hd6_Table_3_1_Definition_f47023" w:history="1">
        <w:r w:rsidR="00AE44CE" w:rsidRPr="00AE44CE">
          <w:rPr>
            <w:rStyle w:val="Hyperlink"/>
            <w:u w:val="none"/>
            <w:lang w:eastAsia="ja-JP"/>
          </w:rPr>
          <w:t>Table 3-1</w:t>
        </w:r>
      </w:hyperlink>
      <w:r>
        <w:rPr>
          <w:lang w:eastAsia="ja-JP"/>
        </w:rPr>
        <w:t>.</w:t>
      </w:r>
    </w:p>
    <w:p w14:paraId="49476E10" w14:textId="57148B84" w:rsidR="00834B58" w:rsidRPr="00834B58" w:rsidRDefault="00834B58" w:rsidP="00834B58">
      <w:pPr>
        <w:pStyle w:val="Heading6"/>
      </w:pPr>
      <w:bookmarkStart w:id="94" w:name="_Toc213588714"/>
      <w:r w:rsidRPr="004665C6">
        <w:t xml:space="preserve">Table </w:t>
      </w:r>
      <w:r>
        <w:t>3-1</w:t>
      </w:r>
      <w:r w:rsidRPr="004665C6">
        <w:tab/>
      </w:r>
      <w:r w:rsidRPr="002D5D83">
        <w:rPr>
          <w:rFonts w:eastAsiaTheme="minorEastAsia" w:cs="Times New Roman"/>
          <w:sz w:val="24"/>
          <w:szCs w:val="24"/>
        </w:rPr>
        <w:t>Definition for Analysis Periods</w:t>
      </w:r>
      <w:bookmarkStart w:id="95" w:name="_hd6_Table_3_1_Definition_f47023"/>
      <w:bookmarkEnd w:id="94"/>
      <w:bookmarkEnd w:id="95"/>
    </w:p>
    <w:tbl>
      <w:tblPr>
        <w:tblStyle w:val="C-Table"/>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6750"/>
      </w:tblGrid>
      <w:tr w:rsidR="003D5F16" w:rsidRPr="002D5D83" w14:paraId="7D86300B" w14:textId="77777777" w:rsidTr="00230E87">
        <w:trPr>
          <w:tblHeader/>
        </w:trPr>
        <w:tc>
          <w:tcPr>
            <w:tcW w:w="2610" w:type="dxa"/>
          </w:tcPr>
          <w:p w14:paraId="32CCB78A" w14:textId="77777777" w:rsidR="003D5F16" w:rsidRPr="002D5D83" w:rsidRDefault="003D5F16" w:rsidP="003C236E">
            <w:pPr>
              <w:pStyle w:val="C-TableHeader"/>
              <w:spacing w:before="120" w:after="120"/>
              <w:rPr>
                <w:color w:val="000000" w:themeColor="text1"/>
              </w:rPr>
            </w:pPr>
            <w:r w:rsidRPr="002D5D83">
              <w:rPr>
                <w:color w:val="000000" w:themeColor="text1"/>
                <w:lang w:eastAsia="ja-JP"/>
              </w:rPr>
              <w:t>Period</w:t>
            </w:r>
          </w:p>
        </w:tc>
        <w:tc>
          <w:tcPr>
            <w:tcW w:w="6750" w:type="dxa"/>
          </w:tcPr>
          <w:p w14:paraId="72A9F76E" w14:textId="77777777" w:rsidR="003D5F16" w:rsidRPr="002D5D83" w:rsidRDefault="003D5F16" w:rsidP="003C236E">
            <w:pPr>
              <w:pStyle w:val="C-TableHeader"/>
              <w:spacing w:before="120" w:after="120"/>
              <w:rPr>
                <w:color w:val="000000" w:themeColor="text1"/>
              </w:rPr>
            </w:pPr>
            <w:r w:rsidRPr="002D5D83">
              <w:rPr>
                <w:color w:val="000000" w:themeColor="text1"/>
                <w:lang w:eastAsia="ja-JP"/>
              </w:rPr>
              <w:t>Definition</w:t>
            </w:r>
          </w:p>
        </w:tc>
      </w:tr>
      <w:tr w:rsidR="003D5F16" w:rsidRPr="002D5D83" w14:paraId="5B343C07" w14:textId="77777777" w:rsidTr="00230E87">
        <w:tc>
          <w:tcPr>
            <w:tcW w:w="2610" w:type="dxa"/>
          </w:tcPr>
          <w:p w14:paraId="1FEE0438" w14:textId="05FC8B7E" w:rsidR="003D5F16" w:rsidRPr="002D5D83" w:rsidRDefault="003D5F16" w:rsidP="003C236E">
            <w:pPr>
              <w:pStyle w:val="C-TableText"/>
              <w:tabs>
                <w:tab w:val="left" w:pos="2268"/>
              </w:tabs>
              <w:spacing w:before="120" w:after="120"/>
              <w:jc w:val="both"/>
              <w:rPr>
                <w:color w:val="000000" w:themeColor="text1"/>
              </w:rPr>
            </w:pPr>
            <w:r w:rsidRPr="002D5D83">
              <w:rPr>
                <w:color w:val="000000" w:themeColor="text1"/>
                <w:lang w:eastAsia="ja-JP"/>
              </w:rPr>
              <w:t>Screening Period</w:t>
            </w:r>
          </w:p>
        </w:tc>
        <w:tc>
          <w:tcPr>
            <w:tcW w:w="6750" w:type="dxa"/>
          </w:tcPr>
          <w:p w14:paraId="09249351" w14:textId="77777777" w:rsidR="003D5F16" w:rsidRPr="002D5D83" w:rsidRDefault="003D5F16" w:rsidP="003C236E">
            <w:pPr>
              <w:pStyle w:val="C-TableText"/>
              <w:spacing w:before="120" w:after="120"/>
              <w:rPr>
                <w:color w:val="000000" w:themeColor="text1"/>
              </w:rPr>
            </w:pPr>
            <w:r w:rsidRPr="002D5D83">
              <w:rPr>
                <w:color w:val="000000" w:themeColor="text1"/>
                <w:lang w:eastAsia="ja-JP"/>
              </w:rPr>
              <w:t>From the day of informed consent form (ICF) signature (up to 120 hours before first dose) to the date of the first dose of study drug.</w:t>
            </w:r>
          </w:p>
        </w:tc>
      </w:tr>
      <w:tr w:rsidR="003D5F16" w:rsidRPr="002D5D83" w14:paraId="7580140A" w14:textId="77777777" w:rsidTr="00230E87">
        <w:tc>
          <w:tcPr>
            <w:tcW w:w="2610" w:type="dxa"/>
          </w:tcPr>
          <w:p w14:paraId="7DEFBBD2" w14:textId="0FA83976" w:rsidR="003D5F16" w:rsidRPr="002D5D83" w:rsidRDefault="00880B96" w:rsidP="003C236E">
            <w:pPr>
              <w:pStyle w:val="C-TableText"/>
              <w:spacing w:before="120" w:after="120"/>
              <w:rPr>
                <w:color w:val="000000" w:themeColor="text1"/>
              </w:rPr>
            </w:pPr>
            <w:r>
              <w:rPr>
                <w:color w:val="000000" w:themeColor="text1"/>
                <w:lang w:eastAsia="ja-JP"/>
              </w:rPr>
              <w:lastRenderedPageBreak/>
              <w:t>Randomized Treatment</w:t>
            </w:r>
            <w:r w:rsidR="003D5F16" w:rsidRPr="002D5D83">
              <w:rPr>
                <w:color w:val="000000" w:themeColor="text1"/>
                <w:lang w:eastAsia="ja-JP"/>
              </w:rPr>
              <w:t xml:space="preserve"> Period</w:t>
            </w:r>
          </w:p>
        </w:tc>
        <w:tc>
          <w:tcPr>
            <w:tcW w:w="6750" w:type="dxa"/>
          </w:tcPr>
          <w:p w14:paraId="71055AFA" w14:textId="38535D9C" w:rsidR="003D5F16" w:rsidRPr="002D5D83" w:rsidRDefault="00E62B7A" w:rsidP="003C236E">
            <w:pPr>
              <w:pStyle w:val="C-TableText"/>
              <w:spacing w:before="120" w:after="120"/>
              <w:rPr>
                <w:color w:val="000000" w:themeColor="text1"/>
                <w:lang w:eastAsia="ja-JP"/>
              </w:rPr>
            </w:pPr>
            <w:r w:rsidRPr="002D5D83">
              <w:rPr>
                <w:color w:val="000000" w:themeColor="text1"/>
                <w:lang w:eastAsia="ja-JP"/>
              </w:rPr>
              <w:t xml:space="preserve">First Dose date through </w:t>
            </w:r>
            <w:r>
              <w:rPr>
                <w:color w:val="000000" w:themeColor="text1"/>
                <w:lang w:eastAsia="ja-JP"/>
              </w:rPr>
              <w:t>3</w:t>
            </w:r>
            <w:r w:rsidRPr="002D5D83">
              <w:rPr>
                <w:color w:val="000000" w:themeColor="text1"/>
                <w:lang w:eastAsia="ja-JP"/>
              </w:rPr>
              <w:t xml:space="preserve">0 days after last dose of abelacimab and </w:t>
            </w:r>
            <w:r w:rsidRPr="00D12CA6">
              <w:t xml:space="preserve">the last </w:t>
            </w:r>
            <w:r w:rsidR="00221917">
              <w:t xml:space="preserve">Apixaban </w:t>
            </w:r>
            <w:r w:rsidRPr="00D12CA6">
              <w:t xml:space="preserve">dose </w:t>
            </w:r>
            <w:r>
              <w:t xml:space="preserve">prior to the date when switching to SoC was decided </w:t>
            </w:r>
            <w:r w:rsidRPr="00230E87">
              <w:t>(29-July-2025)</w:t>
            </w:r>
            <w:r>
              <w:t xml:space="preserve"> </w:t>
            </w:r>
            <w:r w:rsidRPr="00D12CA6">
              <w:t xml:space="preserve">+ </w:t>
            </w:r>
            <w:r>
              <w:t xml:space="preserve">1 </w:t>
            </w:r>
            <w:r w:rsidRPr="00D12CA6">
              <w:t>day</w:t>
            </w:r>
          </w:p>
        </w:tc>
      </w:tr>
      <w:tr w:rsidR="0053160A" w:rsidRPr="002D5D83" w14:paraId="5003903B" w14:textId="77777777" w:rsidTr="00230E87">
        <w:tc>
          <w:tcPr>
            <w:tcW w:w="2610" w:type="dxa"/>
          </w:tcPr>
          <w:p w14:paraId="7FF15B12" w14:textId="7C1B1DDE" w:rsidR="0053160A" w:rsidRDefault="0053160A" w:rsidP="003C236E">
            <w:pPr>
              <w:pStyle w:val="C-TableText"/>
              <w:spacing w:before="120" w:after="120"/>
              <w:rPr>
                <w:color w:val="000000" w:themeColor="text1"/>
                <w:lang w:eastAsia="ja-JP"/>
              </w:rPr>
            </w:pPr>
            <w:r>
              <w:rPr>
                <w:color w:val="000000" w:themeColor="text1"/>
                <w:lang w:eastAsia="ja-JP"/>
              </w:rPr>
              <w:t>On-Treatment Period</w:t>
            </w:r>
          </w:p>
        </w:tc>
        <w:tc>
          <w:tcPr>
            <w:tcW w:w="6750" w:type="dxa"/>
          </w:tcPr>
          <w:p w14:paraId="693FCF60" w14:textId="185D3220" w:rsidR="0053160A" w:rsidRPr="002D5D83" w:rsidRDefault="00DC4923" w:rsidP="003C236E">
            <w:pPr>
              <w:pStyle w:val="C-TableText"/>
              <w:spacing w:before="120" w:after="120"/>
              <w:rPr>
                <w:color w:val="000000" w:themeColor="text1"/>
                <w:lang w:eastAsia="ja-JP"/>
              </w:rPr>
            </w:pPr>
            <w:r w:rsidRPr="002D5D83">
              <w:rPr>
                <w:color w:val="000000" w:themeColor="text1"/>
                <w:lang w:eastAsia="ja-JP"/>
              </w:rPr>
              <w:t>First Dose date through 60 days after last dose of abelacimab and three days after last dose of apixaban</w:t>
            </w:r>
          </w:p>
        </w:tc>
      </w:tr>
      <w:tr w:rsidR="007B442A" w:rsidRPr="002D5D83" w14:paraId="452FB130" w14:textId="77777777" w:rsidTr="00230E87">
        <w:tc>
          <w:tcPr>
            <w:tcW w:w="2610" w:type="dxa"/>
          </w:tcPr>
          <w:p w14:paraId="5666FECA" w14:textId="1AD1F436" w:rsidR="007B442A" w:rsidRDefault="007B442A" w:rsidP="003C236E">
            <w:pPr>
              <w:pStyle w:val="C-TableText"/>
              <w:spacing w:before="120" w:after="120"/>
              <w:rPr>
                <w:color w:val="000000" w:themeColor="text1"/>
                <w:lang w:eastAsia="ja-JP"/>
              </w:rPr>
            </w:pPr>
            <w:r>
              <w:rPr>
                <w:color w:val="000000" w:themeColor="text1"/>
                <w:lang w:eastAsia="ja-JP"/>
              </w:rPr>
              <w:t>Post-Treatment Period</w:t>
            </w:r>
          </w:p>
        </w:tc>
        <w:tc>
          <w:tcPr>
            <w:tcW w:w="6750" w:type="dxa"/>
          </w:tcPr>
          <w:p w14:paraId="4849758E" w14:textId="07F5BFDE" w:rsidR="007B442A" w:rsidRPr="002D5D83" w:rsidRDefault="00467EED" w:rsidP="003C236E">
            <w:pPr>
              <w:pStyle w:val="C-TableText"/>
              <w:spacing w:before="120" w:after="120"/>
              <w:rPr>
                <w:color w:val="000000" w:themeColor="text1"/>
                <w:lang w:eastAsia="ja-JP"/>
              </w:rPr>
            </w:pPr>
            <w:r>
              <w:rPr>
                <w:bCs/>
                <w:szCs w:val="24"/>
              </w:rPr>
              <w:t>R</w:t>
            </w:r>
            <w:r w:rsidRPr="00AD3974">
              <w:rPr>
                <w:bCs/>
                <w:szCs w:val="24"/>
              </w:rPr>
              <w:t>emaining</w:t>
            </w:r>
            <w:r w:rsidRPr="00E83942">
              <w:rPr>
                <w:bCs/>
                <w:szCs w:val="24"/>
              </w:rPr>
              <w:t xml:space="preserve"> time</w:t>
            </w:r>
            <w:r>
              <w:rPr>
                <w:bCs/>
                <w:szCs w:val="24"/>
              </w:rPr>
              <w:t xml:space="preserve"> from the end of On-</w:t>
            </w:r>
            <w:r w:rsidR="00520799">
              <w:rPr>
                <w:bCs/>
                <w:szCs w:val="24"/>
              </w:rPr>
              <w:t>T</w:t>
            </w:r>
            <w:r>
              <w:rPr>
                <w:bCs/>
                <w:szCs w:val="24"/>
              </w:rPr>
              <w:t>reatment period</w:t>
            </w:r>
            <w:r w:rsidRPr="00E83942">
              <w:rPr>
                <w:bCs/>
                <w:szCs w:val="24"/>
              </w:rPr>
              <w:t xml:space="preserve"> u</w:t>
            </w:r>
            <w:r>
              <w:rPr>
                <w:bCs/>
                <w:szCs w:val="24"/>
              </w:rPr>
              <w:t>n</w:t>
            </w:r>
            <w:r w:rsidRPr="00E83942">
              <w:rPr>
                <w:bCs/>
                <w:szCs w:val="24"/>
              </w:rPr>
              <w:t>til the EoS visit</w:t>
            </w:r>
          </w:p>
        </w:tc>
      </w:tr>
      <w:tr w:rsidR="003D5F16" w:rsidRPr="002D5D83" w14:paraId="2C7E49B5" w14:textId="77777777" w:rsidTr="00230E87">
        <w:tc>
          <w:tcPr>
            <w:tcW w:w="2610" w:type="dxa"/>
          </w:tcPr>
          <w:p w14:paraId="4D8DC123" w14:textId="77777777" w:rsidR="003D5F16" w:rsidRPr="002D5D83" w:rsidRDefault="003D5F16" w:rsidP="003C236E">
            <w:pPr>
              <w:pStyle w:val="C-TableText"/>
              <w:spacing w:before="120" w:after="120"/>
              <w:rPr>
                <w:color w:val="000000" w:themeColor="text1"/>
                <w:lang w:eastAsia="ja-JP"/>
              </w:rPr>
            </w:pPr>
            <w:r w:rsidRPr="002D5D83">
              <w:rPr>
                <w:color w:val="000000" w:themeColor="text1"/>
                <w:lang w:eastAsia="ja-JP"/>
              </w:rPr>
              <w:t>On-Study Period</w:t>
            </w:r>
          </w:p>
        </w:tc>
        <w:tc>
          <w:tcPr>
            <w:tcW w:w="6750" w:type="dxa"/>
          </w:tcPr>
          <w:p w14:paraId="52373F25" w14:textId="77777777" w:rsidR="003D5F16" w:rsidRPr="002D5D83" w:rsidRDefault="003D5F16" w:rsidP="003C236E">
            <w:pPr>
              <w:pStyle w:val="C-TableText"/>
              <w:tabs>
                <w:tab w:val="left" w:pos="2268"/>
              </w:tabs>
              <w:spacing w:before="120" w:after="120"/>
              <w:jc w:val="both"/>
              <w:rPr>
                <w:color w:val="000000" w:themeColor="text1"/>
                <w:lang w:eastAsia="ja-JP"/>
              </w:rPr>
            </w:pPr>
            <w:r w:rsidRPr="002D5D83">
              <w:rPr>
                <w:color w:val="000000" w:themeColor="text1"/>
                <w:lang w:eastAsia="ja-JP"/>
              </w:rPr>
              <w:t>Randomization Date through End of Study Date</w:t>
            </w:r>
            <w:r>
              <w:rPr>
                <w:color w:val="000000" w:themeColor="text1"/>
                <w:lang w:eastAsia="ja-JP"/>
              </w:rPr>
              <w:t xml:space="preserve"> or data cutoff</w:t>
            </w:r>
          </w:p>
        </w:tc>
      </w:tr>
    </w:tbl>
    <w:p w14:paraId="1BFFB9FE" w14:textId="1032BC1E" w:rsidR="003D5F16" w:rsidRDefault="00E352E7" w:rsidP="003C236E">
      <w:pPr>
        <w:spacing w:before="120" w:after="120"/>
        <w:jc w:val="both"/>
        <w:rPr>
          <w:lang w:eastAsia="ja-JP"/>
        </w:rPr>
      </w:pPr>
      <w:r w:rsidRPr="00E352E7">
        <w:rPr>
          <w:lang w:eastAsia="ja-JP"/>
        </w:rPr>
        <w:t>Du</w:t>
      </w:r>
      <w:r>
        <w:rPr>
          <w:lang w:eastAsia="ja-JP"/>
        </w:rPr>
        <w:t>e to study early termination, primary analysis described in the protocol will be incorporated into f</w:t>
      </w:r>
      <w:r w:rsidR="003D5F16">
        <w:rPr>
          <w:lang w:eastAsia="ja-JP"/>
        </w:rPr>
        <w:t xml:space="preserve">inal analysis </w:t>
      </w:r>
      <w:r>
        <w:rPr>
          <w:lang w:eastAsia="ja-JP"/>
        </w:rPr>
        <w:t>and</w:t>
      </w:r>
      <w:r w:rsidR="003D5F16">
        <w:rPr>
          <w:lang w:eastAsia="ja-JP"/>
        </w:rPr>
        <w:t xml:space="preserve"> conducted at </w:t>
      </w:r>
      <w:r>
        <w:rPr>
          <w:lang w:eastAsia="ja-JP"/>
        </w:rPr>
        <w:t xml:space="preserve">the </w:t>
      </w:r>
      <w:r w:rsidR="003D5F16">
        <w:rPr>
          <w:lang w:eastAsia="ja-JP"/>
        </w:rPr>
        <w:t>end of study when</w:t>
      </w:r>
      <w:r w:rsidR="003D5F16" w:rsidRPr="00EB2422">
        <w:rPr>
          <w:lang w:eastAsia="ja-JP"/>
        </w:rPr>
        <w:t xml:space="preserve"> all </w:t>
      </w:r>
      <w:r w:rsidR="00F86429">
        <w:rPr>
          <w:lang w:eastAsia="ja-JP"/>
        </w:rPr>
        <w:t>participant</w:t>
      </w:r>
      <w:r w:rsidR="003D5F16" w:rsidRPr="00EB2422">
        <w:rPr>
          <w:lang w:eastAsia="ja-JP"/>
        </w:rPr>
        <w:t xml:space="preserve">s </w:t>
      </w:r>
      <w:r w:rsidR="2D14ACF8" w:rsidRPr="3576D714">
        <w:rPr>
          <w:lang w:eastAsia="ja-JP"/>
        </w:rPr>
        <w:t>enroll</w:t>
      </w:r>
      <w:r w:rsidR="4B50A63E" w:rsidRPr="3576D714">
        <w:rPr>
          <w:lang w:eastAsia="ja-JP"/>
        </w:rPr>
        <w:t>ed</w:t>
      </w:r>
      <w:r w:rsidR="003D5F16" w:rsidRPr="00EB2422">
        <w:rPr>
          <w:lang w:eastAsia="ja-JP"/>
        </w:rPr>
        <w:t xml:space="preserve"> in the study complete the EoS visit and all related study procedures</w:t>
      </w:r>
      <w:r w:rsidR="003D5F16">
        <w:rPr>
          <w:lang w:eastAsia="ja-JP"/>
        </w:rPr>
        <w:t xml:space="preserve">. </w:t>
      </w:r>
    </w:p>
    <w:p w14:paraId="3C8F149F" w14:textId="20C947F8" w:rsidR="003D5F16" w:rsidRDefault="003D5F16" w:rsidP="003C236E">
      <w:pPr>
        <w:spacing w:before="120" w:after="120"/>
        <w:jc w:val="both"/>
        <w:rPr>
          <w:lang w:eastAsia="ja-JP"/>
        </w:rPr>
      </w:pPr>
      <w:r w:rsidRPr="0029451B">
        <w:rPr>
          <w:lang w:eastAsia="ja-JP"/>
        </w:rPr>
        <w:t xml:space="preserve">The treatment groups and the data to be used for </w:t>
      </w:r>
      <w:r w:rsidR="00B1349C">
        <w:rPr>
          <w:lang w:eastAsia="ja-JP"/>
        </w:rPr>
        <w:t>final</w:t>
      </w:r>
      <w:r w:rsidRPr="0029451B">
        <w:rPr>
          <w:lang w:eastAsia="ja-JP"/>
        </w:rPr>
        <w:t xml:space="preserve"> analysis are provided in</w:t>
      </w:r>
      <w:r w:rsidR="00A6792A">
        <w:rPr>
          <w:lang w:eastAsia="ja-JP"/>
        </w:rPr>
        <w:t xml:space="preserve"> </w:t>
      </w:r>
      <w:hyperlink w:anchor="_hd6_Table_3_3_Treatment_gr48873" w:history="1">
        <w:r w:rsidR="003258F7" w:rsidRPr="003258F7">
          <w:rPr>
            <w:rStyle w:val="Hyperlink"/>
            <w:u w:val="none"/>
            <w:lang w:eastAsia="ja-JP"/>
          </w:rPr>
          <w:t>Table 3-</w:t>
        </w:r>
        <w:r w:rsidR="00E352E7">
          <w:rPr>
            <w:rStyle w:val="Hyperlink"/>
            <w:u w:val="none"/>
            <w:lang w:eastAsia="ja-JP"/>
          </w:rPr>
          <w:t>2</w:t>
        </w:r>
      </w:hyperlink>
    </w:p>
    <w:p w14:paraId="5816FF50" w14:textId="0688DA85" w:rsidR="003D5F16" w:rsidRPr="003258F7" w:rsidRDefault="003258F7" w:rsidP="003258F7">
      <w:pPr>
        <w:pStyle w:val="Heading6"/>
        <w:rPr>
          <w:rFonts w:eastAsiaTheme="minorEastAsia"/>
          <w:sz w:val="24"/>
          <w:szCs w:val="24"/>
        </w:rPr>
      </w:pPr>
      <w:bookmarkStart w:id="96" w:name="_Toc201910521"/>
      <w:bookmarkStart w:id="97" w:name="_Toc213588715"/>
      <w:r w:rsidRPr="004665C6">
        <w:t xml:space="preserve">Table </w:t>
      </w:r>
      <w:r>
        <w:t>3-</w:t>
      </w:r>
      <w:r w:rsidR="00E352E7">
        <w:t>2</w:t>
      </w:r>
      <w:r w:rsidRPr="004665C6">
        <w:tab/>
      </w:r>
      <w:r w:rsidR="003D5F16" w:rsidRPr="00EA3F34">
        <w:rPr>
          <w:rFonts w:eastAsiaTheme="minorEastAsia" w:cs="Times New Roman"/>
          <w:sz w:val="24"/>
          <w:szCs w:val="24"/>
        </w:rPr>
        <w:t xml:space="preserve">Treatment groups for </w:t>
      </w:r>
      <w:r w:rsidR="003D5F16">
        <w:rPr>
          <w:rFonts w:eastAsiaTheme="minorEastAsia" w:cs="Times New Roman"/>
          <w:sz w:val="24"/>
          <w:szCs w:val="24"/>
        </w:rPr>
        <w:t>final</w:t>
      </w:r>
      <w:r w:rsidR="003D5F16" w:rsidRPr="00EA3F34">
        <w:rPr>
          <w:rFonts w:eastAsiaTheme="minorEastAsia" w:cs="Times New Roman"/>
          <w:sz w:val="24"/>
          <w:szCs w:val="24"/>
        </w:rPr>
        <w:t xml:space="preserve"> analysis</w:t>
      </w:r>
      <w:bookmarkStart w:id="98" w:name="_hd6_Table_3_3_Treatment_gr48873"/>
      <w:bookmarkEnd w:id="96"/>
      <w:bookmarkEnd w:id="97"/>
      <w:bookmarkEnd w:id="98"/>
    </w:p>
    <w:tbl>
      <w:tblPr>
        <w:tblW w:w="9450" w:type="dxa"/>
        <w:tblLook w:val="04A0" w:firstRow="1" w:lastRow="0" w:firstColumn="1" w:lastColumn="0" w:noHBand="0" w:noVBand="1"/>
      </w:tblPr>
      <w:tblGrid>
        <w:gridCol w:w="1097"/>
        <w:gridCol w:w="1873"/>
        <w:gridCol w:w="2610"/>
        <w:gridCol w:w="3870"/>
      </w:tblGrid>
      <w:tr w:rsidR="00B1349C" w:rsidRPr="00E96DA7" w14:paraId="49883E46" w14:textId="77777777">
        <w:trPr>
          <w:trHeight w:val="255"/>
        </w:trPr>
        <w:tc>
          <w:tcPr>
            <w:tcW w:w="1097" w:type="dxa"/>
            <w:tcBorders>
              <w:top w:val="single" w:sz="4" w:space="0" w:color="auto"/>
              <w:left w:val="nil"/>
              <w:bottom w:val="single" w:sz="4" w:space="0" w:color="auto"/>
              <w:right w:val="nil"/>
            </w:tcBorders>
            <w:noWrap/>
            <w:vAlign w:val="center"/>
            <w:hideMark/>
          </w:tcPr>
          <w:p w14:paraId="0C44DBE7" w14:textId="77777777" w:rsidR="00B1349C" w:rsidRPr="00E96DA7" w:rsidRDefault="00B1349C">
            <w:pPr>
              <w:spacing w:before="120" w:after="120"/>
              <w:rPr>
                <w:rFonts w:eastAsia="Times New Roman"/>
                <w:b/>
                <w:bCs/>
                <w:color w:val="000000"/>
                <w:sz w:val="22"/>
              </w:rPr>
            </w:pPr>
            <w:r w:rsidRPr="00E96DA7">
              <w:rPr>
                <w:rFonts w:eastAsia="Times New Roman"/>
                <w:b/>
                <w:bCs/>
                <w:color w:val="000000"/>
                <w:sz w:val="22"/>
              </w:rPr>
              <w:t xml:space="preserve">Endpoint </w:t>
            </w:r>
          </w:p>
        </w:tc>
        <w:tc>
          <w:tcPr>
            <w:tcW w:w="1873" w:type="dxa"/>
            <w:tcBorders>
              <w:top w:val="single" w:sz="4" w:space="0" w:color="auto"/>
              <w:left w:val="nil"/>
              <w:bottom w:val="single" w:sz="4" w:space="0" w:color="auto"/>
              <w:right w:val="nil"/>
            </w:tcBorders>
            <w:noWrap/>
            <w:vAlign w:val="center"/>
            <w:hideMark/>
          </w:tcPr>
          <w:p w14:paraId="48B4DDB2" w14:textId="77777777" w:rsidR="00B1349C" w:rsidRPr="00E96DA7" w:rsidRDefault="00B1349C">
            <w:pPr>
              <w:spacing w:before="120" w:after="120"/>
              <w:jc w:val="both"/>
              <w:rPr>
                <w:rFonts w:eastAsia="Times New Roman"/>
                <w:b/>
                <w:bCs/>
                <w:color w:val="000000"/>
                <w:sz w:val="22"/>
              </w:rPr>
            </w:pPr>
            <w:r w:rsidRPr="00E96DA7">
              <w:rPr>
                <w:rFonts w:eastAsia="Times New Roman"/>
                <w:b/>
                <w:bCs/>
                <w:color w:val="000000"/>
                <w:sz w:val="22"/>
              </w:rPr>
              <w:t>Study period</w:t>
            </w:r>
          </w:p>
        </w:tc>
        <w:tc>
          <w:tcPr>
            <w:tcW w:w="2610" w:type="dxa"/>
            <w:tcBorders>
              <w:top w:val="single" w:sz="4" w:space="0" w:color="auto"/>
              <w:left w:val="nil"/>
              <w:bottom w:val="single" w:sz="4" w:space="0" w:color="auto"/>
              <w:right w:val="nil"/>
            </w:tcBorders>
            <w:noWrap/>
            <w:vAlign w:val="center"/>
            <w:hideMark/>
          </w:tcPr>
          <w:p w14:paraId="5DA9D904" w14:textId="77777777" w:rsidR="00B1349C" w:rsidRPr="00E96DA7" w:rsidRDefault="00B1349C">
            <w:pPr>
              <w:spacing w:before="120" w:after="120"/>
              <w:rPr>
                <w:rFonts w:eastAsia="Times New Roman"/>
                <w:b/>
                <w:bCs/>
                <w:color w:val="000000"/>
                <w:sz w:val="22"/>
              </w:rPr>
            </w:pPr>
            <w:r w:rsidRPr="00E96DA7">
              <w:rPr>
                <w:rFonts w:eastAsia="Times New Roman"/>
                <w:b/>
                <w:bCs/>
                <w:color w:val="000000"/>
                <w:sz w:val="22"/>
              </w:rPr>
              <w:t xml:space="preserve">Treatment group   </w:t>
            </w:r>
          </w:p>
        </w:tc>
        <w:tc>
          <w:tcPr>
            <w:tcW w:w="3870" w:type="dxa"/>
            <w:tcBorders>
              <w:top w:val="single" w:sz="4" w:space="0" w:color="auto"/>
              <w:left w:val="nil"/>
              <w:bottom w:val="single" w:sz="4" w:space="0" w:color="auto"/>
              <w:right w:val="nil"/>
            </w:tcBorders>
            <w:noWrap/>
            <w:vAlign w:val="center"/>
            <w:hideMark/>
          </w:tcPr>
          <w:p w14:paraId="57F7691C" w14:textId="77777777" w:rsidR="00B1349C" w:rsidRPr="00E96DA7" w:rsidRDefault="00B1349C">
            <w:pPr>
              <w:spacing w:before="120" w:after="120"/>
              <w:rPr>
                <w:rFonts w:eastAsia="Times New Roman"/>
                <w:b/>
                <w:bCs/>
                <w:color w:val="000000"/>
                <w:sz w:val="22"/>
              </w:rPr>
            </w:pPr>
            <w:r w:rsidRPr="00E96DA7">
              <w:rPr>
                <w:rFonts w:eastAsia="Times New Roman"/>
                <w:b/>
                <w:bCs/>
                <w:color w:val="000000"/>
                <w:sz w:val="22"/>
              </w:rPr>
              <w:t>Details</w:t>
            </w:r>
          </w:p>
        </w:tc>
      </w:tr>
      <w:tr w:rsidR="00B1349C" w:rsidRPr="00E96DA7" w14:paraId="1630AB2C" w14:textId="77777777" w:rsidTr="00663B61">
        <w:trPr>
          <w:trHeight w:val="255"/>
        </w:trPr>
        <w:tc>
          <w:tcPr>
            <w:tcW w:w="1097" w:type="dxa"/>
            <w:tcBorders>
              <w:top w:val="single" w:sz="4" w:space="0" w:color="auto"/>
              <w:left w:val="nil"/>
              <w:bottom w:val="nil"/>
              <w:right w:val="nil"/>
            </w:tcBorders>
            <w:noWrap/>
            <w:vAlign w:val="center"/>
            <w:hideMark/>
          </w:tcPr>
          <w:p w14:paraId="0AC9DAE0" w14:textId="77777777" w:rsidR="00B1349C" w:rsidRPr="00E96DA7" w:rsidRDefault="00B1349C">
            <w:pPr>
              <w:spacing w:before="120" w:after="120"/>
              <w:rPr>
                <w:rFonts w:eastAsia="Times New Roman"/>
                <w:color w:val="000000"/>
                <w:sz w:val="19"/>
                <w:szCs w:val="19"/>
              </w:rPr>
            </w:pPr>
            <w:r w:rsidRPr="00E96DA7">
              <w:rPr>
                <w:rFonts w:eastAsia="Times New Roman"/>
                <w:color w:val="000000"/>
                <w:sz w:val="19"/>
                <w:szCs w:val="19"/>
              </w:rPr>
              <w:t>Efficacy</w:t>
            </w:r>
          </w:p>
        </w:tc>
        <w:tc>
          <w:tcPr>
            <w:tcW w:w="1873" w:type="dxa"/>
            <w:vMerge w:val="restart"/>
            <w:tcBorders>
              <w:top w:val="single" w:sz="4" w:space="0" w:color="auto"/>
              <w:left w:val="nil"/>
              <w:right w:val="nil"/>
            </w:tcBorders>
            <w:noWrap/>
            <w:vAlign w:val="center"/>
            <w:hideMark/>
          </w:tcPr>
          <w:p w14:paraId="7CDE75E0" w14:textId="77777777" w:rsidR="00B1349C" w:rsidRPr="00E96DA7" w:rsidRDefault="00B1349C">
            <w:pPr>
              <w:spacing w:before="120" w:after="120"/>
              <w:rPr>
                <w:rFonts w:eastAsia="Times New Roman"/>
                <w:color w:val="000000"/>
                <w:sz w:val="19"/>
                <w:szCs w:val="19"/>
              </w:rPr>
            </w:pPr>
            <w:r w:rsidRPr="005433D0">
              <w:rPr>
                <w:rFonts w:eastAsia="Times New Roman"/>
                <w:color w:val="000000"/>
                <w:sz w:val="19"/>
                <w:szCs w:val="19"/>
              </w:rPr>
              <w:t>Randomized Treatment Period</w:t>
            </w:r>
          </w:p>
        </w:tc>
        <w:tc>
          <w:tcPr>
            <w:tcW w:w="2610" w:type="dxa"/>
            <w:tcBorders>
              <w:top w:val="single" w:sz="4" w:space="0" w:color="auto"/>
              <w:left w:val="nil"/>
              <w:bottom w:val="nil"/>
              <w:right w:val="nil"/>
            </w:tcBorders>
            <w:noWrap/>
            <w:vAlign w:val="center"/>
            <w:hideMark/>
          </w:tcPr>
          <w:p w14:paraId="7D5CFC8C" w14:textId="77777777" w:rsidR="00B1349C" w:rsidRPr="00E96DA7" w:rsidRDefault="00B1349C">
            <w:pPr>
              <w:spacing w:before="120" w:after="120"/>
              <w:rPr>
                <w:rFonts w:eastAsia="Times New Roman"/>
                <w:color w:val="000000"/>
                <w:sz w:val="18"/>
                <w:szCs w:val="18"/>
              </w:rPr>
            </w:pPr>
            <w:r w:rsidRPr="00E96DA7">
              <w:rPr>
                <w:rFonts w:eastAsia="Times New Roman"/>
                <w:color w:val="000000"/>
                <w:sz w:val="18"/>
                <w:szCs w:val="18"/>
              </w:rPr>
              <w:t xml:space="preserve">Abelacimab 150 mg sc monthly </w:t>
            </w:r>
          </w:p>
        </w:tc>
        <w:tc>
          <w:tcPr>
            <w:tcW w:w="3870" w:type="dxa"/>
            <w:tcBorders>
              <w:top w:val="single" w:sz="4" w:space="0" w:color="auto"/>
              <w:left w:val="nil"/>
              <w:bottom w:val="nil"/>
              <w:right w:val="nil"/>
            </w:tcBorders>
            <w:noWrap/>
            <w:vAlign w:val="center"/>
            <w:hideMark/>
          </w:tcPr>
          <w:p w14:paraId="73516F88" w14:textId="0567971B" w:rsidR="00B1349C" w:rsidRPr="00E96DA7" w:rsidRDefault="00F86429">
            <w:pPr>
              <w:spacing w:before="120" w:after="120"/>
              <w:rPr>
                <w:rFonts w:eastAsia="Times New Roman"/>
                <w:color w:val="000000"/>
                <w:sz w:val="19"/>
                <w:szCs w:val="19"/>
              </w:rPr>
            </w:pPr>
            <w:r>
              <w:rPr>
                <w:rFonts w:eastAsia="Times New Roman"/>
                <w:color w:val="000000"/>
                <w:sz w:val="19"/>
                <w:szCs w:val="19"/>
              </w:rPr>
              <w:t>Participant</w:t>
            </w:r>
            <w:r w:rsidR="00B1349C" w:rsidRPr="00E96DA7">
              <w:rPr>
                <w:rFonts w:eastAsia="Times New Roman"/>
                <w:color w:val="000000"/>
                <w:sz w:val="19"/>
                <w:szCs w:val="19"/>
              </w:rPr>
              <w:t>s initially randomized to Abelacimab</w:t>
            </w:r>
          </w:p>
        </w:tc>
      </w:tr>
      <w:tr w:rsidR="00B1349C" w:rsidRPr="00E96DA7" w14:paraId="6F69A295" w14:textId="77777777" w:rsidTr="00663B61">
        <w:trPr>
          <w:trHeight w:val="57"/>
        </w:trPr>
        <w:tc>
          <w:tcPr>
            <w:tcW w:w="1097" w:type="dxa"/>
            <w:tcBorders>
              <w:top w:val="nil"/>
              <w:left w:val="nil"/>
              <w:bottom w:val="nil"/>
              <w:right w:val="nil"/>
            </w:tcBorders>
            <w:noWrap/>
            <w:vAlign w:val="center"/>
            <w:hideMark/>
          </w:tcPr>
          <w:p w14:paraId="642366B6" w14:textId="77777777" w:rsidR="00B1349C" w:rsidRPr="00E96DA7" w:rsidRDefault="00B1349C">
            <w:pPr>
              <w:spacing w:before="120" w:after="120"/>
              <w:rPr>
                <w:rFonts w:eastAsia="Times New Roman"/>
                <w:color w:val="000000"/>
                <w:sz w:val="19"/>
                <w:szCs w:val="19"/>
              </w:rPr>
            </w:pPr>
          </w:p>
        </w:tc>
        <w:tc>
          <w:tcPr>
            <w:tcW w:w="1873" w:type="dxa"/>
            <w:vMerge/>
            <w:tcBorders>
              <w:left w:val="nil"/>
              <w:right w:val="nil"/>
            </w:tcBorders>
            <w:noWrap/>
            <w:vAlign w:val="center"/>
            <w:hideMark/>
          </w:tcPr>
          <w:p w14:paraId="3D284901" w14:textId="77777777" w:rsidR="00B1349C" w:rsidRPr="00E96DA7" w:rsidRDefault="00B1349C">
            <w:pPr>
              <w:spacing w:before="120" w:after="120"/>
              <w:rPr>
                <w:rFonts w:eastAsia="Times New Roman"/>
                <w:sz w:val="19"/>
                <w:szCs w:val="19"/>
              </w:rPr>
            </w:pPr>
          </w:p>
        </w:tc>
        <w:tc>
          <w:tcPr>
            <w:tcW w:w="2610" w:type="dxa"/>
            <w:tcBorders>
              <w:top w:val="nil"/>
              <w:left w:val="nil"/>
              <w:bottom w:val="single" w:sz="4" w:space="0" w:color="auto"/>
              <w:right w:val="nil"/>
            </w:tcBorders>
            <w:noWrap/>
            <w:vAlign w:val="center"/>
            <w:hideMark/>
          </w:tcPr>
          <w:p w14:paraId="4D8592FD" w14:textId="77777777" w:rsidR="00B1349C" w:rsidRPr="00E96DA7" w:rsidRDefault="00B1349C">
            <w:pPr>
              <w:spacing w:before="120" w:after="120"/>
              <w:rPr>
                <w:rFonts w:eastAsia="Times New Roman"/>
                <w:sz w:val="18"/>
                <w:szCs w:val="18"/>
              </w:rPr>
            </w:pPr>
          </w:p>
        </w:tc>
        <w:tc>
          <w:tcPr>
            <w:tcW w:w="3870" w:type="dxa"/>
            <w:tcBorders>
              <w:top w:val="nil"/>
              <w:left w:val="nil"/>
              <w:bottom w:val="single" w:sz="4" w:space="0" w:color="auto"/>
              <w:right w:val="nil"/>
            </w:tcBorders>
            <w:noWrap/>
            <w:vAlign w:val="center"/>
            <w:hideMark/>
          </w:tcPr>
          <w:p w14:paraId="1864D5C5" w14:textId="12121695" w:rsidR="00B1349C" w:rsidRPr="00E96DA7" w:rsidRDefault="00B1349C">
            <w:pPr>
              <w:spacing w:before="120" w:after="120"/>
              <w:rPr>
                <w:rFonts w:eastAsia="Times New Roman"/>
                <w:color w:val="000000"/>
                <w:sz w:val="19"/>
                <w:szCs w:val="19"/>
              </w:rPr>
            </w:pPr>
            <w:r w:rsidRPr="00E96DA7">
              <w:rPr>
                <w:rFonts w:eastAsia="Times New Roman"/>
                <w:color w:val="000000"/>
                <w:sz w:val="19"/>
                <w:szCs w:val="19"/>
              </w:rPr>
              <w:t xml:space="preserve">Efficacy from first dose up to </w:t>
            </w:r>
            <w:r w:rsidR="008E0158" w:rsidRPr="00E96DA7">
              <w:rPr>
                <w:rFonts w:eastAsia="Times New Roman"/>
                <w:color w:val="000000"/>
                <w:sz w:val="19"/>
                <w:szCs w:val="19"/>
              </w:rPr>
              <w:t>Eo</w:t>
            </w:r>
            <w:r w:rsidR="008E0158">
              <w:rPr>
                <w:rFonts w:eastAsia="Times New Roman"/>
                <w:color w:val="000000"/>
                <w:sz w:val="19"/>
                <w:szCs w:val="19"/>
              </w:rPr>
              <w:t xml:space="preserve">S </w:t>
            </w:r>
            <w:r w:rsidRPr="00E96DA7">
              <w:rPr>
                <w:rFonts w:eastAsia="Times New Roman"/>
                <w:color w:val="000000"/>
                <w:sz w:val="19"/>
                <w:szCs w:val="19"/>
              </w:rPr>
              <w:t>or cut-o</w:t>
            </w:r>
            <w:r>
              <w:rPr>
                <w:rFonts w:eastAsia="Times New Roman"/>
                <w:color w:val="000000"/>
                <w:sz w:val="19"/>
                <w:szCs w:val="19"/>
              </w:rPr>
              <w:t>f</w:t>
            </w:r>
            <w:r w:rsidRPr="00E96DA7">
              <w:rPr>
                <w:rFonts w:eastAsia="Times New Roman"/>
                <w:color w:val="000000"/>
                <w:sz w:val="19"/>
                <w:szCs w:val="19"/>
              </w:rPr>
              <w:t>f</w:t>
            </w:r>
          </w:p>
        </w:tc>
      </w:tr>
      <w:tr w:rsidR="00B1349C" w:rsidRPr="00E96DA7" w14:paraId="4B437099" w14:textId="77777777" w:rsidTr="00663B61">
        <w:trPr>
          <w:trHeight w:val="47"/>
        </w:trPr>
        <w:tc>
          <w:tcPr>
            <w:tcW w:w="1097" w:type="dxa"/>
            <w:tcBorders>
              <w:top w:val="nil"/>
              <w:left w:val="nil"/>
              <w:bottom w:val="nil"/>
              <w:right w:val="nil"/>
            </w:tcBorders>
            <w:noWrap/>
            <w:vAlign w:val="center"/>
            <w:hideMark/>
          </w:tcPr>
          <w:p w14:paraId="428F1AED" w14:textId="77777777" w:rsidR="00B1349C" w:rsidRPr="00E96DA7" w:rsidRDefault="00B1349C">
            <w:pPr>
              <w:spacing w:before="120" w:after="120"/>
              <w:rPr>
                <w:rFonts w:eastAsia="Times New Roman"/>
                <w:color w:val="000000"/>
                <w:sz w:val="19"/>
                <w:szCs w:val="19"/>
              </w:rPr>
            </w:pPr>
          </w:p>
        </w:tc>
        <w:tc>
          <w:tcPr>
            <w:tcW w:w="1873" w:type="dxa"/>
            <w:vMerge/>
            <w:tcBorders>
              <w:left w:val="nil"/>
              <w:right w:val="nil"/>
            </w:tcBorders>
            <w:noWrap/>
            <w:vAlign w:val="center"/>
            <w:hideMark/>
          </w:tcPr>
          <w:p w14:paraId="0708C60D" w14:textId="77777777" w:rsidR="00B1349C" w:rsidRPr="00E96DA7" w:rsidRDefault="00B1349C">
            <w:pPr>
              <w:spacing w:before="120" w:after="120"/>
              <w:rPr>
                <w:rFonts w:eastAsia="Times New Roman"/>
                <w:sz w:val="19"/>
                <w:szCs w:val="19"/>
              </w:rPr>
            </w:pPr>
          </w:p>
        </w:tc>
        <w:tc>
          <w:tcPr>
            <w:tcW w:w="2610" w:type="dxa"/>
            <w:tcBorders>
              <w:top w:val="single" w:sz="4" w:space="0" w:color="auto"/>
              <w:left w:val="nil"/>
              <w:bottom w:val="nil"/>
              <w:right w:val="nil"/>
            </w:tcBorders>
            <w:noWrap/>
            <w:vAlign w:val="center"/>
            <w:hideMark/>
          </w:tcPr>
          <w:p w14:paraId="76A28CED" w14:textId="77777777" w:rsidR="00B1349C" w:rsidRPr="00E96DA7" w:rsidRDefault="00B1349C">
            <w:pPr>
              <w:spacing w:before="120" w:after="120"/>
              <w:rPr>
                <w:rFonts w:eastAsia="Times New Roman"/>
                <w:color w:val="000000"/>
                <w:sz w:val="18"/>
                <w:szCs w:val="18"/>
              </w:rPr>
            </w:pPr>
            <w:r w:rsidRPr="00E96DA7">
              <w:rPr>
                <w:rFonts w:eastAsia="Times New Roman"/>
                <w:color w:val="000000"/>
                <w:sz w:val="18"/>
                <w:szCs w:val="18"/>
              </w:rPr>
              <w:t>Apixaban orally (po) bid</w:t>
            </w:r>
          </w:p>
        </w:tc>
        <w:tc>
          <w:tcPr>
            <w:tcW w:w="3870" w:type="dxa"/>
            <w:tcBorders>
              <w:top w:val="single" w:sz="4" w:space="0" w:color="auto"/>
              <w:left w:val="nil"/>
              <w:bottom w:val="nil"/>
              <w:right w:val="nil"/>
            </w:tcBorders>
            <w:noWrap/>
            <w:vAlign w:val="center"/>
            <w:hideMark/>
          </w:tcPr>
          <w:p w14:paraId="550566BE" w14:textId="721C8FDE" w:rsidR="00B1349C" w:rsidRPr="00E96DA7" w:rsidRDefault="00F86429">
            <w:pPr>
              <w:spacing w:before="120" w:after="120"/>
              <w:rPr>
                <w:rFonts w:eastAsia="Times New Roman"/>
                <w:color w:val="000000"/>
                <w:sz w:val="19"/>
                <w:szCs w:val="19"/>
              </w:rPr>
            </w:pPr>
            <w:r>
              <w:rPr>
                <w:rFonts w:eastAsia="Times New Roman"/>
                <w:color w:val="000000"/>
                <w:sz w:val="19"/>
                <w:szCs w:val="19"/>
              </w:rPr>
              <w:t>Participant</w:t>
            </w:r>
            <w:r w:rsidR="00B1349C" w:rsidRPr="00E96DA7">
              <w:rPr>
                <w:rFonts w:eastAsia="Times New Roman"/>
                <w:color w:val="000000"/>
                <w:sz w:val="19"/>
                <w:szCs w:val="19"/>
              </w:rPr>
              <w:t>s initially randomized to Apixaban</w:t>
            </w:r>
          </w:p>
        </w:tc>
      </w:tr>
      <w:tr w:rsidR="00B1349C" w:rsidRPr="00E96DA7" w14:paraId="4B3E39D8" w14:textId="77777777" w:rsidTr="00663B61">
        <w:trPr>
          <w:trHeight w:val="255"/>
        </w:trPr>
        <w:tc>
          <w:tcPr>
            <w:tcW w:w="1097" w:type="dxa"/>
            <w:tcBorders>
              <w:top w:val="nil"/>
              <w:left w:val="nil"/>
              <w:bottom w:val="single" w:sz="4" w:space="0" w:color="auto"/>
              <w:right w:val="nil"/>
            </w:tcBorders>
            <w:noWrap/>
            <w:vAlign w:val="center"/>
            <w:hideMark/>
          </w:tcPr>
          <w:p w14:paraId="754374CC" w14:textId="77777777" w:rsidR="00B1349C" w:rsidRPr="00E96DA7" w:rsidRDefault="00B1349C">
            <w:pPr>
              <w:spacing w:before="120" w:after="120"/>
              <w:rPr>
                <w:rFonts w:eastAsia="Times New Roman"/>
                <w:color w:val="000000"/>
                <w:sz w:val="19"/>
                <w:szCs w:val="19"/>
              </w:rPr>
            </w:pPr>
          </w:p>
        </w:tc>
        <w:tc>
          <w:tcPr>
            <w:tcW w:w="1873" w:type="dxa"/>
            <w:vMerge/>
            <w:tcBorders>
              <w:left w:val="nil"/>
              <w:bottom w:val="single" w:sz="4" w:space="0" w:color="auto"/>
              <w:right w:val="nil"/>
            </w:tcBorders>
            <w:noWrap/>
            <w:vAlign w:val="center"/>
            <w:hideMark/>
          </w:tcPr>
          <w:p w14:paraId="37E4A06F" w14:textId="77777777" w:rsidR="00B1349C" w:rsidRPr="00E96DA7" w:rsidRDefault="00B1349C">
            <w:pPr>
              <w:spacing w:before="120" w:after="120"/>
              <w:rPr>
                <w:rFonts w:eastAsia="Times New Roman"/>
                <w:sz w:val="19"/>
                <w:szCs w:val="19"/>
              </w:rPr>
            </w:pPr>
          </w:p>
        </w:tc>
        <w:tc>
          <w:tcPr>
            <w:tcW w:w="2610" w:type="dxa"/>
            <w:tcBorders>
              <w:top w:val="nil"/>
              <w:left w:val="nil"/>
              <w:bottom w:val="single" w:sz="4" w:space="0" w:color="auto"/>
              <w:right w:val="nil"/>
            </w:tcBorders>
            <w:noWrap/>
            <w:vAlign w:val="center"/>
            <w:hideMark/>
          </w:tcPr>
          <w:p w14:paraId="58EB9292" w14:textId="77777777" w:rsidR="00B1349C" w:rsidRPr="00E96DA7" w:rsidRDefault="00B1349C">
            <w:pPr>
              <w:spacing w:before="120" w:after="120"/>
              <w:rPr>
                <w:rFonts w:eastAsia="Times New Roman"/>
                <w:sz w:val="18"/>
                <w:szCs w:val="18"/>
              </w:rPr>
            </w:pPr>
          </w:p>
        </w:tc>
        <w:tc>
          <w:tcPr>
            <w:tcW w:w="3870" w:type="dxa"/>
            <w:tcBorders>
              <w:top w:val="nil"/>
              <w:left w:val="nil"/>
              <w:bottom w:val="single" w:sz="4" w:space="0" w:color="auto"/>
              <w:right w:val="nil"/>
            </w:tcBorders>
            <w:noWrap/>
            <w:vAlign w:val="center"/>
            <w:hideMark/>
          </w:tcPr>
          <w:p w14:paraId="6062D97B" w14:textId="5AF92021" w:rsidR="00B1349C" w:rsidRPr="00E96DA7" w:rsidRDefault="00B1349C">
            <w:pPr>
              <w:spacing w:before="120" w:after="120"/>
              <w:rPr>
                <w:rFonts w:eastAsia="Times New Roman"/>
                <w:color w:val="000000"/>
                <w:sz w:val="19"/>
                <w:szCs w:val="19"/>
              </w:rPr>
            </w:pPr>
            <w:r w:rsidRPr="00E96DA7">
              <w:rPr>
                <w:rFonts w:eastAsia="Times New Roman"/>
                <w:color w:val="000000"/>
                <w:sz w:val="19"/>
                <w:szCs w:val="19"/>
              </w:rPr>
              <w:t>Efficacy from first dose up to Eo</w:t>
            </w:r>
            <w:r w:rsidR="008E0158">
              <w:rPr>
                <w:rFonts w:eastAsia="Times New Roman"/>
                <w:color w:val="000000"/>
                <w:sz w:val="19"/>
                <w:szCs w:val="19"/>
              </w:rPr>
              <w:t>S</w:t>
            </w:r>
            <w:r w:rsidRPr="00E96DA7">
              <w:rPr>
                <w:rFonts w:eastAsia="Times New Roman"/>
                <w:color w:val="000000"/>
                <w:sz w:val="19"/>
                <w:szCs w:val="19"/>
              </w:rPr>
              <w:t xml:space="preserve"> or cut-off</w:t>
            </w:r>
          </w:p>
        </w:tc>
      </w:tr>
      <w:tr w:rsidR="00E352E7" w:rsidRPr="00E96DA7" w14:paraId="582284B7" w14:textId="77777777" w:rsidTr="00663B61">
        <w:trPr>
          <w:trHeight w:val="255"/>
        </w:trPr>
        <w:tc>
          <w:tcPr>
            <w:tcW w:w="1097" w:type="dxa"/>
            <w:tcBorders>
              <w:top w:val="single" w:sz="4" w:space="0" w:color="auto"/>
              <w:left w:val="nil"/>
              <w:bottom w:val="nil"/>
              <w:right w:val="nil"/>
            </w:tcBorders>
            <w:noWrap/>
            <w:vAlign w:val="center"/>
            <w:hideMark/>
          </w:tcPr>
          <w:p w14:paraId="2D3DFE78" w14:textId="77777777" w:rsidR="00E352E7" w:rsidRPr="00E96DA7" w:rsidRDefault="00E352E7" w:rsidP="00E352E7">
            <w:pPr>
              <w:spacing w:before="120" w:after="120"/>
              <w:rPr>
                <w:rFonts w:eastAsia="Times New Roman"/>
                <w:color w:val="000000"/>
                <w:sz w:val="19"/>
                <w:szCs w:val="19"/>
              </w:rPr>
            </w:pPr>
            <w:r w:rsidRPr="00E96DA7">
              <w:rPr>
                <w:rFonts w:eastAsia="Times New Roman"/>
                <w:color w:val="000000"/>
                <w:sz w:val="19"/>
                <w:szCs w:val="19"/>
              </w:rPr>
              <w:t>Safety</w:t>
            </w:r>
          </w:p>
        </w:tc>
        <w:tc>
          <w:tcPr>
            <w:tcW w:w="1873" w:type="dxa"/>
            <w:vMerge w:val="restart"/>
            <w:tcBorders>
              <w:top w:val="single" w:sz="4" w:space="0" w:color="auto"/>
              <w:left w:val="nil"/>
              <w:right w:val="nil"/>
            </w:tcBorders>
            <w:noWrap/>
            <w:vAlign w:val="center"/>
            <w:hideMark/>
          </w:tcPr>
          <w:p w14:paraId="5194EBDD" w14:textId="3E68796B" w:rsidR="00E352E7" w:rsidRPr="00E96DA7" w:rsidRDefault="00A112E5" w:rsidP="00E352E7">
            <w:pPr>
              <w:spacing w:before="120" w:after="120"/>
              <w:rPr>
                <w:rFonts w:eastAsia="Times New Roman"/>
                <w:color w:val="000000"/>
                <w:sz w:val="19"/>
                <w:szCs w:val="19"/>
              </w:rPr>
            </w:pPr>
            <w:r w:rsidRPr="00A112E5">
              <w:rPr>
                <w:rFonts w:eastAsia="Times New Roman"/>
                <w:color w:val="000000"/>
                <w:sz w:val="19"/>
                <w:szCs w:val="19"/>
              </w:rPr>
              <w:t>On-Treatment Period</w:t>
            </w:r>
          </w:p>
        </w:tc>
        <w:tc>
          <w:tcPr>
            <w:tcW w:w="2610" w:type="dxa"/>
            <w:tcBorders>
              <w:top w:val="single" w:sz="4" w:space="0" w:color="auto"/>
              <w:left w:val="nil"/>
              <w:bottom w:val="nil"/>
              <w:right w:val="nil"/>
            </w:tcBorders>
            <w:noWrap/>
            <w:vAlign w:val="center"/>
            <w:hideMark/>
          </w:tcPr>
          <w:p w14:paraId="59295493" w14:textId="77777777" w:rsidR="00E352E7" w:rsidRPr="00E96DA7" w:rsidRDefault="00E352E7" w:rsidP="00E352E7">
            <w:pPr>
              <w:spacing w:before="120" w:after="120"/>
              <w:rPr>
                <w:rFonts w:eastAsia="Times New Roman"/>
                <w:color w:val="000000"/>
                <w:sz w:val="18"/>
                <w:szCs w:val="18"/>
              </w:rPr>
            </w:pPr>
            <w:r w:rsidRPr="00E96DA7">
              <w:rPr>
                <w:rFonts w:eastAsia="Times New Roman"/>
                <w:color w:val="000000"/>
                <w:sz w:val="18"/>
                <w:szCs w:val="18"/>
              </w:rPr>
              <w:t xml:space="preserve">Abelacimab 150 mg sc monthly </w:t>
            </w:r>
          </w:p>
        </w:tc>
        <w:tc>
          <w:tcPr>
            <w:tcW w:w="3870" w:type="dxa"/>
            <w:tcBorders>
              <w:top w:val="single" w:sz="4" w:space="0" w:color="auto"/>
              <w:left w:val="nil"/>
              <w:bottom w:val="nil"/>
              <w:right w:val="nil"/>
            </w:tcBorders>
            <w:noWrap/>
            <w:vAlign w:val="center"/>
            <w:hideMark/>
          </w:tcPr>
          <w:p w14:paraId="219E7CB2" w14:textId="4CC8262B" w:rsidR="00E352E7" w:rsidRPr="00E96DA7" w:rsidRDefault="00F86429" w:rsidP="00E352E7">
            <w:pPr>
              <w:spacing w:before="120" w:after="120"/>
              <w:rPr>
                <w:rFonts w:eastAsia="Times New Roman"/>
                <w:color w:val="000000"/>
                <w:sz w:val="19"/>
                <w:szCs w:val="19"/>
              </w:rPr>
            </w:pPr>
            <w:r>
              <w:rPr>
                <w:rFonts w:eastAsia="Times New Roman"/>
                <w:color w:val="000000"/>
                <w:sz w:val="19"/>
                <w:szCs w:val="19"/>
              </w:rPr>
              <w:t>Participant</w:t>
            </w:r>
            <w:r w:rsidR="00E352E7" w:rsidRPr="00E96DA7">
              <w:rPr>
                <w:rFonts w:eastAsia="Times New Roman"/>
                <w:color w:val="000000"/>
                <w:sz w:val="19"/>
                <w:szCs w:val="19"/>
              </w:rPr>
              <w:t>s initially randomized to Abelacimab</w:t>
            </w:r>
          </w:p>
        </w:tc>
      </w:tr>
      <w:tr w:rsidR="00E352E7" w:rsidRPr="00E96DA7" w14:paraId="24223BB9" w14:textId="77777777" w:rsidTr="00663B61">
        <w:trPr>
          <w:trHeight w:val="255"/>
        </w:trPr>
        <w:tc>
          <w:tcPr>
            <w:tcW w:w="1097" w:type="dxa"/>
            <w:tcBorders>
              <w:top w:val="nil"/>
              <w:left w:val="nil"/>
              <w:bottom w:val="nil"/>
              <w:right w:val="nil"/>
            </w:tcBorders>
            <w:noWrap/>
            <w:vAlign w:val="center"/>
            <w:hideMark/>
          </w:tcPr>
          <w:p w14:paraId="3F4A4855" w14:textId="77777777" w:rsidR="00E352E7" w:rsidRPr="00E96DA7" w:rsidRDefault="00E352E7" w:rsidP="00E352E7">
            <w:pPr>
              <w:spacing w:before="120" w:after="120"/>
              <w:rPr>
                <w:rFonts w:eastAsia="Times New Roman"/>
                <w:color w:val="000000"/>
                <w:sz w:val="18"/>
                <w:szCs w:val="18"/>
              </w:rPr>
            </w:pPr>
          </w:p>
        </w:tc>
        <w:tc>
          <w:tcPr>
            <w:tcW w:w="1873" w:type="dxa"/>
            <w:vMerge/>
            <w:tcBorders>
              <w:left w:val="nil"/>
              <w:right w:val="nil"/>
            </w:tcBorders>
            <w:noWrap/>
            <w:vAlign w:val="center"/>
            <w:hideMark/>
          </w:tcPr>
          <w:p w14:paraId="1FC5B547" w14:textId="77777777" w:rsidR="00E352E7" w:rsidRPr="00E96DA7" w:rsidRDefault="00E352E7" w:rsidP="00E352E7">
            <w:pPr>
              <w:spacing w:before="120" w:after="120"/>
              <w:rPr>
                <w:rFonts w:eastAsia="Times New Roman"/>
                <w:sz w:val="18"/>
                <w:szCs w:val="18"/>
              </w:rPr>
            </w:pPr>
          </w:p>
        </w:tc>
        <w:tc>
          <w:tcPr>
            <w:tcW w:w="2610" w:type="dxa"/>
            <w:tcBorders>
              <w:top w:val="nil"/>
              <w:left w:val="nil"/>
              <w:bottom w:val="single" w:sz="4" w:space="0" w:color="auto"/>
              <w:right w:val="nil"/>
            </w:tcBorders>
            <w:noWrap/>
            <w:vAlign w:val="center"/>
            <w:hideMark/>
          </w:tcPr>
          <w:p w14:paraId="7EC83ACF" w14:textId="77777777" w:rsidR="00E352E7" w:rsidRPr="00E96DA7" w:rsidRDefault="00E352E7" w:rsidP="00E352E7">
            <w:pPr>
              <w:spacing w:before="120" w:after="120"/>
              <w:rPr>
                <w:rFonts w:eastAsia="Times New Roman"/>
                <w:sz w:val="18"/>
                <w:szCs w:val="18"/>
              </w:rPr>
            </w:pPr>
          </w:p>
        </w:tc>
        <w:tc>
          <w:tcPr>
            <w:tcW w:w="3870" w:type="dxa"/>
            <w:tcBorders>
              <w:top w:val="nil"/>
              <w:left w:val="nil"/>
              <w:bottom w:val="single" w:sz="4" w:space="0" w:color="auto"/>
              <w:right w:val="nil"/>
            </w:tcBorders>
            <w:noWrap/>
            <w:vAlign w:val="center"/>
            <w:hideMark/>
          </w:tcPr>
          <w:p w14:paraId="6285051E" w14:textId="61631491" w:rsidR="00E352E7" w:rsidRPr="00E96DA7" w:rsidRDefault="00E352E7" w:rsidP="00E352E7">
            <w:pPr>
              <w:spacing w:before="120" w:after="120"/>
              <w:rPr>
                <w:rFonts w:eastAsia="Times New Roman"/>
                <w:color w:val="000000"/>
                <w:sz w:val="19"/>
                <w:szCs w:val="19"/>
              </w:rPr>
            </w:pPr>
            <w:r w:rsidRPr="00E96DA7">
              <w:rPr>
                <w:rFonts w:eastAsia="Times New Roman"/>
                <w:color w:val="000000"/>
                <w:sz w:val="19"/>
                <w:szCs w:val="19"/>
              </w:rPr>
              <w:t>Safety from first dose up to Eo</w:t>
            </w:r>
            <w:r w:rsidR="008E0158">
              <w:rPr>
                <w:rFonts w:eastAsia="Times New Roman"/>
                <w:color w:val="000000"/>
                <w:sz w:val="19"/>
                <w:szCs w:val="19"/>
              </w:rPr>
              <w:t>T</w:t>
            </w:r>
            <w:r w:rsidR="00091CE0">
              <w:rPr>
                <w:rFonts w:eastAsia="Times New Roman"/>
                <w:color w:val="000000"/>
                <w:sz w:val="19"/>
                <w:szCs w:val="19"/>
              </w:rPr>
              <w:t>E</w:t>
            </w:r>
          </w:p>
        </w:tc>
      </w:tr>
      <w:tr w:rsidR="00E352E7" w:rsidRPr="00E96DA7" w14:paraId="22F81E86" w14:textId="77777777" w:rsidTr="00663B61">
        <w:trPr>
          <w:trHeight w:val="255"/>
        </w:trPr>
        <w:tc>
          <w:tcPr>
            <w:tcW w:w="1097" w:type="dxa"/>
            <w:tcBorders>
              <w:top w:val="nil"/>
              <w:left w:val="nil"/>
              <w:bottom w:val="nil"/>
              <w:right w:val="nil"/>
            </w:tcBorders>
            <w:noWrap/>
            <w:vAlign w:val="center"/>
            <w:hideMark/>
          </w:tcPr>
          <w:p w14:paraId="5059EA4B" w14:textId="77777777" w:rsidR="00E352E7" w:rsidRPr="00E96DA7" w:rsidRDefault="00E352E7" w:rsidP="00E352E7">
            <w:pPr>
              <w:spacing w:before="120" w:after="120"/>
              <w:rPr>
                <w:rFonts w:eastAsia="Times New Roman"/>
                <w:color w:val="000000"/>
                <w:sz w:val="18"/>
                <w:szCs w:val="18"/>
              </w:rPr>
            </w:pPr>
          </w:p>
        </w:tc>
        <w:tc>
          <w:tcPr>
            <w:tcW w:w="1873" w:type="dxa"/>
            <w:vMerge/>
            <w:tcBorders>
              <w:left w:val="nil"/>
              <w:right w:val="nil"/>
            </w:tcBorders>
            <w:noWrap/>
            <w:vAlign w:val="center"/>
            <w:hideMark/>
          </w:tcPr>
          <w:p w14:paraId="247E2108" w14:textId="77777777" w:rsidR="00E352E7" w:rsidRPr="00E96DA7" w:rsidRDefault="00E352E7" w:rsidP="00E352E7">
            <w:pPr>
              <w:spacing w:before="120" w:after="120"/>
              <w:rPr>
                <w:rFonts w:eastAsia="Times New Roman"/>
                <w:sz w:val="18"/>
                <w:szCs w:val="18"/>
              </w:rPr>
            </w:pPr>
          </w:p>
        </w:tc>
        <w:tc>
          <w:tcPr>
            <w:tcW w:w="2610" w:type="dxa"/>
            <w:tcBorders>
              <w:top w:val="single" w:sz="4" w:space="0" w:color="auto"/>
              <w:left w:val="nil"/>
              <w:bottom w:val="nil"/>
              <w:right w:val="nil"/>
            </w:tcBorders>
            <w:noWrap/>
            <w:vAlign w:val="center"/>
            <w:hideMark/>
          </w:tcPr>
          <w:p w14:paraId="15C5E4F5" w14:textId="77777777" w:rsidR="00E352E7" w:rsidRPr="00E96DA7" w:rsidRDefault="00E352E7" w:rsidP="00E352E7">
            <w:pPr>
              <w:spacing w:before="120" w:after="120"/>
              <w:rPr>
                <w:rFonts w:eastAsia="Times New Roman"/>
                <w:color w:val="000000"/>
                <w:sz w:val="18"/>
                <w:szCs w:val="18"/>
              </w:rPr>
            </w:pPr>
            <w:r w:rsidRPr="00E96DA7">
              <w:rPr>
                <w:rFonts w:eastAsia="Times New Roman"/>
                <w:color w:val="000000"/>
                <w:sz w:val="18"/>
                <w:szCs w:val="18"/>
              </w:rPr>
              <w:t>Apixaban orally (po) bid</w:t>
            </w:r>
          </w:p>
        </w:tc>
        <w:tc>
          <w:tcPr>
            <w:tcW w:w="3870" w:type="dxa"/>
            <w:tcBorders>
              <w:top w:val="single" w:sz="4" w:space="0" w:color="auto"/>
              <w:left w:val="nil"/>
              <w:bottom w:val="nil"/>
              <w:right w:val="nil"/>
            </w:tcBorders>
            <w:noWrap/>
            <w:vAlign w:val="center"/>
            <w:hideMark/>
          </w:tcPr>
          <w:p w14:paraId="63ED558E" w14:textId="356D1677" w:rsidR="00E352E7" w:rsidRPr="00E96DA7" w:rsidRDefault="00F86429" w:rsidP="00E352E7">
            <w:pPr>
              <w:spacing w:before="120" w:after="120"/>
              <w:rPr>
                <w:rFonts w:eastAsia="Times New Roman"/>
                <w:color w:val="000000"/>
                <w:sz w:val="19"/>
                <w:szCs w:val="19"/>
              </w:rPr>
            </w:pPr>
            <w:r>
              <w:rPr>
                <w:rFonts w:eastAsia="Times New Roman"/>
                <w:color w:val="000000"/>
                <w:sz w:val="19"/>
                <w:szCs w:val="19"/>
              </w:rPr>
              <w:t>Participant</w:t>
            </w:r>
            <w:r w:rsidR="00E352E7" w:rsidRPr="00E96DA7">
              <w:rPr>
                <w:rFonts w:eastAsia="Times New Roman"/>
                <w:color w:val="000000"/>
                <w:sz w:val="19"/>
                <w:szCs w:val="19"/>
              </w:rPr>
              <w:t>s initially randomized to Apixaban</w:t>
            </w:r>
          </w:p>
        </w:tc>
      </w:tr>
      <w:tr w:rsidR="00E352E7" w:rsidRPr="00E96DA7" w14:paraId="3FA041D5" w14:textId="77777777" w:rsidTr="00663B61">
        <w:trPr>
          <w:trHeight w:val="255"/>
        </w:trPr>
        <w:tc>
          <w:tcPr>
            <w:tcW w:w="1097" w:type="dxa"/>
            <w:tcBorders>
              <w:top w:val="nil"/>
              <w:left w:val="nil"/>
              <w:bottom w:val="single" w:sz="4" w:space="0" w:color="auto"/>
              <w:right w:val="nil"/>
            </w:tcBorders>
            <w:noWrap/>
            <w:vAlign w:val="center"/>
            <w:hideMark/>
          </w:tcPr>
          <w:p w14:paraId="23B7D0C6" w14:textId="77777777" w:rsidR="00E352E7" w:rsidRPr="00E96DA7" w:rsidRDefault="00E352E7" w:rsidP="00E352E7">
            <w:pPr>
              <w:spacing w:before="120" w:after="120"/>
              <w:rPr>
                <w:rFonts w:eastAsia="Times New Roman"/>
                <w:color w:val="000000"/>
                <w:sz w:val="18"/>
                <w:szCs w:val="18"/>
              </w:rPr>
            </w:pPr>
            <w:r w:rsidRPr="00E96DA7">
              <w:rPr>
                <w:rFonts w:eastAsia="Times New Roman"/>
                <w:color w:val="000000"/>
                <w:sz w:val="18"/>
                <w:szCs w:val="18"/>
              </w:rPr>
              <w:t> </w:t>
            </w:r>
          </w:p>
        </w:tc>
        <w:tc>
          <w:tcPr>
            <w:tcW w:w="1873" w:type="dxa"/>
            <w:vMerge/>
            <w:tcBorders>
              <w:left w:val="nil"/>
              <w:bottom w:val="single" w:sz="4" w:space="0" w:color="auto"/>
              <w:right w:val="nil"/>
            </w:tcBorders>
            <w:noWrap/>
            <w:vAlign w:val="center"/>
            <w:hideMark/>
          </w:tcPr>
          <w:p w14:paraId="5DD10A74" w14:textId="77777777" w:rsidR="00E352E7" w:rsidRPr="00E96DA7" w:rsidRDefault="00E352E7" w:rsidP="00E352E7">
            <w:pPr>
              <w:spacing w:before="120" w:after="120"/>
              <w:rPr>
                <w:rFonts w:eastAsia="Times New Roman"/>
                <w:color w:val="000000"/>
                <w:sz w:val="18"/>
                <w:szCs w:val="18"/>
              </w:rPr>
            </w:pPr>
          </w:p>
        </w:tc>
        <w:tc>
          <w:tcPr>
            <w:tcW w:w="2610" w:type="dxa"/>
            <w:tcBorders>
              <w:top w:val="nil"/>
              <w:left w:val="nil"/>
              <w:bottom w:val="single" w:sz="4" w:space="0" w:color="auto"/>
              <w:right w:val="nil"/>
            </w:tcBorders>
            <w:noWrap/>
            <w:vAlign w:val="center"/>
            <w:hideMark/>
          </w:tcPr>
          <w:p w14:paraId="378AEBC4" w14:textId="77777777" w:rsidR="00E352E7" w:rsidRPr="00E96DA7" w:rsidRDefault="00E352E7" w:rsidP="00E352E7">
            <w:pPr>
              <w:spacing w:before="120" w:after="120"/>
              <w:rPr>
                <w:rFonts w:eastAsia="Times New Roman"/>
                <w:color w:val="000000"/>
                <w:sz w:val="18"/>
                <w:szCs w:val="18"/>
              </w:rPr>
            </w:pPr>
            <w:r w:rsidRPr="00E96DA7">
              <w:rPr>
                <w:rFonts w:eastAsia="Times New Roman"/>
                <w:color w:val="000000"/>
                <w:sz w:val="18"/>
                <w:szCs w:val="18"/>
              </w:rPr>
              <w:t> </w:t>
            </w:r>
          </w:p>
        </w:tc>
        <w:tc>
          <w:tcPr>
            <w:tcW w:w="3870" w:type="dxa"/>
            <w:tcBorders>
              <w:top w:val="nil"/>
              <w:left w:val="nil"/>
              <w:bottom w:val="single" w:sz="4" w:space="0" w:color="auto"/>
              <w:right w:val="nil"/>
            </w:tcBorders>
            <w:noWrap/>
            <w:vAlign w:val="center"/>
            <w:hideMark/>
          </w:tcPr>
          <w:p w14:paraId="6783A00F" w14:textId="37367214" w:rsidR="00E352E7" w:rsidRPr="00E96DA7" w:rsidRDefault="00E352E7" w:rsidP="00E352E7">
            <w:pPr>
              <w:spacing w:before="120" w:after="120"/>
              <w:rPr>
                <w:rFonts w:eastAsia="Times New Roman"/>
                <w:color w:val="000000"/>
                <w:sz w:val="19"/>
                <w:szCs w:val="19"/>
              </w:rPr>
            </w:pPr>
            <w:r w:rsidRPr="00E96DA7">
              <w:rPr>
                <w:rFonts w:eastAsia="Times New Roman"/>
                <w:color w:val="000000"/>
                <w:sz w:val="19"/>
                <w:szCs w:val="19"/>
              </w:rPr>
              <w:t>Safety from first dose up to Eo</w:t>
            </w:r>
            <w:r w:rsidR="008E0158">
              <w:rPr>
                <w:rFonts w:eastAsia="Times New Roman"/>
                <w:color w:val="000000"/>
                <w:sz w:val="19"/>
                <w:szCs w:val="19"/>
              </w:rPr>
              <w:t>T</w:t>
            </w:r>
            <w:r w:rsidR="00091CE0">
              <w:rPr>
                <w:rFonts w:eastAsia="Times New Roman"/>
                <w:color w:val="000000"/>
                <w:sz w:val="19"/>
                <w:szCs w:val="19"/>
              </w:rPr>
              <w:t>E</w:t>
            </w:r>
          </w:p>
        </w:tc>
      </w:tr>
    </w:tbl>
    <w:p w14:paraId="143149F9" w14:textId="77777777" w:rsidR="003D5F16" w:rsidRPr="00CE6CCA" w:rsidRDefault="003D5F16" w:rsidP="003C236E">
      <w:pPr>
        <w:spacing w:before="120" w:after="120"/>
        <w:rPr>
          <w:lang w:eastAsia="ja-JP"/>
        </w:rPr>
      </w:pPr>
    </w:p>
    <w:p w14:paraId="41EF9DEA" w14:textId="77777777" w:rsidR="003D5F16" w:rsidRPr="002D5D83" w:rsidRDefault="003D5F16" w:rsidP="003C236E">
      <w:pPr>
        <w:pStyle w:val="Heading4"/>
        <w:spacing w:before="120" w:after="120"/>
        <w:rPr>
          <w:rFonts w:ascii="Times New Roman" w:hAnsi="Times New Roman" w:cs="Times New Roman"/>
        </w:rPr>
      </w:pPr>
      <w:r w:rsidRPr="002D5D83">
        <w:rPr>
          <w:rFonts w:ascii="Times New Roman" w:hAnsi="Times New Roman" w:cs="Times New Roman"/>
        </w:rPr>
        <w:t>Study Date Definition</w:t>
      </w:r>
      <w:r>
        <w:rPr>
          <w:rFonts w:ascii="Times New Roman" w:hAnsi="Times New Roman" w:cs="Times New Roman"/>
        </w:rPr>
        <w:t>s</w:t>
      </w:r>
      <w:bookmarkStart w:id="99" w:name="_hd4_Study_Date_Definitions51195"/>
      <w:bookmarkEnd w:id="99"/>
    </w:p>
    <w:p w14:paraId="26C92A39" w14:textId="77777777" w:rsidR="004224CE" w:rsidRDefault="003D5F16" w:rsidP="003C236E">
      <w:pPr>
        <w:spacing w:before="120" w:after="120" w:line="276" w:lineRule="auto"/>
        <w:jc w:val="both"/>
      </w:pPr>
      <w:r w:rsidRPr="00D12CA6">
        <w:rPr>
          <w:b/>
          <w:bCs/>
        </w:rPr>
        <w:t>First dose date</w:t>
      </w:r>
    </w:p>
    <w:p w14:paraId="46C18F29" w14:textId="35039AB7" w:rsidR="00016615" w:rsidRDefault="00016615" w:rsidP="003C236E">
      <w:pPr>
        <w:spacing w:before="120" w:after="120" w:line="276" w:lineRule="auto"/>
        <w:jc w:val="both"/>
      </w:pPr>
      <w:r w:rsidRPr="5BAE47C3">
        <w:t xml:space="preserve">For all </w:t>
      </w:r>
      <w:r w:rsidR="00F86429">
        <w:t>participant</w:t>
      </w:r>
      <w:r w:rsidRPr="5BAE47C3">
        <w:t>s,</w:t>
      </w:r>
      <w:r>
        <w:t xml:space="preserve"> </w:t>
      </w:r>
      <w:r w:rsidRPr="00016615">
        <w:t>the first dose date will be as recorded on the CRF</w:t>
      </w:r>
      <w:r>
        <w:t>.</w:t>
      </w:r>
    </w:p>
    <w:p w14:paraId="5DAADC68" w14:textId="77777777" w:rsidR="004224CE" w:rsidRDefault="003D5F16" w:rsidP="003C236E">
      <w:pPr>
        <w:spacing w:before="120" w:after="120" w:line="276" w:lineRule="auto"/>
        <w:jc w:val="both"/>
      </w:pPr>
      <w:r w:rsidRPr="5BAE47C3">
        <w:rPr>
          <w:b/>
          <w:bCs/>
        </w:rPr>
        <w:t>Last dose date</w:t>
      </w:r>
    </w:p>
    <w:p w14:paraId="655454E9" w14:textId="66531CE5" w:rsidR="003D5F16" w:rsidRPr="002E25AC" w:rsidRDefault="003D5F16" w:rsidP="003C236E">
      <w:pPr>
        <w:spacing w:before="120" w:after="120" w:line="276" w:lineRule="auto"/>
        <w:jc w:val="both"/>
        <w:rPr>
          <w:strike/>
        </w:rPr>
      </w:pPr>
      <w:r w:rsidRPr="5BAE47C3">
        <w:t xml:space="preserve">For all </w:t>
      </w:r>
      <w:r w:rsidR="00F86429">
        <w:t>participant</w:t>
      </w:r>
      <w:r w:rsidRPr="5BAE47C3">
        <w:t>s, the last dose date will be the date recorded on the end of treatment CRF page.</w:t>
      </w:r>
    </w:p>
    <w:p w14:paraId="1F4FC222" w14:textId="3643CA89" w:rsidR="004224CE" w:rsidRDefault="003D5F16" w:rsidP="003C236E">
      <w:pPr>
        <w:spacing w:before="120" w:after="120" w:line="276" w:lineRule="auto"/>
        <w:jc w:val="both"/>
      </w:pPr>
      <w:r w:rsidRPr="00D12CA6">
        <w:rPr>
          <w:b/>
          <w:bCs/>
        </w:rPr>
        <w:t>End of Treatment Date</w:t>
      </w:r>
      <w:r w:rsidR="00624893">
        <w:rPr>
          <w:b/>
          <w:bCs/>
        </w:rPr>
        <w:t xml:space="preserve"> </w:t>
      </w:r>
    </w:p>
    <w:p w14:paraId="6F4A590A" w14:textId="1442EB47" w:rsidR="003D5F16" w:rsidRPr="00D12CA6" w:rsidRDefault="003D5F16" w:rsidP="003C236E">
      <w:pPr>
        <w:spacing w:before="120" w:after="120" w:line="276" w:lineRule="auto"/>
        <w:jc w:val="both"/>
      </w:pPr>
      <w:r w:rsidRPr="00D12CA6">
        <w:lastRenderedPageBreak/>
        <w:t xml:space="preserve">For </w:t>
      </w:r>
      <w:r w:rsidR="00F86429">
        <w:t>participant</w:t>
      </w:r>
      <w:r w:rsidRPr="00D12CA6">
        <w:t xml:space="preserve">s </w:t>
      </w:r>
      <w:r w:rsidR="0026597E">
        <w:t xml:space="preserve">randomized and </w:t>
      </w:r>
      <w:r w:rsidRPr="00D12CA6">
        <w:t xml:space="preserve">treated with abelacimab, the End of Treatment Date will be the last dose date + 30 days. For </w:t>
      </w:r>
      <w:r w:rsidR="00F86429">
        <w:t>participant</w:t>
      </w:r>
      <w:r w:rsidRPr="00D12CA6">
        <w:t xml:space="preserve">s </w:t>
      </w:r>
      <w:r w:rsidR="0026597E">
        <w:t>randomized and</w:t>
      </w:r>
      <w:r w:rsidRPr="00D12CA6">
        <w:t xml:space="preserve"> treated with apixaban, the End of  Treatment Date will be the last dose date + </w:t>
      </w:r>
      <w:r>
        <w:t xml:space="preserve">1 </w:t>
      </w:r>
      <w:r w:rsidRPr="00D12CA6">
        <w:t xml:space="preserve">day.  </w:t>
      </w:r>
    </w:p>
    <w:p w14:paraId="36A5B571" w14:textId="2FFADB93" w:rsidR="00821848" w:rsidRDefault="00821848" w:rsidP="00821848">
      <w:pPr>
        <w:spacing w:before="120" w:after="120" w:line="276" w:lineRule="auto"/>
        <w:jc w:val="both"/>
      </w:pPr>
      <w:r w:rsidRPr="00D12CA6">
        <w:rPr>
          <w:b/>
          <w:bCs/>
        </w:rPr>
        <w:t xml:space="preserve">End of </w:t>
      </w:r>
      <w:r>
        <w:rPr>
          <w:b/>
          <w:bCs/>
        </w:rPr>
        <w:t xml:space="preserve">Randomized </w:t>
      </w:r>
      <w:r w:rsidRPr="00D12CA6">
        <w:rPr>
          <w:b/>
          <w:bCs/>
        </w:rPr>
        <w:t>Treatment Date</w:t>
      </w:r>
    </w:p>
    <w:p w14:paraId="0E2E7C08" w14:textId="4D4BA929" w:rsidR="00821848" w:rsidRPr="00D12CA6" w:rsidRDefault="00821848" w:rsidP="00821848">
      <w:pPr>
        <w:spacing w:before="120" w:after="120" w:line="276" w:lineRule="auto"/>
        <w:jc w:val="both"/>
      </w:pPr>
      <w:r w:rsidRPr="00D12CA6">
        <w:t xml:space="preserve">For </w:t>
      </w:r>
      <w:r w:rsidR="00F86429">
        <w:t>participant</w:t>
      </w:r>
      <w:r w:rsidRPr="00D12CA6">
        <w:t xml:space="preserve">s </w:t>
      </w:r>
      <w:r>
        <w:t xml:space="preserve">randomized and </w:t>
      </w:r>
      <w:r w:rsidRPr="00D12CA6">
        <w:t xml:space="preserve">treated with abelacimab, the End of Treatment Date will be the last dose date + 30 days. For </w:t>
      </w:r>
      <w:r w:rsidR="00F86429">
        <w:t>participant</w:t>
      </w:r>
      <w:r w:rsidRPr="00D12CA6">
        <w:t xml:space="preserve">s </w:t>
      </w:r>
      <w:r>
        <w:t xml:space="preserve">randomized and </w:t>
      </w:r>
      <w:r w:rsidRPr="00D12CA6">
        <w:t xml:space="preserve">treated with apixaban, the End of </w:t>
      </w:r>
      <w:r w:rsidR="008B2557">
        <w:t xml:space="preserve">Randomized </w:t>
      </w:r>
      <w:r w:rsidRPr="00D12CA6">
        <w:t xml:space="preserve">Treatment Date will be the last dose </w:t>
      </w:r>
      <w:r w:rsidR="00FD3C27">
        <w:t xml:space="preserve">prior to the date when switch to SoC </w:t>
      </w:r>
      <w:r w:rsidR="0083487A">
        <w:t xml:space="preserve">was decided </w:t>
      </w:r>
      <w:r w:rsidR="00FD54AC">
        <w:t xml:space="preserve">for abelacimab </w:t>
      </w:r>
      <w:r w:rsidR="00713306" w:rsidRPr="00230E87">
        <w:t xml:space="preserve">arm </w:t>
      </w:r>
      <w:r w:rsidR="0083487A" w:rsidRPr="00230E87">
        <w:t>(</w:t>
      </w:r>
      <w:r w:rsidR="00CB37A8" w:rsidRPr="00230E87">
        <w:t>29</w:t>
      </w:r>
      <w:r w:rsidR="00E62B7A" w:rsidRPr="00230E87">
        <w:t>-</w:t>
      </w:r>
      <w:r w:rsidR="00CB37A8" w:rsidRPr="00230E87">
        <w:t>July</w:t>
      </w:r>
      <w:r w:rsidR="00E62B7A" w:rsidRPr="00230E87">
        <w:t>-</w:t>
      </w:r>
      <w:r w:rsidR="0083487A" w:rsidRPr="00230E87">
        <w:t>2025)</w:t>
      </w:r>
      <w:r w:rsidR="0083487A">
        <w:t xml:space="preserve"> </w:t>
      </w:r>
      <w:r w:rsidRPr="00D12CA6">
        <w:t xml:space="preserve">+ </w:t>
      </w:r>
      <w:r>
        <w:t xml:space="preserve">1 </w:t>
      </w:r>
      <w:r w:rsidRPr="00D12CA6">
        <w:t xml:space="preserve">day.  </w:t>
      </w:r>
    </w:p>
    <w:p w14:paraId="4EDC701B" w14:textId="77777777" w:rsidR="004224CE" w:rsidRDefault="003D5F16" w:rsidP="003C236E">
      <w:pPr>
        <w:spacing w:before="120" w:after="120" w:line="276" w:lineRule="auto"/>
        <w:jc w:val="both"/>
        <w:rPr>
          <w:b/>
          <w:bCs/>
        </w:rPr>
      </w:pPr>
      <w:r w:rsidRPr="00D12CA6">
        <w:rPr>
          <w:b/>
          <w:bCs/>
        </w:rPr>
        <w:t>Study Day 1</w:t>
      </w:r>
    </w:p>
    <w:p w14:paraId="41F86C25" w14:textId="79C5A947" w:rsidR="003D5F16" w:rsidRPr="00D12CA6" w:rsidRDefault="003D5F16" w:rsidP="003C236E">
      <w:pPr>
        <w:spacing w:before="120" w:after="120" w:line="276" w:lineRule="auto"/>
        <w:jc w:val="both"/>
      </w:pPr>
      <w:r w:rsidRPr="00D12CA6">
        <w:t xml:space="preserve">The date of randomization. This aligns with the definition of Day </w:t>
      </w:r>
      <w:r>
        <w:t>1</w:t>
      </w:r>
      <w:r w:rsidRPr="00D12CA6">
        <w:t xml:space="preserve"> in the protocol.</w:t>
      </w:r>
    </w:p>
    <w:p w14:paraId="13DEECF8" w14:textId="77777777" w:rsidR="004224CE" w:rsidRDefault="003D5F16" w:rsidP="003C236E">
      <w:pPr>
        <w:spacing w:before="120" w:after="120" w:line="276" w:lineRule="auto"/>
        <w:jc w:val="both"/>
        <w:rPr>
          <w:b/>
          <w:bCs/>
        </w:rPr>
      </w:pPr>
      <w:r w:rsidRPr="00D12CA6">
        <w:rPr>
          <w:b/>
          <w:bCs/>
        </w:rPr>
        <w:t xml:space="preserve">Analysis Day 1 </w:t>
      </w:r>
    </w:p>
    <w:p w14:paraId="7259A2B4" w14:textId="125CF991" w:rsidR="003D5F16" w:rsidRDefault="003D5F16" w:rsidP="003C236E">
      <w:pPr>
        <w:spacing w:before="120" w:after="120" w:line="276" w:lineRule="auto"/>
        <w:jc w:val="both"/>
      </w:pPr>
      <w:r w:rsidRPr="00D12CA6">
        <w:t xml:space="preserve">This is the date of first dose. Because the protocol allows for first dose to take place the day after randomization, Analysis Day 1 may differ from Study Day 1. </w:t>
      </w:r>
    </w:p>
    <w:p w14:paraId="6203F50E" w14:textId="4BFBCB37" w:rsidR="007E1961" w:rsidRPr="00257093" w:rsidRDefault="007E1961" w:rsidP="007E1961">
      <w:pPr>
        <w:pStyle w:val="Nottoc-headings"/>
        <w:rPr>
          <w:rFonts w:ascii="Times New Roman" w:eastAsia="MS Mincho" w:hAnsi="Times New Roman" w:cs="Times New Roman"/>
          <w:bCs/>
          <w:szCs w:val="20"/>
        </w:rPr>
      </w:pPr>
      <w:r w:rsidRPr="00257093">
        <w:rPr>
          <w:rFonts w:ascii="Times New Roman" w:eastAsia="MS Mincho" w:hAnsi="Times New Roman" w:cs="Times New Roman"/>
          <w:bCs/>
          <w:szCs w:val="20"/>
        </w:rPr>
        <w:t>End of Treatment Exposure</w:t>
      </w:r>
      <w:bookmarkStart w:id="100" w:name="_nth_End_of_Treatment_Expos43019"/>
      <w:bookmarkEnd w:id="100"/>
      <w:r w:rsidR="00E5751A" w:rsidRPr="00257093">
        <w:rPr>
          <w:rFonts w:ascii="Times New Roman" w:eastAsia="MS Mincho" w:hAnsi="Times New Roman" w:cs="Times New Roman"/>
          <w:bCs/>
          <w:szCs w:val="20"/>
        </w:rPr>
        <w:t xml:space="preserve"> Date</w:t>
      </w:r>
      <w:r w:rsidR="00443DB9">
        <w:rPr>
          <w:rFonts w:ascii="Times New Roman" w:eastAsia="MS Mincho" w:hAnsi="Times New Roman" w:cs="Times New Roman"/>
          <w:bCs/>
          <w:szCs w:val="20"/>
        </w:rPr>
        <w:t xml:space="preserve"> </w:t>
      </w:r>
      <w:r w:rsidR="00DE38B1">
        <w:rPr>
          <w:rFonts w:ascii="Times New Roman" w:eastAsia="MS Mincho" w:hAnsi="Times New Roman" w:cs="Times New Roman"/>
          <w:bCs/>
          <w:szCs w:val="20"/>
        </w:rPr>
        <w:t>(E</w:t>
      </w:r>
      <w:r w:rsidR="00767885">
        <w:rPr>
          <w:rFonts w:ascii="Times New Roman" w:eastAsia="MS Mincho" w:hAnsi="Times New Roman" w:cs="Times New Roman"/>
          <w:bCs/>
          <w:szCs w:val="20"/>
        </w:rPr>
        <w:t>oTE</w:t>
      </w:r>
      <w:r w:rsidR="00DE38B1">
        <w:rPr>
          <w:rFonts w:ascii="Times New Roman" w:eastAsia="MS Mincho" w:hAnsi="Times New Roman" w:cs="Times New Roman"/>
          <w:bCs/>
          <w:szCs w:val="20"/>
        </w:rPr>
        <w:t>)</w:t>
      </w:r>
      <w:bookmarkStart w:id="101" w:name="_nth_End_of_Treatment_Expos40127"/>
      <w:bookmarkEnd w:id="101"/>
    </w:p>
    <w:p w14:paraId="4471BBDD" w14:textId="77777777" w:rsidR="008306F0" w:rsidRDefault="008A7EF1" w:rsidP="003C236E">
      <w:pPr>
        <w:spacing w:before="120" w:after="120" w:line="276" w:lineRule="auto"/>
        <w:jc w:val="both"/>
        <w:rPr>
          <w:b/>
        </w:rPr>
      </w:pPr>
      <w:r>
        <w:t>D</w:t>
      </w:r>
      <w:r w:rsidR="00E5751A" w:rsidRPr="00CF32E8">
        <w:t xml:space="preserve">ata for safety reporting will begin </w:t>
      </w:r>
      <w:r w:rsidR="00652234">
        <w:t>from</w:t>
      </w:r>
      <w:r w:rsidR="00E5751A" w:rsidRPr="00CF32E8">
        <w:t xml:space="preserve"> 1</w:t>
      </w:r>
      <w:r w:rsidR="00E5751A" w:rsidRPr="00CF32E8">
        <w:rPr>
          <w:vertAlign w:val="superscript"/>
        </w:rPr>
        <w:t>st</w:t>
      </w:r>
      <w:r w:rsidR="00E5751A" w:rsidRPr="00CF32E8">
        <w:t xml:space="preserve"> dose date</w:t>
      </w:r>
      <w:r w:rsidR="00E5751A">
        <w:t xml:space="preserve"> </w:t>
      </w:r>
      <w:r w:rsidR="00652234">
        <w:t xml:space="preserve">until </w:t>
      </w:r>
      <w:r w:rsidR="008306F0">
        <w:t xml:space="preserve">the </w:t>
      </w:r>
      <w:r w:rsidR="00E5751A">
        <w:t>end of treatment exposure date.</w:t>
      </w:r>
    </w:p>
    <w:p w14:paraId="3055E388" w14:textId="7B071C0F" w:rsidR="00A764EE" w:rsidRPr="008306F0" w:rsidRDefault="00A764EE" w:rsidP="003C236E">
      <w:pPr>
        <w:spacing w:before="120" w:after="120" w:line="276" w:lineRule="auto"/>
        <w:jc w:val="both"/>
        <w:rPr>
          <w:b/>
        </w:rPr>
      </w:pPr>
      <w:r w:rsidRPr="00CF32E8">
        <w:t xml:space="preserve">For </w:t>
      </w:r>
      <w:r w:rsidR="00F86429">
        <w:t>participant</w:t>
      </w:r>
      <w:r w:rsidRPr="00CF32E8">
        <w:t xml:space="preserve">s </w:t>
      </w:r>
      <w:r w:rsidR="00505908" w:rsidRPr="00CF32E8">
        <w:t xml:space="preserve">randomized and </w:t>
      </w:r>
      <w:r w:rsidRPr="00CF32E8">
        <w:t xml:space="preserve">treated with abelacimab, </w:t>
      </w:r>
      <w:r w:rsidR="00E5751A">
        <w:t>the end of treatment exposure date is</w:t>
      </w:r>
      <w:r w:rsidRPr="00CF32E8">
        <w:t xml:space="preserve"> the last dose date + 60 days. For </w:t>
      </w:r>
      <w:r w:rsidR="00F86429">
        <w:t>participant</w:t>
      </w:r>
      <w:r w:rsidRPr="00CF32E8">
        <w:t xml:space="preserve">s </w:t>
      </w:r>
      <w:r w:rsidR="00505908" w:rsidRPr="00CF32E8">
        <w:t xml:space="preserve">randomized and </w:t>
      </w:r>
      <w:r w:rsidRPr="00CF32E8">
        <w:t xml:space="preserve">treated with apixaban, </w:t>
      </w:r>
      <w:r w:rsidR="002347F1">
        <w:t>the end of treatment exposure date is</w:t>
      </w:r>
      <w:r w:rsidR="008B0D42" w:rsidRPr="00CF32E8">
        <w:t xml:space="preserve"> </w:t>
      </w:r>
      <w:r w:rsidRPr="00CF32E8">
        <w:t>the last dose date + 3 days.</w:t>
      </w:r>
      <w:r w:rsidRPr="00D12CA6">
        <w:t xml:space="preserve">  </w:t>
      </w:r>
    </w:p>
    <w:p w14:paraId="18302DED" w14:textId="77777777" w:rsidR="004224CE" w:rsidRDefault="003D5F16" w:rsidP="003C236E">
      <w:pPr>
        <w:spacing w:before="120" w:after="120" w:line="276" w:lineRule="auto"/>
        <w:jc w:val="both"/>
        <w:rPr>
          <w:b/>
          <w:bCs/>
        </w:rPr>
      </w:pPr>
      <w:r w:rsidRPr="00D12CA6">
        <w:rPr>
          <w:b/>
          <w:bCs/>
        </w:rPr>
        <w:t xml:space="preserve">Permanent Study Drug Discontinuation Date (PSDD) </w:t>
      </w:r>
    </w:p>
    <w:p w14:paraId="73C3B65E" w14:textId="5ACC53D3" w:rsidR="003D5F16" w:rsidRPr="00D12CA6" w:rsidRDefault="003D5F16" w:rsidP="003C236E">
      <w:pPr>
        <w:spacing w:before="120" w:after="120" w:line="276" w:lineRule="auto"/>
        <w:jc w:val="both"/>
      </w:pPr>
      <w:r w:rsidRPr="00D12CA6">
        <w:t xml:space="preserve">For </w:t>
      </w:r>
      <w:r w:rsidR="00F86429">
        <w:t>participant</w:t>
      </w:r>
      <w:r w:rsidRPr="00D12CA6">
        <w:t xml:space="preserve">s that permanently discontinue study drug, the date of last dose will </w:t>
      </w:r>
      <w:r>
        <w:t xml:space="preserve">be recorded. </w:t>
      </w:r>
    </w:p>
    <w:p w14:paraId="48083B4A" w14:textId="6BB8A08A" w:rsidR="004224CE" w:rsidRDefault="003D5F16" w:rsidP="003C236E">
      <w:pPr>
        <w:spacing w:before="120" w:after="120" w:line="276" w:lineRule="auto"/>
        <w:jc w:val="both"/>
        <w:rPr>
          <w:b/>
          <w:bCs/>
        </w:rPr>
      </w:pPr>
      <w:r w:rsidRPr="00D12CA6">
        <w:rPr>
          <w:b/>
          <w:bCs/>
        </w:rPr>
        <w:t>End of Study Date</w:t>
      </w:r>
    </w:p>
    <w:p w14:paraId="36383267" w14:textId="34659746" w:rsidR="003D5F16" w:rsidRPr="002D5D83" w:rsidRDefault="003D5F16" w:rsidP="003C236E">
      <w:pPr>
        <w:spacing w:before="120" w:after="120" w:line="276" w:lineRule="auto"/>
        <w:jc w:val="both"/>
        <w:rPr>
          <w:b/>
          <w:bCs/>
        </w:rPr>
      </w:pPr>
      <w:r w:rsidRPr="00D12CA6">
        <w:t xml:space="preserve">A </w:t>
      </w:r>
      <w:r w:rsidR="00F86429">
        <w:t>participant</w:t>
      </w:r>
      <w:r w:rsidRPr="00D12CA6">
        <w:t xml:space="preserve"> will end the study upon the earliest of the following</w:t>
      </w:r>
      <w:r>
        <w:t xml:space="preserve"> dates</w:t>
      </w:r>
      <w:r w:rsidRPr="00D12CA6">
        <w:t xml:space="preserve">: </w:t>
      </w:r>
      <w:r w:rsidR="00FB16B5">
        <w:t>last contact date be</w:t>
      </w:r>
      <w:r w:rsidR="0000567B">
        <w:t>fore</w:t>
      </w:r>
      <w:r w:rsidRPr="00D12CA6">
        <w:t xml:space="preserve"> loss to follow-up, death, </w:t>
      </w:r>
      <w:r>
        <w:t xml:space="preserve">or the </w:t>
      </w:r>
      <w:r w:rsidRPr="00D12CA6">
        <w:t xml:space="preserve">end of study </w:t>
      </w:r>
      <w:r>
        <w:t xml:space="preserve">(EoS) </w:t>
      </w:r>
      <w:r w:rsidRPr="00D12CA6">
        <w:t>visit</w:t>
      </w:r>
      <w:r>
        <w:t xml:space="preserve">. </w:t>
      </w:r>
      <w:r w:rsidR="003849B6">
        <w:t>Without study early termination, t</w:t>
      </w:r>
      <w:r>
        <w:t xml:space="preserve">he EoS visit may </w:t>
      </w:r>
      <w:r w:rsidRPr="00646159">
        <w:t xml:space="preserve">be performed on Day 181 if </w:t>
      </w:r>
      <w:r>
        <w:t xml:space="preserve">the EoT </w:t>
      </w:r>
      <w:r w:rsidRPr="00646159">
        <w:t>occurs before Day 110 after randomization</w:t>
      </w:r>
      <w:r>
        <w:t xml:space="preserve">. </w:t>
      </w:r>
      <w:r w:rsidRPr="00D12CA6">
        <w:t xml:space="preserve">Analyses performed prior to all </w:t>
      </w:r>
      <w:r w:rsidR="00F86429">
        <w:t>participant</w:t>
      </w:r>
      <w:r w:rsidRPr="00D12CA6">
        <w:t>s ending the study can also use the last date known alive from the End of Study CRF page.</w:t>
      </w:r>
    </w:p>
    <w:p w14:paraId="61390925" w14:textId="77777777" w:rsidR="004224CE" w:rsidRDefault="003D5F16" w:rsidP="003C236E">
      <w:pPr>
        <w:spacing w:before="120" w:after="120" w:line="276" w:lineRule="auto"/>
        <w:jc w:val="both"/>
        <w:rPr>
          <w:szCs w:val="24"/>
        </w:rPr>
      </w:pPr>
      <w:r w:rsidRPr="002D5D83">
        <w:rPr>
          <w:b/>
          <w:bCs/>
          <w:szCs w:val="24"/>
        </w:rPr>
        <w:t>Duration on study (days)</w:t>
      </w:r>
      <w:r w:rsidRPr="002D5D83">
        <w:rPr>
          <w:szCs w:val="24"/>
        </w:rPr>
        <w:t xml:space="preserve">  </w:t>
      </w:r>
    </w:p>
    <w:p w14:paraId="24F275CE" w14:textId="25F91F78" w:rsidR="003D5F16" w:rsidRPr="002D5D83" w:rsidRDefault="003D5F16" w:rsidP="003C236E">
      <w:pPr>
        <w:spacing w:before="120" w:after="120" w:line="276" w:lineRule="auto"/>
        <w:jc w:val="both"/>
        <w:rPr>
          <w:szCs w:val="24"/>
        </w:rPr>
      </w:pPr>
      <w:r w:rsidRPr="002D5D83">
        <w:rPr>
          <w:szCs w:val="24"/>
        </w:rPr>
        <w:t>End of Study Date</w:t>
      </w:r>
      <w:r>
        <w:rPr>
          <w:szCs w:val="24"/>
        </w:rPr>
        <w:t xml:space="preserve"> </w:t>
      </w:r>
      <w:r w:rsidRPr="002D5D83">
        <w:rPr>
          <w:szCs w:val="24"/>
        </w:rPr>
        <w:t>– randomization date + 1</w:t>
      </w:r>
    </w:p>
    <w:p w14:paraId="5DFA4B0B" w14:textId="77777777" w:rsidR="004224CE" w:rsidRDefault="003D5F16" w:rsidP="003C236E">
      <w:pPr>
        <w:spacing w:before="120" w:after="120" w:line="276" w:lineRule="auto"/>
        <w:jc w:val="both"/>
        <w:rPr>
          <w:b/>
          <w:bCs/>
          <w:szCs w:val="24"/>
        </w:rPr>
      </w:pPr>
      <w:r w:rsidRPr="002D5D83">
        <w:rPr>
          <w:b/>
          <w:bCs/>
          <w:szCs w:val="24"/>
        </w:rPr>
        <w:t>Duration on treatment (days)</w:t>
      </w:r>
    </w:p>
    <w:p w14:paraId="049E3841" w14:textId="0E0E8468" w:rsidR="003D5F16" w:rsidRDefault="003D5F16" w:rsidP="003C236E">
      <w:pPr>
        <w:spacing w:before="120" w:after="120" w:line="276" w:lineRule="auto"/>
        <w:jc w:val="both"/>
        <w:rPr>
          <w:szCs w:val="24"/>
        </w:rPr>
      </w:pPr>
      <w:r w:rsidRPr="002D5D83">
        <w:rPr>
          <w:szCs w:val="24"/>
        </w:rPr>
        <w:t>End of Treatment Date - First Dose Date + 1</w:t>
      </w:r>
    </w:p>
    <w:p w14:paraId="0B74713C" w14:textId="62FEF211" w:rsidR="00D203DB" w:rsidRDefault="00D203DB" w:rsidP="00D203DB">
      <w:pPr>
        <w:spacing w:before="120" w:after="120" w:line="276" w:lineRule="auto"/>
        <w:jc w:val="both"/>
        <w:rPr>
          <w:b/>
          <w:bCs/>
          <w:szCs w:val="24"/>
        </w:rPr>
      </w:pPr>
      <w:r w:rsidRPr="002D5D83">
        <w:rPr>
          <w:b/>
          <w:bCs/>
          <w:szCs w:val="24"/>
        </w:rPr>
        <w:t xml:space="preserve">Duration on </w:t>
      </w:r>
      <w:r>
        <w:rPr>
          <w:b/>
          <w:bCs/>
          <w:szCs w:val="24"/>
        </w:rPr>
        <w:t xml:space="preserve">randomized </w:t>
      </w:r>
      <w:r w:rsidRPr="002D5D83">
        <w:rPr>
          <w:b/>
          <w:bCs/>
          <w:szCs w:val="24"/>
        </w:rPr>
        <w:t>treatment (days)</w:t>
      </w:r>
    </w:p>
    <w:p w14:paraId="150EB285" w14:textId="27DD8A16" w:rsidR="00D203DB" w:rsidRDefault="00D203DB" w:rsidP="003C236E">
      <w:pPr>
        <w:spacing w:before="120" w:after="120" w:line="276" w:lineRule="auto"/>
        <w:jc w:val="both"/>
        <w:rPr>
          <w:szCs w:val="24"/>
        </w:rPr>
      </w:pPr>
      <w:r w:rsidRPr="002D5D83">
        <w:rPr>
          <w:szCs w:val="24"/>
        </w:rPr>
        <w:t xml:space="preserve">End of </w:t>
      </w:r>
      <w:r>
        <w:rPr>
          <w:szCs w:val="24"/>
        </w:rPr>
        <w:t xml:space="preserve">Randomized </w:t>
      </w:r>
      <w:r w:rsidRPr="002D5D83">
        <w:rPr>
          <w:szCs w:val="24"/>
        </w:rPr>
        <w:t>Treatment Date - First Dose Date + 1</w:t>
      </w:r>
    </w:p>
    <w:p w14:paraId="5E1F3F77" w14:textId="77777777" w:rsidR="00230E87" w:rsidRPr="002D5D83" w:rsidRDefault="00230E87" w:rsidP="003C236E">
      <w:pPr>
        <w:spacing w:before="120" w:after="120" w:line="276" w:lineRule="auto"/>
        <w:jc w:val="both"/>
        <w:rPr>
          <w:szCs w:val="24"/>
        </w:rPr>
      </w:pPr>
    </w:p>
    <w:p w14:paraId="44E0D5FA" w14:textId="77777777" w:rsidR="003D5F16" w:rsidRPr="002D5D83" w:rsidRDefault="003D5F16" w:rsidP="003C236E">
      <w:pPr>
        <w:pStyle w:val="Heading3"/>
        <w:spacing w:before="120" w:after="120"/>
        <w:rPr>
          <w:rFonts w:ascii="Times New Roman" w:hAnsi="Times New Roman" w:cs="Times New Roman"/>
        </w:rPr>
      </w:pPr>
      <w:bookmarkStart w:id="102" w:name="_Ref186361845"/>
      <w:bookmarkStart w:id="103" w:name="_Ref186448620"/>
      <w:bookmarkStart w:id="104" w:name="_Ref186448643"/>
      <w:bookmarkStart w:id="105" w:name="_Toc186539137"/>
      <w:bookmarkStart w:id="106" w:name="_Toc195727777"/>
      <w:bookmarkStart w:id="107" w:name="_Toc201910473"/>
      <w:bookmarkStart w:id="108" w:name="_Toc213588625"/>
      <w:r w:rsidRPr="002D5D83">
        <w:rPr>
          <w:rFonts w:ascii="Times New Roman" w:hAnsi="Times New Roman" w:cs="Times New Roman"/>
        </w:rPr>
        <w:t>Analysis Visit Windows</w:t>
      </w:r>
      <w:bookmarkEnd w:id="102"/>
      <w:bookmarkEnd w:id="103"/>
      <w:bookmarkEnd w:id="104"/>
      <w:bookmarkEnd w:id="105"/>
      <w:bookmarkEnd w:id="106"/>
      <w:bookmarkEnd w:id="107"/>
      <w:bookmarkEnd w:id="108"/>
    </w:p>
    <w:p w14:paraId="1372F096" w14:textId="258C5E43" w:rsidR="005F0C05" w:rsidRDefault="003D5F16" w:rsidP="003C236E">
      <w:pPr>
        <w:autoSpaceDE w:val="0"/>
        <w:autoSpaceDN w:val="0"/>
        <w:adjustRightInd w:val="0"/>
        <w:spacing w:before="120" w:after="120" w:line="276" w:lineRule="auto"/>
        <w:jc w:val="both"/>
      </w:pPr>
      <w:r w:rsidRPr="000E0616">
        <w:t>For time-to-event analysis of objectives at 6 months, any event which occurs on or before day 181 relative to the reference day will be considered events. Events which occur after day 181 will be censored.</w:t>
      </w:r>
      <w:r>
        <w:t xml:space="preserve"> </w:t>
      </w:r>
      <w:r w:rsidRPr="00F60BCE">
        <w:t>For safety analysis by study visit, nominal study visits will be used.</w:t>
      </w:r>
    </w:p>
    <w:p w14:paraId="09DF5C14" w14:textId="18CA0C5C" w:rsidR="003D5F16" w:rsidRDefault="003D5F16" w:rsidP="003C236E">
      <w:pPr>
        <w:autoSpaceDE w:val="0"/>
        <w:autoSpaceDN w:val="0"/>
        <w:adjustRightInd w:val="0"/>
        <w:spacing w:before="120" w:after="120" w:line="276" w:lineRule="auto"/>
        <w:jc w:val="both"/>
      </w:pPr>
      <w:r w:rsidRPr="002D5D83">
        <w:t xml:space="preserve">When analyzing the data by timepoint, contiguous non-overlapping windows will be applied to each measure around the target date according to the schedule of events. The non-missing value collected closest to the target date regardless of the nominal visit label will be assigned to that value. </w:t>
      </w:r>
    </w:p>
    <w:p w14:paraId="41D9F2B0" w14:textId="77777777" w:rsidR="00230E87" w:rsidRPr="0090062C" w:rsidRDefault="00230E87" w:rsidP="003C236E">
      <w:pPr>
        <w:autoSpaceDE w:val="0"/>
        <w:autoSpaceDN w:val="0"/>
        <w:adjustRightInd w:val="0"/>
        <w:spacing w:before="120" w:after="120" w:line="276" w:lineRule="auto"/>
        <w:jc w:val="both"/>
      </w:pPr>
    </w:p>
    <w:p w14:paraId="398CB051" w14:textId="53E04B70" w:rsidR="0038309B" w:rsidRPr="00852A38" w:rsidRDefault="00775D21" w:rsidP="003C236E">
      <w:pPr>
        <w:pStyle w:val="Heading2"/>
        <w:spacing w:before="120" w:after="120"/>
      </w:pPr>
      <w:bookmarkStart w:id="109" w:name="_Toc69192993"/>
      <w:bookmarkStart w:id="110" w:name="_Toc103676155"/>
      <w:bookmarkStart w:id="111" w:name="_Toc320617028"/>
      <w:bookmarkStart w:id="112" w:name="_Toc320793627"/>
      <w:bookmarkStart w:id="113" w:name="_Toc358207062"/>
      <w:bookmarkStart w:id="114" w:name="_Toc66725334"/>
      <w:bookmarkStart w:id="115" w:name="_Toc213588626"/>
      <w:bookmarkStart w:id="116" w:name="_Toc58828391"/>
      <w:bookmarkEnd w:id="3"/>
      <w:r w:rsidRPr="00FB2A96">
        <w:t>P</w:t>
      </w:r>
      <w:r w:rsidR="00155714" w:rsidRPr="00FB2A96">
        <w:t xml:space="preserve">articipant </w:t>
      </w:r>
      <w:r w:rsidR="006220C8" w:rsidRPr="00FB2A96">
        <w:t>demographics</w:t>
      </w:r>
      <w:r w:rsidR="00EC5D70" w:rsidRPr="00FB2A96">
        <w:t xml:space="preserve"> and </w:t>
      </w:r>
      <w:r w:rsidR="006220C8" w:rsidRPr="00FB2A96">
        <w:t>other baseline characteristics</w:t>
      </w:r>
      <w:bookmarkStart w:id="117" w:name="_Toc252976017"/>
      <w:bookmarkStart w:id="118" w:name="_Toc253051267"/>
      <w:bookmarkStart w:id="119" w:name="_Toc253051389"/>
      <w:bookmarkStart w:id="120" w:name="_Toc258912380"/>
      <w:bookmarkStart w:id="121" w:name="_Toc266957225"/>
      <w:bookmarkStart w:id="122" w:name="_Toc274233947"/>
      <w:bookmarkStart w:id="123" w:name="_Toc274247153"/>
      <w:bookmarkStart w:id="124" w:name="_Toc274247314"/>
      <w:bookmarkStart w:id="125" w:name="_Toc274247444"/>
      <w:bookmarkStart w:id="126" w:name="_Toc274655193"/>
      <w:bookmarkStart w:id="127" w:name="_Toc274655324"/>
      <w:bookmarkStart w:id="128" w:name="_Toc274658001"/>
      <w:bookmarkStart w:id="129" w:name="_Toc274658384"/>
      <w:bookmarkStart w:id="130" w:name="_Toc274740855"/>
      <w:bookmarkStart w:id="131" w:name="_Toc313874864"/>
      <w:bookmarkStart w:id="132" w:name="_Toc313874988"/>
      <w:bookmarkStart w:id="133" w:name="_Toc314649743"/>
      <w:bookmarkStart w:id="134" w:name="_Toc314657538"/>
      <w:bookmarkStart w:id="135" w:name="_15034069110462Patient_demographic"/>
      <w:bookmarkStart w:id="136" w:name="_15034069310462Patient_demographic"/>
      <w:bookmarkStart w:id="137" w:name="_15034074910462Patient_demographic"/>
      <w:bookmarkStart w:id="138" w:name="_15034080510462Patient_demographic"/>
      <w:bookmarkStart w:id="139" w:name="_15034075010462Patient_demographic"/>
      <w:bookmarkStart w:id="140" w:name="_15034075210462Patient_demographic"/>
      <w:bookmarkStart w:id="141" w:name="_15034080810462Patient_demographic"/>
      <w:bookmarkStart w:id="142" w:name="_15034103410462Patient_demographic"/>
      <w:bookmarkStart w:id="143" w:name="_15034131610462Patient_demographic"/>
      <w:bookmarkStart w:id="144" w:name="_15034137210462Patient_demographic"/>
      <w:bookmarkStart w:id="145" w:name="_15034142810462Patient_demographic"/>
      <w:bookmarkStart w:id="146" w:name="_15034148410462Patient_demographic"/>
      <w:bookmarkStart w:id="147" w:name="_15034154010462Patient_demographic"/>
      <w:bookmarkStart w:id="148" w:name="_15034159010462Patient_demographic"/>
      <w:bookmarkStart w:id="149" w:name="_15034158910462Patient_demographic"/>
      <w:bookmarkStart w:id="150" w:name="_15034159110462Patient_demographic"/>
      <w:bookmarkStart w:id="151" w:name="_15033682510462Patient_demographic"/>
      <w:bookmarkStart w:id="152" w:name="_15033676710462Patient_demographic"/>
      <w:bookmarkStart w:id="153" w:name="_15033692910462Patient_demographic"/>
      <w:bookmarkStart w:id="154" w:name="_15033699110462Patient_demographic"/>
      <w:bookmarkStart w:id="155" w:name="_15033693610462Patient_demographic"/>
      <w:bookmarkStart w:id="156" w:name="_15033688110462Patient_demographic"/>
      <w:bookmarkStart w:id="157" w:name="_15033693710462Patient_demographic"/>
      <w:bookmarkEnd w:id="109"/>
      <w:bookmarkEnd w:id="110"/>
      <w:bookmarkEnd w:id="111"/>
      <w:bookmarkEnd w:id="112"/>
      <w:bookmarkEnd w:id="113"/>
      <w:bookmarkEnd w:id="114"/>
      <w:bookmarkEnd w:id="115"/>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77CE5851" w14:textId="6A800514" w:rsidR="00956797" w:rsidRPr="00FB2A96" w:rsidRDefault="00C4513E" w:rsidP="00A659E6">
      <w:pPr>
        <w:pStyle w:val="Heading3"/>
        <w:spacing w:before="120" w:after="120"/>
        <w:ind w:left="1008"/>
      </w:pPr>
      <w:bookmarkStart w:id="158" w:name="_hd3_Participant41784"/>
      <w:bookmarkStart w:id="159" w:name="_hd3_Patient_42200"/>
      <w:bookmarkStart w:id="160" w:name="_Toc66725336"/>
      <w:bookmarkStart w:id="161" w:name="_Toc213588628"/>
      <w:bookmarkEnd w:id="158"/>
      <w:bookmarkEnd w:id="159"/>
      <w:r>
        <w:t xml:space="preserve">Patient </w:t>
      </w:r>
      <w:r w:rsidR="00956797" w:rsidRPr="00FB2A96">
        <w:t xml:space="preserve">disposition </w:t>
      </w:r>
      <w:bookmarkStart w:id="162" w:name="_hd3_Participant_dispositio43690"/>
      <w:bookmarkEnd w:id="162"/>
    </w:p>
    <w:p w14:paraId="421F0E71" w14:textId="7B92A066" w:rsidR="00956797" w:rsidRPr="002D5D83" w:rsidRDefault="00956797" w:rsidP="00956797">
      <w:pPr>
        <w:spacing w:before="120" w:after="120"/>
        <w:jc w:val="both"/>
        <w:rPr>
          <w:lang w:eastAsia="ja-JP"/>
        </w:rPr>
      </w:pPr>
      <w:r w:rsidRPr="002D5D83">
        <w:rPr>
          <w:lang w:eastAsia="ja-JP"/>
        </w:rPr>
        <w:t xml:space="preserve">The frequency and percentage of </w:t>
      </w:r>
      <w:r w:rsidR="005B1AEE">
        <w:rPr>
          <w:lang w:eastAsia="ja-JP"/>
        </w:rPr>
        <w:t>participant</w:t>
      </w:r>
      <w:r w:rsidRPr="002D5D83">
        <w:rPr>
          <w:lang w:eastAsia="ja-JP"/>
        </w:rPr>
        <w:t>s screened, screened but not randomized, entered in the screening period</w:t>
      </w:r>
      <w:r w:rsidR="00C92CBF">
        <w:rPr>
          <w:lang w:eastAsia="ja-JP"/>
        </w:rPr>
        <w:t xml:space="preserve">, </w:t>
      </w:r>
      <w:r w:rsidRPr="002D5D83">
        <w:rPr>
          <w:lang w:eastAsia="ja-JP"/>
        </w:rPr>
        <w:t>randomized</w:t>
      </w:r>
      <w:r w:rsidR="00C92CBF">
        <w:rPr>
          <w:lang w:eastAsia="ja-JP"/>
        </w:rPr>
        <w:t>, mis-randomized, and participant</w:t>
      </w:r>
      <w:r w:rsidR="00C92CBF" w:rsidRPr="002D5D83">
        <w:rPr>
          <w:lang w:eastAsia="ja-JP"/>
        </w:rPr>
        <w:t>s treated with study drug treatment</w:t>
      </w:r>
      <w:r w:rsidRPr="002D5D83">
        <w:rPr>
          <w:lang w:eastAsia="ja-JP"/>
        </w:rPr>
        <w:t xml:space="preserve"> will be provided. In addition, the reasons for screen failure, derived from the Disposition and/or Inclusion/Exclusion criteria CRF, will be provided. For </w:t>
      </w:r>
      <w:r w:rsidR="005B1AEE">
        <w:rPr>
          <w:lang w:eastAsia="ja-JP"/>
        </w:rPr>
        <w:t>participant</w:t>
      </w:r>
      <w:r w:rsidRPr="002D5D83">
        <w:rPr>
          <w:lang w:eastAsia="ja-JP"/>
        </w:rPr>
        <w:t>s screened more than once, the data from the last screening visit will be used in the summaries. The SCR will be used for the above analyses.</w:t>
      </w:r>
    </w:p>
    <w:p w14:paraId="3C79D7FF" w14:textId="3D9EEFD5" w:rsidR="00956797" w:rsidRPr="002D5D83" w:rsidRDefault="00F86429" w:rsidP="00956797">
      <w:pPr>
        <w:spacing w:before="120" w:after="120"/>
        <w:jc w:val="both"/>
        <w:rPr>
          <w:lang w:eastAsia="ja-JP"/>
        </w:rPr>
      </w:pPr>
      <w:r>
        <w:rPr>
          <w:lang w:eastAsia="ja-JP"/>
        </w:rPr>
        <w:t>Participant</w:t>
      </w:r>
      <w:r w:rsidR="00956797" w:rsidRPr="002D5D83">
        <w:rPr>
          <w:lang w:eastAsia="ja-JP"/>
        </w:rPr>
        <w:t xml:space="preserve"> disposition will be tabulated for all </w:t>
      </w:r>
      <w:r>
        <w:rPr>
          <w:lang w:eastAsia="ja-JP"/>
        </w:rPr>
        <w:t>participant</w:t>
      </w:r>
      <w:r w:rsidR="00956797" w:rsidRPr="002D5D83">
        <w:rPr>
          <w:lang w:eastAsia="ja-JP"/>
        </w:rPr>
        <w:t xml:space="preserve">s in the </w:t>
      </w:r>
      <w:r w:rsidR="00C95343">
        <w:rPr>
          <w:lang w:eastAsia="ja-JP"/>
        </w:rPr>
        <w:t>F</w:t>
      </w:r>
      <w:r w:rsidR="00956797" w:rsidRPr="002D5D83">
        <w:rPr>
          <w:lang w:eastAsia="ja-JP"/>
        </w:rPr>
        <w:t xml:space="preserve">AS Set by treatment group and overall. Summaries will include </w:t>
      </w:r>
      <w:r>
        <w:rPr>
          <w:lang w:eastAsia="ja-JP"/>
        </w:rPr>
        <w:t>participant</w:t>
      </w:r>
      <w:r w:rsidR="00956797" w:rsidRPr="002D5D83">
        <w:rPr>
          <w:lang w:eastAsia="ja-JP"/>
        </w:rPr>
        <w:t xml:space="preserve">s who completed treatment, the reasons for early treatment discontinuation, </w:t>
      </w:r>
      <w:r>
        <w:rPr>
          <w:lang w:eastAsia="ja-JP"/>
        </w:rPr>
        <w:t>participant</w:t>
      </w:r>
      <w:r w:rsidR="00956797" w:rsidRPr="002D5D83">
        <w:rPr>
          <w:lang w:eastAsia="ja-JP"/>
        </w:rPr>
        <w:t xml:space="preserve">s who completed the study, and reasons for early study discontinuation. </w:t>
      </w:r>
    </w:p>
    <w:p w14:paraId="29602E66" w14:textId="77777777" w:rsidR="00956797" w:rsidRPr="002D5D83" w:rsidRDefault="00956797" w:rsidP="00956797">
      <w:pPr>
        <w:spacing w:before="120" w:after="120"/>
        <w:jc w:val="both"/>
        <w:rPr>
          <w:lang w:eastAsia="ja-JP"/>
        </w:rPr>
      </w:pPr>
      <w:r w:rsidRPr="002D5D83">
        <w:rPr>
          <w:lang w:eastAsia="ja-JP"/>
        </w:rPr>
        <w:t xml:space="preserve">All disposition data will be presented in listing(s). </w:t>
      </w:r>
    </w:p>
    <w:p w14:paraId="69E0D3F2" w14:textId="1F9ED39A" w:rsidR="00956797" w:rsidRPr="002D5D83" w:rsidRDefault="00956797" w:rsidP="00956797">
      <w:pPr>
        <w:spacing w:before="120" w:after="120"/>
        <w:jc w:val="both"/>
        <w:rPr>
          <w:lang w:eastAsia="ja-JP"/>
        </w:rPr>
      </w:pPr>
      <w:r w:rsidRPr="002D5D83">
        <w:rPr>
          <w:lang w:eastAsia="ja-JP"/>
        </w:rPr>
        <w:t xml:space="preserve">The duration of follow-up, defined as the time from the randomization date to the </w:t>
      </w:r>
      <w:r w:rsidR="00F86429">
        <w:rPr>
          <w:lang w:eastAsia="ja-JP"/>
        </w:rPr>
        <w:t>participant</w:t>
      </w:r>
      <w:r w:rsidRPr="002D5D83">
        <w:rPr>
          <w:lang w:eastAsia="ja-JP"/>
        </w:rPr>
        <w:t>’s end of study date</w:t>
      </w:r>
      <w:r w:rsidRPr="002D5D83">
        <w:rPr>
          <w:b/>
          <w:bCs/>
          <w:lang w:eastAsia="ja-JP"/>
        </w:rPr>
        <w:t xml:space="preserve"> </w:t>
      </w:r>
      <w:r w:rsidRPr="002D5D83">
        <w:rPr>
          <w:lang w:eastAsia="ja-JP"/>
        </w:rPr>
        <w:t>will be summarized via means of descriptive statistics by treatment group, overall and by population separately. This will be provided for the FAS set.</w:t>
      </w:r>
    </w:p>
    <w:p w14:paraId="712FE365" w14:textId="77777777" w:rsidR="00956797" w:rsidRPr="002D5D83" w:rsidRDefault="00956797" w:rsidP="00956797">
      <w:pPr>
        <w:spacing w:before="120" w:after="120"/>
        <w:jc w:val="both"/>
        <w:rPr>
          <w:lang w:eastAsia="ja-JP"/>
        </w:rPr>
      </w:pPr>
      <w:r w:rsidRPr="002D5D83">
        <w:rPr>
          <w:lang w:eastAsia="ja-JP"/>
        </w:rPr>
        <w:t xml:space="preserve">The time from randomization to permanent study drug discontinuation (PSDD) (excluding discontinuation due to death) will graphically be displayed by treatment group for the FAS using a Kaplan-Meier plot, overall and by </w:t>
      </w:r>
      <w:r>
        <w:rPr>
          <w:lang w:eastAsia="ja-JP"/>
        </w:rPr>
        <w:t>treatment</w:t>
      </w:r>
      <w:r w:rsidRPr="002D5D83">
        <w:rPr>
          <w:lang w:eastAsia="ja-JP"/>
        </w:rPr>
        <w:t xml:space="preserve"> separately. </w:t>
      </w:r>
    </w:p>
    <w:p w14:paraId="55339CE4" w14:textId="77777777" w:rsidR="00956797" w:rsidRPr="00B1244B" w:rsidRDefault="00956797" w:rsidP="00956797">
      <w:pPr>
        <w:spacing w:before="120" w:after="120"/>
        <w:jc w:val="both"/>
        <w:rPr>
          <w:iCs/>
        </w:rPr>
      </w:pPr>
      <w:r>
        <w:rPr>
          <w:iCs/>
        </w:rPr>
        <w:t>Major</w:t>
      </w:r>
      <w:r w:rsidRPr="00B1244B">
        <w:rPr>
          <w:iCs/>
        </w:rPr>
        <w:t xml:space="preserve"> protocol deviations will be summarized and listed in the Clinical Study Report (CSR). </w:t>
      </w:r>
    </w:p>
    <w:p w14:paraId="3816B2C4" w14:textId="44161A67" w:rsidR="00956797" w:rsidRPr="002D5D83" w:rsidRDefault="00956797" w:rsidP="00956797">
      <w:pPr>
        <w:spacing w:before="120" w:after="120"/>
        <w:jc w:val="both"/>
        <w:rPr>
          <w:lang w:eastAsia="ja-JP"/>
        </w:rPr>
      </w:pPr>
      <w:r w:rsidRPr="002D5D83">
        <w:rPr>
          <w:lang w:eastAsia="ja-JP"/>
        </w:rPr>
        <w:t xml:space="preserve">The number of </w:t>
      </w:r>
      <w:r w:rsidR="00F86429">
        <w:rPr>
          <w:lang w:eastAsia="ja-JP"/>
        </w:rPr>
        <w:t>participant</w:t>
      </w:r>
      <w:r w:rsidRPr="002D5D83">
        <w:rPr>
          <w:lang w:eastAsia="ja-JP"/>
        </w:rPr>
        <w:t xml:space="preserve">s in all analysis sets will be presented by treatment group and all </w:t>
      </w:r>
      <w:r w:rsidR="00F86429">
        <w:rPr>
          <w:lang w:eastAsia="ja-JP"/>
        </w:rPr>
        <w:t>participant</w:t>
      </w:r>
      <w:r w:rsidRPr="002D5D83">
        <w:rPr>
          <w:lang w:eastAsia="ja-JP"/>
        </w:rPr>
        <w:t>s (total). The reason for exclusion from any analysis set will be listed.</w:t>
      </w:r>
    </w:p>
    <w:p w14:paraId="59D4DE2C" w14:textId="51781EE7" w:rsidR="00956797" w:rsidRDefault="00956797" w:rsidP="00956797">
      <w:pPr>
        <w:spacing w:before="120" w:after="120"/>
        <w:jc w:val="both"/>
        <w:rPr>
          <w:lang w:eastAsia="ja-JP"/>
        </w:rPr>
      </w:pPr>
      <w:r w:rsidRPr="002D5D83">
        <w:rPr>
          <w:lang w:eastAsia="ja-JP"/>
        </w:rPr>
        <w:t xml:space="preserve">The frequency and percentage of </w:t>
      </w:r>
      <w:r w:rsidR="00F86429">
        <w:rPr>
          <w:lang w:eastAsia="ja-JP"/>
        </w:rPr>
        <w:t>participant</w:t>
      </w:r>
      <w:r w:rsidRPr="002D5D83">
        <w:rPr>
          <w:lang w:eastAsia="ja-JP"/>
        </w:rPr>
        <w:t xml:space="preserve">s enrolled and randomized per region and country will be presented descriptively for the </w:t>
      </w:r>
      <w:r>
        <w:rPr>
          <w:lang w:eastAsia="ja-JP"/>
        </w:rPr>
        <w:t>F</w:t>
      </w:r>
      <w:r w:rsidRPr="002D5D83">
        <w:rPr>
          <w:lang w:eastAsia="ja-JP"/>
        </w:rPr>
        <w:t xml:space="preserve">AS </w:t>
      </w:r>
      <w:r>
        <w:rPr>
          <w:lang w:eastAsia="ja-JP"/>
        </w:rPr>
        <w:t>s</w:t>
      </w:r>
      <w:r w:rsidRPr="002D5D83">
        <w:rPr>
          <w:lang w:eastAsia="ja-JP"/>
        </w:rPr>
        <w:t>et.</w:t>
      </w:r>
    </w:p>
    <w:p w14:paraId="565C1713" w14:textId="77777777" w:rsidR="00956797" w:rsidRPr="002D5D83" w:rsidRDefault="00956797" w:rsidP="00956797">
      <w:pPr>
        <w:spacing w:before="120" w:after="120"/>
        <w:jc w:val="both"/>
        <w:rPr>
          <w:lang w:eastAsia="ja-JP"/>
        </w:rPr>
      </w:pPr>
    </w:p>
    <w:p w14:paraId="23D6D8B3" w14:textId="0A056357" w:rsidR="006A25E5" w:rsidRPr="00FB2A96" w:rsidRDefault="006A25E5" w:rsidP="00A659E6">
      <w:pPr>
        <w:pStyle w:val="Heading3"/>
        <w:spacing w:before="120" w:after="120"/>
        <w:ind w:left="1008"/>
      </w:pPr>
      <w:r w:rsidRPr="00FB2A96">
        <w:lastRenderedPageBreak/>
        <w:t>Demographics and other baseline characteristics</w:t>
      </w:r>
      <w:bookmarkEnd w:id="160"/>
      <w:bookmarkEnd w:id="161"/>
      <w:r w:rsidR="000137BB" w:rsidRPr="00FB2A96">
        <w:t xml:space="preserve"> </w:t>
      </w:r>
      <w:bookmarkStart w:id="163" w:name="_hd3_Demographics_and_other33724"/>
      <w:bookmarkEnd w:id="163"/>
    </w:p>
    <w:p w14:paraId="0E2146A6" w14:textId="77777777" w:rsidR="00FF3DF5" w:rsidRPr="002D5D83" w:rsidRDefault="00FF3DF5" w:rsidP="003C236E">
      <w:pPr>
        <w:spacing w:before="120" w:after="120"/>
        <w:jc w:val="both"/>
      </w:pPr>
      <w:bookmarkStart w:id="164" w:name="_Toc55283548"/>
      <w:bookmarkStart w:id="165" w:name="_Toc69192994"/>
      <w:bookmarkStart w:id="166" w:name="_Toc103676156"/>
      <w:bookmarkStart w:id="167" w:name="_Toc263859258"/>
      <w:bookmarkStart w:id="168" w:name="_Toc320617029"/>
      <w:bookmarkStart w:id="169" w:name="_Toc320793628"/>
      <w:bookmarkStart w:id="170" w:name="_Toc358207063"/>
      <w:bookmarkStart w:id="171" w:name="_Toc66725337"/>
      <w:r w:rsidRPr="002D5D83">
        <w:t xml:space="preserve">Demographic and other baseline characteristics will be summarized for the </w:t>
      </w:r>
      <w:r>
        <w:t>F</w:t>
      </w:r>
      <w:r w:rsidRPr="002D5D83">
        <w:t>AS Set by treatment group and overall, as described below. Categorical data, including all subgroup variables, will be presented as frequencies and percentages in descriptive statistics. For continuous data, n, mean, standard deviation, median, Q1 (25</w:t>
      </w:r>
      <w:r w:rsidRPr="002D5D83">
        <w:rPr>
          <w:vertAlign w:val="superscript"/>
        </w:rPr>
        <w:t>th</w:t>
      </w:r>
      <w:r w:rsidRPr="002D5D83">
        <w:t xml:space="preserve"> percentile), Q3 (75</w:t>
      </w:r>
      <w:r w:rsidRPr="002D5D83">
        <w:rPr>
          <w:vertAlign w:val="superscript"/>
        </w:rPr>
        <w:t>th</w:t>
      </w:r>
      <w:r w:rsidRPr="002D5D83">
        <w:t xml:space="preserve"> percentile), minimum and maximum will be presented. All missing data will be presented as part of a missing category, if appropriate.  </w:t>
      </w:r>
    </w:p>
    <w:p w14:paraId="2DA007C7" w14:textId="77777777" w:rsidR="00FF3DF5" w:rsidRPr="002D5D83" w:rsidRDefault="00FF3DF5" w:rsidP="003C236E">
      <w:pPr>
        <w:spacing w:before="120" w:after="120"/>
        <w:jc w:val="both"/>
        <w:rPr>
          <w:b/>
          <w:bCs/>
        </w:rPr>
      </w:pPr>
      <w:r w:rsidRPr="002D5D83">
        <w:rPr>
          <w:b/>
          <w:bCs/>
        </w:rPr>
        <w:t>Demographics and other baseline data:</w:t>
      </w:r>
    </w:p>
    <w:p w14:paraId="6F571CFB" w14:textId="77777777" w:rsidR="00FF3DF5" w:rsidRPr="002D5D83" w:rsidRDefault="00FF3DF5" w:rsidP="00431524">
      <w:pPr>
        <w:numPr>
          <w:ilvl w:val="0"/>
          <w:numId w:val="23"/>
        </w:numPr>
        <w:spacing w:before="120" w:after="120" w:line="276" w:lineRule="auto"/>
        <w:jc w:val="both"/>
        <w:rPr>
          <w:szCs w:val="24"/>
        </w:rPr>
      </w:pPr>
      <w:r w:rsidRPr="002D5D83">
        <w:rPr>
          <w:szCs w:val="24"/>
        </w:rPr>
        <w:t xml:space="preserve">Age (years) </w:t>
      </w:r>
    </w:p>
    <w:p w14:paraId="7BFFB228" w14:textId="77777777" w:rsidR="00FF3DF5" w:rsidRPr="002D5D83" w:rsidRDefault="00FF3DF5" w:rsidP="00431524">
      <w:pPr>
        <w:numPr>
          <w:ilvl w:val="0"/>
          <w:numId w:val="23"/>
        </w:numPr>
        <w:spacing w:before="120" w:after="120" w:line="276" w:lineRule="auto"/>
        <w:jc w:val="both"/>
        <w:rPr>
          <w:szCs w:val="24"/>
        </w:rPr>
      </w:pPr>
      <w:r w:rsidRPr="002D5D83">
        <w:rPr>
          <w:szCs w:val="24"/>
        </w:rPr>
        <w:t xml:space="preserve">Age groups </w:t>
      </w:r>
      <w:r w:rsidRPr="00D12CA6">
        <w:rPr>
          <w:sz w:val="22"/>
        </w:rPr>
        <w:t>(&lt;65, ≥65 and &lt;75 and ≥75)</w:t>
      </w:r>
    </w:p>
    <w:p w14:paraId="1B6294CE" w14:textId="77777777" w:rsidR="00FF3DF5" w:rsidRPr="002D5D83" w:rsidRDefault="00FF3DF5" w:rsidP="00431524">
      <w:pPr>
        <w:numPr>
          <w:ilvl w:val="0"/>
          <w:numId w:val="23"/>
        </w:numPr>
        <w:spacing w:before="120" w:after="120" w:line="276" w:lineRule="auto"/>
        <w:jc w:val="both"/>
        <w:rPr>
          <w:szCs w:val="24"/>
        </w:rPr>
      </w:pPr>
      <w:r w:rsidRPr="002D5D83">
        <w:rPr>
          <w:szCs w:val="24"/>
        </w:rPr>
        <w:t>Sex (male, female)</w:t>
      </w:r>
    </w:p>
    <w:p w14:paraId="2FF36872" w14:textId="77777777" w:rsidR="00FF3DF5" w:rsidRPr="002D5D83" w:rsidRDefault="00FF3DF5" w:rsidP="00431524">
      <w:pPr>
        <w:numPr>
          <w:ilvl w:val="0"/>
          <w:numId w:val="23"/>
        </w:numPr>
        <w:spacing w:before="120" w:after="120" w:line="276" w:lineRule="auto"/>
        <w:jc w:val="both"/>
        <w:rPr>
          <w:szCs w:val="24"/>
        </w:rPr>
      </w:pPr>
      <w:r w:rsidRPr="002D5D83">
        <w:rPr>
          <w:szCs w:val="24"/>
        </w:rPr>
        <w:t>Race (White, Black/African American, Asian, Native Hawaiian or Other Pacific Islander, American Indian or Alaska Native)</w:t>
      </w:r>
    </w:p>
    <w:p w14:paraId="27FAAD70" w14:textId="77777777" w:rsidR="00FF3DF5" w:rsidRDefault="00FF3DF5" w:rsidP="00431524">
      <w:pPr>
        <w:numPr>
          <w:ilvl w:val="0"/>
          <w:numId w:val="23"/>
        </w:numPr>
        <w:spacing w:before="120" w:after="120" w:line="276" w:lineRule="auto"/>
        <w:jc w:val="both"/>
        <w:rPr>
          <w:szCs w:val="24"/>
        </w:rPr>
      </w:pPr>
      <w:r w:rsidRPr="002D5D83">
        <w:rPr>
          <w:szCs w:val="24"/>
        </w:rPr>
        <w:t xml:space="preserve">Ethnicity - Hispanic or Latino, not Hispanic or not Latino, Other, Unknown </w:t>
      </w:r>
    </w:p>
    <w:p w14:paraId="56DC7B3A" w14:textId="77777777" w:rsidR="00FF3DF5" w:rsidRPr="00AE66E0" w:rsidRDefault="00FF3DF5" w:rsidP="00431524">
      <w:pPr>
        <w:pStyle w:val="ListParagraph"/>
        <w:numPr>
          <w:ilvl w:val="0"/>
          <w:numId w:val="23"/>
        </w:numPr>
        <w:spacing w:before="120" w:after="120" w:line="300" w:lineRule="atLeast"/>
        <w:jc w:val="both"/>
      </w:pPr>
      <w:r w:rsidRPr="00AE66E0">
        <w:t xml:space="preserve">Childbearing potential (if female) – of childbearing potential, post-menopausal, premenarchal, or sterilized </w:t>
      </w:r>
    </w:p>
    <w:p w14:paraId="63703C3B" w14:textId="77777777" w:rsidR="00FF3DF5" w:rsidRPr="00004E5D" w:rsidRDefault="00FF3DF5" w:rsidP="00431524">
      <w:pPr>
        <w:numPr>
          <w:ilvl w:val="0"/>
          <w:numId w:val="23"/>
        </w:numPr>
        <w:spacing w:before="120" w:after="120" w:line="276" w:lineRule="auto"/>
        <w:jc w:val="both"/>
        <w:rPr>
          <w:szCs w:val="24"/>
        </w:rPr>
      </w:pPr>
      <w:r w:rsidRPr="00004E5D">
        <w:rPr>
          <w:szCs w:val="24"/>
        </w:rPr>
        <w:t xml:space="preserve">Study Region - North America, Europe, Asia-Pacific or Other. </w:t>
      </w:r>
    </w:p>
    <w:p w14:paraId="63C38D4E" w14:textId="77777777" w:rsidR="00FF3DF5" w:rsidRPr="002D5D83" w:rsidRDefault="00FF3DF5" w:rsidP="00431524">
      <w:pPr>
        <w:numPr>
          <w:ilvl w:val="0"/>
          <w:numId w:val="23"/>
        </w:numPr>
        <w:spacing w:before="120" w:after="120" w:line="276" w:lineRule="auto"/>
        <w:jc w:val="both"/>
        <w:rPr>
          <w:szCs w:val="24"/>
        </w:rPr>
      </w:pPr>
      <w:r w:rsidRPr="002D5D83">
        <w:rPr>
          <w:szCs w:val="24"/>
        </w:rPr>
        <w:t xml:space="preserve">Height (cm) </w:t>
      </w:r>
    </w:p>
    <w:p w14:paraId="6010DC6D" w14:textId="77777777" w:rsidR="00FF3DF5" w:rsidRPr="002D5D83" w:rsidRDefault="00FF3DF5" w:rsidP="00431524">
      <w:pPr>
        <w:numPr>
          <w:ilvl w:val="0"/>
          <w:numId w:val="23"/>
        </w:numPr>
        <w:spacing w:before="120" w:after="120" w:line="276" w:lineRule="auto"/>
        <w:jc w:val="both"/>
        <w:rPr>
          <w:szCs w:val="24"/>
        </w:rPr>
      </w:pPr>
      <w:r w:rsidRPr="002D5D83">
        <w:rPr>
          <w:szCs w:val="24"/>
        </w:rPr>
        <w:t>Weight (kg)</w:t>
      </w:r>
    </w:p>
    <w:p w14:paraId="01E51B71" w14:textId="77777777" w:rsidR="00FF3DF5" w:rsidRPr="002D5D83" w:rsidRDefault="00FF3DF5" w:rsidP="00431524">
      <w:pPr>
        <w:numPr>
          <w:ilvl w:val="0"/>
          <w:numId w:val="23"/>
        </w:numPr>
        <w:spacing w:before="120" w:after="120" w:line="276" w:lineRule="auto"/>
        <w:jc w:val="both"/>
        <w:rPr>
          <w:szCs w:val="24"/>
        </w:rPr>
      </w:pPr>
      <w:r w:rsidRPr="002D5D83">
        <w:rPr>
          <w:szCs w:val="24"/>
        </w:rPr>
        <w:t>Body mass index (BMI) (kg/m2)</w:t>
      </w:r>
    </w:p>
    <w:p w14:paraId="4D5A695C" w14:textId="77777777" w:rsidR="00FF3DF5" w:rsidRPr="002D5D83" w:rsidRDefault="00FF3DF5" w:rsidP="00431524">
      <w:pPr>
        <w:numPr>
          <w:ilvl w:val="0"/>
          <w:numId w:val="23"/>
        </w:numPr>
        <w:spacing w:before="120" w:after="120" w:line="276" w:lineRule="auto"/>
        <w:jc w:val="both"/>
        <w:rPr>
          <w:szCs w:val="24"/>
        </w:rPr>
      </w:pPr>
      <w:r w:rsidRPr="002D5D83">
        <w:rPr>
          <w:szCs w:val="24"/>
        </w:rPr>
        <w:t xml:space="preserve">Systolic Blood Pressure (SBP [mmHg]) </w:t>
      </w:r>
    </w:p>
    <w:p w14:paraId="2088C7D1" w14:textId="77777777" w:rsidR="00FF3DF5" w:rsidRPr="002D5D83" w:rsidRDefault="00FF3DF5" w:rsidP="00431524">
      <w:pPr>
        <w:numPr>
          <w:ilvl w:val="0"/>
          <w:numId w:val="23"/>
        </w:numPr>
        <w:spacing w:before="120" w:after="120" w:line="276" w:lineRule="auto"/>
        <w:jc w:val="both"/>
        <w:rPr>
          <w:szCs w:val="24"/>
        </w:rPr>
      </w:pPr>
      <w:r w:rsidRPr="002D5D83">
        <w:rPr>
          <w:szCs w:val="24"/>
        </w:rPr>
        <w:t xml:space="preserve">Diastolic Blood Pressure (DBP [mmHg]) </w:t>
      </w:r>
    </w:p>
    <w:p w14:paraId="3A665BCB" w14:textId="77777777" w:rsidR="00FF3DF5" w:rsidRPr="00D12CA6" w:rsidRDefault="00FF3DF5" w:rsidP="00431524">
      <w:pPr>
        <w:pStyle w:val="ListParagraph"/>
        <w:numPr>
          <w:ilvl w:val="0"/>
          <w:numId w:val="23"/>
        </w:numPr>
        <w:spacing w:before="120" w:after="120" w:line="276" w:lineRule="auto"/>
        <w:contextualSpacing w:val="0"/>
        <w:jc w:val="both"/>
      </w:pPr>
      <w:r w:rsidRPr="00D12CA6">
        <w:t>Creatinine Clearance at baseline as assessed by central laboratory – continuous and categorical (30-50 mL/min, &gt;50 mL/min)</w:t>
      </w:r>
    </w:p>
    <w:p w14:paraId="03DC3D70" w14:textId="35C5FDBB" w:rsidR="00FF3DF5" w:rsidRPr="00D12CA6" w:rsidRDefault="00FF3DF5" w:rsidP="00431524">
      <w:pPr>
        <w:pStyle w:val="ListParagraph"/>
        <w:numPr>
          <w:ilvl w:val="0"/>
          <w:numId w:val="23"/>
        </w:numPr>
        <w:spacing w:before="120" w:after="120" w:line="276" w:lineRule="auto"/>
        <w:jc w:val="both"/>
      </w:pPr>
      <w:r w:rsidRPr="00D12CA6">
        <w:t xml:space="preserve">Platelets at baseline as assessed by central laboratory – continuous and categorical </w:t>
      </w:r>
      <w:r w:rsidRPr="00D12CA6">
        <w:br/>
        <w:t xml:space="preserve">(50,0000 – 100,000 </w:t>
      </w:r>
      <w:r w:rsidR="00273A4F" w:rsidRPr="00273A4F">
        <w:t>µ</w:t>
      </w:r>
      <w:r w:rsidRPr="00D12CA6">
        <w:t>L</w:t>
      </w:r>
      <w:r w:rsidR="7C694AE0">
        <w:t>,</w:t>
      </w:r>
      <w:r w:rsidR="26401435">
        <w:t xml:space="preserve"> </w:t>
      </w:r>
      <w:r w:rsidR="7C694AE0">
        <w:t>&gt;</w:t>
      </w:r>
      <w:r w:rsidRPr="00D12CA6">
        <w:t xml:space="preserve">100,000 </w:t>
      </w:r>
      <w:r w:rsidR="00273A4F" w:rsidRPr="00273A4F">
        <w:t>µ</w:t>
      </w:r>
      <w:r w:rsidRPr="00D12CA6">
        <w:t>L)</w:t>
      </w:r>
    </w:p>
    <w:p w14:paraId="332D9820" w14:textId="77777777" w:rsidR="00FF3DF5" w:rsidRPr="00F00C98" w:rsidRDefault="00FF3DF5" w:rsidP="00431524">
      <w:pPr>
        <w:pStyle w:val="ListParagraph"/>
        <w:numPr>
          <w:ilvl w:val="0"/>
          <w:numId w:val="23"/>
        </w:numPr>
        <w:spacing w:before="120" w:after="120" w:line="276" w:lineRule="auto"/>
        <w:contextualSpacing w:val="0"/>
        <w:jc w:val="both"/>
      </w:pPr>
      <w:r w:rsidRPr="00F00C98">
        <w:t>Vital Signs</w:t>
      </w:r>
    </w:p>
    <w:p w14:paraId="7731E46E" w14:textId="77777777" w:rsidR="00FF3DF5" w:rsidRPr="00230E87" w:rsidRDefault="00FF3DF5" w:rsidP="00230E87">
      <w:pPr>
        <w:numPr>
          <w:ilvl w:val="1"/>
          <w:numId w:val="24"/>
        </w:numPr>
        <w:suppressAutoHyphens/>
        <w:spacing w:before="120" w:after="120" w:line="276" w:lineRule="auto"/>
        <w:jc w:val="both"/>
        <w:rPr>
          <w:rFonts w:eastAsia="Times New Roman"/>
          <w:sz w:val="22"/>
        </w:rPr>
      </w:pPr>
      <w:r w:rsidRPr="00230E87">
        <w:rPr>
          <w:rFonts w:eastAsia="Times New Roman"/>
          <w:sz w:val="22"/>
        </w:rPr>
        <w:t>Systolic Blood Pressure (mmHg) by position (sitting and supine)</w:t>
      </w:r>
    </w:p>
    <w:p w14:paraId="501543E0" w14:textId="77777777" w:rsidR="00FF3DF5" w:rsidRPr="00230E87" w:rsidRDefault="00FF3DF5" w:rsidP="00230E87">
      <w:pPr>
        <w:numPr>
          <w:ilvl w:val="1"/>
          <w:numId w:val="24"/>
        </w:numPr>
        <w:suppressAutoHyphens/>
        <w:spacing w:before="120" w:after="120" w:line="276" w:lineRule="auto"/>
        <w:jc w:val="both"/>
        <w:rPr>
          <w:rFonts w:eastAsia="Times New Roman"/>
          <w:sz w:val="22"/>
        </w:rPr>
      </w:pPr>
      <w:r w:rsidRPr="00230E87">
        <w:rPr>
          <w:rFonts w:eastAsia="Times New Roman"/>
          <w:sz w:val="22"/>
        </w:rPr>
        <w:t>Diastolic Blood Pressure (mmHg) by position (sitting and supine)</w:t>
      </w:r>
    </w:p>
    <w:p w14:paraId="5AD9C236" w14:textId="77777777" w:rsidR="00FF3DF5" w:rsidRPr="00230E87" w:rsidRDefault="00FF3DF5" w:rsidP="00230E87">
      <w:pPr>
        <w:numPr>
          <w:ilvl w:val="1"/>
          <w:numId w:val="24"/>
        </w:numPr>
        <w:suppressAutoHyphens/>
        <w:spacing w:before="120" w:after="120" w:line="276" w:lineRule="auto"/>
        <w:jc w:val="both"/>
        <w:rPr>
          <w:rFonts w:eastAsia="Times New Roman"/>
          <w:sz w:val="22"/>
        </w:rPr>
      </w:pPr>
      <w:r w:rsidRPr="00230E87">
        <w:rPr>
          <w:rFonts w:eastAsia="Times New Roman"/>
          <w:sz w:val="22"/>
        </w:rPr>
        <w:t>Pulse beats/min</w:t>
      </w:r>
    </w:p>
    <w:p w14:paraId="6EFC89A6" w14:textId="77777777" w:rsidR="00FF3DF5" w:rsidRPr="00230E87" w:rsidRDefault="00FF3DF5" w:rsidP="00230E87">
      <w:pPr>
        <w:numPr>
          <w:ilvl w:val="1"/>
          <w:numId w:val="24"/>
        </w:numPr>
        <w:suppressAutoHyphens/>
        <w:spacing w:before="120" w:after="120" w:line="276" w:lineRule="auto"/>
        <w:jc w:val="both"/>
        <w:rPr>
          <w:rFonts w:eastAsia="Times New Roman"/>
          <w:sz w:val="22"/>
        </w:rPr>
      </w:pPr>
      <w:r w:rsidRPr="00230E87">
        <w:rPr>
          <w:rFonts w:eastAsia="Times New Roman"/>
          <w:sz w:val="22"/>
        </w:rPr>
        <w:t>Temperature (C)</w:t>
      </w:r>
    </w:p>
    <w:p w14:paraId="6939A50E" w14:textId="77777777" w:rsidR="00FF3DF5" w:rsidRPr="002D5D83" w:rsidRDefault="00FF3DF5" w:rsidP="003C236E">
      <w:pPr>
        <w:spacing w:before="120" w:after="120"/>
        <w:jc w:val="both"/>
        <w:rPr>
          <w:b/>
          <w:bCs/>
        </w:rPr>
      </w:pPr>
      <w:r w:rsidRPr="002D5D83">
        <w:rPr>
          <w:b/>
          <w:bCs/>
        </w:rPr>
        <w:t>Baseline disease characteristics data:</w:t>
      </w:r>
    </w:p>
    <w:p w14:paraId="637DFEBF" w14:textId="77777777" w:rsidR="00FF3DF5" w:rsidRPr="00390473" w:rsidRDefault="00FF3DF5" w:rsidP="003C236E">
      <w:pPr>
        <w:suppressAutoHyphens/>
        <w:spacing w:before="120" w:after="120" w:line="276" w:lineRule="auto"/>
        <w:jc w:val="both"/>
        <w:rPr>
          <w:rFonts w:eastAsia="Times New Roman"/>
          <w:sz w:val="22"/>
        </w:rPr>
      </w:pPr>
      <w:r w:rsidRPr="00390473">
        <w:rPr>
          <w:rFonts w:eastAsia="Times New Roman"/>
          <w:sz w:val="22"/>
        </w:rPr>
        <w:lastRenderedPageBreak/>
        <w:t xml:space="preserve">The following factors in the study entry will be summarized by treatment group and overall in the </w:t>
      </w:r>
      <w:r>
        <w:rPr>
          <w:rFonts w:eastAsia="Times New Roman"/>
          <w:sz w:val="22"/>
        </w:rPr>
        <w:t>FAS</w:t>
      </w:r>
      <w:r w:rsidRPr="00390473">
        <w:rPr>
          <w:rFonts w:eastAsia="Times New Roman"/>
          <w:sz w:val="22"/>
        </w:rPr>
        <w:t xml:space="preserve"> analysis set. </w:t>
      </w:r>
    </w:p>
    <w:p w14:paraId="73A2DE78" w14:textId="77777777" w:rsidR="00FF3DF5" w:rsidRPr="003573C5" w:rsidRDefault="00FF3DF5" w:rsidP="003C236E">
      <w:pPr>
        <w:suppressAutoHyphens/>
        <w:spacing w:before="120" w:after="120" w:line="276" w:lineRule="auto"/>
        <w:jc w:val="both"/>
        <w:rPr>
          <w:rFonts w:eastAsia="Times New Roman"/>
          <w:b/>
          <w:bCs/>
          <w:sz w:val="22"/>
        </w:rPr>
      </w:pPr>
      <w:r w:rsidRPr="003573C5">
        <w:rPr>
          <w:rFonts w:eastAsia="Times New Roman"/>
          <w:b/>
          <w:bCs/>
          <w:sz w:val="22"/>
        </w:rPr>
        <w:t>Cancer History</w:t>
      </w:r>
    </w:p>
    <w:p w14:paraId="4A3D8FD0" w14:textId="77777777" w:rsidR="00FF3DF5" w:rsidRPr="00390473" w:rsidRDefault="00FF3DF5" w:rsidP="00431524">
      <w:pPr>
        <w:numPr>
          <w:ilvl w:val="0"/>
          <w:numId w:val="24"/>
        </w:numPr>
        <w:suppressAutoHyphens/>
        <w:spacing w:before="120" w:after="120" w:line="276" w:lineRule="auto"/>
        <w:jc w:val="both"/>
        <w:rPr>
          <w:rFonts w:eastAsia="Times New Roman"/>
          <w:sz w:val="22"/>
        </w:rPr>
      </w:pPr>
      <w:r w:rsidRPr="00390473">
        <w:rPr>
          <w:rFonts w:eastAsia="Times New Roman"/>
          <w:sz w:val="22"/>
        </w:rPr>
        <w:t>Cancer location as collected during randomization (Gastrointestinal/Genitourinary [GI/GU], Other)</w:t>
      </w:r>
    </w:p>
    <w:p w14:paraId="36C2FFE5" w14:textId="07A3CD59" w:rsidR="00FF3DF5" w:rsidRPr="00390473" w:rsidRDefault="00FF3DF5" w:rsidP="00431524">
      <w:pPr>
        <w:numPr>
          <w:ilvl w:val="0"/>
          <w:numId w:val="24"/>
        </w:numPr>
        <w:suppressAutoHyphens/>
        <w:spacing w:before="120" w:after="120" w:line="276" w:lineRule="auto"/>
        <w:jc w:val="both"/>
        <w:rPr>
          <w:rFonts w:eastAsia="Times New Roman"/>
          <w:sz w:val="22"/>
        </w:rPr>
      </w:pPr>
      <w:r w:rsidRPr="00390473">
        <w:rPr>
          <w:rFonts w:eastAsia="Times New Roman"/>
          <w:sz w:val="22"/>
        </w:rPr>
        <w:t xml:space="preserve">Cancer location as collected on the CRF (overall and subset for </w:t>
      </w:r>
      <w:r w:rsidR="00F86429">
        <w:rPr>
          <w:rFonts w:eastAsia="Times New Roman"/>
          <w:sz w:val="22"/>
        </w:rPr>
        <w:t>participant</w:t>
      </w:r>
      <w:r w:rsidRPr="00390473">
        <w:rPr>
          <w:rFonts w:eastAsia="Times New Roman"/>
          <w:sz w:val="22"/>
        </w:rPr>
        <w:t>s with metastases)</w:t>
      </w:r>
    </w:p>
    <w:p w14:paraId="71DFCC28" w14:textId="32097DB7" w:rsidR="00FF3DF5" w:rsidRPr="00390473" w:rsidRDefault="00FF3DF5" w:rsidP="00431524">
      <w:pPr>
        <w:numPr>
          <w:ilvl w:val="0"/>
          <w:numId w:val="24"/>
        </w:numPr>
        <w:suppressAutoHyphens/>
        <w:spacing w:before="120" w:after="120" w:line="276" w:lineRule="auto"/>
        <w:jc w:val="both"/>
        <w:rPr>
          <w:rFonts w:eastAsia="Times New Roman"/>
          <w:sz w:val="22"/>
        </w:rPr>
      </w:pPr>
      <w:r w:rsidRPr="00390473">
        <w:rPr>
          <w:rFonts w:eastAsia="Times New Roman"/>
          <w:sz w:val="22"/>
        </w:rPr>
        <w:t xml:space="preserve">Cancer location subset to </w:t>
      </w:r>
      <w:r w:rsidR="00F86429">
        <w:rPr>
          <w:rFonts w:eastAsia="Times New Roman"/>
          <w:sz w:val="22"/>
        </w:rPr>
        <w:t>participant</w:t>
      </w:r>
      <w:r w:rsidRPr="00390473">
        <w:rPr>
          <w:rFonts w:eastAsia="Times New Roman"/>
          <w:sz w:val="22"/>
        </w:rPr>
        <w:t>s with metastases</w:t>
      </w:r>
    </w:p>
    <w:p w14:paraId="31A7FDD0" w14:textId="77777777" w:rsidR="00FF3DF5" w:rsidRPr="00390473" w:rsidRDefault="00FF3DF5" w:rsidP="00431524">
      <w:pPr>
        <w:numPr>
          <w:ilvl w:val="0"/>
          <w:numId w:val="24"/>
        </w:numPr>
        <w:suppressAutoHyphens/>
        <w:spacing w:before="120" w:after="120" w:line="276" w:lineRule="auto"/>
        <w:jc w:val="both"/>
        <w:rPr>
          <w:rFonts w:eastAsia="Times New Roman"/>
          <w:sz w:val="22"/>
        </w:rPr>
      </w:pPr>
      <w:r w:rsidRPr="00390473">
        <w:rPr>
          <w:rFonts w:eastAsia="Times New Roman"/>
          <w:sz w:val="22"/>
        </w:rPr>
        <w:t xml:space="preserve">Past surgical intervention (yes, no) and type: </w:t>
      </w:r>
    </w:p>
    <w:p w14:paraId="14C0E1F7"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palliative</w:t>
      </w:r>
    </w:p>
    <w:p w14:paraId="46A98C8F"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curative</w:t>
      </w:r>
    </w:p>
    <w:p w14:paraId="71821CE4"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other</w:t>
      </w:r>
    </w:p>
    <w:p w14:paraId="279B59F4" w14:textId="312899AB" w:rsidR="00FF3DF5" w:rsidRPr="00390473" w:rsidRDefault="00FF3DF5" w:rsidP="00431524">
      <w:pPr>
        <w:numPr>
          <w:ilvl w:val="0"/>
          <w:numId w:val="24"/>
        </w:numPr>
        <w:suppressAutoHyphens/>
        <w:spacing w:before="120" w:after="120" w:line="276" w:lineRule="auto"/>
        <w:jc w:val="both"/>
        <w:rPr>
          <w:rFonts w:eastAsia="Times New Roman"/>
          <w:sz w:val="22"/>
        </w:rPr>
      </w:pPr>
      <w:r w:rsidRPr="00390473">
        <w:rPr>
          <w:rFonts w:eastAsia="Times New Roman"/>
          <w:sz w:val="22"/>
        </w:rPr>
        <w:t xml:space="preserve">For </w:t>
      </w:r>
      <w:r w:rsidR="00F86429">
        <w:rPr>
          <w:rFonts w:eastAsia="Times New Roman"/>
          <w:sz w:val="22"/>
        </w:rPr>
        <w:t>participant</w:t>
      </w:r>
      <w:r w:rsidRPr="00390473">
        <w:rPr>
          <w:rFonts w:eastAsia="Times New Roman"/>
          <w:sz w:val="22"/>
        </w:rPr>
        <w:t>s with solid tumors:</w:t>
      </w:r>
    </w:p>
    <w:p w14:paraId="0DD6BAB0"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Status</w:t>
      </w:r>
    </w:p>
    <w:p w14:paraId="01C4ABA3" w14:textId="77777777" w:rsidR="00FF3DF5" w:rsidRPr="00390473" w:rsidRDefault="00FF3DF5" w:rsidP="00431524">
      <w:pPr>
        <w:numPr>
          <w:ilvl w:val="2"/>
          <w:numId w:val="24"/>
        </w:numPr>
        <w:suppressAutoHyphens/>
        <w:spacing w:before="120" w:after="120" w:line="276" w:lineRule="auto"/>
        <w:jc w:val="both"/>
        <w:rPr>
          <w:rFonts w:eastAsia="Times New Roman"/>
          <w:sz w:val="22"/>
        </w:rPr>
      </w:pPr>
      <w:r w:rsidRPr="00390473">
        <w:rPr>
          <w:rFonts w:eastAsia="Times New Roman"/>
          <w:sz w:val="22"/>
        </w:rPr>
        <w:t xml:space="preserve">no active tumor mass in place </w:t>
      </w:r>
    </w:p>
    <w:p w14:paraId="70F93A71" w14:textId="77777777" w:rsidR="00FF3DF5" w:rsidRPr="00390473" w:rsidRDefault="00FF3DF5" w:rsidP="00431524">
      <w:pPr>
        <w:numPr>
          <w:ilvl w:val="2"/>
          <w:numId w:val="24"/>
        </w:numPr>
        <w:suppressAutoHyphens/>
        <w:spacing w:before="120" w:after="120" w:line="276" w:lineRule="auto"/>
        <w:jc w:val="both"/>
        <w:rPr>
          <w:rFonts w:eastAsia="Times New Roman"/>
          <w:sz w:val="22"/>
        </w:rPr>
      </w:pPr>
      <w:r w:rsidRPr="00390473">
        <w:rPr>
          <w:rFonts w:eastAsia="Times New Roman"/>
          <w:sz w:val="22"/>
        </w:rPr>
        <w:t xml:space="preserve">active tumor mass is present in place </w:t>
      </w:r>
    </w:p>
    <w:p w14:paraId="24440408" w14:textId="77777777" w:rsidR="00FF3DF5" w:rsidRPr="00390473" w:rsidRDefault="00FF3DF5" w:rsidP="00431524">
      <w:pPr>
        <w:numPr>
          <w:ilvl w:val="2"/>
          <w:numId w:val="24"/>
        </w:numPr>
        <w:suppressAutoHyphens/>
        <w:spacing w:before="120" w:after="120" w:line="276" w:lineRule="auto"/>
        <w:jc w:val="both"/>
        <w:rPr>
          <w:rFonts w:eastAsia="Times New Roman"/>
          <w:sz w:val="22"/>
        </w:rPr>
      </w:pPr>
      <w:r w:rsidRPr="00390473">
        <w:rPr>
          <w:rFonts w:eastAsia="Times New Roman"/>
          <w:sz w:val="22"/>
        </w:rPr>
        <w:t xml:space="preserve">metastatic </w:t>
      </w:r>
    </w:p>
    <w:p w14:paraId="605B5E94" w14:textId="22DF7F35" w:rsidR="00FF3DF5" w:rsidRPr="00230E87" w:rsidRDefault="00FF3DF5" w:rsidP="00FD6DA2">
      <w:pPr>
        <w:pStyle w:val="ListParagraph"/>
        <w:numPr>
          <w:ilvl w:val="0"/>
          <w:numId w:val="39"/>
        </w:numPr>
        <w:suppressAutoHyphens/>
        <w:spacing w:before="120" w:after="120" w:line="276" w:lineRule="auto"/>
        <w:jc w:val="both"/>
        <w:rPr>
          <w:rFonts w:eastAsia="Times New Roman"/>
          <w:sz w:val="22"/>
        </w:rPr>
      </w:pPr>
      <w:r w:rsidRPr="00230E87">
        <w:rPr>
          <w:rFonts w:eastAsia="Times New Roman"/>
          <w:sz w:val="22"/>
        </w:rPr>
        <w:t>locoregional lymph node metastasis</w:t>
      </w:r>
    </w:p>
    <w:p w14:paraId="2C482C08" w14:textId="77777777" w:rsidR="00FF3DF5" w:rsidRPr="00390473" w:rsidRDefault="00FF3DF5" w:rsidP="00FD6DA2">
      <w:pPr>
        <w:pStyle w:val="ListParagraph"/>
        <w:numPr>
          <w:ilvl w:val="0"/>
          <w:numId w:val="39"/>
        </w:numPr>
        <w:suppressAutoHyphens/>
        <w:spacing w:before="120" w:after="120" w:line="276" w:lineRule="auto"/>
        <w:jc w:val="both"/>
        <w:rPr>
          <w:rFonts w:eastAsia="Times New Roman"/>
          <w:sz w:val="22"/>
        </w:rPr>
      </w:pPr>
      <w:r w:rsidRPr="00390473">
        <w:rPr>
          <w:rFonts w:eastAsia="Times New Roman"/>
          <w:sz w:val="22"/>
        </w:rPr>
        <w:t>distant metastasis</w:t>
      </w:r>
    </w:p>
    <w:p w14:paraId="67CE07B2"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Recurrence/Relapse (yes, no)</w:t>
      </w:r>
    </w:p>
    <w:p w14:paraId="660A1ADE" w14:textId="77777777" w:rsidR="00FF3DF5" w:rsidRPr="00390473" w:rsidRDefault="00FF3DF5" w:rsidP="00431524">
      <w:pPr>
        <w:numPr>
          <w:ilvl w:val="0"/>
          <w:numId w:val="24"/>
        </w:numPr>
        <w:suppressAutoHyphens/>
        <w:spacing w:before="120" w:after="120" w:line="276" w:lineRule="auto"/>
        <w:jc w:val="both"/>
        <w:rPr>
          <w:rFonts w:eastAsia="Times New Roman"/>
          <w:sz w:val="22"/>
        </w:rPr>
      </w:pPr>
      <w:r w:rsidRPr="00390473">
        <w:rPr>
          <w:rFonts w:eastAsia="Times New Roman"/>
          <w:sz w:val="22"/>
        </w:rPr>
        <w:t>Location of metastases at baseline</w:t>
      </w:r>
    </w:p>
    <w:p w14:paraId="2CB5A35F" w14:textId="77777777" w:rsidR="00FF3DF5" w:rsidRPr="00390473" w:rsidRDefault="00FF3DF5" w:rsidP="00431524">
      <w:pPr>
        <w:numPr>
          <w:ilvl w:val="0"/>
          <w:numId w:val="24"/>
        </w:numPr>
        <w:spacing w:before="120" w:after="120" w:line="276" w:lineRule="auto"/>
        <w:jc w:val="both"/>
        <w:rPr>
          <w:sz w:val="22"/>
        </w:rPr>
      </w:pPr>
      <w:r w:rsidRPr="00390473">
        <w:rPr>
          <w:sz w:val="22"/>
        </w:rPr>
        <w:t>Baseline ECOG performance status (0, 1, 2)</w:t>
      </w:r>
    </w:p>
    <w:p w14:paraId="4F493C7E" w14:textId="77777777" w:rsidR="00FF3DF5" w:rsidRPr="00390473" w:rsidRDefault="00FF3DF5" w:rsidP="003C236E">
      <w:pPr>
        <w:suppressAutoHyphens/>
        <w:spacing w:before="120" w:after="120" w:line="276" w:lineRule="auto"/>
        <w:jc w:val="both"/>
        <w:rPr>
          <w:rFonts w:eastAsia="Times New Roman"/>
          <w:sz w:val="22"/>
        </w:rPr>
      </w:pPr>
      <w:r w:rsidRPr="00390473">
        <w:rPr>
          <w:rFonts w:eastAsia="Times New Roman"/>
          <w:sz w:val="22"/>
        </w:rPr>
        <w:t>VTE History</w:t>
      </w:r>
    </w:p>
    <w:p w14:paraId="47A28477" w14:textId="77777777" w:rsidR="00FF3DF5" w:rsidRPr="00390473" w:rsidRDefault="00FF3DF5" w:rsidP="00431524">
      <w:pPr>
        <w:numPr>
          <w:ilvl w:val="0"/>
          <w:numId w:val="24"/>
        </w:numPr>
        <w:suppressAutoHyphens/>
        <w:spacing w:before="120" w:after="120" w:line="276" w:lineRule="auto"/>
        <w:jc w:val="both"/>
        <w:rPr>
          <w:rFonts w:eastAsia="Times New Roman"/>
          <w:sz w:val="22"/>
        </w:rPr>
      </w:pPr>
      <w:r w:rsidRPr="00390473">
        <w:rPr>
          <w:rFonts w:eastAsia="Times New Roman"/>
          <w:sz w:val="22"/>
        </w:rPr>
        <w:t>VTE presentation as recorded on CRF</w:t>
      </w:r>
    </w:p>
    <w:p w14:paraId="40C0A924"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incidental DVT</w:t>
      </w:r>
    </w:p>
    <w:p w14:paraId="3A2590BC"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symptomatic DVT</w:t>
      </w:r>
    </w:p>
    <w:p w14:paraId="4E2E6126"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incidental PE</w:t>
      </w:r>
    </w:p>
    <w:p w14:paraId="6451DB60" w14:textId="77777777" w:rsidR="00FF3DF5" w:rsidRPr="00390473" w:rsidRDefault="00FF3DF5" w:rsidP="00431524">
      <w:pPr>
        <w:numPr>
          <w:ilvl w:val="1"/>
          <w:numId w:val="24"/>
        </w:numPr>
        <w:suppressAutoHyphens/>
        <w:spacing w:before="120" w:after="120" w:line="276" w:lineRule="auto"/>
        <w:jc w:val="both"/>
        <w:rPr>
          <w:rFonts w:eastAsia="Times New Roman"/>
          <w:sz w:val="22"/>
        </w:rPr>
      </w:pPr>
      <w:r w:rsidRPr="00390473">
        <w:rPr>
          <w:rFonts w:eastAsia="Times New Roman"/>
          <w:sz w:val="22"/>
        </w:rPr>
        <w:t>symptomatic PE</w:t>
      </w:r>
    </w:p>
    <w:p w14:paraId="3359D348" w14:textId="77777777" w:rsidR="00FF3DF5" w:rsidRPr="00390473" w:rsidRDefault="00FF3DF5" w:rsidP="00431524">
      <w:pPr>
        <w:numPr>
          <w:ilvl w:val="0"/>
          <w:numId w:val="24"/>
        </w:numPr>
        <w:suppressAutoHyphens/>
        <w:spacing w:before="120" w:after="120" w:line="276" w:lineRule="auto"/>
        <w:ind w:left="792"/>
        <w:jc w:val="both"/>
        <w:rPr>
          <w:rFonts w:eastAsia="Times New Roman"/>
          <w:sz w:val="22"/>
        </w:rPr>
      </w:pPr>
      <w:r w:rsidRPr="00390473">
        <w:rPr>
          <w:rFonts w:eastAsia="Times New Roman"/>
          <w:sz w:val="22"/>
        </w:rPr>
        <w:t>VTE presentation as randomized (symptomatic, incidental)</w:t>
      </w:r>
    </w:p>
    <w:p w14:paraId="180B5018" w14:textId="77777777" w:rsidR="00FF3DF5" w:rsidRPr="00390473" w:rsidRDefault="00FF3DF5" w:rsidP="00431524">
      <w:pPr>
        <w:numPr>
          <w:ilvl w:val="0"/>
          <w:numId w:val="24"/>
        </w:numPr>
        <w:suppressAutoHyphens/>
        <w:spacing w:before="120" w:after="120" w:line="276" w:lineRule="auto"/>
        <w:ind w:left="792"/>
        <w:jc w:val="both"/>
        <w:rPr>
          <w:rFonts w:eastAsia="Times New Roman"/>
          <w:sz w:val="22"/>
        </w:rPr>
      </w:pPr>
      <w:r w:rsidRPr="00390473">
        <w:rPr>
          <w:rFonts w:eastAsia="Times New Roman"/>
          <w:sz w:val="22"/>
        </w:rPr>
        <w:t>Anticoagulant prior to Day 1</w:t>
      </w:r>
    </w:p>
    <w:p w14:paraId="050C6185" w14:textId="77777777" w:rsidR="00FF3DF5" w:rsidRPr="003B4CC5" w:rsidRDefault="00FF3DF5" w:rsidP="00431524">
      <w:pPr>
        <w:numPr>
          <w:ilvl w:val="0"/>
          <w:numId w:val="24"/>
        </w:numPr>
        <w:suppressAutoHyphens/>
        <w:spacing w:before="120" w:after="120" w:line="276" w:lineRule="auto"/>
        <w:jc w:val="both"/>
        <w:rPr>
          <w:rFonts w:eastAsia="Times New Roman"/>
          <w:sz w:val="22"/>
        </w:rPr>
      </w:pPr>
      <w:r w:rsidRPr="003B4CC5">
        <w:rPr>
          <w:rFonts w:eastAsia="Times New Roman"/>
          <w:sz w:val="22"/>
        </w:rPr>
        <w:t xml:space="preserve">Days on standard of care prior to randomization – continuous and categorical </w:t>
      </w:r>
    </w:p>
    <w:p w14:paraId="4705D2A7" w14:textId="77777777" w:rsidR="00FF3DF5" w:rsidRPr="00E7564C" w:rsidRDefault="00FF3DF5" w:rsidP="003C236E">
      <w:pPr>
        <w:spacing w:before="120" w:after="120"/>
        <w:jc w:val="both"/>
        <w:rPr>
          <w:b/>
          <w:bCs/>
        </w:rPr>
      </w:pPr>
      <w:r w:rsidRPr="00E7564C">
        <w:rPr>
          <w:b/>
          <w:bCs/>
        </w:rPr>
        <w:t>Medical History</w:t>
      </w:r>
    </w:p>
    <w:p w14:paraId="456F385E" w14:textId="7D9BF3D5" w:rsidR="00FF3DF5" w:rsidRPr="00254DF7" w:rsidRDefault="00FF3DF5" w:rsidP="003C236E">
      <w:pPr>
        <w:spacing w:before="120" w:after="120" w:line="276" w:lineRule="auto"/>
        <w:jc w:val="both"/>
        <w:rPr>
          <w:rFonts w:eastAsia="PMingLiU"/>
          <w:szCs w:val="24"/>
        </w:rPr>
      </w:pPr>
      <w:r w:rsidRPr="00254DF7">
        <w:rPr>
          <w:rFonts w:eastAsia="PMingLiU"/>
          <w:szCs w:val="24"/>
        </w:rPr>
        <w:lastRenderedPageBreak/>
        <w:t xml:space="preserve">Medical history during the three months prior to study entry was collected for all </w:t>
      </w:r>
      <w:r w:rsidR="00F86429">
        <w:rPr>
          <w:rFonts w:eastAsia="PMingLiU"/>
          <w:szCs w:val="24"/>
        </w:rPr>
        <w:t>participant</w:t>
      </w:r>
      <w:r w:rsidRPr="00254DF7">
        <w:rPr>
          <w:rFonts w:eastAsia="PMingLiU"/>
          <w:szCs w:val="24"/>
        </w:rPr>
        <w:t xml:space="preserve">s. The data will be summarized in the </w:t>
      </w:r>
      <w:r>
        <w:rPr>
          <w:rFonts w:eastAsia="PMingLiU"/>
          <w:szCs w:val="24"/>
        </w:rPr>
        <w:t>FAS</w:t>
      </w:r>
      <w:r w:rsidRPr="00254DF7">
        <w:rPr>
          <w:rFonts w:eastAsia="PMingLiU"/>
          <w:szCs w:val="24"/>
        </w:rPr>
        <w:t xml:space="preserve"> analysis set by treatment group and overall using descriptive statistics. </w:t>
      </w:r>
    </w:p>
    <w:p w14:paraId="56D256F9" w14:textId="34602D9A" w:rsidR="00FF3DF5" w:rsidRPr="00254DF7" w:rsidRDefault="00FF3DF5" w:rsidP="003C236E">
      <w:pPr>
        <w:spacing w:before="120" w:after="120" w:line="276" w:lineRule="auto"/>
        <w:jc w:val="both"/>
        <w:rPr>
          <w:rFonts w:eastAsia="PMingLiU"/>
          <w:szCs w:val="24"/>
        </w:rPr>
      </w:pPr>
      <w:r w:rsidRPr="00254DF7">
        <w:rPr>
          <w:rFonts w:eastAsia="PMingLiU"/>
          <w:szCs w:val="24"/>
        </w:rPr>
        <w:t xml:space="preserve">Medical history will be coded using MedDRA version 27.1 or later and summarized by </w:t>
      </w:r>
      <w:r w:rsidR="005B1AEE">
        <w:rPr>
          <w:rFonts w:eastAsia="PMingLiU"/>
          <w:szCs w:val="24"/>
        </w:rPr>
        <w:t>participant</w:t>
      </w:r>
      <w:r w:rsidRPr="00254DF7">
        <w:rPr>
          <w:rFonts w:eastAsia="PMingLiU"/>
          <w:szCs w:val="24"/>
        </w:rPr>
        <w:t xml:space="preserve"> incidence by System Organ Class (SOC) and Preferred Term (PT). The output will be sorted by SOC, alphabetical, and descending frequency of PT across all </w:t>
      </w:r>
      <w:r w:rsidR="00F86429">
        <w:rPr>
          <w:rFonts w:eastAsia="PMingLiU"/>
          <w:szCs w:val="24"/>
        </w:rPr>
        <w:t>participant</w:t>
      </w:r>
      <w:r w:rsidRPr="00254DF7">
        <w:rPr>
          <w:rFonts w:eastAsia="PMingLiU"/>
          <w:szCs w:val="24"/>
        </w:rPr>
        <w:t xml:space="preserve">s. </w:t>
      </w:r>
    </w:p>
    <w:p w14:paraId="5E5F6CB7" w14:textId="77777777" w:rsidR="00FF3DF5" w:rsidRPr="00254DF7" w:rsidRDefault="00FF3DF5" w:rsidP="000E7FE5">
      <w:pPr>
        <w:spacing w:before="120" w:after="120" w:line="276" w:lineRule="auto"/>
        <w:jc w:val="both"/>
        <w:rPr>
          <w:rFonts w:eastAsia="PMingLiU"/>
          <w:szCs w:val="24"/>
        </w:rPr>
      </w:pPr>
      <w:r w:rsidRPr="00254DF7">
        <w:rPr>
          <w:rFonts w:eastAsia="PMingLiU"/>
          <w:szCs w:val="24"/>
        </w:rPr>
        <w:t xml:space="preserve">Medical history records will be summarized for the </w:t>
      </w:r>
      <w:r>
        <w:rPr>
          <w:rFonts w:eastAsia="PMingLiU"/>
          <w:szCs w:val="24"/>
        </w:rPr>
        <w:t>FAS</w:t>
      </w:r>
      <w:r w:rsidRPr="00254DF7">
        <w:rPr>
          <w:rFonts w:eastAsia="PMingLiU"/>
          <w:szCs w:val="24"/>
        </w:rPr>
        <w:t xml:space="preserve"> Analysis Set by treatment group and overall as follows:</w:t>
      </w:r>
    </w:p>
    <w:p w14:paraId="0DDA95A8" w14:textId="68C24D00" w:rsidR="00FF3DF5" w:rsidRPr="00254DF7" w:rsidRDefault="00FF3DF5" w:rsidP="00431524">
      <w:pPr>
        <w:numPr>
          <w:ilvl w:val="0"/>
          <w:numId w:val="25"/>
        </w:numPr>
        <w:spacing w:before="120" w:after="120" w:line="276" w:lineRule="auto"/>
        <w:contextualSpacing/>
        <w:jc w:val="both"/>
        <w:rPr>
          <w:rFonts w:eastAsia="PMingLiU"/>
          <w:szCs w:val="24"/>
        </w:rPr>
      </w:pPr>
      <w:r w:rsidRPr="00254DF7">
        <w:rPr>
          <w:rFonts w:eastAsia="PMingLiU"/>
          <w:szCs w:val="24"/>
        </w:rPr>
        <w:t xml:space="preserve">The number and percentage of </w:t>
      </w:r>
      <w:r w:rsidR="00F86429">
        <w:rPr>
          <w:rFonts w:eastAsia="PMingLiU"/>
          <w:szCs w:val="24"/>
        </w:rPr>
        <w:t>participant</w:t>
      </w:r>
      <w:r w:rsidRPr="00254DF7">
        <w:rPr>
          <w:rFonts w:eastAsia="PMingLiU"/>
          <w:szCs w:val="24"/>
        </w:rPr>
        <w:t xml:space="preserve">s with at least one medical history record will be presented. </w:t>
      </w:r>
    </w:p>
    <w:p w14:paraId="00C0210D" w14:textId="0110F3F6" w:rsidR="00FF3DF5" w:rsidRPr="000E7FE5" w:rsidRDefault="00FF3DF5" w:rsidP="00431524">
      <w:pPr>
        <w:numPr>
          <w:ilvl w:val="0"/>
          <w:numId w:val="25"/>
        </w:numPr>
        <w:spacing w:before="120" w:after="120" w:line="276" w:lineRule="auto"/>
        <w:contextualSpacing/>
        <w:jc w:val="both"/>
        <w:rPr>
          <w:rFonts w:eastAsia="PMingLiU"/>
          <w:szCs w:val="24"/>
        </w:rPr>
      </w:pPr>
      <w:r w:rsidRPr="00254DF7">
        <w:rPr>
          <w:rFonts w:eastAsia="PMingLiU"/>
          <w:szCs w:val="24"/>
        </w:rPr>
        <w:t xml:space="preserve">The number and percentage of </w:t>
      </w:r>
      <w:r w:rsidR="00F86429">
        <w:rPr>
          <w:rFonts w:eastAsia="PMingLiU"/>
          <w:szCs w:val="24"/>
        </w:rPr>
        <w:t>participant</w:t>
      </w:r>
      <w:r w:rsidRPr="00254DF7">
        <w:rPr>
          <w:rFonts w:eastAsia="PMingLiU"/>
          <w:szCs w:val="24"/>
        </w:rPr>
        <w:t>s with at least one medical history record within each primary SOC and PT will be presented. The summary will be sorted using the internationally agreed order for SOC and using descending order of overall numerical counts for PT. Where terms are tied, these will be sorted alphabetically.</w:t>
      </w:r>
    </w:p>
    <w:p w14:paraId="65C0AB83" w14:textId="7EAEA65A" w:rsidR="00FF3DF5" w:rsidRPr="002D5D83" w:rsidRDefault="00FF3DF5" w:rsidP="000E7FE5">
      <w:pPr>
        <w:spacing w:before="120" w:after="120"/>
        <w:jc w:val="both"/>
      </w:pPr>
      <w:r w:rsidRPr="002D5D83">
        <w:t xml:space="preserve">Demographics and baseline characteristics will be listed for all </w:t>
      </w:r>
      <w:r w:rsidR="00F86429">
        <w:t>participant</w:t>
      </w:r>
      <w:r w:rsidRPr="002D5D83">
        <w:t xml:space="preserve">s in the </w:t>
      </w:r>
      <w:r>
        <w:t>F</w:t>
      </w:r>
      <w:r w:rsidRPr="002D5D83">
        <w:t>AS Set.</w:t>
      </w:r>
      <w:r>
        <w:t xml:space="preserve"> </w:t>
      </w:r>
      <w:r w:rsidRPr="0050408A">
        <w:t xml:space="preserve">Cancer and VTE history data will be provided in data listings for all randomized </w:t>
      </w:r>
      <w:r w:rsidR="00F86429">
        <w:t>participant</w:t>
      </w:r>
      <w:r w:rsidRPr="0050408A">
        <w:t xml:space="preserve">s. </w:t>
      </w:r>
    </w:p>
    <w:p w14:paraId="5726033A" w14:textId="05266C05" w:rsidR="00DA714D" w:rsidRPr="00FB2A96" w:rsidRDefault="00EE5DD1" w:rsidP="003C236E">
      <w:pPr>
        <w:pStyle w:val="Heading2"/>
        <w:spacing w:before="120" w:after="120"/>
      </w:pPr>
      <w:bookmarkStart w:id="172" w:name="_Toc213588629"/>
      <w:r w:rsidRPr="00FB2A96">
        <w:t>Treatments</w:t>
      </w:r>
      <w:bookmarkEnd w:id="172"/>
      <w:r w:rsidRPr="00FB2A96">
        <w:t xml:space="preserve"> </w:t>
      </w:r>
      <w:bookmarkStart w:id="173" w:name="_Toc274233948"/>
      <w:bookmarkStart w:id="174" w:name="_Toc274247154"/>
      <w:bookmarkStart w:id="175" w:name="_Toc274247315"/>
      <w:bookmarkStart w:id="176" w:name="_Toc274247445"/>
      <w:bookmarkStart w:id="177" w:name="_Toc274655194"/>
      <w:bookmarkStart w:id="178" w:name="_Toc274655325"/>
      <w:bookmarkStart w:id="179" w:name="_Toc274658002"/>
      <w:bookmarkStart w:id="180" w:name="_Toc274658385"/>
      <w:bookmarkStart w:id="181" w:name="_Toc274740856"/>
      <w:bookmarkStart w:id="182" w:name="_Toc313874865"/>
      <w:bookmarkStart w:id="183" w:name="_Toc313874989"/>
      <w:bookmarkStart w:id="184" w:name="_Toc314649744"/>
      <w:bookmarkStart w:id="185" w:name="_Toc314657539"/>
      <w:bookmarkStart w:id="186" w:name="_15134131610463Treatments_40study_"/>
      <w:bookmarkStart w:id="187" w:name="_15134131810463Treatments_40study_"/>
      <w:bookmarkStart w:id="188" w:name="_15134137410463Treatments_40study_"/>
      <w:bookmarkStart w:id="189" w:name="_15134143010463Treatments_40study_"/>
      <w:bookmarkStart w:id="190" w:name="_15134137510463Treatments_40study_"/>
      <w:bookmarkStart w:id="191" w:name="_15134137710463Treatments_40study_"/>
      <w:bookmarkStart w:id="192" w:name="_15134143310463Treatments_40study_"/>
      <w:bookmarkStart w:id="193" w:name="_15134165910463Treatments_40study_"/>
      <w:bookmarkStart w:id="194" w:name="_15134194110463Treatments_40study_"/>
      <w:bookmarkStart w:id="195" w:name="_15134199710463Treatments_40study_"/>
      <w:bookmarkStart w:id="196" w:name="_15134205310463Treatments_40study_"/>
      <w:bookmarkStart w:id="197" w:name="_15134210910463Treatments_40study_"/>
      <w:bookmarkStart w:id="198" w:name="_15134216510463Treatments_40study_"/>
      <w:bookmarkStart w:id="199" w:name="_15134221510463Treatments_40study_"/>
      <w:bookmarkStart w:id="200" w:name="_15134221410463Treatments_40study_"/>
      <w:bookmarkStart w:id="201" w:name="_15134221610463Treatments_40study_"/>
      <w:bookmarkStart w:id="202" w:name="_15133745010463Treatments_40study_"/>
      <w:bookmarkStart w:id="203" w:name="_15133739210463Treatments_40study_"/>
      <w:bookmarkStart w:id="204" w:name="_15133755410463Treatments_40study_"/>
      <w:bookmarkStart w:id="205" w:name="_15133761610463Treatments_40study_"/>
      <w:bookmarkStart w:id="206" w:name="_15133756110463Treatments_40study_"/>
      <w:bookmarkStart w:id="207" w:name="_15133750610463Treatments_40study_"/>
      <w:bookmarkStart w:id="208" w:name="_15133756210463Treatments_40study_"/>
      <w:bookmarkEnd w:id="164"/>
      <w:bookmarkEnd w:id="165"/>
      <w:bookmarkEnd w:id="166"/>
      <w:bookmarkEnd w:id="167"/>
      <w:bookmarkEnd w:id="168"/>
      <w:bookmarkEnd w:id="169"/>
      <w:bookmarkEnd w:id="170"/>
      <w:bookmarkEnd w:id="171"/>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6BEF2A3A" w14:textId="24E4E2AC" w:rsidR="00895535" w:rsidRPr="00FB2A96" w:rsidRDefault="00895535" w:rsidP="00884A59">
      <w:pPr>
        <w:pStyle w:val="Heading3"/>
        <w:spacing w:before="120" w:after="120"/>
        <w:ind w:left="1008"/>
      </w:pPr>
      <w:bookmarkStart w:id="209" w:name="_Toc66725338"/>
      <w:bookmarkStart w:id="210" w:name="_Toc213588630"/>
      <w:bookmarkStart w:id="211" w:name="_Toc231706423"/>
      <w:bookmarkStart w:id="212" w:name="_Toc226548795"/>
      <w:r w:rsidRPr="00FB2A96">
        <w:t xml:space="preserve">Study treatment </w:t>
      </w:r>
      <w:r w:rsidR="004B4D0E" w:rsidRPr="00FB2A96">
        <w:t>/ compliance</w:t>
      </w:r>
      <w:bookmarkStart w:id="213" w:name="_hd3_Study_treatment___comp34245"/>
      <w:bookmarkEnd w:id="209"/>
      <w:bookmarkEnd w:id="210"/>
      <w:bookmarkEnd w:id="213"/>
    </w:p>
    <w:p w14:paraId="1D4ABB13" w14:textId="0D30D6ED" w:rsidR="001C2FFF" w:rsidRDefault="00626FF2" w:rsidP="003C236E">
      <w:pPr>
        <w:spacing w:before="120" w:after="120"/>
        <w:jc w:val="both"/>
      </w:pPr>
      <w:bookmarkStart w:id="214" w:name="_Toc231706425"/>
      <w:bookmarkStart w:id="215" w:name="_Toc66725339"/>
      <w:bookmarkEnd w:id="211"/>
      <w:bookmarkEnd w:id="212"/>
      <w:r w:rsidRPr="00D12CA6">
        <w:t xml:space="preserve">Summary statistics of the duration of exposure, number of doses, the number of </w:t>
      </w:r>
      <w:r w:rsidR="005B1AEE">
        <w:t>participant</w:t>
      </w:r>
      <w:r w:rsidRPr="00D12CA6">
        <w:t>s who received study drug for each dosing visit and the percent compliance will be presented. Percentage compliance will also be summarized by category (&lt;=50%, 51%-60%, 61%-70%, 71-80%, 81-90%, 91-100%, &gt;100%) for apixaban, and by quanta of doses for abel</w:t>
      </w:r>
      <w:r>
        <w:t>a</w:t>
      </w:r>
      <w:r w:rsidRPr="00D12CA6">
        <w:t>c</w:t>
      </w:r>
      <w:r>
        <w:t>i</w:t>
      </w:r>
      <w:r w:rsidRPr="00D12CA6">
        <w:t>mab (1, 2, 3, 4, 5, or 6 doses).</w:t>
      </w:r>
    </w:p>
    <w:p w14:paraId="68CF9685" w14:textId="255B856C" w:rsidR="003E38F6" w:rsidRDefault="00F965E8" w:rsidP="003C236E">
      <w:pPr>
        <w:spacing w:before="120" w:after="120"/>
        <w:jc w:val="both"/>
      </w:pPr>
      <w:r>
        <w:rPr>
          <w:b/>
          <w:bCs/>
        </w:rPr>
        <w:t>End of exposure date:</w:t>
      </w:r>
      <w:r w:rsidR="003E38F6">
        <w:rPr>
          <w:b/>
          <w:bCs/>
        </w:rPr>
        <w:t xml:space="preserve"> </w:t>
      </w:r>
      <w:r w:rsidR="003E38F6" w:rsidRPr="00CC5D02">
        <w:t xml:space="preserve">accounting </w:t>
      </w:r>
      <w:r w:rsidR="003F57D2" w:rsidRPr="00CC5D02">
        <w:t xml:space="preserve">for </w:t>
      </w:r>
      <w:r w:rsidR="00505D39" w:rsidRPr="00CC5D02">
        <w:t>half-life</w:t>
      </w:r>
      <w:r w:rsidR="00CC5D02" w:rsidRPr="00CC5D02">
        <w:t>.</w:t>
      </w:r>
    </w:p>
    <w:p w14:paraId="6ED2D6FD" w14:textId="25B1EF95" w:rsidR="00A14F05" w:rsidRPr="001C2FFF" w:rsidRDefault="00A14F05" w:rsidP="00A14F05">
      <w:pPr>
        <w:spacing w:before="120" w:after="120"/>
        <w:jc w:val="both"/>
      </w:pPr>
      <w:r w:rsidRPr="001C2FFF">
        <w:t xml:space="preserve">For </w:t>
      </w:r>
      <w:r w:rsidR="00F86429">
        <w:t>participant</w:t>
      </w:r>
      <w:r w:rsidRPr="001C2FFF">
        <w:t xml:space="preserve">s randomized and treated with abelacimab, the </w:t>
      </w:r>
      <w:r w:rsidR="00551690" w:rsidRPr="00551690">
        <w:t xml:space="preserve">End of exposure date </w:t>
      </w:r>
      <w:r w:rsidRPr="001C2FFF">
        <w:t xml:space="preserve">will be the last dose date + </w:t>
      </w:r>
      <w:r w:rsidR="00C76C6D" w:rsidRPr="00551690">
        <w:t>60</w:t>
      </w:r>
      <w:r w:rsidRPr="001C2FFF">
        <w:t xml:space="preserve"> days: the next dose was supposed to be administered one day later.​</w:t>
      </w:r>
    </w:p>
    <w:p w14:paraId="4B0B4F15" w14:textId="3640E46C" w:rsidR="00F22A21" w:rsidRPr="00CC5D02" w:rsidRDefault="00A14F05" w:rsidP="003C236E">
      <w:pPr>
        <w:spacing w:before="120" w:after="120"/>
        <w:jc w:val="both"/>
      </w:pPr>
      <w:r w:rsidRPr="001C2FFF">
        <w:t xml:space="preserve">For </w:t>
      </w:r>
      <w:r w:rsidR="00F86429">
        <w:t>participant</w:t>
      </w:r>
      <w:r w:rsidRPr="001C2FFF">
        <w:t xml:space="preserve">s randomized and treated with </w:t>
      </w:r>
      <w:r w:rsidR="00A93D0A">
        <w:t>a</w:t>
      </w:r>
      <w:r w:rsidRPr="001C2FFF">
        <w:t xml:space="preserve">pixiban (daily administration), the </w:t>
      </w:r>
      <w:r w:rsidR="00551690" w:rsidRPr="00551690">
        <w:t>End of exposure date</w:t>
      </w:r>
      <w:r w:rsidRPr="001C2FFF">
        <w:t xml:space="preserve"> will be the last dose date + </w:t>
      </w:r>
      <w:r w:rsidR="00C76C6D" w:rsidRPr="00551690">
        <w:t>3</w:t>
      </w:r>
      <w:r w:rsidRPr="001C2FFF">
        <w:t xml:space="preserve"> day</w:t>
      </w:r>
      <w:r w:rsidR="001555E4">
        <w:t>s</w:t>
      </w:r>
      <w:r w:rsidRPr="001C2FFF">
        <w:t>.</w:t>
      </w:r>
    </w:p>
    <w:p w14:paraId="7CF9C3BB" w14:textId="388ED57B" w:rsidR="00626FF2" w:rsidRDefault="00626FF2" w:rsidP="003C236E">
      <w:pPr>
        <w:spacing w:before="120" w:after="120"/>
        <w:jc w:val="both"/>
      </w:pPr>
      <w:r w:rsidRPr="00D12CA6">
        <w:rPr>
          <w:b/>
          <w:bCs/>
        </w:rPr>
        <w:t xml:space="preserve">Duration </w:t>
      </w:r>
      <w:r w:rsidR="00EB0C5C">
        <w:rPr>
          <w:b/>
          <w:bCs/>
        </w:rPr>
        <w:t>of exposure</w:t>
      </w:r>
      <w:r w:rsidR="00EB0C5C" w:rsidRPr="00D12CA6">
        <w:rPr>
          <w:b/>
          <w:bCs/>
        </w:rPr>
        <w:t xml:space="preserve"> </w:t>
      </w:r>
      <w:r w:rsidRPr="00D12CA6">
        <w:rPr>
          <w:b/>
          <w:bCs/>
        </w:rPr>
        <w:t>in</w:t>
      </w:r>
      <w:r w:rsidRPr="00D12CA6">
        <w:t xml:space="preserve"> </w:t>
      </w:r>
      <w:r w:rsidRPr="00D12CA6">
        <w:rPr>
          <w:b/>
          <w:bCs/>
        </w:rPr>
        <w:t>days</w:t>
      </w:r>
      <w:r w:rsidRPr="00D12CA6">
        <w:t xml:space="preserve">: </w:t>
      </w:r>
      <w:r w:rsidR="00F22A21" w:rsidRPr="00F22A21">
        <w:t>End of exposure date</w:t>
      </w:r>
      <w:r w:rsidR="00F22A21" w:rsidRPr="00D12CA6" w:rsidDel="00F22A21">
        <w:t xml:space="preserve"> </w:t>
      </w:r>
      <w:r w:rsidRPr="00D12CA6">
        <w:t>- First Dose Date + 1</w:t>
      </w:r>
    </w:p>
    <w:p w14:paraId="7DAD9AC8" w14:textId="7CA59BA6" w:rsidR="00941D39" w:rsidRDefault="006E56AB" w:rsidP="006E56AB">
      <w:pPr>
        <w:spacing w:before="120" w:after="120"/>
        <w:jc w:val="both"/>
      </w:pPr>
      <w:r w:rsidRPr="006E56AB">
        <w:rPr>
          <w:b/>
          <w:bCs/>
        </w:rPr>
        <w:t xml:space="preserve">Overall </w:t>
      </w:r>
      <w:r w:rsidR="009F14C1">
        <w:rPr>
          <w:b/>
          <w:bCs/>
        </w:rPr>
        <w:t xml:space="preserve">patient-years </w:t>
      </w:r>
      <w:r w:rsidRPr="006E56AB">
        <w:rPr>
          <w:b/>
          <w:bCs/>
        </w:rPr>
        <w:t>on-treatment</w:t>
      </w:r>
      <w:r w:rsidRPr="006E56AB">
        <w:t xml:space="preserve"> will be computed</w:t>
      </w:r>
      <w:r w:rsidR="000440F4">
        <w:t xml:space="preserve"> </w:t>
      </w:r>
      <w:r w:rsidRPr="006E56AB">
        <w:t xml:space="preserve">based on the duration of the treatment exposure as follow: </w:t>
      </w:r>
    </w:p>
    <w:p w14:paraId="3A3DFF76" w14:textId="1E2CF2C2" w:rsidR="00941D39" w:rsidRDefault="006E56AB" w:rsidP="00941D39">
      <w:pPr>
        <w:spacing w:before="120" w:after="120"/>
        <w:jc w:val="center"/>
      </w:pPr>
      <w:r w:rsidRPr="006E56AB">
        <w:t xml:space="preserve">Overall </w:t>
      </w:r>
      <w:r w:rsidR="009F14C1">
        <w:t>patient</w:t>
      </w:r>
      <w:r w:rsidRPr="006E56AB">
        <w:t xml:space="preserve"> years</w:t>
      </w:r>
      <w:r w:rsidR="00941D39">
        <w:t xml:space="preserve"> </w:t>
      </w:r>
      <w:r w:rsidRPr="006E56AB">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duration of treatment exposure</m:t>
                </m:r>
              </m:e>
              <m:sub>
                <m:r>
                  <w:rPr>
                    <w:rFonts w:ascii="Cambria Math" w:hAnsi="Cambria Math"/>
                  </w:rPr>
                  <m:t>i</m:t>
                </m:r>
              </m:sub>
            </m:sSub>
          </m:e>
        </m:nary>
      </m:oMath>
      <w:r w:rsidRPr="006E56AB">
        <w:t>/365.25,</w:t>
      </w:r>
    </w:p>
    <w:p w14:paraId="6A99CDF1" w14:textId="62C30129" w:rsidR="006E56AB" w:rsidRPr="00D12CA6" w:rsidRDefault="006E56AB" w:rsidP="006E56AB">
      <w:pPr>
        <w:spacing w:before="120" w:after="120"/>
        <w:jc w:val="both"/>
      </w:pPr>
      <w:r w:rsidRPr="006E56AB">
        <w:t xml:space="preserve">where </w:t>
      </w:r>
      <w:r w:rsidRPr="006E56AB">
        <w:rPr>
          <w:i/>
          <w:iCs/>
        </w:rPr>
        <w:t xml:space="preserve">n </w:t>
      </w:r>
      <w:r w:rsidRPr="006E56AB">
        <w:t xml:space="preserve">is the total number of </w:t>
      </w:r>
      <w:r w:rsidR="00F86429">
        <w:t>participant</w:t>
      </w:r>
      <w:r w:rsidRPr="006E56AB">
        <w:t>s in the SAF. They will be summarized by treatment group.</w:t>
      </w:r>
    </w:p>
    <w:p w14:paraId="14D6DAD1" w14:textId="3208A331" w:rsidR="00626FF2" w:rsidRPr="00D12CA6" w:rsidRDefault="00626FF2" w:rsidP="003C236E">
      <w:pPr>
        <w:spacing w:before="120" w:after="120"/>
        <w:jc w:val="both"/>
      </w:pPr>
      <w:r w:rsidRPr="00D12CA6">
        <w:rPr>
          <w:b/>
          <w:bCs/>
        </w:rPr>
        <w:t>Number of doses expected</w:t>
      </w:r>
      <w:r w:rsidRPr="00D12CA6">
        <w:t xml:space="preserve"> will be defined for </w:t>
      </w:r>
      <w:r w:rsidR="00F86429">
        <w:t>participant</w:t>
      </w:r>
      <w:r w:rsidRPr="00D12CA6">
        <w:t xml:space="preserve">s in the abelacimab treatment group. </w:t>
      </w:r>
      <w:r w:rsidR="00F86429">
        <w:t>Participant</w:t>
      </w:r>
      <w:r w:rsidRPr="00D12CA6">
        <w:t xml:space="preserve">s are expected to take dose every 30 days unless the dose is held per protocol or a </w:t>
      </w:r>
      <w:r w:rsidR="00F86429">
        <w:t>participant</w:t>
      </w:r>
      <w:r w:rsidRPr="00D12CA6">
        <w:t xml:space="preserve"> permanently discontinues treatment. </w:t>
      </w:r>
    </w:p>
    <w:p w14:paraId="11953D66" w14:textId="3BEBA59E" w:rsidR="00626FF2" w:rsidRPr="00D12CA6" w:rsidRDefault="00626FF2" w:rsidP="003C236E">
      <w:pPr>
        <w:spacing w:before="120" w:after="120"/>
        <w:jc w:val="both"/>
      </w:pPr>
      <w:r w:rsidRPr="00D12CA6">
        <w:rPr>
          <w:b/>
          <w:bCs/>
        </w:rPr>
        <w:lastRenderedPageBreak/>
        <w:t>Compliance (%)</w:t>
      </w:r>
      <w:r w:rsidRPr="00D12CA6">
        <w:t xml:space="preserve">: for </w:t>
      </w:r>
      <w:r w:rsidR="00F86429">
        <w:t>participant</w:t>
      </w:r>
      <w:r w:rsidRPr="00D12CA6">
        <w:t xml:space="preserve">s in the apixaban arm, the total study compliance will be averaged across the </w:t>
      </w:r>
      <w:r w:rsidR="00C517E6">
        <w:t>all</w:t>
      </w:r>
      <w:r w:rsidRPr="00D12CA6">
        <w:t xml:space="preserve"> visits collected by the midpoints (25%, 55%, 65%, 75%, 85%, 95%, 100%) of all values as collected (</w:t>
      </w:r>
      <w:r w:rsidR="00F3653F">
        <w:t xml:space="preserve">i.e., </w:t>
      </w:r>
      <w:r w:rsidRPr="00D12CA6">
        <w:t xml:space="preserve">&lt;=50% 51%-60%, 61%-70%, 71-80%, 81-90%, 91-100%, &gt;100%). For </w:t>
      </w:r>
      <w:r w:rsidR="00F86429">
        <w:t>participant</w:t>
      </w:r>
      <w:r w:rsidRPr="00D12CA6">
        <w:t xml:space="preserve">s in the abelacimab arm, percent compliance will be the number of doses taken divided by the number of doses expected * 100. </w:t>
      </w:r>
    </w:p>
    <w:p w14:paraId="256131BF" w14:textId="77777777" w:rsidR="00626FF2" w:rsidRPr="00D12CA6" w:rsidRDefault="00626FF2" w:rsidP="003C236E">
      <w:pPr>
        <w:tabs>
          <w:tab w:val="left" w:pos="360"/>
        </w:tabs>
        <w:spacing w:before="120" w:after="120"/>
        <w:jc w:val="both"/>
      </w:pPr>
      <w:r w:rsidRPr="00D12CA6">
        <w:t>Compliance will be summarized for the Safety Analysis Set by treatment group as follows:</w:t>
      </w:r>
    </w:p>
    <w:p w14:paraId="1CBE2F00" w14:textId="77777777" w:rsidR="00626FF2" w:rsidRPr="00D14332" w:rsidRDefault="00626FF2" w:rsidP="00431524">
      <w:pPr>
        <w:numPr>
          <w:ilvl w:val="0"/>
          <w:numId w:val="23"/>
        </w:numPr>
        <w:tabs>
          <w:tab w:val="num" w:pos="426"/>
        </w:tabs>
        <w:spacing w:before="120" w:after="120" w:line="276" w:lineRule="auto"/>
        <w:jc w:val="both"/>
        <w:rPr>
          <w:szCs w:val="24"/>
        </w:rPr>
      </w:pPr>
      <w:r w:rsidRPr="00D14332">
        <w:rPr>
          <w:szCs w:val="24"/>
        </w:rPr>
        <w:t xml:space="preserve">Percent compliance will be presented by default summary statistics. </w:t>
      </w:r>
    </w:p>
    <w:p w14:paraId="471DD8D5" w14:textId="01B39F6D" w:rsidR="00626FF2" w:rsidRPr="00D14332" w:rsidRDefault="00626FF2" w:rsidP="00431524">
      <w:pPr>
        <w:numPr>
          <w:ilvl w:val="0"/>
          <w:numId w:val="23"/>
        </w:numPr>
        <w:tabs>
          <w:tab w:val="num" w:pos="426"/>
        </w:tabs>
        <w:spacing w:before="120" w:after="120" w:line="276" w:lineRule="auto"/>
        <w:jc w:val="both"/>
        <w:rPr>
          <w:szCs w:val="24"/>
        </w:rPr>
      </w:pPr>
      <w:r w:rsidRPr="00D14332">
        <w:rPr>
          <w:szCs w:val="24"/>
        </w:rPr>
        <w:t xml:space="preserve">Number and percentage of </w:t>
      </w:r>
      <w:r w:rsidR="00F86429">
        <w:rPr>
          <w:szCs w:val="24"/>
        </w:rPr>
        <w:t>participant</w:t>
      </w:r>
      <w:r w:rsidRPr="00D14332">
        <w:rPr>
          <w:szCs w:val="24"/>
        </w:rPr>
        <w:t xml:space="preserve">s within each of the compliance categories will be presented. Any </w:t>
      </w:r>
      <w:r w:rsidR="00F86429">
        <w:rPr>
          <w:szCs w:val="24"/>
        </w:rPr>
        <w:t>participant</w:t>
      </w:r>
      <w:r w:rsidRPr="00D14332">
        <w:rPr>
          <w:szCs w:val="24"/>
        </w:rPr>
        <w:t>s with missing data will be presented as part of a “Missing” category.</w:t>
      </w:r>
    </w:p>
    <w:p w14:paraId="5F14484E" w14:textId="77777777" w:rsidR="00626FF2" w:rsidRDefault="00626FF2" w:rsidP="003C236E">
      <w:pPr>
        <w:spacing w:before="120" w:after="120"/>
        <w:jc w:val="both"/>
      </w:pPr>
      <w:r w:rsidRPr="00D12CA6">
        <w:t>Treatment compliance will be listed together with exposure for the Safety Analysis Set.  Missing data will not be imputed and only original data for those fields (for example, date fields) will be presented in the listing together with derived variables such as the calculated compliance (%) and exposure duration.</w:t>
      </w:r>
    </w:p>
    <w:p w14:paraId="7D529A28" w14:textId="1B6885F0" w:rsidR="006B3E21" w:rsidRDefault="006B3E21" w:rsidP="003C236E">
      <w:pPr>
        <w:spacing w:before="120" w:after="120"/>
        <w:jc w:val="both"/>
      </w:pPr>
      <w:r w:rsidRPr="006B3E21">
        <w:t>Number of temporary treatment interruptions that are not due to procedures or bleeding</w:t>
      </w:r>
      <w:r>
        <w:t xml:space="preserve"> and </w:t>
      </w:r>
      <w:r w:rsidR="00261433">
        <w:t>t</w:t>
      </w:r>
      <w:r w:rsidR="003341EC" w:rsidRPr="003341EC">
        <w:t>otal duration of temporary treatment interruptions that are not due to procedures or bleeding</w:t>
      </w:r>
      <w:r w:rsidR="003341EC">
        <w:t xml:space="preserve"> will be summarized by treatment. </w:t>
      </w:r>
    </w:p>
    <w:p w14:paraId="26854924" w14:textId="77777777" w:rsidR="00230E87" w:rsidRPr="00C161C3" w:rsidRDefault="00230E87" w:rsidP="003C236E">
      <w:pPr>
        <w:spacing w:before="120" w:after="120"/>
        <w:jc w:val="both"/>
      </w:pPr>
    </w:p>
    <w:p w14:paraId="6BEF2A3F" w14:textId="0FC9059D" w:rsidR="006220C8" w:rsidRPr="004B4354" w:rsidRDefault="006220C8" w:rsidP="00884A59">
      <w:pPr>
        <w:pStyle w:val="Heading3"/>
        <w:spacing w:before="120" w:after="120"/>
        <w:ind w:left="1008"/>
      </w:pPr>
      <w:bookmarkStart w:id="216" w:name="_Toc213588631"/>
      <w:r w:rsidRPr="00FB2A96">
        <w:t>Prior</w:t>
      </w:r>
      <w:r w:rsidR="00DB7ABB" w:rsidRPr="00FB2A96">
        <w:t xml:space="preserve">, </w:t>
      </w:r>
      <w:r w:rsidRPr="00FB2A96">
        <w:t>concomitant</w:t>
      </w:r>
      <w:r w:rsidR="00DB7ABB" w:rsidRPr="000F55C7">
        <w:t xml:space="preserve"> and post</w:t>
      </w:r>
      <w:r w:rsidRPr="00B6736A">
        <w:t xml:space="preserve"> therap</w:t>
      </w:r>
      <w:r w:rsidR="00DB7ABB" w:rsidRPr="00B6736A">
        <w:t>ies</w:t>
      </w:r>
      <w:bookmarkStart w:id="217" w:name="_8449Prior_and_concomitant_therapy"/>
      <w:bookmarkStart w:id="218" w:name="_8448Prior_and_concomitant_therapy"/>
      <w:bookmarkStart w:id="219" w:name="_8446Prior_and_concomitant_therapy"/>
      <w:bookmarkEnd w:id="214"/>
      <w:bookmarkEnd w:id="215"/>
      <w:bookmarkEnd w:id="216"/>
      <w:bookmarkEnd w:id="217"/>
      <w:bookmarkEnd w:id="218"/>
      <w:bookmarkEnd w:id="219"/>
    </w:p>
    <w:p w14:paraId="2CD9D9C9" w14:textId="1508EFA8" w:rsidR="00BE7A95" w:rsidRPr="002248D8" w:rsidRDefault="00BE7A95" w:rsidP="003C236E">
      <w:pPr>
        <w:spacing w:before="120" w:after="120"/>
        <w:jc w:val="both"/>
      </w:pPr>
      <w:bookmarkStart w:id="220" w:name="_14229303010464Primary_objective"/>
      <w:bookmarkStart w:id="221" w:name="_15234314010464Primary_objective"/>
      <w:bookmarkStart w:id="222" w:name="_15234314210464Primary_objective"/>
      <w:bookmarkStart w:id="223" w:name="_15234319810464Primary_objective"/>
      <w:bookmarkStart w:id="224" w:name="_15234325410464Primary_objective"/>
      <w:bookmarkStart w:id="225" w:name="_15234319910464Primary_objective"/>
      <w:bookmarkStart w:id="226" w:name="_15234320110464Primary_objective"/>
      <w:bookmarkStart w:id="227" w:name="_15234325710464Primary_objective"/>
      <w:bookmarkStart w:id="228" w:name="_15234348310464Primary_objective"/>
      <w:bookmarkStart w:id="229" w:name="_15234376510464Primary_objective"/>
      <w:bookmarkStart w:id="230" w:name="_15234382110464Primary_objective"/>
      <w:bookmarkStart w:id="231" w:name="_15234387710464Primary_objective"/>
      <w:bookmarkStart w:id="232" w:name="_15234393310464Primary_objective"/>
      <w:bookmarkStart w:id="233" w:name="_15234398910464Primary_objective"/>
      <w:bookmarkStart w:id="234" w:name="_15234403910464Primary_objective"/>
      <w:bookmarkStart w:id="235" w:name="_15234403810464Primary_objective"/>
      <w:bookmarkStart w:id="236" w:name="_15234404010464Primary_objective"/>
      <w:bookmarkStart w:id="237" w:name="_15233927410464Primary_objective"/>
      <w:bookmarkStart w:id="238" w:name="_15233921610464Primary_objective"/>
      <w:bookmarkStart w:id="239" w:name="_15233937810464Primary_objective"/>
      <w:bookmarkStart w:id="240" w:name="_15233944010464Primary_objective"/>
      <w:bookmarkStart w:id="241" w:name="_15233938510464Primary_objective"/>
      <w:bookmarkStart w:id="242" w:name="_15233933010464Primary_objective"/>
      <w:bookmarkStart w:id="243" w:name="_15233938610464Primary_objective"/>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rsidRPr="002248D8">
        <w:t xml:space="preserve">Sites collected and recorded concomitant therapy (prescription drugs, OTC, herbal, and non-drug therapy) during the screening, treatment, on-study, and follow-up periods. Medications will be coded using World Health Organization (WHO) </w:t>
      </w:r>
      <w:r w:rsidRPr="00192A0D">
        <w:t>Drug dictionary version 202</w:t>
      </w:r>
      <w:r w:rsidR="00B61691" w:rsidRPr="00192A0D">
        <w:t>5</w:t>
      </w:r>
      <w:r w:rsidRPr="00192A0D">
        <w:t>-09.</w:t>
      </w:r>
      <w:r w:rsidRPr="002248D8">
        <w:t xml:space="preserve"> Each medication will be classified for analysis as follows:</w:t>
      </w:r>
    </w:p>
    <w:p w14:paraId="3FCB715E" w14:textId="77777777" w:rsidR="009439CD" w:rsidRDefault="009439CD">
      <w:pPr>
        <w:spacing w:before="0"/>
      </w:pPr>
      <w:r>
        <w:br w:type="page"/>
      </w:r>
    </w:p>
    <w:p w14:paraId="50E9502A" w14:textId="77777777" w:rsidR="00BE7A95" w:rsidRPr="002248D8" w:rsidRDefault="00BE7A95" w:rsidP="003C236E">
      <w:pPr>
        <w:spacing w:before="120" w:after="120"/>
        <w:jc w:val="both"/>
      </w:pPr>
    </w:p>
    <w:p w14:paraId="3C84C804" w14:textId="6A2AE9B6" w:rsidR="00BE7A95" w:rsidRPr="00F16F2B" w:rsidRDefault="00BE7A95" w:rsidP="00431524">
      <w:pPr>
        <w:numPr>
          <w:ilvl w:val="0"/>
          <w:numId w:val="26"/>
        </w:numPr>
        <w:spacing w:before="120" w:after="120" w:line="276" w:lineRule="auto"/>
        <w:jc w:val="both"/>
        <w:rPr>
          <w:szCs w:val="24"/>
        </w:rPr>
      </w:pPr>
      <w:r w:rsidRPr="00EE6030">
        <w:rPr>
          <w:szCs w:val="24"/>
        </w:rPr>
        <w:t xml:space="preserve">If a </w:t>
      </w:r>
      <w:r w:rsidRPr="00F16F2B">
        <w:rPr>
          <w:szCs w:val="24"/>
        </w:rPr>
        <w:t xml:space="preserve">medication started </w:t>
      </w:r>
      <w:r w:rsidR="00217097" w:rsidRPr="00F16F2B">
        <w:rPr>
          <w:szCs w:val="24"/>
        </w:rPr>
        <w:t>and stopped</w:t>
      </w:r>
      <w:r w:rsidRPr="00F16F2B">
        <w:rPr>
          <w:szCs w:val="24"/>
        </w:rPr>
        <w:t xml:space="preserve"> before the first dose of study drug treatment, it will be classified as “prior</w:t>
      </w:r>
      <w:r w:rsidR="00D54311" w:rsidRPr="00F16F2B">
        <w:rPr>
          <w:szCs w:val="24"/>
        </w:rPr>
        <w:t xml:space="preserve"> medication</w:t>
      </w:r>
      <w:r w:rsidRPr="00F16F2B">
        <w:rPr>
          <w:szCs w:val="24"/>
        </w:rPr>
        <w:t xml:space="preserve">”. </w:t>
      </w:r>
    </w:p>
    <w:p w14:paraId="4CFA0CAE" w14:textId="0A39A354" w:rsidR="00BE7A95" w:rsidRPr="00F16F2B" w:rsidRDefault="00BE7A95" w:rsidP="00431524">
      <w:pPr>
        <w:numPr>
          <w:ilvl w:val="0"/>
          <w:numId w:val="26"/>
        </w:numPr>
        <w:spacing w:before="120" w:after="120" w:line="276" w:lineRule="auto"/>
        <w:jc w:val="both"/>
        <w:rPr>
          <w:szCs w:val="24"/>
        </w:rPr>
      </w:pPr>
      <w:r w:rsidRPr="00F16F2B">
        <w:rPr>
          <w:szCs w:val="24"/>
        </w:rPr>
        <w:t xml:space="preserve">If a medication started before the first dose date and continued through first dose date or if the end date is unknown, it will be classified as </w:t>
      </w:r>
      <w:r w:rsidR="00BF68B0" w:rsidRPr="00F16F2B">
        <w:rPr>
          <w:szCs w:val="24"/>
        </w:rPr>
        <w:t>“</w:t>
      </w:r>
      <w:r w:rsidR="00D54311" w:rsidRPr="00F16F2B">
        <w:rPr>
          <w:szCs w:val="24"/>
        </w:rPr>
        <w:t>baseline medication</w:t>
      </w:r>
      <w:r w:rsidR="00BF68B0" w:rsidRPr="00F16F2B">
        <w:rPr>
          <w:szCs w:val="24"/>
        </w:rPr>
        <w:t>”.</w:t>
      </w:r>
    </w:p>
    <w:p w14:paraId="3A2F60F9" w14:textId="4E419CD6" w:rsidR="00EF6F1B" w:rsidRPr="00EF6F1B" w:rsidRDefault="00EF6F1B" w:rsidP="00431524">
      <w:pPr>
        <w:pStyle w:val="BulletsText"/>
        <w:keepLines/>
        <w:numPr>
          <w:ilvl w:val="0"/>
          <w:numId w:val="26"/>
        </w:numPr>
        <w:spacing w:before="120" w:after="120"/>
        <w:jc w:val="both"/>
      </w:pPr>
      <w:r w:rsidRPr="00913308">
        <w:rPr>
          <w:rFonts w:eastAsia="MS Mincho"/>
          <w:szCs w:val="24"/>
          <w:lang w:eastAsia="zh-CN"/>
        </w:rPr>
        <w:t>Concomitant medications are defined</w:t>
      </w:r>
      <w:r>
        <w:t xml:space="preserve"> as medications that 1) started on or after the first dose of study treatment and prior to or on </w:t>
      </w:r>
      <w:r w:rsidR="00E961FC" w:rsidRPr="00F16F2B">
        <w:rPr>
          <w:szCs w:val="24"/>
        </w:rPr>
        <w:t>End of Study Drug Treatment Date</w:t>
      </w:r>
      <w:r>
        <w:t xml:space="preserve">, or 2) baseline medications that changed in dose or frequency on or after the first dose of study treatment and prior to or on the </w:t>
      </w:r>
      <w:r w:rsidR="00E961FC" w:rsidRPr="00F16F2B">
        <w:rPr>
          <w:szCs w:val="24"/>
        </w:rPr>
        <w:t>End of Study Drug Treatment Date</w:t>
      </w:r>
      <w:r>
        <w:t xml:space="preserve">.  </w:t>
      </w:r>
    </w:p>
    <w:p w14:paraId="40ACB115" w14:textId="6632F4C4" w:rsidR="00BE7A95" w:rsidRPr="00EE6030" w:rsidRDefault="00BE7A95" w:rsidP="00431524">
      <w:pPr>
        <w:numPr>
          <w:ilvl w:val="0"/>
          <w:numId w:val="26"/>
        </w:numPr>
        <w:spacing w:before="120" w:after="120" w:line="276" w:lineRule="auto"/>
        <w:jc w:val="both"/>
        <w:rPr>
          <w:szCs w:val="24"/>
        </w:rPr>
      </w:pPr>
      <w:r w:rsidRPr="00EE6030">
        <w:rPr>
          <w:szCs w:val="24"/>
        </w:rPr>
        <w:t>If a medication started</w:t>
      </w:r>
      <w:r w:rsidR="00C31068">
        <w:rPr>
          <w:szCs w:val="24"/>
        </w:rPr>
        <w:t xml:space="preserve"> or </w:t>
      </w:r>
      <w:r w:rsidR="00C31068">
        <w:t>changed in dose or frequency</w:t>
      </w:r>
      <w:r w:rsidRPr="00EE6030">
        <w:rPr>
          <w:szCs w:val="24"/>
        </w:rPr>
        <w:t xml:space="preserve"> after the End of Study Drug Treatment Date, it will be classified as “post-treatment”.</w:t>
      </w:r>
    </w:p>
    <w:p w14:paraId="3C124487" w14:textId="62F7BCA3" w:rsidR="00BE7A95" w:rsidRPr="009F2164" w:rsidRDefault="00BE7A95" w:rsidP="003C236E">
      <w:pPr>
        <w:spacing w:before="120" w:after="120"/>
        <w:jc w:val="both"/>
      </w:pPr>
      <w:r w:rsidRPr="009F2164">
        <w:t xml:space="preserve">Results will be tabulated by </w:t>
      </w:r>
      <w:r w:rsidR="00BB592F" w:rsidRPr="009F2164">
        <w:t>Anatomic Therapeutic Class (ATC)</w:t>
      </w:r>
      <w:r w:rsidR="00BB592F">
        <w:t xml:space="preserve"> level 2 and </w:t>
      </w:r>
      <w:r w:rsidRPr="009F2164">
        <w:t>Anatomic Therapeutic Class (ATC)</w:t>
      </w:r>
      <w:r w:rsidR="00CC5F8B">
        <w:t xml:space="preserve"> level 4</w:t>
      </w:r>
      <w:r w:rsidRPr="009F2164">
        <w:t xml:space="preserve">. </w:t>
      </w:r>
      <w:r w:rsidR="005B1AEE">
        <w:t>Participant</w:t>
      </w:r>
      <w:r w:rsidRPr="009F2164">
        <w:t xml:space="preserve"> incidence of prior, concomitant, and post-treatment medications and procedures will be summarized by treatment group using the</w:t>
      </w:r>
      <w:r>
        <w:t xml:space="preserve"> FAS set</w:t>
      </w:r>
      <w:r w:rsidRPr="009F2164">
        <w:t>.</w:t>
      </w:r>
    </w:p>
    <w:p w14:paraId="23DBB6FA" w14:textId="318EFF68" w:rsidR="00BE7A95" w:rsidRPr="002D5D83" w:rsidRDefault="00BE7A95" w:rsidP="003C236E">
      <w:pPr>
        <w:spacing w:before="120" w:after="120"/>
        <w:jc w:val="both"/>
      </w:pPr>
      <w:r>
        <w:rPr>
          <w:b/>
          <w:bCs/>
        </w:rPr>
        <w:t>Rescue</w:t>
      </w:r>
      <w:r w:rsidRPr="002D5D83">
        <w:rPr>
          <w:b/>
          <w:bCs/>
        </w:rPr>
        <w:t xml:space="preserve"> medications </w:t>
      </w:r>
      <w:r w:rsidRPr="002D5D83">
        <w:t xml:space="preserve">will be summarized by </w:t>
      </w:r>
      <w:r w:rsidR="00BB592F" w:rsidRPr="002D5D83">
        <w:t>ATC code</w:t>
      </w:r>
      <w:r w:rsidR="00BB592F">
        <w:t xml:space="preserve"> </w:t>
      </w:r>
      <w:r w:rsidR="00BB592F" w:rsidRPr="009F2164">
        <w:t xml:space="preserve">level </w:t>
      </w:r>
      <w:r w:rsidR="00BB592F">
        <w:t xml:space="preserve">2 and </w:t>
      </w:r>
      <w:r w:rsidRPr="002D5D83">
        <w:t>ATC code</w:t>
      </w:r>
      <w:r w:rsidR="00CC5F8B">
        <w:t xml:space="preserve"> </w:t>
      </w:r>
      <w:r w:rsidRPr="009F2164">
        <w:t>level 4</w:t>
      </w:r>
      <w:r w:rsidRPr="002D5D83">
        <w:t xml:space="preserve">, for study period and treatment group in the </w:t>
      </w:r>
      <w:r>
        <w:t xml:space="preserve">FAS </w:t>
      </w:r>
      <w:r w:rsidRPr="002D5D83">
        <w:t>set.</w:t>
      </w:r>
    </w:p>
    <w:p w14:paraId="3F0756AF" w14:textId="77777777" w:rsidR="00BE7A95" w:rsidRPr="002D5D83" w:rsidRDefault="00BE7A95" w:rsidP="003C236E">
      <w:pPr>
        <w:spacing w:before="120" w:after="120"/>
        <w:jc w:val="both"/>
      </w:pPr>
      <w:r w:rsidRPr="002D5D83">
        <w:t xml:space="preserve">Prior medications, concomitant medications (excluding </w:t>
      </w:r>
      <w:r>
        <w:t>rescue</w:t>
      </w:r>
      <w:r w:rsidRPr="002D5D83">
        <w:t xml:space="preserve"> medications) and </w:t>
      </w:r>
      <w:r>
        <w:t>rescue</w:t>
      </w:r>
      <w:r w:rsidRPr="002D5D83">
        <w:t xml:space="preserve"> medications will be listed separately in the </w:t>
      </w:r>
      <w:r>
        <w:t>FAS</w:t>
      </w:r>
      <w:r w:rsidRPr="002D5D83">
        <w:t xml:space="preserve"> </w:t>
      </w:r>
      <w:r>
        <w:t>s</w:t>
      </w:r>
      <w:r w:rsidRPr="002D5D83">
        <w:t xml:space="preserve">et.  </w:t>
      </w:r>
    </w:p>
    <w:p w14:paraId="17954474" w14:textId="77777777" w:rsidR="00BE7A95" w:rsidRDefault="00BE7A95" w:rsidP="003C236E">
      <w:pPr>
        <w:pStyle w:val="editornotesfirstline"/>
        <w:spacing w:before="120" w:after="120" w:line="276" w:lineRule="auto"/>
        <w:ind w:left="0" w:firstLine="0"/>
        <w:jc w:val="both"/>
        <w:rPr>
          <w:rFonts w:eastAsia="Calibri"/>
          <w:i w:val="0"/>
          <w:color w:val="auto"/>
          <w:sz w:val="24"/>
          <w:szCs w:val="24"/>
        </w:rPr>
      </w:pPr>
      <w:r w:rsidRPr="002D5D83">
        <w:rPr>
          <w:rFonts w:eastAsia="Calibri"/>
          <w:i w:val="0"/>
          <w:color w:val="auto"/>
          <w:sz w:val="24"/>
          <w:szCs w:val="24"/>
        </w:rPr>
        <w:t xml:space="preserve">In addition, significant non-drug therapies (including physical therapy and blood transfusions, ablation, cardioversion, etc.) will be summarized separately by primary system organ class and preferred term of MedDRA dictionary. Prior non-drug therapies will be summarized for initially randomized treatment groups in the Randomized set. Concomitant non-drug therapies/procedures will be summarized for study period and treatment group in the </w:t>
      </w:r>
      <w:r>
        <w:rPr>
          <w:rFonts w:eastAsia="Calibri"/>
          <w:i w:val="0"/>
          <w:color w:val="auto"/>
          <w:sz w:val="24"/>
          <w:szCs w:val="24"/>
        </w:rPr>
        <w:t>FAS</w:t>
      </w:r>
      <w:r w:rsidRPr="002D5D83">
        <w:rPr>
          <w:rFonts w:eastAsia="Calibri"/>
          <w:i w:val="0"/>
          <w:color w:val="auto"/>
          <w:sz w:val="24"/>
          <w:szCs w:val="24"/>
        </w:rPr>
        <w:t xml:space="preserve"> set.</w:t>
      </w:r>
    </w:p>
    <w:p w14:paraId="10CDE43A" w14:textId="77777777" w:rsidR="00893F46" w:rsidRPr="002D5D83" w:rsidRDefault="00893F46" w:rsidP="003C236E">
      <w:pPr>
        <w:pStyle w:val="editornotesfirstline"/>
        <w:spacing w:before="120" w:after="120" w:line="276" w:lineRule="auto"/>
        <w:ind w:left="0" w:firstLine="0"/>
        <w:jc w:val="both"/>
        <w:rPr>
          <w:rFonts w:eastAsia="Calibri"/>
          <w:i w:val="0"/>
          <w:color w:val="auto"/>
          <w:sz w:val="24"/>
          <w:szCs w:val="22"/>
        </w:rPr>
      </w:pPr>
    </w:p>
    <w:p w14:paraId="6BEF2A41" w14:textId="2C9788FA" w:rsidR="00662837" w:rsidRPr="00852A38" w:rsidRDefault="00F957DC" w:rsidP="003C236E">
      <w:pPr>
        <w:pStyle w:val="Heading1"/>
        <w:spacing w:before="120" w:after="120"/>
      </w:pPr>
      <w:bookmarkStart w:id="244" w:name="_Toc213588632"/>
      <w:r w:rsidRPr="00796864">
        <w:t>Primary</w:t>
      </w:r>
      <w:r w:rsidRPr="00FB2A96">
        <w:t xml:space="preserve"> </w:t>
      </w:r>
      <w:r w:rsidR="00E05553" w:rsidRPr="00FB2A96">
        <w:t xml:space="preserve">endpoint(s) </w:t>
      </w:r>
      <w:r w:rsidR="00D844EC">
        <w:t xml:space="preserve">/ </w:t>
      </w:r>
      <w:r w:rsidR="00E05553" w:rsidRPr="00FB2A96">
        <w:t>estimand(s) analysis</w:t>
      </w:r>
      <w:bookmarkStart w:id="245" w:name="_hd1_Primary_endpoint_s____35759"/>
      <w:bookmarkEnd w:id="244"/>
      <w:bookmarkEnd w:id="245"/>
    </w:p>
    <w:p w14:paraId="4EADF2D9" w14:textId="5E93F96C" w:rsidR="00B02C83" w:rsidRDefault="00B02C83" w:rsidP="003C236E">
      <w:pPr>
        <w:pStyle w:val="NormalRegDoc"/>
        <w:keepNext/>
        <w:spacing w:after="120" w:line="240" w:lineRule="auto"/>
        <w:jc w:val="both"/>
      </w:pPr>
      <w:bookmarkStart w:id="246" w:name="_Toc66725341"/>
      <w:r>
        <w:t>Efficacy analyses will be by treatment group and based on the Full Analysis Set unless otherwise specified.</w:t>
      </w:r>
    </w:p>
    <w:p w14:paraId="6BEF2A42" w14:textId="38512BF6" w:rsidR="004B4D0E" w:rsidRPr="00FB2A96" w:rsidRDefault="00C823AB" w:rsidP="003C236E">
      <w:pPr>
        <w:pStyle w:val="Heading2"/>
        <w:spacing w:before="120" w:after="120"/>
      </w:pPr>
      <w:bookmarkStart w:id="247" w:name="_Toc213588633"/>
      <w:r w:rsidRPr="00FB2A96">
        <w:t xml:space="preserve">Definition of </w:t>
      </w:r>
      <w:r w:rsidR="0016259F" w:rsidRPr="00FB2A96">
        <w:t xml:space="preserve">Primary </w:t>
      </w:r>
      <w:r w:rsidR="006D569B" w:rsidRPr="000F55C7">
        <w:t>endpoint</w:t>
      </w:r>
      <w:r w:rsidR="00CF398F" w:rsidRPr="00B6736A">
        <w:t>(s)</w:t>
      </w:r>
      <w:bookmarkEnd w:id="246"/>
      <w:r w:rsidR="000D5A26">
        <w:t xml:space="preserve"> / estimands</w:t>
      </w:r>
      <w:bookmarkStart w:id="248" w:name="_hd2_Definition_of_Primary_36859"/>
      <w:bookmarkEnd w:id="247"/>
      <w:bookmarkEnd w:id="248"/>
    </w:p>
    <w:p w14:paraId="0FA59764" w14:textId="2D57AE73" w:rsidR="0042241D" w:rsidRPr="001413D9" w:rsidRDefault="0042241D" w:rsidP="003C236E">
      <w:pPr>
        <w:spacing w:before="120" w:after="120"/>
        <w:jc w:val="both"/>
        <w:rPr>
          <w:szCs w:val="24"/>
        </w:rPr>
      </w:pPr>
      <w:bookmarkStart w:id="249" w:name="_Toc55283551"/>
      <w:bookmarkStart w:id="250" w:name="_Toc69192997"/>
      <w:bookmarkStart w:id="251" w:name="_Toc103676159"/>
      <w:bookmarkStart w:id="252" w:name="_Toc274233951"/>
      <w:bookmarkStart w:id="253" w:name="_Toc320617034"/>
      <w:bookmarkStart w:id="254" w:name="_Toc320793633"/>
      <w:bookmarkStart w:id="255" w:name="_Toc358207068"/>
      <w:bookmarkStart w:id="256" w:name="_Toc66725342"/>
      <w:r w:rsidRPr="001413D9">
        <w:rPr>
          <w:szCs w:val="24"/>
        </w:rPr>
        <w:t xml:space="preserve">The primary estimand </w:t>
      </w:r>
      <w:r w:rsidR="006C1D41">
        <w:rPr>
          <w:szCs w:val="24"/>
        </w:rPr>
        <w:t>is</w:t>
      </w:r>
      <w:r w:rsidR="006C1D41" w:rsidRPr="001413D9">
        <w:rPr>
          <w:szCs w:val="24"/>
        </w:rPr>
        <w:t xml:space="preserve"> </w:t>
      </w:r>
      <w:r w:rsidRPr="001413D9">
        <w:rPr>
          <w:szCs w:val="24"/>
        </w:rPr>
        <w:t xml:space="preserve">defined in </w:t>
      </w:r>
      <w:hyperlink w:anchor="_hd4_Primary_estimand_s_32082" w:history="1">
        <w:r w:rsidR="008339F1" w:rsidRPr="008339F1">
          <w:rPr>
            <w:rStyle w:val="Hyperlink"/>
            <w:szCs w:val="24"/>
            <w:u w:val="none"/>
          </w:rPr>
          <w:t>Section 1.2.1.1</w:t>
        </w:r>
      </w:hyperlink>
      <w:r w:rsidRPr="001413D9">
        <w:rPr>
          <w:szCs w:val="24"/>
        </w:rPr>
        <w:t>.</w:t>
      </w:r>
    </w:p>
    <w:p w14:paraId="5EAD9C43" w14:textId="77777777" w:rsidR="0042241D" w:rsidRPr="001413D9" w:rsidRDefault="0042241D" w:rsidP="003C236E">
      <w:pPr>
        <w:spacing w:before="120" w:after="120"/>
        <w:jc w:val="both"/>
        <w:rPr>
          <w:szCs w:val="24"/>
        </w:rPr>
      </w:pPr>
      <w:r w:rsidRPr="001413D9">
        <w:rPr>
          <w:szCs w:val="24"/>
        </w:rPr>
        <w:t xml:space="preserve">The primary efficacy endpoint is the composite of VTE (CEC adjudicated) through 6 months. </w:t>
      </w:r>
    </w:p>
    <w:p w14:paraId="45509460" w14:textId="77777777" w:rsidR="0042241D" w:rsidRPr="001413D9" w:rsidRDefault="0042241D" w:rsidP="00431524">
      <w:pPr>
        <w:numPr>
          <w:ilvl w:val="12"/>
          <w:numId w:val="27"/>
        </w:numPr>
        <w:suppressAutoHyphens/>
        <w:spacing w:before="120" w:after="120" w:line="276" w:lineRule="auto"/>
        <w:jc w:val="both"/>
        <w:rPr>
          <w:rFonts w:eastAsia="Times New Roman"/>
          <w:szCs w:val="24"/>
        </w:rPr>
      </w:pPr>
      <w:r w:rsidRPr="001413D9">
        <w:rPr>
          <w:rFonts w:eastAsia="Times New Roman"/>
          <w:szCs w:val="24"/>
        </w:rPr>
        <w:t>Recurrent VTE is either:</w:t>
      </w:r>
    </w:p>
    <w:p w14:paraId="3F58FF24" w14:textId="77777777" w:rsidR="0042241D" w:rsidRPr="001413D9" w:rsidRDefault="0042241D" w:rsidP="00431524">
      <w:pPr>
        <w:numPr>
          <w:ilvl w:val="0"/>
          <w:numId w:val="23"/>
        </w:numPr>
        <w:spacing w:before="120" w:after="120" w:line="276" w:lineRule="auto"/>
        <w:jc w:val="both"/>
        <w:rPr>
          <w:szCs w:val="24"/>
        </w:rPr>
      </w:pPr>
      <w:r w:rsidRPr="001413D9">
        <w:rPr>
          <w:szCs w:val="24"/>
        </w:rPr>
        <w:t>new symptomatic or incidental proximal DVT of the legs, iliac veins and/or IVC</w:t>
      </w:r>
    </w:p>
    <w:p w14:paraId="5440E0DE" w14:textId="77777777" w:rsidR="0042241D" w:rsidRPr="001413D9" w:rsidRDefault="0042241D" w:rsidP="00431524">
      <w:pPr>
        <w:numPr>
          <w:ilvl w:val="0"/>
          <w:numId w:val="23"/>
        </w:numPr>
        <w:spacing w:before="120" w:after="120" w:line="276" w:lineRule="auto"/>
        <w:jc w:val="both"/>
        <w:rPr>
          <w:szCs w:val="24"/>
        </w:rPr>
      </w:pPr>
      <w:r w:rsidRPr="001413D9">
        <w:rPr>
          <w:szCs w:val="24"/>
        </w:rPr>
        <w:t>new symptomatic PE</w:t>
      </w:r>
    </w:p>
    <w:p w14:paraId="57FF87DA" w14:textId="77777777" w:rsidR="0042241D" w:rsidRPr="001413D9" w:rsidRDefault="0042241D" w:rsidP="00431524">
      <w:pPr>
        <w:numPr>
          <w:ilvl w:val="0"/>
          <w:numId w:val="23"/>
        </w:numPr>
        <w:spacing w:before="120" w:after="120" w:line="276" w:lineRule="auto"/>
        <w:jc w:val="both"/>
        <w:rPr>
          <w:szCs w:val="24"/>
        </w:rPr>
      </w:pPr>
      <w:r w:rsidRPr="001413D9">
        <w:rPr>
          <w:szCs w:val="24"/>
        </w:rPr>
        <w:t>new incidental PE located in segmental or more proximal pulmonary arteries</w:t>
      </w:r>
    </w:p>
    <w:p w14:paraId="010BA2EC" w14:textId="77777777" w:rsidR="0042241D" w:rsidRPr="001413D9" w:rsidRDefault="0042241D" w:rsidP="00431524">
      <w:pPr>
        <w:numPr>
          <w:ilvl w:val="0"/>
          <w:numId w:val="23"/>
        </w:numPr>
        <w:spacing w:before="120" w:after="120" w:line="276" w:lineRule="auto"/>
        <w:jc w:val="both"/>
        <w:rPr>
          <w:szCs w:val="24"/>
        </w:rPr>
      </w:pPr>
      <w:r w:rsidRPr="001413D9">
        <w:rPr>
          <w:szCs w:val="24"/>
        </w:rPr>
        <w:lastRenderedPageBreak/>
        <w:t>Fatal PE (including unexplained death for which PE cannot be ruled out)</w:t>
      </w:r>
    </w:p>
    <w:p w14:paraId="3675DA5A" w14:textId="77777777" w:rsidR="0042241D" w:rsidRPr="001413D9" w:rsidRDefault="0042241D" w:rsidP="003C236E">
      <w:pPr>
        <w:suppressAutoHyphens/>
        <w:spacing w:before="120" w:after="120" w:line="276" w:lineRule="auto"/>
        <w:jc w:val="both"/>
        <w:rPr>
          <w:rFonts w:eastAsia="PMingLiU"/>
          <w:szCs w:val="24"/>
        </w:rPr>
      </w:pPr>
      <w:r w:rsidRPr="001413D9">
        <w:rPr>
          <w:rFonts w:eastAsia="PMingLiU"/>
          <w:szCs w:val="24"/>
        </w:rPr>
        <w:t xml:space="preserve">All suspected recurrent VTE will be adjudicated by the CEC. Adjudicated results will be the basis for the </w:t>
      </w:r>
      <w:r>
        <w:rPr>
          <w:rFonts w:eastAsia="PMingLiU"/>
          <w:szCs w:val="24"/>
        </w:rPr>
        <w:t>primary analysis</w:t>
      </w:r>
      <w:r w:rsidRPr="001413D9">
        <w:rPr>
          <w:rFonts w:eastAsia="PMingLiU"/>
          <w:szCs w:val="24"/>
        </w:rPr>
        <w:t>.</w:t>
      </w:r>
    </w:p>
    <w:p w14:paraId="62468563" w14:textId="77777777" w:rsidR="0042241D" w:rsidRPr="002A5778" w:rsidRDefault="0042241D" w:rsidP="003C236E">
      <w:pPr>
        <w:spacing w:before="120" w:after="120"/>
        <w:jc w:val="both"/>
        <w:rPr>
          <w:szCs w:val="24"/>
        </w:rPr>
      </w:pPr>
      <w:r w:rsidRPr="002A5778">
        <w:rPr>
          <w:szCs w:val="24"/>
        </w:rPr>
        <w:t xml:space="preserve">The primary efficacy analysis for non-inferiority will compare the time to the first </w:t>
      </w:r>
      <w:r>
        <w:rPr>
          <w:szCs w:val="24"/>
        </w:rPr>
        <w:t>re</w:t>
      </w:r>
      <w:r w:rsidRPr="002A5778">
        <w:rPr>
          <w:szCs w:val="24"/>
        </w:rPr>
        <w:t xml:space="preserve">currence of </w:t>
      </w:r>
      <w:r>
        <w:rPr>
          <w:szCs w:val="24"/>
        </w:rPr>
        <w:t>VTE</w:t>
      </w:r>
      <w:r w:rsidRPr="002A5778">
        <w:rPr>
          <w:szCs w:val="24"/>
        </w:rPr>
        <w:t xml:space="preserve"> during the 6-month </w:t>
      </w:r>
      <w:r>
        <w:rPr>
          <w:szCs w:val="24"/>
        </w:rPr>
        <w:t xml:space="preserve">on-treatment </w:t>
      </w:r>
      <w:r w:rsidRPr="002A5778">
        <w:rPr>
          <w:szCs w:val="24"/>
        </w:rPr>
        <w:t>period. Time to first event is defined as time from the day of first day of treatment to the day of the first VTE recurrence during the 6-month study period.</w:t>
      </w:r>
    </w:p>
    <w:p w14:paraId="46781256" w14:textId="77777777" w:rsidR="0042241D" w:rsidRDefault="0042241D" w:rsidP="003C236E">
      <w:pPr>
        <w:spacing w:before="120" w:after="120"/>
        <w:jc w:val="both"/>
        <w:rPr>
          <w:sz w:val="22"/>
        </w:rPr>
      </w:pPr>
      <w:r w:rsidRPr="00A13DC9">
        <w:rPr>
          <w:sz w:val="22"/>
        </w:rPr>
        <w:t>Time to First Event of VTE Recurrence = (Date of VTE Recurrence) – (First Date of Treatment) + 1</w:t>
      </w:r>
    </w:p>
    <w:p w14:paraId="73502137" w14:textId="77777777" w:rsidR="005112FD" w:rsidRPr="00A13DC9" w:rsidRDefault="005112FD" w:rsidP="003C236E">
      <w:pPr>
        <w:spacing w:before="120" w:after="120"/>
        <w:jc w:val="both"/>
        <w:rPr>
          <w:sz w:val="22"/>
        </w:rPr>
      </w:pPr>
    </w:p>
    <w:p w14:paraId="6BEF2A44" w14:textId="2876A57B" w:rsidR="004B4D0E" w:rsidRPr="00FB2A96" w:rsidRDefault="004B4D0E" w:rsidP="003C236E">
      <w:pPr>
        <w:pStyle w:val="Heading2"/>
        <w:spacing w:before="120" w:after="120"/>
      </w:pPr>
      <w:bookmarkStart w:id="257" w:name="_Toc213588634"/>
      <w:r w:rsidRPr="00FB2A96">
        <w:t xml:space="preserve">Statistical </w:t>
      </w:r>
      <w:r w:rsidR="00A90FD1" w:rsidRPr="00FB2A96">
        <w:t>model</w:t>
      </w:r>
      <w:r w:rsidR="00D51038" w:rsidRPr="000F55C7">
        <w:t xml:space="preserve">, </w:t>
      </w:r>
      <w:r w:rsidRPr="00B6736A">
        <w:t>hypothesis,</w:t>
      </w:r>
      <w:r w:rsidR="00B530F6" w:rsidRPr="00FB2A96">
        <w:t xml:space="preserve"> </w:t>
      </w:r>
      <w:r w:rsidRPr="00FB2A96">
        <w:t>and method of analysis</w:t>
      </w:r>
      <w:bookmarkStart w:id="258" w:name="_21829495410464462Statistical_hypo"/>
      <w:bookmarkStart w:id="259" w:name="_23034379810464462Statistical_hypo"/>
      <w:bookmarkStart w:id="260" w:name="_23034391210464462Statistical_hypo"/>
      <w:bookmarkStart w:id="261" w:name="_23034569010464462Statistical_hypo"/>
      <w:bookmarkStart w:id="262" w:name="_23034569210464462Statistical_hypo"/>
      <w:bookmarkStart w:id="263" w:name="_23034574810464462Statistical_hypo"/>
      <w:bookmarkStart w:id="264" w:name="_23034580410464462Statistical_hypo"/>
      <w:bookmarkStart w:id="265" w:name="_23034574910464462Statistical_hypo"/>
      <w:bookmarkStart w:id="266" w:name="_23034575110464462Statistical_hypo"/>
      <w:bookmarkStart w:id="267" w:name="_23034580710464462Statistical_hypo"/>
      <w:bookmarkStart w:id="268" w:name="_23034603310464462Statistical_hypo"/>
      <w:bookmarkStart w:id="269" w:name="_23034631510464462Statistical_hypo"/>
      <w:bookmarkStart w:id="270" w:name="_23034637110464462Statistical_hypo"/>
      <w:bookmarkStart w:id="271" w:name="_23034642710464462Statistical_hypo"/>
      <w:bookmarkStart w:id="272" w:name="_23034648310464462Statistical_hypo"/>
      <w:bookmarkStart w:id="273" w:name="_23034653910464462Statistical_hypo"/>
      <w:bookmarkStart w:id="274" w:name="_23034658910464462Statistical_hypo"/>
      <w:bookmarkStart w:id="275" w:name="_23034658810464462Statistical_hypo"/>
      <w:bookmarkStart w:id="276" w:name="_23034659010464462Statistical_hypo"/>
      <w:bookmarkStart w:id="277" w:name="_23034182310464462Statistical_hypo"/>
      <w:bookmarkStart w:id="278" w:name="_23034176510464462Statistical_hypo"/>
      <w:bookmarkStart w:id="279" w:name="_23034192710464462Statistical_hypo"/>
      <w:bookmarkStart w:id="280" w:name="_23034198910464462Statistical_hypo"/>
      <w:bookmarkStart w:id="281" w:name="_23034193410464462Statistical_hypo"/>
      <w:bookmarkStart w:id="282" w:name="_23034188010464462Statistical_hypo"/>
      <w:bookmarkStart w:id="283" w:name="_23034193610464462Statistical_hypo"/>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7085DFD9" w14:textId="77777777" w:rsidR="003211CC" w:rsidRPr="002D5D83" w:rsidRDefault="003211CC" w:rsidP="003C236E">
      <w:pPr>
        <w:spacing w:before="120" w:after="120"/>
        <w:jc w:val="both"/>
      </w:pPr>
      <w:bookmarkStart w:id="284" w:name="_Toc66725343"/>
      <w:r w:rsidRPr="002D5D83">
        <w:t xml:space="preserve">The study is designed to establish </w:t>
      </w:r>
      <w:r w:rsidRPr="002A5778">
        <w:rPr>
          <w:szCs w:val="24"/>
        </w:rPr>
        <w:t xml:space="preserve">non-inferiority </w:t>
      </w:r>
      <w:r w:rsidRPr="002D5D83">
        <w:t xml:space="preserve">of abelacimab to apixaban for the primary outcome based on primary endpoint of </w:t>
      </w:r>
      <w:r>
        <w:t>t</w:t>
      </w:r>
      <w:r w:rsidRPr="007043AB">
        <w:t>ime to first event of centrally adjudicated VTE recurrence through 6 months</w:t>
      </w:r>
      <w:r w:rsidRPr="002D5D83">
        <w:t xml:space="preserve">. </w:t>
      </w:r>
    </w:p>
    <w:p w14:paraId="5AE97A3F" w14:textId="77777777" w:rsidR="003211CC" w:rsidRPr="00FB2D4E" w:rsidRDefault="003211CC" w:rsidP="003C236E">
      <w:pPr>
        <w:spacing w:before="120" w:after="120"/>
        <w:jc w:val="both"/>
        <w:rPr>
          <w:szCs w:val="24"/>
        </w:rPr>
      </w:pPr>
      <w:r w:rsidRPr="002D5D83">
        <w:t xml:space="preserve">The statistical hypothesis test for the primary endpoint is </w:t>
      </w:r>
      <w:r w:rsidRPr="004C350D">
        <w:t>the hazard rat</w:t>
      </w:r>
      <w:r>
        <w:t>io</w:t>
      </w:r>
      <w:r w:rsidRPr="004C350D">
        <w:t xml:space="preserve"> of VTE recurrence in the abel</w:t>
      </w:r>
      <w:r>
        <w:t>a</w:t>
      </w:r>
      <w:r w:rsidRPr="004C350D">
        <w:t>cimab group is non-inferior to the same risk in the apixaban group</w:t>
      </w:r>
      <w:r>
        <w:t>.</w:t>
      </w:r>
      <w:r w:rsidRPr="002D5D83">
        <w:t xml:space="preserve"> The overall study Type I error will be controlled at one-sided 2.5%. </w:t>
      </w:r>
    </w:p>
    <w:p w14:paraId="4A03AAD0" w14:textId="3441EBD1" w:rsidR="003211CC" w:rsidRPr="005D7B8C" w:rsidRDefault="003211CC" w:rsidP="005D7B8C">
      <w:pPr>
        <w:pStyle w:val="Text"/>
      </w:pPr>
      <w:r w:rsidRPr="004A41F5">
        <w:rPr>
          <w:szCs w:val="24"/>
        </w:rPr>
        <w:t xml:space="preserve">The Cox proportional hazard model, </w:t>
      </w:r>
      <w:r>
        <w:rPr>
          <w:szCs w:val="24"/>
        </w:rPr>
        <w:t>with</w:t>
      </w:r>
      <w:r w:rsidRPr="004A41F5">
        <w:rPr>
          <w:szCs w:val="24"/>
        </w:rPr>
        <w:t xml:space="preserve"> randomization stratification factors</w:t>
      </w:r>
      <w:r>
        <w:rPr>
          <w:szCs w:val="24"/>
        </w:rPr>
        <w:t xml:space="preserve"> </w:t>
      </w:r>
      <w:r w:rsidRPr="00E11849">
        <w:rPr>
          <w:szCs w:val="24"/>
        </w:rPr>
        <w:t>(i.e., region [North America vs Europe vs Asia-Pacific vs Other], cancer location [GI/GU vs Other], and VTE presentation [symptomatic vs incidental]</w:t>
      </w:r>
      <w:r w:rsidR="002165C0">
        <w:rPr>
          <w:szCs w:val="24"/>
        </w:rPr>
        <w:t xml:space="preserve"> in the </w:t>
      </w:r>
      <w:r w:rsidR="00285BFF">
        <w:rPr>
          <w:szCs w:val="24"/>
        </w:rPr>
        <w:t>ascending</w:t>
      </w:r>
      <w:r w:rsidR="00F06586">
        <w:rPr>
          <w:szCs w:val="24"/>
        </w:rPr>
        <w:t xml:space="preserve"> order of</w:t>
      </w:r>
      <w:r w:rsidR="00B90F01">
        <w:rPr>
          <w:szCs w:val="24"/>
        </w:rPr>
        <w:t xml:space="preserve"> importance</w:t>
      </w:r>
      <w:r w:rsidRPr="00E11849">
        <w:rPr>
          <w:szCs w:val="24"/>
        </w:rPr>
        <w:t>)</w:t>
      </w:r>
      <w:r w:rsidRPr="004A41F5">
        <w:rPr>
          <w:szCs w:val="24"/>
        </w:rPr>
        <w:t>, will be conducted to estimate the hazard ratio</w:t>
      </w:r>
      <w:r>
        <w:rPr>
          <w:szCs w:val="24"/>
        </w:rPr>
        <w:t xml:space="preserve"> to</w:t>
      </w:r>
      <w:r w:rsidRPr="004A41F5">
        <w:rPr>
          <w:szCs w:val="24"/>
        </w:rPr>
        <w:t xml:space="preserve"> compar</w:t>
      </w:r>
      <w:r>
        <w:rPr>
          <w:szCs w:val="24"/>
        </w:rPr>
        <w:t>e</w:t>
      </w:r>
      <w:r w:rsidRPr="004A41F5">
        <w:rPr>
          <w:szCs w:val="24"/>
        </w:rPr>
        <w:t xml:space="preserve"> abelacimab and apixaban treatment arms for the time to first VTE recurrence</w:t>
      </w:r>
      <w:r>
        <w:rPr>
          <w:szCs w:val="24"/>
        </w:rPr>
        <w:t xml:space="preserve"> based on FAS set</w:t>
      </w:r>
      <w:r w:rsidRPr="004A41F5">
        <w:rPr>
          <w:szCs w:val="24"/>
        </w:rPr>
        <w:t xml:space="preserve">. </w:t>
      </w:r>
      <w:r w:rsidR="005D7B8C">
        <w:t xml:space="preserve">Competing events will be censored according to the censoring scheme in </w:t>
      </w:r>
      <w:hyperlink w:anchor="_hd6_Table_4_1_Event_and_Ce64724" w:history="1">
        <w:r w:rsidR="005D7B8C" w:rsidRPr="005D7B8C">
          <w:rPr>
            <w:rStyle w:val="Hyperlink"/>
            <w:u w:val="none"/>
          </w:rPr>
          <w:t>Table 4-1</w:t>
        </w:r>
      </w:hyperlink>
      <w:r w:rsidR="005D7B8C">
        <w:t xml:space="preserve">. </w:t>
      </w:r>
    </w:p>
    <w:p w14:paraId="09BCC4EF" w14:textId="6091B051" w:rsidR="003211CC" w:rsidRDefault="003211CC" w:rsidP="003C236E">
      <w:pPr>
        <w:spacing w:before="120" w:after="120"/>
        <w:jc w:val="both"/>
        <w:rPr>
          <w:szCs w:val="24"/>
        </w:rPr>
      </w:pPr>
      <w:r w:rsidRPr="004A41F5">
        <w:rPr>
          <w:szCs w:val="24"/>
        </w:rPr>
        <w:t xml:space="preserve">The number and percent of </w:t>
      </w:r>
      <w:r w:rsidR="00F86429">
        <w:rPr>
          <w:szCs w:val="24"/>
        </w:rPr>
        <w:t>participant</w:t>
      </w:r>
      <w:r w:rsidRPr="004A41F5">
        <w:rPr>
          <w:szCs w:val="24"/>
        </w:rPr>
        <w:t xml:space="preserve">s with events and the type of first event will be presented by treatment groups. The number censored and the reason for censoring will also be presented. The estimated hazard ratio and 95% confidence interval will be presented. The estimated 6-month event rates by treatment group and the difference between them will be derived using </w:t>
      </w:r>
      <w:r w:rsidR="008A038B">
        <w:rPr>
          <w:szCs w:val="24"/>
        </w:rPr>
        <w:t>CIF</w:t>
      </w:r>
      <w:r w:rsidRPr="004A41F5">
        <w:rPr>
          <w:szCs w:val="24"/>
        </w:rPr>
        <w:t xml:space="preserve"> methods. The 95% confidence intervals will be generated using the log-log transformation. A </w:t>
      </w:r>
      <w:r w:rsidR="00EE41CA">
        <w:rPr>
          <w:szCs w:val="24"/>
        </w:rPr>
        <w:t>Cumulative</w:t>
      </w:r>
      <w:r w:rsidR="009D677B">
        <w:rPr>
          <w:szCs w:val="24"/>
        </w:rPr>
        <w:t>-</w:t>
      </w:r>
      <w:r w:rsidR="00EE41CA">
        <w:rPr>
          <w:szCs w:val="24"/>
        </w:rPr>
        <w:t xml:space="preserve">Incidence </w:t>
      </w:r>
      <w:r w:rsidRPr="004A41F5">
        <w:rPr>
          <w:szCs w:val="24"/>
        </w:rPr>
        <w:t xml:space="preserve">curve will be presented showing the curves by treatment group, the number of </w:t>
      </w:r>
      <w:r w:rsidR="00F86429">
        <w:rPr>
          <w:szCs w:val="24"/>
        </w:rPr>
        <w:t>participant</w:t>
      </w:r>
      <w:r w:rsidRPr="004A41F5">
        <w:rPr>
          <w:szCs w:val="24"/>
        </w:rPr>
        <w:t xml:space="preserve">s at risk, the number of events, and the summary statistics (hazard ratio and event rates along with their 95% CIs). </w:t>
      </w:r>
    </w:p>
    <w:p w14:paraId="3E6AF937" w14:textId="77777777" w:rsidR="005112FD" w:rsidRPr="004A41F5" w:rsidRDefault="005112FD" w:rsidP="003C236E">
      <w:pPr>
        <w:spacing w:before="120" w:after="120"/>
        <w:jc w:val="both"/>
        <w:rPr>
          <w:szCs w:val="24"/>
        </w:rPr>
      </w:pPr>
    </w:p>
    <w:p w14:paraId="6C1C56EF" w14:textId="3E672A0E" w:rsidR="004C6F6D" w:rsidRPr="00FB2A96" w:rsidRDefault="004C6F6D" w:rsidP="003C236E">
      <w:pPr>
        <w:pStyle w:val="Heading2"/>
        <w:spacing w:before="120" w:after="120"/>
      </w:pPr>
      <w:bookmarkStart w:id="285" w:name="_Toc213588635"/>
      <w:r w:rsidRPr="00FB2A96">
        <w:t>Handling of intercurrent events</w:t>
      </w:r>
      <w:bookmarkEnd w:id="284"/>
      <w:r w:rsidRPr="00FB2A96">
        <w:t xml:space="preserve"> </w:t>
      </w:r>
      <w:r w:rsidR="0066418D" w:rsidRPr="00FB2A96">
        <w:t>of primary estimand</w:t>
      </w:r>
      <w:bookmarkStart w:id="286" w:name="_hd2_Handling_of_intercurre38864"/>
      <w:bookmarkEnd w:id="285"/>
      <w:bookmarkEnd w:id="286"/>
    </w:p>
    <w:p w14:paraId="43E2C59C" w14:textId="5CA13DA1" w:rsidR="00441C36" w:rsidRPr="00855241" w:rsidRDefault="00441C36" w:rsidP="003C236E">
      <w:pPr>
        <w:spacing w:before="120" w:after="120"/>
        <w:jc w:val="both"/>
        <w:rPr>
          <w:lang w:eastAsia="ja-JP"/>
        </w:rPr>
      </w:pPr>
      <w:r w:rsidRPr="002D5D83">
        <w:rPr>
          <w:lang w:eastAsia="ja-JP"/>
        </w:rPr>
        <w:t xml:space="preserve">The intercurrent events (ICE) for the primary estimand in the </w:t>
      </w:r>
      <w:r>
        <w:rPr>
          <w:lang w:eastAsia="ja-JP"/>
        </w:rPr>
        <w:t>primary</w:t>
      </w:r>
      <w:r w:rsidRPr="002D5D83">
        <w:rPr>
          <w:lang w:eastAsia="ja-JP"/>
        </w:rPr>
        <w:t xml:space="preserve"> analysis will be handled in the statistical analysis in line with the strategies described in </w:t>
      </w:r>
      <w:hyperlink w:anchor="_hd4_Primary_estimand_s_32082" w:history="1">
        <w:r w:rsidRPr="008339F1">
          <w:rPr>
            <w:rStyle w:val="Hyperlink"/>
            <w:szCs w:val="24"/>
            <w:u w:val="none"/>
          </w:rPr>
          <w:t>Section 1.2.1.1</w:t>
        </w:r>
      </w:hyperlink>
      <w:r>
        <w:rPr>
          <w:lang w:eastAsia="ja-JP"/>
        </w:rPr>
        <w:t xml:space="preserve">. </w:t>
      </w:r>
      <w:r w:rsidR="00F86429">
        <w:rPr>
          <w:lang w:eastAsia="ja-JP"/>
        </w:rPr>
        <w:t>Participant</w:t>
      </w:r>
      <w:r w:rsidRPr="00855241">
        <w:rPr>
          <w:lang w:eastAsia="ja-JP"/>
        </w:rPr>
        <w:t xml:space="preserve">s who do not experience a VTE recurrence on or before Day 181 will be censored at the earliest of the following dates: death not related to VTE recurrence,  </w:t>
      </w:r>
      <w:r w:rsidR="00095289">
        <w:rPr>
          <w:lang w:eastAsia="ja-JP"/>
        </w:rPr>
        <w:t xml:space="preserve">last contact for </w:t>
      </w:r>
      <w:r w:rsidR="00F86429">
        <w:rPr>
          <w:lang w:eastAsia="ja-JP"/>
        </w:rPr>
        <w:t>participant</w:t>
      </w:r>
      <w:r w:rsidR="00095289">
        <w:rPr>
          <w:lang w:eastAsia="ja-JP"/>
        </w:rPr>
        <w:t>s lost to follow-up</w:t>
      </w:r>
      <w:r w:rsidR="00CA7952">
        <w:rPr>
          <w:lang w:eastAsia="ja-JP"/>
        </w:rPr>
        <w:t xml:space="preserve"> (if before</w:t>
      </w:r>
      <w:r w:rsidR="00CA7952" w:rsidRPr="00CA7952">
        <w:rPr>
          <w:lang w:eastAsia="ja-JP"/>
        </w:rPr>
        <w:t xml:space="preserve"> </w:t>
      </w:r>
      <w:r w:rsidR="00CA7952" w:rsidRPr="00855241">
        <w:rPr>
          <w:lang w:eastAsia="ja-JP"/>
        </w:rPr>
        <w:t>Day 18</w:t>
      </w:r>
      <w:r w:rsidR="00055C8C">
        <w:rPr>
          <w:lang w:eastAsia="ja-JP"/>
        </w:rPr>
        <w:t>1</w:t>
      </w:r>
      <w:r w:rsidR="00CA7952">
        <w:rPr>
          <w:lang w:eastAsia="ja-JP"/>
        </w:rPr>
        <w:t>)</w:t>
      </w:r>
      <w:r w:rsidR="00095289">
        <w:rPr>
          <w:lang w:eastAsia="ja-JP"/>
        </w:rPr>
        <w:t xml:space="preserve">, </w:t>
      </w:r>
      <w:r w:rsidRPr="00855241">
        <w:rPr>
          <w:lang w:eastAsia="ja-JP"/>
        </w:rPr>
        <w:t>end of study (Eo</w:t>
      </w:r>
      <w:r w:rsidR="00CA7952">
        <w:rPr>
          <w:lang w:eastAsia="ja-JP"/>
        </w:rPr>
        <w:t>S</w:t>
      </w:r>
      <w:r w:rsidRPr="00855241">
        <w:rPr>
          <w:lang w:eastAsia="ja-JP"/>
        </w:rPr>
        <w:t xml:space="preserve"> if occurs before Day 181), or Study Day 181 (relative to first dose date regardless of actual visit date)</w:t>
      </w:r>
      <w:r>
        <w:rPr>
          <w:lang w:eastAsia="ja-JP"/>
        </w:rPr>
        <w:t xml:space="preserve"> as summarized in </w:t>
      </w:r>
      <w:hyperlink w:anchor="_hd6_Table_4_1_Event_and_Ce64724" w:history="1">
        <w:r w:rsidR="00DB6C17" w:rsidRPr="00DB6C17">
          <w:rPr>
            <w:rStyle w:val="Hyperlink"/>
            <w:u w:val="none"/>
            <w:lang w:eastAsia="ja-JP"/>
          </w:rPr>
          <w:t>Table 4-1</w:t>
        </w:r>
      </w:hyperlink>
      <w:r w:rsidRPr="00855241">
        <w:rPr>
          <w:lang w:eastAsia="ja-JP"/>
        </w:rPr>
        <w:t xml:space="preserve">. </w:t>
      </w:r>
    </w:p>
    <w:p w14:paraId="6DC3BBA0" w14:textId="2E3A4179" w:rsidR="00441C36" w:rsidRPr="00DB6C17" w:rsidRDefault="00DB6C17" w:rsidP="00DB6C17">
      <w:pPr>
        <w:pStyle w:val="Heading6"/>
        <w:rPr>
          <w:rFonts w:eastAsiaTheme="minorEastAsia"/>
          <w:sz w:val="24"/>
          <w:szCs w:val="24"/>
        </w:rPr>
      </w:pPr>
      <w:bookmarkStart w:id="287" w:name="_Ref191640794"/>
      <w:bookmarkStart w:id="288" w:name="_Toc195542506"/>
      <w:bookmarkStart w:id="289" w:name="_Toc201910522"/>
      <w:bookmarkStart w:id="290" w:name="_Toc213588716"/>
      <w:r w:rsidRPr="004665C6">
        <w:lastRenderedPageBreak/>
        <w:t xml:space="preserve">Table </w:t>
      </w:r>
      <w:r>
        <w:t>4-1</w:t>
      </w:r>
      <w:r w:rsidRPr="004665C6">
        <w:tab/>
      </w:r>
      <w:bookmarkEnd w:id="287"/>
      <w:r w:rsidR="00441C36" w:rsidRPr="00AD4050">
        <w:rPr>
          <w:rFonts w:eastAsiaTheme="minorEastAsia" w:cs="Times New Roman"/>
          <w:sz w:val="24"/>
          <w:szCs w:val="24"/>
        </w:rPr>
        <w:t>Event and Censoring Rules for Primary Estimand</w:t>
      </w:r>
      <w:bookmarkStart w:id="291" w:name="_hd6_Table_4_1_Event_and_Ce64724"/>
      <w:bookmarkEnd w:id="288"/>
      <w:bookmarkEnd w:id="289"/>
      <w:bookmarkEnd w:id="290"/>
      <w:bookmarkEnd w:id="291"/>
    </w:p>
    <w:tbl>
      <w:tblPr>
        <w:tblW w:w="83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1963"/>
        <w:gridCol w:w="3755"/>
      </w:tblGrid>
      <w:tr w:rsidR="00441C36" w:rsidRPr="00D12CA6" w14:paraId="5D49A333" w14:textId="77777777" w:rsidTr="00C546FE">
        <w:trPr>
          <w:tblHeader/>
        </w:trPr>
        <w:tc>
          <w:tcPr>
            <w:tcW w:w="262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01CDAF" w14:textId="77777777" w:rsidR="00441C36" w:rsidRPr="00D12CA6" w:rsidRDefault="00441C36" w:rsidP="003C236E">
            <w:pPr>
              <w:spacing w:before="120" w:after="120"/>
              <w:jc w:val="both"/>
              <w:rPr>
                <w:b/>
              </w:rPr>
            </w:pPr>
            <w:bookmarkStart w:id="292" w:name="_Hlk191644000"/>
            <w:r w:rsidRPr="00D12CA6">
              <w:rPr>
                <w:b/>
              </w:rPr>
              <w:t>Event/Censor</w:t>
            </w:r>
          </w:p>
        </w:tc>
        <w:tc>
          <w:tcPr>
            <w:tcW w:w="1963"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53C5D0F" w14:textId="77777777" w:rsidR="00441C36" w:rsidRPr="00D12CA6" w:rsidRDefault="00441C36" w:rsidP="003C236E">
            <w:pPr>
              <w:spacing w:before="120" w:after="120"/>
              <w:jc w:val="both"/>
              <w:rPr>
                <w:b/>
              </w:rPr>
            </w:pPr>
            <w:r w:rsidRPr="00D12CA6">
              <w:rPr>
                <w:b/>
              </w:rPr>
              <w:t>Decision</w:t>
            </w:r>
          </w:p>
        </w:tc>
        <w:tc>
          <w:tcPr>
            <w:tcW w:w="375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CAE1EB" w14:textId="77777777" w:rsidR="00441C36" w:rsidRPr="00D12CA6" w:rsidRDefault="00441C36" w:rsidP="003C236E">
            <w:pPr>
              <w:spacing w:before="120" w:after="120"/>
              <w:jc w:val="both"/>
              <w:rPr>
                <w:b/>
              </w:rPr>
            </w:pPr>
            <w:r w:rsidRPr="00D12CA6">
              <w:rPr>
                <w:b/>
              </w:rPr>
              <w:t>Date of event or censor for analysis</w:t>
            </w:r>
          </w:p>
        </w:tc>
      </w:tr>
      <w:tr w:rsidR="00441C36" w:rsidRPr="00D12CA6" w14:paraId="10AD5CDB" w14:textId="77777777" w:rsidTr="00C546FE">
        <w:tc>
          <w:tcPr>
            <w:tcW w:w="2629" w:type="dxa"/>
            <w:tcBorders>
              <w:top w:val="single" w:sz="4" w:space="0" w:color="auto"/>
              <w:left w:val="single" w:sz="4" w:space="0" w:color="auto"/>
              <w:bottom w:val="single" w:sz="4" w:space="0" w:color="auto"/>
              <w:right w:val="single" w:sz="4" w:space="0" w:color="auto"/>
            </w:tcBorders>
          </w:tcPr>
          <w:p w14:paraId="6D06C985" w14:textId="77777777" w:rsidR="00441C36" w:rsidRPr="00D12CA6" w:rsidRDefault="00441C36" w:rsidP="003C236E">
            <w:pPr>
              <w:spacing w:before="120" w:after="120"/>
              <w:jc w:val="both"/>
            </w:pPr>
            <w:r w:rsidRPr="00D12CA6">
              <w:t xml:space="preserve">VTE </w:t>
            </w:r>
            <w:r>
              <w:t>re</w:t>
            </w:r>
            <w:r w:rsidRPr="00D12CA6">
              <w:t>currence</w:t>
            </w:r>
          </w:p>
        </w:tc>
        <w:tc>
          <w:tcPr>
            <w:tcW w:w="1963" w:type="dxa"/>
            <w:tcBorders>
              <w:top w:val="single" w:sz="4" w:space="0" w:color="auto"/>
              <w:left w:val="single" w:sz="4" w:space="0" w:color="auto"/>
              <w:bottom w:val="single" w:sz="4" w:space="0" w:color="auto"/>
              <w:right w:val="single" w:sz="4" w:space="0" w:color="auto"/>
            </w:tcBorders>
          </w:tcPr>
          <w:p w14:paraId="386DE608" w14:textId="77777777" w:rsidR="00441C36" w:rsidRPr="00D12CA6" w:rsidRDefault="00441C36" w:rsidP="003C236E">
            <w:pPr>
              <w:spacing w:before="120" w:after="120"/>
              <w:jc w:val="both"/>
            </w:pPr>
            <w:r w:rsidRPr="00D12CA6">
              <w:t>Event</w:t>
            </w:r>
          </w:p>
        </w:tc>
        <w:tc>
          <w:tcPr>
            <w:tcW w:w="3755" w:type="dxa"/>
            <w:tcBorders>
              <w:top w:val="single" w:sz="4" w:space="0" w:color="auto"/>
              <w:left w:val="single" w:sz="4" w:space="0" w:color="auto"/>
              <w:bottom w:val="single" w:sz="4" w:space="0" w:color="auto"/>
              <w:right w:val="single" w:sz="4" w:space="0" w:color="auto"/>
            </w:tcBorders>
          </w:tcPr>
          <w:p w14:paraId="6B1E9E57" w14:textId="77777777" w:rsidR="00441C36" w:rsidRPr="00D12CA6" w:rsidRDefault="00441C36" w:rsidP="003C236E">
            <w:pPr>
              <w:spacing w:before="120" w:after="120"/>
              <w:jc w:val="both"/>
            </w:pPr>
            <w:r>
              <w:t>D</w:t>
            </w:r>
            <w:r w:rsidRPr="00306B02">
              <w:t xml:space="preserve">ate of </w:t>
            </w:r>
            <w:r>
              <w:t xml:space="preserve">first adjudicated </w:t>
            </w:r>
            <w:r w:rsidRPr="00306B02">
              <w:t>VTE recurrence</w:t>
            </w:r>
          </w:p>
        </w:tc>
      </w:tr>
      <w:tr w:rsidR="00441C36" w:rsidRPr="00D12CA6" w14:paraId="3A5CD3F9" w14:textId="77777777" w:rsidTr="00C546FE">
        <w:tc>
          <w:tcPr>
            <w:tcW w:w="2629" w:type="dxa"/>
            <w:tcBorders>
              <w:top w:val="single" w:sz="4" w:space="0" w:color="auto"/>
              <w:left w:val="single" w:sz="4" w:space="0" w:color="auto"/>
              <w:bottom w:val="single" w:sz="4" w:space="0" w:color="auto"/>
              <w:right w:val="single" w:sz="4" w:space="0" w:color="auto"/>
            </w:tcBorders>
          </w:tcPr>
          <w:p w14:paraId="39EEEAEC" w14:textId="77777777" w:rsidR="00441C36" w:rsidRPr="00D12CA6" w:rsidRDefault="00441C36" w:rsidP="003C236E">
            <w:pPr>
              <w:spacing w:before="120" w:after="120"/>
              <w:jc w:val="both"/>
            </w:pPr>
            <w:r>
              <w:t>No event or no death</w:t>
            </w:r>
          </w:p>
        </w:tc>
        <w:tc>
          <w:tcPr>
            <w:tcW w:w="1963" w:type="dxa"/>
            <w:tcBorders>
              <w:top w:val="single" w:sz="4" w:space="0" w:color="auto"/>
              <w:left w:val="single" w:sz="4" w:space="0" w:color="auto"/>
              <w:bottom w:val="single" w:sz="4" w:space="0" w:color="auto"/>
              <w:right w:val="single" w:sz="4" w:space="0" w:color="auto"/>
            </w:tcBorders>
          </w:tcPr>
          <w:p w14:paraId="1DB72C17" w14:textId="77777777" w:rsidR="00441C36" w:rsidRPr="00D12CA6" w:rsidRDefault="00441C36" w:rsidP="003C236E">
            <w:pPr>
              <w:spacing w:before="120" w:after="120"/>
              <w:jc w:val="both"/>
            </w:pPr>
            <w:r>
              <w:t>Censor</w:t>
            </w:r>
          </w:p>
        </w:tc>
        <w:tc>
          <w:tcPr>
            <w:tcW w:w="3755" w:type="dxa"/>
            <w:tcBorders>
              <w:top w:val="single" w:sz="4" w:space="0" w:color="auto"/>
              <w:left w:val="single" w:sz="4" w:space="0" w:color="auto"/>
              <w:bottom w:val="single" w:sz="4" w:space="0" w:color="auto"/>
              <w:right w:val="single" w:sz="4" w:space="0" w:color="auto"/>
            </w:tcBorders>
          </w:tcPr>
          <w:p w14:paraId="1723255B" w14:textId="7D8AF0C2" w:rsidR="00441C36" w:rsidRDefault="00441C36" w:rsidP="003C236E">
            <w:pPr>
              <w:spacing w:before="120" w:after="120"/>
              <w:jc w:val="both"/>
            </w:pPr>
            <w:r w:rsidRPr="00D12CA6">
              <w:t xml:space="preserve">Earlier date of </w:t>
            </w:r>
            <w:r>
              <w:t>Eo</w:t>
            </w:r>
            <w:r w:rsidR="00403C72">
              <w:t>S</w:t>
            </w:r>
            <w:r>
              <w:t xml:space="preserve"> or Day 181</w:t>
            </w:r>
          </w:p>
        </w:tc>
      </w:tr>
      <w:tr w:rsidR="0049614A" w:rsidRPr="00D12CA6" w14:paraId="7446FBCC" w14:textId="77777777" w:rsidTr="00C546FE">
        <w:trPr>
          <w:trHeight w:val="674"/>
        </w:trPr>
        <w:tc>
          <w:tcPr>
            <w:tcW w:w="2629" w:type="dxa"/>
            <w:tcBorders>
              <w:top w:val="single" w:sz="4" w:space="0" w:color="auto"/>
              <w:left w:val="single" w:sz="4" w:space="0" w:color="auto"/>
              <w:bottom w:val="single" w:sz="4" w:space="0" w:color="auto"/>
              <w:right w:val="single" w:sz="4" w:space="0" w:color="auto"/>
            </w:tcBorders>
          </w:tcPr>
          <w:p w14:paraId="163CCEFA" w14:textId="77777777" w:rsidR="0049614A" w:rsidRPr="00D12CA6" w:rsidRDefault="0049614A" w:rsidP="0049614A">
            <w:pPr>
              <w:spacing w:before="120" w:after="120"/>
              <w:jc w:val="both"/>
            </w:pPr>
            <w:r w:rsidRPr="00D12CA6">
              <w:t xml:space="preserve">Death </w:t>
            </w:r>
            <w:r>
              <w:t xml:space="preserve">not </w:t>
            </w:r>
            <w:r w:rsidRPr="00D12CA6">
              <w:t xml:space="preserve">related </w:t>
            </w:r>
            <w:r>
              <w:t xml:space="preserve">to </w:t>
            </w:r>
            <w:r w:rsidRPr="00D12CA6">
              <w:t xml:space="preserve">VTE </w:t>
            </w:r>
          </w:p>
        </w:tc>
        <w:tc>
          <w:tcPr>
            <w:tcW w:w="1963" w:type="dxa"/>
            <w:tcBorders>
              <w:top w:val="single" w:sz="4" w:space="0" w:color="auto"/>
              <w:left w:val="single" w:sz="4" w:space="0" w:color="auto"/>
              <w:bottom w:val="single" w:sz="4" w:space="0" w:color="auto"/>
              <w:right w:val="single" w:sz="4" w:space="0" w:color="auto"/>
            </w:tcBorders>
          </w:tcPr>
          <w:p w14:paraId="35DD064B" w14:textId="30C62E1E" w:rsidR="0049614A" w:rsidRPr="00D12CA6" w:rsidRDefault="00321F75" w:rsidP="0049614A">
            <w:pPr>
              <w:spacing w:before="120" w:after="120"/>
              <w:jc w:val="both"/>
            </w:pPr>
            <w:r>
              <w:t>Competing event</w:t>
            </w:r>
          </w:p>
        </w:tc>
        <w:tc>
          <w:tcPr>
            <w:tcW w:w="3755" w:type="dxa"/>
            <w:tcBorders>
              <w:top w:val="single" w:sz="4" w:space="0" w:color="auto"/>
              <w:left w:val="single" w:sz="4" w:space="0" w:color="auto"/>
              <w:bottom w:val="single" w:sz="4" w:space="0" w:color="auto"/>
              <w:right w:val="single" w:sz="4" w:space="0" w:color="auto"/>
            </w:tcBorders>
          </w:tcPr>
          <w:p w14:paraId="7B472AEF" w14:textId="3DE40C91" w:rsidR="0049614A" w:rsidRPr="00D12CA6" w:rsidRDefault="0049614A" w:rsidP="0049614A">
            <w:pPr>
              <w:spacing w:before="120" w:after="120"/>
              <w:jc w:val="both"/>
            </w:pPr>
            <w:r>
              <w:t>E</w:t>
            </w:r>
            <w:r w:rsidRPr="00D12CA6">
              <w:t>arlie</w:t>
            </w:r>
            <w:r w:rsidR="00BF7560">
              <w:t>st</w:t>
            </w:r>
            <w:r w:rsidRPr="00D12CA6">
              <w:t xml:space="preserve"> date of death</w:t>
            </w:r>
            <w:r w:rsidR="00403C72">
              <w:t>, E</w:t>
            </w:r>
            <w:r w:rsidR="00727D39">
              <w:t>o</w:t>
            </w:r>
            <w:r w:rsidR="00403C72">
              <w:t>S</w:t>
            </w:r>
            <w:r w:rsidRPr="00D12CA6">
              <w:t xml:space="preserve"> or </w:t>
            </w:r>
            <w:r>
              <w:t>Day 181</w:t>
            </w:r>
          </w:p>
        </w:tc>
      </w:tr>
      <w:tr w:rsidR="0049614A" w:rsidRPr="00D12CA6" w14:paraId="51D137CE" w14:textId="77777777" w:rsidTr="00C546FE">
        <w:trPr>
          <w:trHeight w:val="674"/>
        </w:trPr>
        <w:tc>
          <w:tcPr>
            <w:tcW w:w="2629" w:type="dxa"/>
            <w:tcBorders>
              <w:top w:val="single" w:sz="4" w:space="0" w:color="auto"/>
              <w:left w:val="single" w:sz="4" w:space="0" w:color="auto"/>
              <w:bottom w:val="single" w:sz="4" w:space="0" w:color="auto"/>
              <w:right w:val="single" w:sz="4" w:space="0" w:color="auto"/>
            </w:tcBorders>
          </w:tcPr>
          <w:p w14:paraId="36699EDF" w14:textId="1B0069FB" w:rsidR="0049614A" w:rsidRPr="00D12CA6" w:rsidRDefault="0049614A" w:rsidP="0049614A">
            <w:pPr>
              <w:spacing w:before="120" w:after="120"/>
              <w:jc w:val="both"/>
            </w:pPr>
            <w:r>
              <w:t>Drop-outs</w:t>
            </w:r>
          </w:p>
        </w:tc>
        <w:tc>
          <w:tcPr>
            <w:tcW w:w="1963" w:type="dxa"/>
            <w:tcBorders>
              <w:top w:val="single" w:sz="4" w:space="0" w:color="auto"/>
              <w:left w:val="single" w:sz="4" w:space="0" w:color="auto"/>
              <w:bottom w:val="single" w:sz="4" w:space="0" w:color="auto"/>
              <w:right w:val="single" w:sz="4" w:space="0" w:color="auto"/>
            </w:tcBorders>
          </w:tcPr>
          <w:p w14:paraId="0D00AF20" w14:textId="1E2B0FF4" w:rsidR="0049614A" w:rsidRPr="00D12CA6" w:rsidRDefault="0049614A" w:rsidP="0049614A">
            <w:pPr>
              <w:spacing w:before="120" w:after="120"/>
              <w:jc w:val="both"/>
            </w:pPr>
            <w:r>
              <w:t>Censor</w:t>
            </w:r>
          </w:p>
        </w:tc>
        <w:tc>
          <w:tcPr>
            <w:tcW w:w="3755" w:type="dxa"/>
            <w:tcBorders>
              <w:top w:val="single" w:sz="4" w:space="0" w:color="auto"/>
              <w:left w:val="single" w:sz="4" w:space="0" w:color="auto"/>
              <w:bottom w:val="single" w:sz="4" w:space="0" w:color="auto"/>
              <w:right w:val="single" w:sz="4" w:space="0" w:color="auto"/>
            </w:tcBorders>
          </w:tcPr>
          <w:p w14:paraId="6E4B177E" w14:textId="70C2DE14" w:rsidR="0049614A" w:rsidRDefault="0049614A" w:rsidP="0049614A">
            <w:pPr>
              <w:spacing w:before="120" w:after="120"/>
              <w:jc w:val="both"/>
            </w:pPr>
            <w:r>
              <w:t>Earlie</w:t>
            </w:r>
            <w:r w:rsidR="00293B9C">
              <w:t>st</w:t>
            </w:r>
            <w:r>
              <w:t xml:space="preserve"> date of last contact, Eo</w:t>
            </w:r>
            <w:r w:rsidR="00403C72">
              <w:t>S</w:t>
            </w:r>
            <w:r>
              <w:t xml:space="preserve"> or Day 181</w:t>
            </w:r>
          </w:p>
        </w:tc>
      </w:tr>
    </w:tbl>
    <w:bookmarkEnd w:id="292"/>
    <w:p w14:paraId="4E3F73E5" w14:textId="6213161E" w:rsidR="004C6F6D" w:rsidRPr="00695066" w:rsidRDefault="00A3195C" w:rsidP="003C236E">
      <w:pPr>
        <w:pStyle w:val="Text"/>
        <w:tabs>
          <w:tab w:val="left" w:pos="2891"/>
        </w:tabs>
        <w:spacing w:after="120"/>
      </w:pPr>
      <w:r w:rsidRPr="00695066">
        <w:t xml:space="preserve">Incidence of intercurrent events </w:t>
      </w:r>
      <w:r w:rsidR="008C561E" w:rsidRPr="00695066">
        <w:t xml:space="preserve">for </w:t>
      </w:r>
      <w:r w:rsidR="00E86B5B" w:rsidRPr="00695066">
        <w:t xml:space="preserve">the </w:t>
      </w:r>
      <w:r w:rsidR="008C561E" w:rsidRPr="00695066">
        <w:t>primary endpoint</w:t>
      </w:r>
      <w:r w:rsidR="00E86B5B" w:rsidRPr="00695066">
        <w:t xml:space="preserve"> </w:t>
      </w:r>
      <w:r w:rsidRPr="00695066">
        <w:t>will be summarized by type, stratified by treatment group.</w:t>
      </w:r>
    </w:p>
    <w:p w14:paraId="7FE4DDFC" w14:textId="77777777" w:rsidR="00C54D9A" w:rsidRPr="00852A38" w:rsidRDefault="00C54D9A" w:rsidP="003C236E">
      <w:pPr>
        <w:pStyle w:val="Text"/>
        <w:tabs>
          <w:tab w:val="left" w:pos="2891"/>
        </w:tabs>
        <w:spacing w:after="120"/>
        <w:rPr>
          <w:rStyle w:val="Comments"/>
          <w:i w:val="0"/>
        </w:rPr>
      </w:pPr>
    </w:p>
    <w:p w14:paraId="5DCFB7DC" w14:textId="72C9B858" w:rsidR="00EC008E" w:rsidRPr="000F55C7" w:rsidRDefault="00941757" w:rsidP="003C236E">
      <w:pPr>
        <w:pStyle w:val="Heading2"/>
        <w:spacing w:before="120" w:after="120"/>
      </w:pPr>
      <w:bookmarkStart w:id="293" w:name="_Toc66725345"/>
      <w:bookmarkStart w:id="294" w:name="_Toc256000111"/>
      <w:bookmarkStart w:id="295" w:name="_Toc213588636"/>
      <w:r w:rsidRPr="000F55C7">
        <w:t>Sensitivity analyse</w:t>
      </w:r>
      <w:r w:rsidR="00EC008E" w:rsidRPr="00B6736A">
        <w:t>s</w:t>
      </w:r>
      <w:bookmarkStart w:id="296" w:name="_hd2_Sensitivity_analyses41449"/>
      <w:bookmarkEnd w:id="293"/>
      <w:bookmarkEnd w:id="294"/>
      <w:bookmarkEnd w:id="295"/>
      <w:bookmarkEnd w:id="296"/>
    </w:p>
    <w:p w14:paraId="6254D9C0" w14:textId="77777777" w:rsidR="002203B6" w:rsidRPr="002D5D83" w:rsidRDefault="002203B6" w:rsidP="003C236E">
      <w:pPr>
        <w:spacing w:before="120" w:after="120"/>
        <w:jc w:val="both"/>
        <w:rPr>
          <w:lang w:eastAsia="ja-JP"/>
        </w:rPr>
      </w:pPr>
      <w:bookmarkStart w:id="297" w:name="_Toc66725346"/>
      <w:r w:rsidRPr="002D5D83">
        <w:rPr>
          <w:lang w:eastAsia="ja-JP"/>
        </w:rPr>
        <w:t>The following sensitivity analyses will be performed to test the robustness of the primary analyses.</w:t>
      </w:r>
    </w:p>
    <w:p w14:paraId="6C3292DC" w14:textId="77777777" w:rsidR="002203B6" w:rsidRDefault="002203B6" w:rsidP="003C236E">
      <w:pPr>
        <w:spacing w:before="120" w:after="120" w:line="276" w:lineRule="auto"/>
        <w:jc w:val="both"/>
        <w:rPr>
          <w:lang w:eastAsia="ja-JP"/>
        </w:rPr>
      </w:pPr>
      <w:r w:rsidRPr="002D5D83">
        <w:rPr>
          <w:b/>
          <w:bCs/>
          <w:lang w:eastAsia="ja-JP"/>
        </w:rPr>
        <w:t>Sensitivity Analysis 1</w:t>
      </w:r>
      <w:r>
        <w:rPr>
          <w:b/>
          <w:bCs/>
          <w:lang w:eastAsia="ja-JP"/>
        </w:rPr>
        <w:t xml:space="preserve"> </w:t>
      </w:r>
      <w:r w:rsidRPr="00D12CA6">
        <w:t>–</w:t>
      </w:r>
      <w:r w:rsidRPr="002D5D83">
        <w:rPr>
          <w:lang w:eastAsia="ja-JP"/>
        </w:rPr>
        <w:t xml:space="preserve"> </w:t>
      </w:r>
      <w:r>
        <w:rPr>
          <w:lang w:eastAsia="ja-JP"/>
        </w:rPr>
        <w:t>Unstratified hazard ratio. 95% CI, and p-value:</w:t>
      </w:r>
    </w:p>
    <w:p w14:paraId="6B38E247" w14:textId="77777777" w:rsidR="002203B6" w:rsidRPr="002D5D83" w:rsidRDefault="002203B6" w:rsidP="003C236E">
      <w:pPr>
        <w:spacing w:before="120" w:after="120" w:line="276" w:lineRule="auto"/>
        <w:jc w:val="both"/>
        <w:rPr>
          <w:lang w:eastAsia="ja-JP"/>
        </w:rPr>
      </w:pPr>
      <w:r w:rsidRPr="002D5D83">
        <w:rPr>
          <w:lang w:eastAsia="ja-JP"/>
        </w:rPr>
        <w:t>The hazard ratio, 95% CI, and p-value from an un</w:t>
      </w:r>
      <w:r>
        <w:rPr>
          <w:lang w:eastAsia="ja-JP"/>
        </w:rPr>
        <w:t>stratified</w:t>
      </w:r>
      <w:r w:rsidRPr="002D5D83">
        <w:rPr>
          <w:lang w:eastAsia="ja-JP"/>
        </w:rPr>
        <w:t xml:space="preserve"> model will be conducted.</w:t>
      </w:r>
    </w:p>
    <w:p w14:paraId="35850545" w14:textId="4E7CBA3C" w:rsidR="002203B6" w:rsidRDefault="004015B9" w:rsidP="003C236E">
      <w:pPr>
        <w:spacing w:before="120" w:after="120" w:line="276" w:lineRule="auto"/>
      </w:pPr>
      <w:bookmarkStart w:id="298" w:name="_hd6_Table_4_2_Event_and_Ce65777"/>
      <w:bookmarkEnd w:id="298"/>
      <w:r w:rsidRPr="002D5D83">
        <w:rPr>
          <w:b/>
          <w:bCs/>
          <w:lang w:eastAsia="ja-JP"/>
        </w:rPr>
        <w:t xml:space="preserve">Sensitivity Analysis </w:t>
      </w:r>
      <w:r w:rsidR="009769C6">
        <w:rPr>
          <w:b/>
          <w:bCs/>
          <w:lang w:eastAsia="ja-JP"/>
        </w:rPr>
        <w:t>2</w:t>
      </w:r>
      <w:r>
        <w:rPr>
          <w:b/>
          <w:bCs/>
          <w:lang w:eastAsia="ja-JP"/>
        </w:rPr>
        <w:t xml:space="preserve"> </w:t>
      </w:r>
      <w:r w:rsidRPr="00D12CA6">
        <w:t>–</w:t>
      </w:r>
      <w:r>
        <w:t xml:space="preserve"> </w:t>
      </w:r>
      <w:r w:rsidR="005F3B49">
        <w:t>Treatment discontinuation due to study early termination</w:t>
      </w:r>
    </w:p>
    <w:p w14:paraId="74583377" w14:textId="77777777" w:rsidR="00BD0C40" w:rsidRPr="002D5D83" w:rsidRDefault="00BD0C40" w:rsidP="003C236E">
      <w:pPr>
        <w:spacing w:before="120" w:after="120" w:line="276" w:lineRule="auto"/>
        <w:jc w:val="both"/>
        <w:rPr>
          <w:szCs w:val="24"/>
        </w:rPr>
      </w:pPr>
      <w:r w:rsidRPr="002D5D83">
        <w:rPr>
          <w:b/>
        </w:rPr>
        <w:t>Handling of remaining intercurrent events</w:t>
      </w:r>
      <w:r w:rsidRPr="002D5D83">
        <w:t>:</w:t>
      </w:r>
    </w:p>
    <w:p w14:paraId="76BB4726" w14:textId="3C1CE61C" w:rsidR="00BD0C40" w:rsidRPr="002D5D83" w:rsidRDefault="00BD0C40" w:rsidP="00431524">
      <w:pPr>
        <w:pStyle w:val="ListParagraph"/>
        <w:numPr>
          <w:ilvl w:val="0"/>
          <w:numId w:val="15"/>
        </w:numPr>
        <w:autoSpaceDE w:val="0"/>
        <w:autoSpaceDN w:val="0"/>
        <w:adjustRightInd w:val="0"/>
        <w:spacing w:before="120" w:after="120" w:line="276" w:lineRule="auto"/>
        <w:jc w:val="both"/>
      </w:pPr>
      <w:r w:rsidRPr="002D5D83">
        <w:rPr>
          <w:rFonts w:eastAsia="TimesNewRoman"/>
        </w:rPr>
        <w:t>Treatment discontinuation for any reason</w:t>
      </w:r>
      <w:r>
        <w:rPr>
          <w:rFonts w:eastAsia="TimesNewRoman"/>
        </w:rPr>
        <w:t xml:space="preserve"> (except study early termination)</w:t>
      </w:r>
      <w:r w:rsidRPr="002D5D83">
        <w:rPr>
          <w:rFonts w:eastAsia="TimesNewRoman"/>
        </w:rPr>
        <w:t xml:space="preserve">: </w:t>
      </w:r>
    </w:p>
    <w:p w14:paraId="09A584CE" w14:textId="2DA2B3CE" w:rsidR="00BD0C40" w:rsidRDefault="00BD0C40" w:rsidP="003C236E">
      <w:pPr>
        <w:autoSpaceDE w:val="0"/>
        <w:autoSpaceDN w:val="0"/>
        <w:adjustRightInd w:val="0"/>
        <w:spacing w:before="120" w:after="120" w:line="276" w:lineRule="auto"/>
        <w:ind w:left="540"/>
        <w:jc w:val="both"/>
      </w:pPr>
      <w:r w:rsidRPr="002D5D83">
        <w:rPr>
          <w:b/>
          <w:bCs/>
          <w:lang w:eastAsia="ja-JP"/>
        </w:rPr>
        <w:t xml:space="preserve">A treatment </w:t>
      </w:r>
      <w:r w:rsidRPr="002D5D83">
        <w:rPr>
          <w:rFonts w:eastAsia="Times New Roman"/>
          <w:b/>
          <w:bCs/>
          <w:szCs w:val="24"/>
          <w:lang w:eastAsia="ja-JP"/>
        </w:rPr>
        <w:t>policy strategy</w:t>
      </w:r>
      <w:r w:rsidRPr="002D5D83">
        <w:rPr>
          <w:rFonts w:eastAsia="Times New Roman"/>
          <w:szCs w:val="24"/>
          <w:lang w:eastAsia="ja-JP"/>
        </w:rPr>
        <w:t xml:space="preserve"> </w:t>
      </w:r>
      <w:r w:rsidRPr="002D5D83">
        <w:t xml:space="preserve">will be applied and these intercurrent events will be ignored. Data collection will be maintained, and available measurements post-treatment discontinuation will be used as if they had been obtained under the treatment assigned at randomization. Data collected after discontinuation of study treatment up to the end of </w:t>
      </w:r>
      <w:r w:rsidR="00A54DD1">
        <w:t>study</w:t>
      </w:r>
      <w:r w:rsidRPr="002D5D83">
        <w:t xml:space="preserve"> (Eo</w:t>
      </w:r>
      <w:r w:rsidR="00A54DD1">
        <w:t>S</w:t>
      </w:r>
      <w:r w:rsidRPr="002D5D83">
        <w:t>) visit will be used in the analysis.</w:t>
      </w:r>
    </w:p>
    <w:p w14:paraId="31BC8DD9" w14:textId="03E00299" w:rsidR="006F6EA3" w:rsidRPr="002D5D83" w:rsidRDefault="006F6EA3" w:rsidP="00431524">
      <w:pPr>
        <w:pStyle w:val="ListParagraph"/>
        <w:numPr>
          <w:ilvl w:val="0"/>
          <w:numId w:val="15"/>
        </w:numPr>
        <w:autoSpaceDE w:val="0"/>
        <w:autoSpaceDN w:val="0"/>
        <w:adjustRightInd w:val="0"/>
        <w:spacing w:before="120" w:after="120" w:line="276" w:lineRule="auto"/>
        <w:jc w:val="both"/>
      </w:pPr>
      <w:r w:rsidRPr="002D5D83">
        <w:rPr>
          <w:rFonts w:eastAsia="TimesNewRoman"/>
        </w:rPr>
        <w:t xml:space="preserve">Treatment discontinuation </w:t>
      </w:r>
      <w:r>
        <w:rPr>
          <w:rFonts w:eastAsia="TimesNewRoman"/>
        </w:rPr>
        <w:t>due to study early termination</w:t>
      </w:r>
      <w:r w:rsidRPr="002D5D83">
        <w:rPr>
          <w:rFonts w:eastAsia="TimesNewRoman"/>
        </w:rPr>
        <w:t xml:space="preserve">: </w:t>
      </w:r>
    </w:p>
    <w:p w14:paraId="05A54E61" w14:textId="7ECEA970" w:rsidR="006F6EA3" w:rsidRPr="002D5D83" w:rsidRDefault="006F6EA3" w:rsidP="003C236E">
      <w:pPr>
        <w:autoSpaceDE w:val="0"/>
        <w:autoSpaceDN w:val="0"/>
        <w:adjustRightInd w:val="0"/>
        <w:spacing w:before="120" w:after="120" w:line="276" w:lineRule="auto"/>
        <w:ind w:left="540"/>
        <w:jc w:val="both"/>
      </w:pPr>
      <w:r w:rsidRPr="002D5D83">
        <w:rPr>
          <w:b/>
          <w:bCs/>
          <w:lang w:eastAsia="ja-JP"/>
        </w:rPr>
        <w:t xml:space="preserve">A </w:t>
      </w:r>
      <w:r w:rsidRPr="002D5D83">
        <w:rPr>
          <w:b/>
          <w:bCs/>
        </w:rPr>
        <w:t>hypothetical strategy</w:t>
      </w:r>
      <w:r w:rsidRPr="002D5D83">
        <w:rPr>
          <w:lang w:eastAsia="ja-JP"/>
        </w:rPr>
        <w:t xml:space="preserve"> </w:t>
      </w:r>
      <w:r w:rsidRPr="002D5D83">
        <w:t>will be applied</w:t>
      </w:r>
      <w:r w:rsidR="00AD7A9F">
        <w:t xml:space="preserve"> (as if study was not discontinued)</w:t>
      </w:r>
      <w:r w:rsidRPr="002D5D83">
        <w:t xml:space="preserve">. Data collected after discontinuation of study treatment will be </w:t>
      </w:r>
      <w:r w:rsidR="0087410F">
        <w:t>censored</w:t>
      </w:r>
      <w:r w:rsidR="00981A71">
        <w:t xml:space="preserve"> which corresponds to a Missing at Random assumption after censoring</w:t>
      </w:r>
      <w:r w:rsidRPr="002D5D83">
        <w:t>.</w:t>
      </w:r>
      <w:r w:rsidR="005E175A">
        <w:t xml:space="preserve"> The censoring date is the same as </w:t>
      </w:r>
      <w:r w:rsidR="007372D2">
        <w:t xml:space="preserve">end of </w:t>
      </w:r>
      <w:r w:rsidR="00750D52">
        <w:t xml:space="preserve">randomized </w:t>
      </w:r>
      <w:r w:rsidR="007372D2">
        <w:t xml:space="preserve">treatment date for abelacimab </w:t>
      </w:r>
      <w:r w:rsidR="00F86429">
        <w:t>participant</w:t>
      </w:r>
      <w:r w:rsidR="007372D2">
        <w:t>s.</w:t>
      </w:r>
      <w:r w:rsidR="00780182">
        <w:t xml:space="preserve"> </w:t>
      </w:r>
    </w:p>
    <w:p w14:paraId="2DE47A06" w14:textId="77777777" w:rsidR="00BD0C40" w:rsidRPr="002D5D83" w:rsidRDefault="00BD0C40" w:rsidP="00431524">
      <w:pPr>
        <w:pStyle w:val="ListParagraph"/>
        <w:numPr>
          <w:ilvl w:val="0"/>
          <w:numId w:val="15"/>
        </w:numPr>
        <w:autoSpaceDE w:val="0"/>
        <w:autoSpaceDN w:val="0"/>
        <w:adjustRightInd w:val="0"/>
        <w:spacing w:before="120" w:after="120" w:line="276" w:lineRule="auto"/>
        <w:ind w:left="446"/>
        <w:jc w:val="both"/>
      </w:pPr>
      <w:r w:rsidRPr="002D5D83">
        <w:t xml:space="preserve">Rescue Medication/Therapy for VTE: </w:t>
      </w:r>
    </w:p>
    <w:p w14:paraId="312A11F2" w14:textId="59471769" w:rsidR="00BD0C40" w:rsidRPr="002D5D83" w:rsidRDefault="00BD0C40" w:rsidP="003C236E">
      <w:pPr>
        <w:autoSpaceDE w:val="0"/>
        <w:autoSpaceDN w:val="0"/>
        <w:adjustRightInd w:val="0"/>
        <w:spacing w:before="120" w:after="120" w:line="276" w:lineRule="auto"/>
        <w:ind w:left="450"/>
        <w:jc w:val="both"/>
      </w:pPr>
      <w:r w:rsidRPr="002D5D83">
        <w:rPr>
          <w:b/>
          <w:bCs/>
        </w:rPr>
        <w:lastRenderedPageBreak/>
        <w:t>A treatment policy strategy</w:t>
      </w:r>
      <w:r w:rsidRPr="002D5D83">
        <w:t xml:space="preserve"> will be applied and these intercurrent events will be ignored. </w:t>
      </w:r>
      <w:r w:rsidR="00F86429">
        <w:t>Participant</w:t>
      </w:r>
      <w:r w:rsidRPr="002D5D83">
        <w:t xml:space="preserve">s will be followed and data collected after </w:t>
      </w:r>
      <w:r>
        <w:t>administration</w:t>
      </w:r>
      <w:r w:rsidRPr="002D5D83">
        <w:t xml:space="preserve"> </w:t>
      </w:r>
      <w:r>
        <w:t>of</w:t>
      </w:r>
      <w:r w:rsidRPr="002D5D83">
        <w:t xml:space="preserve"> </w:t>
      </w:r>
      <w:r>
        <w:t>rescue</w:t>
      </w:r>
      <w:r w:rsidRPr="002D5D83">
        <w:t xml:space="preserve"> therapy up to the end of </w:t>
      </w:r>
      <w:r w:rsidR="00792BA3">
        <w:t>study</w:t>
      </w:r>
      <w:r w:rsidRPr="002D5D83">
        <w:t xml:space="preserve"> (Eo</w:t>
      </w:r>
      <w:r w:rsidR="00792BA3">
        <w:t>S</w:t>
      </w:r>
      <w:r w:rsidRPr="002D5D83">
        <w:t>) visit will be used in analysis.</w:t>
      </w:r>
    </w:p>
    <w:p w14:paraId="35FF3B9E" w14:textId="77777777" w:rsidR="00BD0C40" w:rsidRPr="002D5D83" w:rsidRDefault="00BD0C40" w:rsidP="00431524">
      <w:pPr>
        <w:pStyle w:val="ListParagraph"/>
        <w:numPr>
          <w:ilvl w:val="0"/>
          <w:numId w:val="15"/>
        </w:numPr>
        <w:autoSpaceDE w:val="0"/>
        <w:autoSpaceDN w:val="0"/>
        <w:adjustRightInd w:val="0"/>
        <w:spacing w:before="120" w:after="120" w:line="276" w:lineRule="auto"/>
        <w:ind w:left="446"/>
        <w:jc w:val="both"/>
      </w:pPr>
      <w:r w:rsidRPr="002D5D83">
        <w:t xml:space="preserve">Deaths unrelated </w:t>
      </w:r>
      <w:r w:rsidRPr="002D5D83">
        <w:rPr>
          <w:lang w:eastAsia="ja-JP"/>
        </w:rPr>
        <w:t xml:space="preserve">to </w:t>
      </w:r>
      <w:r w:rsidRPr="0065023C">
        <w:rPr>
          <w:lang w:eastAsia="ja-JP"/>
        </w:rPr>
        <w:t>VTE recurrence</w:t>
      </w:r>
      <w:r w:rsidRPr="002D5D83">
        <w:rPr>
          <w:lang w:eastAsia="ja-JP"/>
        </w:rPr>
        <w:t>:</w:t>
      </w:r>
    </w:p>
    <w:bookmarkEnd w:id="297"/>
    <w:p w14:paraId="63C92322" w14:textId="0B7DCBAB" w:rsidR="00196DE9" w:rsidRDefault="00196DE9" w:rsidP="001246A7">
      <w:pPr>
        <w:autoSpaceDE w:val="0"/>
        <w:autoSpaceDN w:val="0"/>
        <w:adjustRightInd w:val="0"/>
        <w:spacing w:before="120" w:after="120" w:line="276" w:lineRule="auto"/>
        <w:ind w:left="450"/>
        <w:jc w:val="both"/>
      </w:pPr>
      <w:r w:rsidRPr="009977A5">
        <w:t xml:space="preserve">Deaths unrelated to </w:t>
      </w:r>
      <w:r w:rsidR="00457259" w:rsidRPr="0065023C">
        <w:rPr>
          <w:lang w:eastAsia="ja-JP"/>
        </w:rPr>
        <w:t>VTE recurrence</w:t>
      </w:r>
      <w:r w:rsidR="00457259" w:rsidRPr="009977A5">
        <w:t xml:space="preserve"> </w:t>
      </w:r>
      <w:r w:rsidRPr="009977A5">
        <w:t xml:space="preserve">will be treated as a </w:t>
      </w:r>
      <w:r w:rsidRPr="009977A5">
        <w:rPr>
          <w:b/>
          <w:bCs/>
        </w:rPr>
        <w:t>competing event</w:t>
      </w:r>
      <w:r>
        <w:t xml:space="preserve"> </w:t>
      </w:r>
      <w:r w:rsidRPr="009977A5">
        <w:t>and handled using competing risks methodology</w:t>
      </w:r>
      <w:r w:rsidR="004E3EE6">
        <w:t>.</w:t>
      </w:r>
    </w:p>
    <w:p w14:paraId="3D178619" w14:textId="77777777" w:rsidR="005112FD" w:rsidRPr="0000493C" w:rsidRDefault="005112FD" w:rsidP="001246A7">
      <w:pPr>
        <w:autoSpaceDE w:val="0"/>
        <w:autoSpaceDN w:val="0"/>
        <w:adjustRightInd w:val="0"/>
        <w:spacing w:before="120" w:after="120" w:line="276" w:lineRule="auto"/>
        <w:ind w:left="450"/>
        <w:jc w:val="both"/>
      </w:pPr>
    </w:p>
    <w:p w14:paraId="1A706DB6" w14:textId="5E7C5FB9" w:rsidR="00677E26" w:rsidRPr="00677E26" w:rsidRDefault="00677E26" w:rsidP="003C236E">
      <w:pPr>
        <w:pStyle w:val="Heading2"/>
        <w:spacing w:before="120" w:after="120"/>
      </w:pPr>
      <w:bookmarkStart w:id="299" w:name="_Toc213588637"/>
      <w:r>
        <w:t>Subgroup</w:t>
      </w:r>
      <w:r w:rsidRPr="00677E26">
        <w:t xml:space="preserve"> analyses</w:t>
      </w:r>
      <w:bookmarkStart w:id="300" w:name="_hd2_Subgroup_analyses71222"/>
      <w:bookmarkEnd w:id="299"/>
      <w:bookmarkEnd w:id="300"/>
    </w:p>
    <w:p w14:paraId="1A1387D5" w14:textId="73EF82E2" w:rsidR="00F14312" w:rsidRPr="00F6458E" w:rsidRDefault="00F14312" w:rsidP="003C236E">
      <w:pPr>
        <w:pStyle w:val="editornotesfirstline"/>
        <w:spacing w:before="120" w:after="120" w:line="276" w:lineRule="auto"/>
        <w:ind w:left="0" w:firstLine="0"/>
        <w:jc w:val="both"/>
        <w:rPr>
          <w:rFonts w:eastAsia="Calibri"/>
          <w:i w:val="0"/>
          <w:color w:val="auto"/>
          <w:sz w:val="24"/>
          <w:szCs w:val="22"/>
        </w:rPr>
      </w:pPr>
      <w:r w:rsidRPr="00F6458E">
        <w:rPr>
          <w:rFonts w:eastAsia="Calibri"/>
          <w:i w:val="0"/>
          <w:color w:val="auto"/>
          <w:sz w:val="24"/>
          <w:szCs w:val="22"/>
        </w:rPr>
        <w:t xml:space="preserve">Subgroup analyses estimating the difference in </w:t>
      </w:r>
      <w:r>
        <w:rPr>
          <w:rFonts w:eastAsia="Calibri"/>
          <w:i w:val="0"/>
          <w:color w:val="auto"/>
          <w:sz w:val="24"/>
          <w:szCs w:val="22"/>
        </w:rPr>
        <w:t>VTE</w:t>
      </w:r>
      <w:r w:rsidRPr="00F6458E">
        <w:rPr>
          <w:rFonts w:eastAsia="Calibri"/>
          <w:i w:val="0"/>
          <w:color w:val="auto"/>
          <w:sz w:val="24"/>
          <w:szCs w:val="22"/>
        </w:rPr>
        <w:t xml:space="preserve"> </w:t>
      </w:r>
      <w:r>
        <w:rPr>
          <w:rFonts w:eastAsia="Calibri"/>
          <w:i w:val="0"/>
          <w:color w:val="auto"/>
          <w:sz w:val="24"/>
          <w:szCs w:val="22"/>
        </w:rPr>
        <w:t>recurrence</w:t>
      </w:r>
      <w:r w:rsidRPr="00F6458E">
        <w:rPr>
          <w:rFonts w:eastAsia="Calibri"/>
          <w:i w:val="0"/>
          <w:color w:val="auto"/>
          <w:sz w:val="24"/>
          <w:szCs w:val="22"/>
        </w:rPr>
        <w:t xml:space="preserve"> among subgroup</w:t>
      </w:r>
      <w:r>
        <w:rPr>
          <w:rFonts w:eastAsia="Calibri"/>
          <w:i w:val="0"/>
          <w:color w:val="auto"/>
          <w:sz w:val="24"/>
          <w:szCs w:val="22"/>
        </w:rPr>
        <w:t>s</w:t>
      </w:r>
      <w:r w:rsidRPr="00F6458E">
        <w:rPr>
          <w:rFonts w:eastAsia="Calibri"/>
          <w:i w:val="0"/>
          <w:color w:val="auto"/>
          <w:sz w:val="24"/>
          <w:szCs w:val="22"/>
        </w:rPr>
        <w:t xml:space="preserve"> </w:t>
      </w:r>
      <w:r>
        <w:rPr>
          <w:rFonts w:eastAsia="Calibri"/>
          <w:i w:val="0"/>
          <w:color w:val="auto"/>
          <w:sz w:val="24"/>
          <w:szCs w:val="22"/>
        </w:rPr>
        <w:t xml:space="preserve">in the FAS </w:t>
      </w:r>
      <w:r w:rsidRPr="00F6458E">
        <w:rPr>
          <w:rFonts w:eastAsia="Calibri"/>
          <w:i w:val="0"/>
          <w:color w:val="auto"/>
          <w:sz w:val="24"/>
          <w:szCs w:val="22"/>
        </w:rPr>
        <w:t xml:space="preserve">population will be performed for the groups outlined in </w:t>
      </w:r>
      <w:hyperlink w:anchor="_hd2_Subgroup_of_interest_30194" w:history="1">
        <w:r w:rsidR="007D55CA" w:rsidRPr="007D55CA">
          <w:rPr>
            <w:rStyle w:val="Hyperlink"/>
            <w:rFonts w:eastAsia="Calibri"/>
            <w:i w:val="0"/>
            <w:sz w:val="24"/>
            <w:szCs w:val="22"/>
            <w:u w:val="none"/>
          </w:rPr>
          <w:t>Section 2.1</w:t>
        </w:r>
      </w:hyperlink>
      <w:r w:rsidRPr="007D55CA">
        <w:rPr>
          <w:rFonts w:eastAsia="Calibri"/>
          <w:i w:val="0"/>
          <w:color w:val="000000"/>
          <w:sz w:val="24"/>
          <w:szCs w:val="22"/>
        </w:rPr>
        <w:t xml:space="preserve"> </w:t>
      </w:r>
      <w:r w:rsidRPr="00F6458E">
        <w:rPr>
          <w:rFonts w:eastAsia="Calibri"/>
          <w:i w:val="0"/>
          <w:color w:val="auto"/>
          <w:sz w:val="24"/>
          <w:szCs w:val="22"/>
        </w:rPr>
        <w:t xml:space="preserve">using the </w:t>
      </w:r>
      <w:r>
        <w:rPr>
          <w:rFonts w:eastAsia="Calibri"/>
          <w:i w:val="0"/>
          <w:color w:val="auto"/>
          <w:sz w:val="24"/>
          <w:szCs w:val="22"/>
        </w:rPr>
        <w:t>primary estimand</w:t>
      </w:r>
      <w:r w:rsidRPr="00F6458E">
        <w:rPr>
          <w:rFonts w:eastAsia="Calibri"/>
          <w:i w:val="0"/>
          <w:color w:val="auto"/>
          <w:sz w:val="24"/>
          <w:szCs w:val="22"/>
        </w:rPr>
        <w:t xml:space="preserve"> approach for handling censoring.   </w:t>
      </w:r>
    </w:p>
    <w:p w14:paraId="729A286E" w14:textId="42C41522" w:rsidR="001246A7" w:rsidRDefault="00F14312" w:rsidP="003C236E">
      <w:pPr>
        <w:pStyle w:val="editornotesfirstline"/>
        <w:spacing w:before="120" w:after="120" w:line="276" w:lineRule="auto"/>
        <w:ind w:left="0" w:firstLine="0"/>
        <w:jc w:val="both"/>
        <w:rPr>
          <w:rFonts w:eastAsia="Calibri"/>
          <w:i w:val="0"/>
          <w:color w:val="auto"/>
          <w:sz w:val="24"/>
          <w:szCs w:val="22"/>
        </w:rPr>
      </w:pPr>
      <w:r w:rsidRPr="00F6458E">
        <w:rPr>
          <w:rFonts w:eastAsia="Calibri"/>
          <w:i w:val="0"/>
          <w:color w:val="auto"/>
          <w:sz w:val="24"/>
          <w:szCs w:val="22"/>
        </w:rPr>
        <w:t xml:space="preserve">The hazard ratio and 95% confidence </w:t>
      </w:r>
      <w:r w:rsidRPr="00485704">
        <w:rPr>
          <w:rFonts w:eastAsia="Calibri"/>
          <w:i w:val="0"/>
          <w:color w:val="auto"/>
          <w:sz w:val="24"/>
          <w:szCs w:val="24"/>
        </w:rPr>
        <w:t xml:space="preserve">intervals </w:t>
      </w:r>
      <w:r w:rsidRPr="00485704">
        <w:rPr>
          <w:i w:val="0"/>
          <w:color w:val="auto"/>
          <w:sz w:val="24"/>
          <w:szCs w:val="24"/>
          <w:lang w:eastAsia="ja-JP"/>
        </w:rPr>
        <w:t>for the treatment effects</w:t>
      </w:r>
      <w:r w:rsidRPr="00485704">
        <w:rPr>
          <w:color w:val="auto"/>
          <w:lang w:eastAsia="ja-JP"/>
        </w:rPr>
        <w:t xml:space="preserve"> </w:t>
      </w:r>
      <w:r w:rsidRPr="00485704">
        <w:rPr>
          <w:rFonts w:eastAsia="Calibri"/>
          <w:i w:val="0"/>
          <w:color w:val="auto"/>
          <w:sz w:val="24"/>
          <w:szCs w:val="22"/>
        </w:rPr>
        <w:t xml:space="preserve">will </w:t>
      </w:r>
      <w:r w:rsidRPr="00F6458E">
        <w:rPr>
          <w:rFonts w:eastAsia="Calibri"/>
          <w:i w:val="0"/>
          <w:color w:val="auto"/>
          <w:sz w:val="24"/>
          <w:szCs w:val="22"/>
        </w:rPr>
        <w:t xml:space="preserve">be estimated within each subgroup </w:t>
      </w:r>
      <w:r>
        <w:rPr>
          <w:rFonts w:eastAsia="Calibri"/>
          <w:i w:val="0"/>
          <w:color w:val="auto"/>
          <w:sz w:val="24"/>
          <w:szCs w:val="22"/>
        </w:rPr>
        <w:t xml:space="preserve">as described in </w:t>
      </w:r>
      <w:hyperlink w:anchor="_hd2_Subgroup_of_interest_30194" w:history="1">
        <w:r w:rsidR="007D55CA" w:rsidRPr="007D55CA">
          <w:rPr>
            <w:rStyle w:val="Hyperlink"/>
            <w:rFonts w:eastAsia="Calibri"/>
            <w:i w:val="0"/>
            <w:sz w:val="24"/>
            <w:szCs w:val="22"/>
            <w:u w:val="none"/>
          </w:rPr>
          <w:t>Section 2.1</w:t>
        </w:r>
      </w:hyperlink>
      <w:r>
        <w:rPr>
          <w:rFonts w:eastAsia="Calibri"/>
          <w:i w:val="0"/>
          <w:color w:val="auto"/>
          <w:sz w:val="24"/>
          <w:szCs w:val="22"/>
        </w:rPr>
        <w:t xml:space="preserve"> </w:t>
      </w:r>
      <w:r w:rsidRPr="00F6458E">
        <w:rPr>
          <w:rFonts w:eastAsia="Calibri"/>
          <w:i w:val="0"/>
          <w:color w:val="auto"/>
          <w:sz w:val="24"/>
          <w:szCs w:val="22"/>
        </w:rPr>
        <w:t xml:space="preserve">using a Cox proportional hazard model. </w:t>
      </w:r>
      <w:r w:rsidRPr="00264A90">
        <w:rPr>
          <w:rFonts w:eastAsia="Calibri"/>
          <w:i w:val="0"/>
          <w:color w:val="auto"/>
          <w:sz w:val="24"/>
          <w:szCs w:val="22"/>
        </w:rPr>
        <w:t xml:space="preserve">For the analysis of subgroups which are also stratification factors, the corresponding stratification factor term will be removed from the model. </w:t>
      </w:r>
      <w:r>
        <w:rPr>
          <w:rFonts w:eastAsia="Calibri"/>
          <w:i w:val="0"/>
          <w:color w:val="auto"/>
          <w:sz w:val="24"/>
          <w:szCs w:val="22"/>
        </w:rPr>
        <w:t>Forest plots</w:t>
      </w:r>
      <w:r w:rsidRPr="00F6458E">
        <w:rPr>
          <w:rFonts w:eastAsia="Calibri"/>
          <w:i w:val="0"/>
          <w:color w:val="auto"/>
          <w:sz w:val="24"/>
          <w:szCs w:val="22"/>
        </w:rPr>
        <w:t xml:space="preserve"> will be generated plotting the hazard ratio and 95% CIs for each subgroup.</w:t>
      </w:r>
    </w:p>
    <w:p w14:paraId="3212B7F8" w14:textId="77777777" w:rsidR="005112FD" w:rsidRDefault="005112FD" w:rsidP="003C236E">
      <w:pPr>
        <w:pStyle w:val="editornotesfirstline"/>
        <w:spacing w:before="120" w:after="120" w:line="276" w:lineRule="auto"/>
        <w:ind w:left="0" w:firstLine="0"/>
        <w:jc w:val="both"/>
        <w:rPr>
          <w:rFonts w:eastAsia="Calibri"/>
          <w:i w:val="0"/>
          <w:color w:val="auto"/>
          <w:sz w:val="24"/>
          <w:szCs w:val="22"/>
        </w:rPr>
      </w:pPr>
    </w:p>
    <w:p w14:paraId="6400C328" w14:textId="77777777" w:rsidR="001246A7" w:rsidRDefault="001246A7" w:rsidP="001246A7">
      <w:pPr>
        <w:pStyle w:val="Heading2"/>
        <w:spacing w:before="120" w:after="120"/>
      </w:pPr>
      <w:bookmarkStart w:id="301" w:name="_Toc213588638"/>
      <w:r>
        <w:t>Supplementary analyses</w:t>
      </w:r>
      <w:bookmarkStart w:id="302" w:name="_hd2_Supplementary_analyses57816"/>
      <w:bookmarkEnd w:id="301"/>
      <w:bookmarkEnd w:id="302"/>
    </w:p>
    <w:p w14:paraId="0C4BCE3F" w14:textId="491C8F87" w:rsidR="001246A7" w:rsidRDefault="001246A7" w:rsidP="001246A7">
      <w:pPr>
        <w:spacing w:before="120" w:after="120" w:line="276" w:lineRule="auto"/>
        <w:jc w:val="both"/>
        <w:rPr>
          <w:b/>
          <w:bCs/>
          <w:lang w:eastAsia="ja-JP"/>
        </w:rPr>
      </w:pPr>
      <w:r w:rsidRPr="002D5D83">
        <w:rPr>
          <w:b/>
          <w:bCs/>
          <w:lang w:eastAsia="ja-JP"/>
        </w:rPr>
        <w:t>S</w:t>
      </w:r>
      <w:r>
        <w:rPr>
          <w:b/>
          <w:bCs/>
          <w:lang w:eastAsia="ja-JP"/>
        </w:rPr>
        <w:t>upplementary</w:t>
      </w:r>
      <w:r w:rsidRPr="002D5D83">
        <w:rPr>
          <w:b/>
          <w:bCs/>
          <w:lang w:eastAsia="ja-JP"/>
        </w:rPr>
        <w:t xml:space="preserve"> Analysis </w:t>
      </w:r>
      <w:r w:rsidR="00955751">
        <w:rPr>
          <w:rFonts w:eastAsiaTheme="minorEastAsia" w:hint="eastAsia"/>
          <w:b/>
          <w:bCs/>
        </w:rPr>
        <w:t xml:space="preserve">1 </w:t>
      </w:r>
      <w:r w:rsidRPr="00D12CA6">
        <w:t>– Events through E</w:t>
      </w:r>
      <w:r>
        <w:t>o</w:t>
      </w:r>
      <w:r w:rsidRPr="00D12CA6">
        <w:t>S</w:t>
      </w:r>
      <w:r w:rsidRPr="002D5D83">
        <w:rPr>
          <w:b/>
          <w:bCs/>
          <w:lang w:eastAsia="ja-JP"/>
        </w:rPr>
        <w:t>:</w:t>
      </w:r>
    </w:p>
    <w:p w14:paraId="5333EBE7" w14:textId="138C8E75" w:rsidR="001246A7" w:rsidRDefault="001246A7" w:rsidP="001246A7">
      <w:pPr>
        <w:spacing w:before="120" w:after="120"/>
        <w:jc w:val="both"/>
      </w:pPr>
      <w:r w:rsidRPr="00D12CA6">
        <w:t xml:space="preserve">A </w:t>
      </w:r>
      <w:r>
        <w:t>supplementary</w:t>
      </w:r>
      <w:r w:rsidRPr="00D12CA6">
        <w:t xml:space="preserve"> </w:t>
      </w:r>
      <w:r w:rsidRPr="007B10E7">
        <w:t xml:space="preserve">analysis will be performed using all events and censoring dates </w:t>
      </w:r>
      <w:r>
        <w:t>up to EoS</w:t>
      </w:r>
      <w:r w:rsidRPr="007B10E7">
        <w:t xml:space="preserve"> in the estimation of the hazard ratio. The interpretation of these results is intended to support the primary estimand. The </w:t>
      </w:r>
      <w:r>
        <w:t xml:space="preserve">summary of </w:t>
      </w:r>
      <w:r w:rsidRPr="007B10E7">
        <w:t>intercurrent event</w:t>
      </w:r>
      <w:r>
        <w:t xml:space="preserve"> handling</w:t>
      </w:r>
      <w:r w:rsidRPr="007B10E7">
        <w:t xml:space="preserve"> </w:t>
      </w:r>
      <w:r>
        <w:t xml:space="preserve">is </w:t>
      </w:r>
      <w:r w:rsidRPr="007B10E7">
        <w:t>specified in</w:t>
      </w:r>
      <w:r w:rsidR="00A31790">
        <w:t xml:space="preserve"> </w:t>
      </w:r>
      <w:hyperlink w:anchor="_hd6_Table_4_2_Event_and_Ce58223" w:history="1">
        <w:r w:rsidR="00A31790" w:rsidRPr="00A31790">
          <w:rPr>
            <w:rStyle w:val="Hyperlink"/>
            <w:u w:val="none"/>
          </w:rPr>
          <w:t>Table 4-2</w:t>
        </w:r>
      </w:hyperlink>
      <w:r>
        <w:t>.</w:t>
      </w:r>
    </w:p>
    <w:p w14:paraId="09EDCC6C" w14:textId="77DB3BF0" w:rsidR="001246A7" w:rsidRPr="00DB6C17" w:rsidRDefault="001246A7" w:rsidP="001246A7">
      <w:pPr>
        <w:pStyle w:val="Heading6"/>
        <w:rPr>
          <w:rFonts w:eastAsiaTheme="minorEastAsia"/>
          <w:sz w:val="24"/>
          <w:szCs w:val="24"/>
        </w:rPr>
      </w:pPr>
      <w:bookmarkStart w:id="303" w:name="_Toc213588717"/>
      <w:r w:rsidRPr="004665C6">
        <w:t xml:space="preserve">Table </w:t>
      </w:r>
      <w:r>
        <w:t>4-2</w:t>
      </w:r>
      <w:r w:rsidRPr="004665C6">
        <w:tab/>
      </w:r>
      <w:r w:rsidRPr="00AD4050">
        <w:rPr>
          <w:rFonts w:eastAsiaTheme="minorEastAsia" w:cs="Times New Roman"/>
          <w:sz w:val="24"/>
          <w:szCs w:val="24"/>
        </w:rPr>
        <w:t xml:space="preserve">Event and Censoring Rules </w:t>
      </w:r>
      <w:r>
        <w:rPr>
          <w:rFonts w:eastAsiaTheme="minorEastAsia" w:cs="Times New Roman"/>
          <w:sz w:val="24"/>
          <w:szCs w:val="24"/>
        </w:rPr>
        <w:t xml:space="preserve">through EoS </w:t>
      </w:r>
      <w:r w:rsidRPr="00AD4050">
        <w:rPr>
          <w:rFonts w:eastAsiaTheme="minorEastAsia" w:cs="Times New Roman"/>
          <w:sz w:val="24"/>
          <w:szCs w:val="24"/>
        </w:rPr>
        <w:t>for Primary</w:t>
      </w:r>
      <w:r w:rsidR="00FD3AFA">
        <w:rPr>
          <w:rFonts w:eastAsiaTheme="minorEastAsia" w:cs="Times New Roman"/>
          <w:sz w:val="24"/>
          <w:szCs w:val="24"/>
        </w:rPr>
        <w:t xml:space="preserve"> Efficacy</w:t>
      </w:r>
      <w:r w:rsidRPr="00AD4050">
        <w:rPr>
          <w:rFonts w:eastAsiaTheme="minorEastAsia" w:cs="Times New Roman"/>
          <w:sz w:val="24"/>
          <w:szCs w:val="24"/>
        </w:rPr>
        <w:t xml:space="preserve"> Estimand</w:t>
      </w:r>
      <w:bookmarkStart w:id="304" w:name="_hd6_Table_4_2_Event_and_Ce58223"/>
      <w:bookmarkEnd w:id="303"/>
      <w:bookmarkEnd w:id="304"/>
    </w:p>
    <w:tbl>
      <w:tblPr>
        <w:tblW w:w="83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194"/>
        <w:gridCol w:w="4303"/>
      </w:tblGrid>
      <w:tr w:rsidR="001246A7" w:rsidRPr="00106EE6" w14:paraId="4374AF2A" w14:textId="77777777" w:rsidTr="00CD376E">
        <w:trPr>
          <w:tblHeader/>
        </w:trPr>
        <w:tc>
          <w:tcPr>
            <w:tcW w:w="2857" w:type="dxa"/>
            <w:tcBorders>
              <w:top w:val="single" w:sz="4" w:space="0" w:color="auto"/>
              <w:left w:val="single" w:sz="4" w:space="0" w:color="auto"/>
              <w:bottom w:val="single" w:sz="4" w:space="0" w:color="auto"/>
              <w:right w:val="single" w:sz="4" w:space="0" w:color="auto"/>
            </w:tcBorders>
            <w:shd w:val="clear" w:color="auto" w:fill="F2F2F2"/>
            <w:hideMark/>
          </w:tcPr>
          <w:p w14:paraId="02C7F400" w14:textId="77777777" w:rsidR="001246A7" w:rsidRPr="00106EE6" w:rsidRDefault="001246A7" w:rsidP="00CD376E">
            <w:pPr>
              <w:spacing w:before="120" w:after="120" w:line="276" w:lineRule="auto"/>
              <w:jc w:val="both"/>
              <w:rPr>
                <w:rFonts w:eastAsia="PMingLiU"/>
                <w:b/>
                <w:sz w:val="22"/>
              </w:rPr>
            </w:pPr>
            <w:r w:rsidRPr="00106EE6">
              <w:rPr>
                <w:rFonts w:eastAsia="PMingLiU"/>
                <w:b/>
                <w:sz w:val="22"/>
              </w:rPr>
              <w:t>Event/Censor</w:t>
            </w:r>
          </w:p>
        </w:tc>
        <w:tc>
          <w:tcPr>
            <w:tcW w:w="1170" w:type="dxa"/>
            <w:tcBorders>
              <w:top w:val="single" w:sz="4" w:space="0" w:color="auto"/>
              <w:left w:val="single" w:sz="4" w:space="0" w:color="auto"/>
              <w:bottom w:val="single" w:sz="4" w:space="0" w:color="auto"/>
              <w:right w:val="single" w:sz="4" w:space="0" w:color="auto"/>
            </w:tcBorders>
            <w:shd w:val="clear" w:color="auto" w:fill="F2F2F2"/>
            <w:hideMark/>
          </w:tcPr>
          <w:p w14:paraId="4BE85048" w14:textId="77777777" w:rsidR="001246A7" w:rsidRPr="00106EE6" w:rsidRDefault="001246A7" w:rsidP="00CD376E">
            <w:pPr>
              <w:spacing w:before="120" w:after="120" w:line="276" w:lineRule="auto"/>
              <w:jc w:val="both"/>
              <w:rPr>
                <w:rFonts w:eastAsia="PMingLiU"/>
                <w:b/>
                <w:sz w:val="22"/>
              </w:rPr>
            </w:pPr>
            <w:r w:rsidRPr="00106EE6">
              <w:rPr>
                <w:rFonts w:eastAsia="PMingLiU"/>
                <w:b/>
                <w:sz w:val="22"/>
              </w:rPr>
              <w:t>Decision</w:t>
            </w:r>
          </w:p>
        </w:tc>
        <w:tc>
          <w:tcPr>
            <w:tcW w:w="4320" w:type="dxa"/>
            <w:tcBorders>
              <w:top w:val="single" w:sz="4" w:space="0" w:color="auto"/>
              <w:left w:val="single" w:sz="4" w:space="0" w:color="auto"/>
              <w:bottom w:val="single" w:sz="4" w:space="0" w:color="auto"/>
              <w:right w:val="single" w:sz="4" w:space="0" w:color="auto"/>
            </w:tcBorders>
            <w:shd w:val="clear" w:color="auto" w:fill="F2F2F2"/>
            <w:hideMark/>
          </w:tcPr>
          <w:p w14:paraId="2A5CC169" w14:textId="77777777" w:rsidR="001246A7" w:rsidRPr="00106EE6" w:rsidRDefault="001246A7" w:rsidP="00CD376E">
            <w:pPr>
              <w:spacing w:before="120" w:after="120" w:line="276" w:lineRule="auto"/>
              <w:jc w:val="both"/>
              <w:rPr>
                <w:rFonts w:eastAsia="PMingLiU"/>
                <w:b/>
                <w:sz w:val="22"/>
              </w:rPr>
            </w:pPr>
            <w:r w:rsidRPr="00106EE6">
              <w:rPr>
                <w:rFonts w:eastAsia="PMingLiU"/>
                <w:b/>
                <w:sz w:val="22"/>
              </w:rPr>
              <w:t>Date of event or censor for analysis</w:t>
            </w:r>
          </w:p>
        </w:tc>
      </w:tr>
      <w:tr w:rsidR="001246A7" w:rsidRPr="00106EE6" w14:paraId="5218AA6E" w14:textId="77777777" w:rsidTr="00CD376E">
        <w:tc>
          <w:tcPr>
            <w:tcW w:w="2857" w:type="dxa"/>
            <w:tcBorders>
              <w:top w:val="single" w:sz="4" w:space="0" w:color="auto"/>
              <w:left w:val="single" w:sz="4" w:space="0" w:color="auto"/>
              <w:bottom w:val="single" w:sz="4" w:space="0" w:color="auto"/>
              <w:right w:val="single" w:sz="4" w:space="0" w:color="auto"/>
            </w:tcBorders>
          </w:tcPr>
          <w:p w14:paraId="6E70A5D0" w14:textId="77777777" w:rsidR="001246A7" w:rsidRPr="00106EE6" w:rsidRDefault="001246A7" w:rsidP="00CD376E">
            <w:pPr>
              <w:spacing w:before="120" w:after="120" w:line="276" w:lineRule="auto"/>
              <w:jc w:val="both"/>
              <w:rPr>
                <w:rFonts w:eastAsia="PMingLiU"/>
                <w:sz w:val="22"/>
              </w:rPr>
            </w:pPr>
            <w:r w:rsidRPr="00106EE6">
              <w:rPr>
                <w:rFonts w:eastAsia="PMingLiU"/>
                <w:sz w:val="22"/>
              </w:rPr>
              <w:t>VTE occurrence</w:t>
            </w:r>
          </w:p>
        </w:tc>
        <w:tc>
          <w:tcPr>
            <w:tcW w:w="1170" w:type="dxa"/>
            <w:tcBorders>
              <w:top w:val="single" w:sz="4" w:space="0" w:color="auto"/>
              <w:left w:val="single" w:sz="4" w:space="0" w:color="auto"/>
              <w:bottom w:val="single" w:sz="4" w:space="0" w:color="auto"/>
              <w:right w:val="single" w:sz="4" w:space="0" w:color="auto"/>
            </w:tcBorders>
          </w:tcPr>
          <w:p w14:paraId="7296084E" w14:textId="77777777" w:rsidR="001246A7" w:rsidRPr="00106EE6" w:rsidRDefault="001246A7" w:rsidP="00CD376E">
            <w:pPr>
              <w:spacing w:before="120" w:after="120" w:line="276" w:lineRule="auto"/>
              <w:jc w:val="both"/>
              <w:rPr>
                <w:rFonts w:eastAsia="PMingLiU"/>
                <w:sz w:val="22"/>
              </w:rPr>
            </w:pPr>
            <w:r w:rsidRPr="00106EE6">
              <w:rPr>
                <w:rFonts w:eastAsia="PMingLiU"/>
                <w:sz w:val="22"/>
              </w:rPr>
              <w:t>Event</w:t>
            </w:r>
          </w:p>
        </w:tc>
        <w:tc>
          <w:tcPr>
            <w:tcW w:w="4320" w:type="dxa"/>
            <w:tcBorders>
              <w:top w:val="single" w:sz="4" w:space="0" w:color="auto"/>
              <w:left w:val="single" w:sz="4" w:space="0" w:color="auto"/>
              <w:bottom w:val="single" w:sz="4" w:space="0" w:color="auto"/>
              <w:right w:val="single" w:sz="4" w:space="0" w:color="auto"/>
            </w:tcBorders>
          </w:tcPr>
          <w:p w14:paraId="00C9A056" w14:textId="77777777" w:rsidR="001246A7" w:rsidRPr="00106EE6" w:rsidRDefault="001246A7" w:rsidP="00CD376E">
            <w:pPr>
              <w:spacing w:before="120" w:after="120" w:line="276" w:lineRule="auto"/>
              <w:jc w:val="both"/>
              <w:rPr>
                <w:rFonts w:eastAsia="PMingLiU"/>
                <w:sz w:val="22"/>
              </w:rPr>
            </w:pPr>
            <w:r w:rsidRPr="00106EE6">
              <w:rPr>
                <w:rFonts w:eastAsia="PMingLiU"/>
                <w:sz w:val="22"/>
              </w:rPr>
              <w:t>Date of first adjudicated VTE recurrence</w:t>
            </w:r>
          </w:p>
        </w:tc>
      </w:tr>
      <w:tr w:rsidR="001246A7" w:rsidRPr="00106EE6" w14:paraId="3410D3AC" w14:textId="77777777" w:rsidTr="00CD376E">
        <w:tc>
          <w:tcPr>
            <w:tcW w:w="2857" w:type="dxa"/>
            <w:tcBorders>
              <w:top w:val="single" w:sz="4" w:space="0" w:color="auto"/>
              <w:left w:val="single" w:sz="4" w:space="0" w:color="auto"/>
              <w:bottom w:val="single" w:sz="4" w:space="0" w:color="auto"/>
              <w:right w:val="single" w:sz="4" w:space="0" w:color="auto"/>
            </w:tcBorders>
            <w:hideMark/>
          </w:tcPr>
          <w:p w14:paraId="174F17BB" w14:textId="4BCD349C" w:rsidR="001246A7" w:rsidRPr="00106EE6" w:rsidRDefault="009705D2" w:rsidP="00CD376E">
            <w:pPr>
              <w:spacing w:before="120" w:after="120"/>
              <w:jc w:val="both"/>
              <w:rPr>
                <w:rFonts w:eastAsia="PMingLiU"/>
                <w:sz w:val="22"/>
              </w:rPr>
            </w:pPr>
            <w:r>
              <w:rPr>
                <w:rFonts w:eastAsiaTheme="minorEastAsia" w:hint="eastAsia"/>
                <w:sz w:val="22"/>
              </w:rPr>
              <w:t>N</w:t>
            </w:r>
            <w:r w:rsidR="001246A7" w:rsidRPr="00106EE6">
              <w:rPr>
                <w:rFonts w:eastAsia="PMingLiU"/>
                <w:sz w:val="22"/>
              </w:rPr>
              <w:t>o event or no death</w:t>
            </w:r>
          </w:p>
        </w:tc>
        <w:tc>
          <w:tcPr>
            <w:tcW w:w="1170" w:type="dxa"/>
            <w:tcBorders>
              <w:top w:val="single" w:sz="4" w:space="0" w:color="auto"/>
              <w:left w:val="single" w:sz="4" w:space="0" w:color="auto"/>
              <w:bottom w:val="single" w:sz="4" w:space="0" w:color="auto"/>
              <w:right w:val="single" w:sz="4" w:space="0" w:color="auto"/>
            </w:tcBorders>
            <w:hideMark/>
          </w:tcPr>
          <w:p w14:paraId="504E10BD" w14:textId="77777777" w:rsidR="001246A7" w:rsidRPr="00106EE6" w:rsidRDefault="001246A7" w:rsidP="00CD376E">
            <w:pPr>
              <w:spacing w:before="120" w:after="120" w:line="276" w:lineRule="auto"/>
              <w:jc w:val="both"/>
              <w:rPr>
                <w:rFonts w:eastAsia="PMingLiU"/>
                <w:sz w:val="22"/>
              </w:rPr>
            </w:pPr>
            <w:r w:rsidRPr="00106EE6">
              <w:rPr>
                <w:rFonts w:eastAsia="PMingLiU"/>
                <w:sz w:val="22"/>
              </w:rPr>
              <w:t>Censor</w:t>
            </w:r>
          </w:p>
        </w:tc>
        <w:tc>
          <w:tcPr>
            <w:tcW w:w="4320" w:type="dxa"/>
            <w:tcBorders>
              <w:top w:val="single" w:sz="4" w:space="0" w:color="auto"/>
              <w:left w:val="single" w:sz="4" w:space="0" w:color="auto"/>
              <w:bottom w:val="single" w:sz="4" w:space="0" w:color="auto"/>
              <w:right w:val="single" w:sz="4" w:space="0" w:color="auto"/>
            </w:tcBorders>
            <w:hideMark/>
          </w:tcPr>
          <w:p w14:paraId="5DE4F827" w14:textId="77777777" w:rsidR="001246A7" w:rsidRPr="00106EE6" w:rsidRDefault="001246A7" w:rsidP="00CD376E">
            <w:pPr>
              <w:spacing w:before="120" w:after="120" w:line="276" w:lineRule="auto"/>
              <w:jc w:val="both"/>
              <w:rPr>
                <w:rFonts w:eastAsia="PMingLiU"/>
                <w:sz w:val="22"/>
              </w:rPr>
            </w:pPr>
            <w:r w:rsidRPr="00106EE6">
              <w:rPr>
                <w:rFonts w:eastAsia="PMingLiU"/>
                <w:sz w:val="22"/>
              </w:rPr>
              <w:t>E</w:t>
            </w:r>
            <w:r>
              <w:rPr>
                <w:rFonts w:eastAsia="PMingLiU"/>
                <w:sz w:val="22"/>
              </w:rPr>
              <w:t>oS</w:t>
            </w:r>
          </w:p>
        </w:tc>
      </w:tr>
      <w:tr w:rsidR="001246A7" w:rsidRPr="00106EE6" w14:paraId="2B9C8F02" w14:textId="77777777" w:rsidTr="00CD376E">
        <w:trPr>
          <w:trHeight w:val="674"/>
        </w:trPr>
        <w:tc>
          <w:tcPr>
            <w:tcW w:w="2857" w:type="dxa"/>
            <w:tcBorders>
              <w:top w:val="single" w:sz="4" w:space="0" w:color="auto"/>
              <w:left w:val="single" w:sz="4" w:space="0" w:color="auto"/>
              <w:bottom w:val="single" w:sz="4" w:space="0" w:color="auto"/>
              <w:right w:val="single" w:sz="4" w:space="0" w:color="auto"/>
            </w:tcBorders>
          </w:tcPr>
          <w:p w14:paraId="04954FB8" w14:textId="77777777" w:rsidR="001246A7" w:rsidRPr="00106EE6" w:rsidRDefault="001246A7" w:rsidP="00CD376E">
            <w:pPr>
              <w:spacing w:before="120" w:after="120" w:line="276" w:lineRule="auto"/>
              <w:jc w:val="both"/>
              <w:rPr>
                <w:rFonts w:eastAsia="PMingLiU"/>
                <w:sz w:val="22"/>
              </w:rPr>
            </w:pPr>
            <w:r w:rsidRPr="00106EE6">
              <w:rPr>
                <w:rFonts w:eastAsia="PMingLiU"/>
                <w:sz w:val="22"/>
              </w:rPr>
              <w:t xml:space="preserve">Death not related to VTE </w:t>
            </w:r>
          </w:p>
        </w:tc>
        <w:tc>
          <w:tcPr>
            <w:tcW w:w="1170" w:type="dxa"/>
            <w:tcBorders>
              <w:top w:val="single" w:sz="4" w:space="0" w:color="auto"/>
              <w:left w:val="single" w:sz="4" w:space="0" w:color="auto"/>
              <w:bottom w:val="single" w:sz="4" w:space="0" w:color="auto"/>
              <w:right w:val="single" w:sz="4" w:space="0" w:color="auto"/>
            </w:tcBorders>
          </w:tcPr>
          <w:p w14:paraId="6F1FFE56" w14:textId="1A683225" w:rsidR="001246A7" w:rsidRPr="00106EE6" w:rsidRDefault="00A772C6" w:rsidP="00CD376E">
            <w:pPr>
              <w:spacing w:before="120" w:after="120" w:line="276" w:lineRule="auto"/>
              <w:jc w:val="both"/>
              <w:rPr>
                <w:rFonts w:eastAsia="PMingLiU"/>
                <w:sz w:val="22"/>
              </w:rPr>
            </w:pPr>
            <w:r>
              <w:rPr>
                <w:rFonts w:eastAsia="PMingLiU"/>
                <w:sz w:val="22"/>
              </w:rPr>
              <w:t>Competing event</w:t>
            </w:r>
          </w:p>
        </w:tc>
        <w:tc>
          <w:tcPr>
            <w:tcW w:w="4320" w:type="dxa"/>
            <w:tcBorders>
              <w:top w:val="single" w:sz="4" w:space="0" w:color="auto"/>
              <w:left w:val="single" w:sz="4" w:space="0" w:color="auto"/>
              <w:bottom w:val="single" w:sz="4" w:space="0" w:color="auto"/>
              <w:right w:val="single" w:sz="4" w:space="0" w:color="auto"/>
            </w:tcBorders>
          </w:tcPr>
          <w:p w14:paraId="396D27CC" w14:textId="77777777" w:rsidR="001246A7" w:rsidRPr="00106EE6" w:rsidRDefault="001246A7" w:rsidP="00CD376E">
            <w:pPr>
              <w:spacing w:before="120" w:after="120" w:line="276" w:lineRule="auto"/>
              <w:jc w:val="both"/>
              <w:rPr>
                <w:rFonts w:eastAsia="PMingLiU"/>
                <w:sz w:val="22"/>
              </w:rPr>
            </w:pPr>
            <w:r w:rsidRPr="00106EE6">
              <w:rPr>
                <w:rFonts w:eastAsia="PMingLiU"/>
                <w:sz w:val="22"/>
              </w:rPr>
              <w:t>Earlier date of death or EoS</w:t>
            </w:r>
          </w:p>
        </w:tc>
      </w:tr>
    </w:tbl>
    <w:p w14:paraId="1BB6F34F" w14:textId="77777777" w:rsidR="00893F46" w:rsidRDefault="00893F46" w:rsidP="003C236E">
      <w:pPr>
        <w:pStyle w:val="editornotesfirstline"/>
        <w:spacing w:before="120" w:after="120" w:line="276" w:lineRule="auto"/>
        <w:ind w:left="0" w:firstLine="0"/>
        <w:jc w:val="both"/>
        <w:rPr>
          <w:rFonts w:eastAsiaTheme="minorEastAsia"/>
          <w:i w:val="0"/>
          <w:color w:val="auto"/>
          <w:sz w:val="24"/>
          <w:szCs w:val="22"/>
          <w:lang w:eastAsia="zh-CN"/>
        </w:rPr>
      </w:pPr>
    </w:p>
    <w:p w14:paraId="0AE6DBB4" w14:textId="35866C03" w:rsidR="00955751" w:rsidRDefault="00955751" w:rsidP="00C204A8">
      <w:pPr>
        <w:pStyle w:val="editornotesfirstline"/>
        <w:spacing w:before="120" w:after="120"/>
        <w:ind w:left="0" w:firstLine="0"/>
        <w:jc w:val="both"/>
        <w:rPr>
          <w:rFonts w:eastAsiaTheme="minorEastAsia"/>
          <w:i w:val="0"/>
          <w:color w:val="auto"/>
          <w:sz w:val="24"/>
          <w:szCs w:val="20"/>
          <w:lang w:eastAsia="zh-CN"/>
        </w:rPr>
      </w:pPr>
      <w:r w:rsidRPr="00955751">
        <w:rPr>
          <w:rFonts w:eastAsia="MS Mincho"/>
          <w:b/>
          <w:bCs/>
          <w:i w:val="0"/>
          <w:color w:val="auto"/>
          <w:sz w:val="24"/>
          <w:szCs w:val="20"/>
          <w:lang w:eastAsia="ja-JP"/>
        </w:rPr>
        <w:t xml:space="preserve">Supplementary Analysis </w:t>
      </w:r>
      <w:r>
        <w:rPr>
          <w:rFonts w:eastAsiaTheme="minorEastAsia" w:hint="eastAsia"/>
          <w:b/>
          <w:bCs/>
          <w:i w:val="0"/>
          <w:color w:val="auto"/>
          <w:sz w:val="24"/>
          <w:szCs w:val="20"/>
          <w:lang w:eastAsia="zh-CN"/>
        </w:rPr>
        <w:t xml:space="preserve">2 </w:t>
      </w:r>
      <w:r>
        <w:rPr>
          <w:rFonts w:eastAsiaTheme="minorEastAsia"/>
          <w:b/>
          <w:bCs/>
          <w:i w:val="0"/>
          <w:color w:val="auto"/>
          <w:sz w:val="24"/>
          <w:szCs w:val="20"/>
          <w:lang w:eastAsia="zh-CN"/>
        </w:rPr>
        <w:t>–</w:t>
      </w:r>
      <w:r>
        <w:rPr>
          <w:rFonts w:eastAsiaTheme="minorEastAsia" w:hint="eastAsia"/>
          <w:b/>
          <w:bCs/>
          <w:i w:val="0"/>
          <w:color w:val="auto"/>
          <w:sz w:val="24"/>
          <w:szCs w:val="20"/>
          <w:lang w:eastAsia="zh-CN"/>
        </w:rPr>
        <w:t xml:space="preserve"> </w:t>
      </w:r>
      <w:r w:rsidRPr="00955751">
        <w:rPr>
          <w:rFonts w:eastAsia="MS Mincho" w:hint="eastAsia"/>
          <w:i w:val="0"/>
          <w:color w:val="auto"/>
          <w:sz w:val="24"/>
          <w:szCs w:val="20"/>
          <w:lang w:eastAsia="zh-CN"/>
        </w:rPr>
        <w:t>hypothetical strategy</w:t>
      </w:r>
    </w:p>
    <w:p w14:paraId="18570102" w14:textId="77777777" w:rsidR="00C204A8" w:rsidRDefault="00C204A8" w:rsidP="00C204A8">
      <w:pPr>
        <w:keepLines/>
        <w:tabs>
          <w:tab w:val="num" w:pos="902"/>
        </w:tabs>
        <w:spacing w:before="120" w:after="120"/>
        <w:jc w:val="both"/>
        <w:rPr>
          <w:b/>
          <w:bCs/>
          <w:lang w:eastAsia="ja-JP"/>
        </w:rPr>
      </w:pPr>
      <w:r>
        <w:lastRenderedPageBreak/>
        <w:t>A supplementary analysis will be performed with the hypothetical strategy handling the intercurrent events based on the following supplementary estimand.</w:t>
      </w:r>
    </w:p>
    <w:p w14:paraId="5CCE5ABA" w14:textId="77777777" w:rsidR="00C204A8" w:rsidRPr="002D5D83" w:rsidRDefault="00C204A8" w:rsidP="00C204A8">
      <w:pPr>
        <w:spacing w:before="120" w:after="120"/>
        <w:jc w:val="both"/>
        <w:rPr>
          <w:b/>
          <w:bCs/>
          <w:lang w:eastAsia="ja-JP"/>
        </w:rPr>
      </w:pPr>
      <w:r w:rsidRPr="002D5D83">
        <w:rPr>
          <w:b/>
          <w:bCs/>
          <w:lang w:eastAsia="ja-JP"/>
        </w:rPr>
        <w:t>Supplementary estimand</w:t>
      </w:r>
    </w:p>
    <w:p w14:paraId="737B89D4" w14:textId="77777777" w:rsidR="00C204A8" w:rsidRPr="002D5D83" w:rsidRDefault="00C204A8" w:rsidP="00C204A8">
      <w:pPr>
        <w:pStyle w:val="editornotesfirstline"/>
        <w:spacing w:before="120" w:after="120"/>
        <w:ind w:left="0" w:firstLine="0"/>
        <w:jc w:val="both"/>
        <w:rPr>
          <w:rFonts w:eastAsia="Calibri"/>
          <w:i w:val="0"/>
          <w:color w:val="auto"/>
          <w:sz w:val="24"/>
          <w:szCs w:val="22"/>
        </w:rPr>
      </w:pPr>
      <w:r w:rsidRPr="002D5D83">
        <w:rPr>
          <w:rFonts w:eastAsia="Calibri"/>
          <w:i w:val="0"/>
          <w:color w:val="auto"/>
          <w:sz w:val="24"/>
          <w:szCs w:val="22"/>
        </w:rPr>
        <w:t xml:space="preserve">The clinical question of interest is: </w:t>
      </w:r>
      <w:r w:rsidRPr="0063459B">
        <w:rPr>
          <w:rFonts w:eastAsia="Calibri"/>
          <w:i w:val="0"/>
          <w:color w:val="auto"/>
          <w:sz w:val="24"/>
          <w:szCs w:val="22"/>
        </w:rPr>
        <w:t>Whether abelacimab treatment offers a comparable outcome compared to apixaban by a pre-specified hazard ratio margin of 2 in VTE recurrence through 6 months</w:t>
      </w:r>
      <w:r w:rsidRPr="002D5D83">
        <w:rPr>
          <w:rFonts w:eastAsia="Calibri"/>
          <w:i w:val="0"/>
          <w:color w:val="auto"/>
          <w:sz w:val="24"/>
          <w:szCs w:val="22"/>
        </w:rPr>
        <w:t>.</w:t>
      </w:r>
    </w:p>
    <w:p w14:paraId="6563784F" w14:textId="77777777" w:rsidR="00C204A8" w:rsidRPr="002D5D83" w:rsidRDefault="00C204A8" w:rsidP="00C204A8">
      <w:pPr>
        <w:spacing w:before="120" w:after="120"/>
        <w:jc w:val="both"/>
      </w:pPr>
      <w:r w:rsidRPr="002D5D83">
        <w:t>The supplementary estimand is described by the following attributes:</w:t>
      </w:r>
    </w:p>
    <w:p w14:paraId="340B56ED" w14:textId="4BBF0CE5" w:rsidR="00C204A8" w:rsidRPr="002D5D83" w:rsidRDefault="00C204A8" w:rsidP="00C204A8">
      <w:pPr>
        <w:numPr>
          <w:ilvl w:val="0"/>
          <w:numId w:val="65"/>
        </w:numPr>
        <w:spacing w:before="120" w:after="120"/>
        <w:jc w:val="both"/>
        <w:rPr>
          <w:szCs w:val="24"/>
        </w:rPr>
      </w:pPr>
      <w:r w:rsidRPr="002D5D83">
        <w:rPr>
          <w:b/>
          <w:bCs/>
          <w:szCs w:val="24"/>
        </w:rPr>
        <w:t>Population</w:t>
      </w:r>
      <w:r w:rsidRPr="002D5D83">
        <w:rPr>
          <w:szCs w:val="24"/>
        </w:rPr>
        <w:t>: p</w:t>
      </w:r>
      <w:r w:rsidR="00202E39">
        <w:rPr>
          <w:rFonts w:eastAsiaTheme="minorEastAsia" w:hint="eastAsia"/>
        </w:rPr>
        <w:t>articipants</w:t>
      </w:r>
      <w:r w:rsidRPr="002D5D83">
        <w:rPr>
          <w:szCs w:val="24"/>
        </w:rPr>
        <w:t xml:space="preserve"> with cancer associated VTE who are characterized by the inclusion/exclusion criteria provided in the protocol.</w:t>
      </w:r>
    </w:p>
    <w:p w14:paraId="32128EFA" w14:textId="77777777" w:rsidR="00C204A8" w:rsidRPr="002D5D83" w:rsidRDefault="00C204A8" w:rsidP="00C204A8">
      <w:pPr>
        <w:numPr>
          <w:ilvl w:val="0"/>
          <w:numId w:val="65"/>
        </w:numPr>
        <w:spacing w:before="120" w:after="120"/>
        <w:jc w:val="both"/>
        <w:rPr>
          <w:szCs w:val="24"/>
        </w:rPr>
      </w:pPr>
      <w:r w:rsidRPr="002D5D83">
        <w:rPr>
          <w:b/>
          <w:bCs/>
          <w:szCs w:val="24"/>
        </w:rPr>
        <w:t>Endpoint</w:t>
      </w:r>
      <w:r w:rsidRPr="002D5D83">
        <w:rPr>
          <w:szCs w:val="24"/>
        </w:rPr>
        <w:t>: time to first event of centrally adjudicated VTE recurrence through 6 months.</w:t>
      </w:r>
    </w:p>
    <w:p w14:paraId="0D03CE3C" w14:textId="77777777" w:rsidR="00C204A8" w:rsidRPr="00C43777" w:rsidRDefault="00C204A8" w:rsidP="00C204A8">
      <w:pPr>
        <w:pStyle w:val="ListParagraph"/>
        <w:numPr>
          <w:ilvl w:val="0"/>
          <w:numId w:val="65"/>
        </w:numPr>
        <w:spacing w:before="120" w:after="120"/>
        <w:jc w:val="both"/>
        <w:rPr>
          <w:rFonts w:eastAsia="Calibri" w:cs="Cordia New"/>
          <w:szCs w:val="22"/>
        </w:rPr>
      </w:pPr>
      <w:r w:rsidRPr="00C43777">
        <w:rPr>
          <w:b/>
          <w:bCs/>
        </w:rPr>
        <w:t>Treatment of interest</w:t>
      </w:r>
      <w:r w:rsidRPr="00C43777">
        <w:t xml:space="preserve">: the randomized study treatments (abelacimab 150 mg sc monthly or </w:t>
      </w:r>
      <w:r w:rsidRPr="00F96652">
        <w:t xml:space="preserve">apixaban orally (po) bid) </w:t>
      </w:r>
      <w:r w:rsidRPr="00C43777">
        <w:rPr>
          <w:rFonts w:eastAsia="Calibri" w:cs="Cordia New"/>
          <w:szCs w:val="22"/>
        </w:rPr>
        <w:t xml:space="preserve">placebo </w:t>
      </w:r>
      <w:r>
        <w:rPr>
          <w:rFonts w:eastAsia="Calibri" w:cs="Cordia New"/>
          <w:szCs w:val="22"/>
        </w:rPr>
        <w:t xml:space="preserve">with or without </w:t>
      </w:r>
      <w:r w:rsidRPr="0085731A">
        <w:rPr>
          <w:rFonts w:eastAsia="Calibri" w:cs="Cordia New"/>
          <w:szCs w:val="22"/>
        </w:rPr>
        <w:t>usage of another medication/therapy as rescue medication</w:t>
      </w:r>
      <w:r w:rsidRPr="00C43777">
        <w:rPr>
          <w:rFonts w:eastAsia="Calibri" w:cs="Cordia New"/>
          <w:szCs w:val="22"/>
        </w:rPr>
        <w:t>.</w:t>
      </w:r>
    </w:p>
    <w:p w14:paraId="660B9D39" w14:textId="77777777" w:rsidR="00C204A8" w:rsidRPr="002D5D83" w:rsidRDefault="00C204A8" w:rsidP="00C204A8">
      <w:pPr>
        <w:numPr>
          <w:ilvl w:val="0"/>
          <w:numId w:val="65"/>
        </w:numPr>
        <w:spacing w:before="120" w:after="120"/>
        <w:jc w:val="both"/>
        <w:rPr>
          <w:szCs w:val="24"/>
        </w:rPr>
      </w:pPr>
      <w:r w:rsidRPr="002D5D83">
        <w:rPr>
          <w:b/>
          <w:bCs/>
          <w:szCs w:val="24"/>
        </w:rPr>
        <w:t>Population-level summary</w:t>
      </w:r>
      <w:r w:rsidRPr="002D5D83">
        <w:rPr>
          <w:szCs w:val="24"/>
        </w:rPr>
        <w:t>: hazard ratio (HR) relative to apixaban, stratified by the randomization stratification factors.</w:t>
      </w:r>
    </w:p>
    <w:p w14:paraId="669B9435" w14:textId="77777777" w:rsidR="00C204A8" w:rsidRPr="002D5D83" w:rsidRDefault="00C204A8" w:rsidP="00C204A8">
      <w:pPr>
        <w:numPr>
          <w:ilvl w:val="0"/>
          <w:numId w:val="65"/>
        </w:numPr>
        <w:spacing w:before="120" w:after="120"/>
        <w:jc w:val="both"/>
        <w:rPr>
          <w:szCs w:val="24"/>
        </w:rPr>
      </w:pPr>
      <w:r w:rsidRPr="002D5D83">
        <w:rPr>
          <w:b/>
        </w:rPr>
        <w:t>Handling of remaining intercurrent events</w:t>
      </w:r>
      <w:r w:rsidRPr="002D5D83">
        <w:t>:</w:t>
      </w:r>
    </w:p>
    <w:p w14:paraId="7991A2CC" w14:textId="77777777" w:rsidR="00C204A8" w:rsidRPr="002D5D83" w:rsidRDefault="00C204A8" w:rsidP="00C204A8">
      <w:pPr>
        <w:pStyle w:val="ListParagraph"/>
        <w:numPr>
          <w:ilvl w:val="0"/>
          <w:numId w:val="66"/>
        </w:numPr>
        <w:autoSpaceDE w:val="0"/>
        <w:autoSpaceDN w:val="0"/>
        <w:adjustRightInd w:val="0"/>
        <w:spacing w:before="120" w:after="120"/>
        <w:jc w:val="both"/>
      </w:pPr>
      <w:r w:rsidRPr="002D5D83">
        <w:rPr>
          <w:rFonts w:eastAsia="TimesNewRoman"/>
        </w:rPr>
        <w:t xml:space="preserve">Treatment discontinuation for any reason: </w:t>
      </w:r>
    </w:p>
    <w:p w14:paraId="631F5B60" w14:textId="2CCE629C" w:rsidR="00C204A8" w:rsidRPr="00202E39" w:rsidRDefault="00C204A8" w:rsidP="00C204A8">
      <w:pPr>
        <w:spacing w:before="120" w:after="120"/>
        <w:ind w:left="90"/>
        <w:jc w:val="both"/>
        <w:rPr>
          <w:rFonts w:eastAsiaTheme="minorEastAsia"/>
        </w:rPr>
      </w:pPr>
      <w:r w:rsidRPr="002D5D83">
        <w:rPr>
          <w:b/>
          <w:bCs/>
          <w:lang w:eastAsia="ja-JP"/>
        </w:rPr>
        <w:t xml:space="preserve">A </w:t>
      </w:r>
      <w:r>
        <w:rPr>
          <w:b/>
          <w:bCs/>
        </w:rPr>
        <w:t>h</w:t>
      </w:r>
      <w:r w:rsidRPr="00E270F1">
        <w:rPr>
          <w:b/>
          <w:bCs/>
        </w:rPr>
        <w:t>ypothetical strategy</w:t>
      </w:r>
      <w:r w:rsidRPr="00113AF5">
        <w:rPr>
          <w:b/>
          <w:bCs/>
        </w:rPr>
        <w:t xml:space="preserve"> </w:t>
      </w:r>
      <w:r w:rsidRPr="00113AF5">
        <w:t>will be applied. P</w:t>
      </w:r>
      <w:r w:rsidR="00202E39">
        <w:rPr>
          <w:rFonts w:eastAsiaTheme="minorEastAsia" w:hint="eastAsia"/>
        </w:rPr>
        <w:t>articipants</w:t>
      </w:r>
      <w:r w:rsidRPr="00113AF5">
        <w:t xml:space="preserve"> will be censored at the </w:t>
      </w:r>
      <w:r w:rsidR="00202E39">
        <w:rPr>
          <w:rFonts w:eastAsiaTheme="minorEastAsia" w:hint="eastAsia"/>
        </w:rPr>
        <w:t>e</w:t>
      </w:r>
      <w:r w:rsidR="00202E39" w:rsidRPr="00D12CA6">
        <w:t xml:space="preserve">arlier date of </w:t>
      </w:r>
      <w:r w:rsidR="00202E39">
        <w:t>End of treatment</w:t>
      </w:r>
      <w:r w:rsidR="00202E39" w:rsidRPr="00D12CA6">
        <w:t xml:space="preserve"> </w:t>
      </w:r>
      <w:r w:rsidR="00202E39">
        <w:t>date or Day 18</w:t>
      </w:r>
      <w:r w:rsidR="00202E39">
        <w:rPr>
          <w:rFonts w:eastAsiaTheme="minorEastAsia" w:hint="eastAsia"/>
        </w:rPr>
        <w:t>1.</w:t>
      </w:r>
    </w:p>
    <w:p w14:paraId="45016809" w14:textId="77777777" w:rsidR="00C204A8" w:rsidRDefault="00C204A8" w:rsidP="00C204A8">
      <w:pPr>
        <w:pStyle w:val="ListParagraph"/>
        <w:numPr>
          <w:ilvl w:val="0"/>
          <w:numId w:val="15"/>
        </w:numPr>
        <w:spacing w:before="120" w:after="120"/>
        <w:jc w:val="both"/>
      </w:pPr>
      <w:r w:rsidRPr="00301EA2">
        <w:t xml:space="preserve">Rescue Medication/Therapy for VTE: </w:t>
      </w:r>
    </w:p>
    <w:p w14:paraId="62010C44" w14:textId="77777777" w:rsidR="00C204A8" w:rsidRPr="005B6868" w:rsidRDefault="00C204A8" w:rsidP="00C204A8">
      <w:pPr>
        <w:autoSpaceDE w:val="0"/>
        <w:autoSpaceDN w:val="0"/>
        <w:adjustRightInd w:val="0"/>
        <w:spacing w:before="120" w:after="120"/>
        <w:ind w:left="86"/>
        <w:jc w:val="both"/>
        <w:rPr>
          <w:rFonts w:eastAsia="Times New Roman"/>
        </w:rPr>
      </w:pPr>
      <w:r w:rsidRPr="002D5D83">
        <w:t xml:space="preserve">A </w:t>
      </w:r>
      <w:r>
        <w:rPr>
          <w:b/>
          <w:bCs/>
        </w:rPr>
        <w:t>h</w:t>
      </w:r>
      <w:r w:rsidRPr="00E270F1">
        <w:rPr>
          <w:b/>
          <w:bCs/>
        </w:rPr>
        <w:t xml:space="preserve">ypothetical strategy </w:t>
      </w:r>
      <w:r w:rsidRPr="002D5D83">
        <w:t>will be applied irrespective of potential occurrence of other intercurrent events. Measurements after this event will be excluded from the analysis and will be censored.</w:t>
      </w:r>
    </w:p>
    <w:p w14:paraId="5D40753A" w14:textId="7ED76AAE" w:rsidR="00C204A8" w:rsidRDefault="00C204A8" w:rsidP="00C204A8">
      <w:pPr>
        <w:pStyle w:val="ListParagraph"/>
        <w:numPr>
          <w:ilvl w:val="0"/>
          <w:numId w:val="15"/>
        </w:numPr>
        <w:autoSpaceDE w:val="0"/>
        <w:autoSpaceDN w:val="0"/>
        <w:adjustRightInd w:val="0"/>
        <w:spacing w:before="120" w:after="120"/>
        <w:ind w:left="446"/>
        <w:jc w:val="both"/>
      </w:pPr>
      <w:r w:rsidRPr="00E6738F">
        <w:t>Deaths unrelated</w:t>
      </w:r>
      <w:r>
        <w:t xml:space="preserve"> </w:t>
      </w:r>
      <w:r w:rsidRPr="008150EA">
        <w:rPr>
          <w:lang w:eastAsia="ja-JP"/>
        </w:rPr>
        <w:t xml:space="preserve">to </w:t>
      </w:r>
      <w:r>
        <w:rPr>
          <w:lang w:eastAsia="ja-JP"/>
        </w:rPr>
        <w:t>events of interest</w:t>
      </w:r>
      <w:r w:rsidR="00D56E11">
        <w:rPr>
          <w:rFonts w:eastAsiaTheme="minorEastAsia" w:hint="eastAsia"/>
        </w:rPr>
        <w:t xml:space="preserve"> </w:t>
      </w:r>
      <w:r w:rsidR="00D56E11">
        <w:rPr>
          <w:lang w:eastAsia="ja-JP"/>
        </w:rPr>
        <w:t xml:space="preserve">will be </w:t>
      </w:r>
      <w:r w:rsidR="00D56E11">
        <w:t xml:space="preserve">treated as a </w:t>
      </w:r>
      <w:r w:rsidR="00D56E11" w:rsidRPr="009977A5">
        <w:rPr>
          <w:b/>
          <w:bCs/>
        </w:rPr>
        <w:t>competing event</w:t>
      </w:r>
      <w:r w:rsidR="00D56E11">
        <w:rPr>
          <w:rFonts w:eastAsiaTheme="minorEastAsia" w:hint="eastAsia"/>
          <w:b/>
          <w:bCs/>
        </w:rPr>
        <w:t>.</w:t>
      </w:r>
    </w:p>
    <w:p w14:paraId="1102AD94" w14:textId="5AC3EBFD" w:rsidR="00C204A8" w:rsidRDefault="00C204A8" w:rsidP="00C32762">
      <w:pPr>
        <w:spacing w:before="120" w:after="120"/>
        <w:jc w:val="both"/>
        <w:rPr>
          <w:rFonts w:eastAsiaTheme="minorEastAsia"/>
        </w:rPr>
      </w:pPr>
      <w:r>
        <w:t xml:space="preserve">The censoring rule for the supplementary estimand is summarized in </w:t>
      </w:r>
      <w:hyperlink w:anchor="_hd6_Table_4_3_Event_and_Ce65053" w:history="1">
        <w:r w:rsidRPr="00C204A8">
          <w:rPr>
            <w:rStyle w:val="Hyperlink"/>
            <w:u w:val="none"/>
          </w:rPr>
          <w:t>Table 4-3</w:t>
        </w:r>
      </w:hyperlink>
      <w:r>
        <w:t>.</w:t>
      </w:r>
    </w:p>
    <w:p w14:paraId="078A3C10" w14:textId="53D8BAA5" w:rsidR="00C204A8" w:rsidRPr="00C204A8" w:rsidRDefault="00C204A8" w:rsidP="00C204A8">
      <w:pPr>
        <w:pStyle w:val="Heading6"/>
        <w:rPr>
          <w:rFonts w:eastAsiaTheme="minorEastAsia"/>
          <w:sz w:val="24"/>
          <w:szCs w:val="24"/>
        </w:rPr>
      </w:pPr>
      <w:r w:rsidRPr="004665C6">
        <w:t xml:space="preserve">Table </w:t>
      </w:r>
      <w:r>
        <w:t>4-</w:t>
      </w:r>
      <w:r>
        <w:rPr>
          <w:rFonts w:eastAsiaTheme="minorEastAsia" w:hint="eastAsia"/>
        </w:rPr>
        <w:t>3</w:t>
      </w:r>
      <w:r w:rsidRPr="004665C6">
        <w:tab/>
      </w:r>
      <w:r w:rsidRPr="00AD4050">
        <w:rPr>
          <w:rFonts w:eastAsiaTheme="minorEastAsia" w:cs="Times New Roman"/>
          <w:sz w:val="24"/>
          <w:szCs w:val="24"/>
        </w:rPr>
        <w:t xml:space="preserve">Event and Censoring Rules </w:t>
      </w:r>
      <w:r>
        <w:rPr>
          <w:rFonts w:eastAsiaTheme="minorEastAsia" w:cs="Times New Roman"/>
          <w:sz w:val="24"/>
          <w:szCs w:val="24"/>
        </w:rPr>
        <w:t xml:space="preserve">through EoS </w:t>
      </w:r>
      <w:r w:rsidRPr="00AD4050">
        <w:rPr>
          <w:rFonts w:eastAsiaTheme="minorEastAsia" w:cs="Times New Roman"/>
          <w:sz w:val="24"/>
          <w:szCs w:val="24"/>
        </w:rPr>
        <w:t xml:space="preserve">for </w:t>
      </w:r>
      <w:r>
        <w:rPr>
          <w:rFonts w:eastAsiaTheme="minorEastAsia" w:cs="Times New Roman" w:hint="eastAsia"/>
          <w:sz w:val="24"/>
          <w:szCs w:val="24"/>
        </w:rPr>
        <w:t>Supplementary</w:t>
      </w:r>
      <w:r>
        <w:rPr>
          <w:rFonts w:eastAsiaTheme="minorEastAsia" w:cs="Times New Roman"/>
          <w:sz w:val="24"/>
          <w:szCs w:val="24"/>
        </w:rPr>
        <w:t xml:space="preserve"> Efficacy</w:t>
      </w:r>
      <w:r w:rsidRPr="00AD4050">
        <w:rPr>
          <w:rFonts w:eastAsiaTheme="minorEastAsia" w:cs="Times New Roman"/>
          <w:sz w:val="24"/>
          <w:szCs w:val="24"/>
        </w:rPr>
        <w:t xml:space="preserve"> Estimand</w:t>
      </w:r>
      <w:bookmarkStart w:id="305" w:name="_hd6_Table_4_3_Event_and_Ce65053"/>
      <w:bookmarkEnd w:id="305"/>
    </w:p>
    <w:tbl>
      <w:tblPr>
        <w:tblW w:w="83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1283"/>
        <w:gridCol w:w="4231"/>
      </w:tblGrid>
      <w:tr w:rsidR="00C204A8" w:rsidRPr="00D12CA6" w14:paraId="605DE0BC" w14:textId="77777777">
        <w:trPr>
          <w:tblHeader/>
        </w:trPr>
        <w:tc>
          <w:tcPr>
            <w:tcW w:w="285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2ED780" w14:textId="77777777" w:rsidR="00C204A8" w:rsidRPr="00D12CA6" w:rsidRDefault="00C204A8" w:rsidP="00D64047">
            <w:pPr>
              <w:spacing w:before="120" w:after="120"/>
              <w:rPr>
                <w:b/>
              </w:rPr>
            </w:pPr>
            <w:r w:rsidRPr="00D12CA6">
              <w:rPr>
                <w:b/>
              </w:rPr>
              <w:t>Event/Censor</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90E3159" w14:textId="77777777" w:rsidR="00C204A8" w:rsidRPr="00D12CA6" w:rsidRDefault="00C204A8" w:rsidP="00D64047">
            <w:pPr>
              <w:spacing w:before="120" w:after="120"/>
              <w:rPr>
                <w:b/>
              </w:rPr>
            </w:pPr>
            <w:r w:rsidRPr="00D12CA6">
              <w:rPr>
                <w:b/>
              </w:rPr>
              <w:t>Decision</w:t>
            </w:r>
          </w:p>
        </w:tc>
        <w:tc>
          <w:tcPr>
            <w:tcW w:w="4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881A17" w14:textId="77777777" w:rsidR="00C204A8" w:rsidRPr="00D12CA6" w:rsidRDefault="00C204A8" w:rsidP="00D64047">
            <w:pPr>
              <w:spacing w:before="120" w:after="120"/>
              <w:rPr>
                <w:b/>
              </w:rPr>
            </w:pPr>
            <w:r w:rsidRPr="00D12CA6">
              <w:rPr>
                <w:b/>
              </w:rPr>
              <w:t>Date of event or censor for analysis</w:t>
            </w:r>
          </w:p>
        </w:tc>
      </w:tr>
      <w:tr w:rsidR="00C204A8" w:rsidRPr="00D12CA6" w14:paraId="034688A1" w14:textId="77777777">
        <w:tc>
          <w:tcPr>
            <w:tcW w:w="2857" w:type="dxa"/>
            <w:tcBorders>
              <w:top w:val="single" w:sz="4" w:space="0" w:color="auto"/>
              <w:left w:val="single" w:sz="4" w:space="0" w:color="auto"/>
              <w:bottom w:val="single" w:sz="4" w:space="0" w:color="auto"/>
              <w:right w:val="single" w:sz="4" w:space="0" w:color="auto"/>
            </w:tcBorders>
          </w:tcPr>
          <w:p w14:paraId="0C837A38" w14:textId="77777777" w:rsidR="00C204A8" w:rsidRPr="00D12CA6" w:rsidRDefault="00C204A8" w:rsidP="00D64047">
            <w:pPr>
              <w:spacing w:before="120" w:after="120"/>
            </w:pPr>
            <w:r w:rsidRPr="00D12CA6">
              <w:t xml:space="preserve">VTE </w:t>
            </w:r>
            <w:r>
              <w:t>re</w:t>
            </w:r>
            <w:r w:rsidRPr="00D12CA6">
              <w:t>currence</w:t>
            </w:r>
          </w:p>
        </w:tc>
        <w:tc>
          <w:tcPr>
            <w:tcW w:w="1170" w:type="dxa"/>
            <w:tcBorders>
              <w:top w:val="single" w:sz="4" w:space="0" w:color="auto"/>
              <w:left w:val="single" w:sz="4" w:space="0" w:color="auto"/>
              <w:bottom w:val="single" w:sz="4" w:space="0" w:color="auto"/>
              <w:right w:val="single" w:sz="4" w:space="0" w:color="auto"/>
            </w:tcBorders>
          </w:tcPr>
          <w:p w14:paraId="2AF47BBB" w14:textId="77777777" w:rsidR="00C204A8" w:rsidRPr="00D12CA6" w:rsidRDefault="00C204A8" w:rsidP="00D64047">
            <w:pPr>
              <w:spacing w:before="120" w:after="120"/>
            </w:pPr>
            <w:r w:rsidRPr="00D12CA6">
              <w:t>Event</w:t>
            </w:r>
          </w:p>
        </w:tc>
        <w:tc>
          <w:tcPr>
            <w:tcW w:w="4320" w:type="dxa"/>
            <w:tcBorders>
              <w:top w:val="single" w:sz="4" w:space="0" w:color="auto"/>
              <w:left w:val="single" w:sz="4" w:space="0" w:color="auto"/>
              <w:bottom w:val="single" w:sz="4" w:space="0" w:color="auto"/>
              <w:right w:val="single" w:sz="4" w:space="0" w:color="auto"/>
            </w:tcBorders>
          </w:tcPr>
          <w:p w14:paraId="003B700E" w14:textId="77777777" w:rsidR="00C204A8" w:rsidRPr="00D12CA6" w:rsidRDefault="00C204A8" w:rsidP="00D64047">
            <w:pPr>
              <w:spacing w:before="120" w:after="120"/>
            </w:pPr>
            <w:r>
              <w:t>D</w:t>
            </w:r>
            <w:r w:rsidRPr="00306B02">
              <w:t xml:space="preserve">ate of </w:t>
            </w:r>
            <w:r>
              <w:t xml:space="preserve">first adjudicated </w:t>
            </w:r>
            <w:r w:rsidRPr="00306B02">
              <w:t>VTE recurrence</w:t>
            </w:r>
          </w:p>
        </w:tc>
      </w:tr>
      <w:tr w:rsidR="00C204A8" w:rsidRPr="00D12CA6" w14:paraId="51B87431" w14:textId="77777777">
        <w:tc>
          <w:tcPr>
            <w:tcW w:w="2857" w:type="dxa"/>
            <w:tcBorders>
              <w:top w:val="single" w:sz="4" w:space="0" w:color="auto"/>
              <w:left w:val="single" w:sz="4" w:space="0" w:color="auto"/>
              <w:bottom w:val="single" w:sz="4" w:space="0" w:color="auto"/>
              <w:right w:val="single" w:sz="4" w:space="0" w:color="auto"/>
            </w:tcBorders>
            <w:hideMark/>
          </w:tcPr>
          <w:p w14:paraId="43F43D2A" w14:textId="64D1573F" w:rsidR="00C204A8" w:rsidRPr="00D12CA6" w:rsidRDefault="00C204A8" w:rsidP="00D64047">
            <w:pPr>
              <w:spacing w:before="120" w:after="120"/>
            </w:pPr>
            <w:r w:rsidRPr="00D12CA6">
              <w:t>Treatment discontinuation</w:t>
            </w:r>
            <w:r w:rsidR="00F848BC">
              <w:rPr>
                <w:rFonts w:eastAsiaTheme="minorEastAsia" w:hint="eastAsia"/>
              </w:rPr>
              <w:t xml:space="preserve"> or completion</w:t>
            </w:r>
          </w:p>
        </w:tc>
        <w:tc>
          <w:tcPr>
            <w:tcW w:w="1170" w:type="dxa"/>
            <w:tcBorders>
              <w:top w:val="single" w:sz="4" w:space="0" w:color="auto"/>
              <w:left w:val="single" w:sz="4" w:space="0" w:color="auto"/>
              <w:bottom w:val="single" w:sz="4" w:space="0" w:color="auto"/>
              <w:right w:val="single" w:sz="4" w:space="0" w:color="auto"/>
            </w:tcBorders>
            <w:hideMark/>
          </w:tcPr>
          <w:p w14:paraId="0BDB50B6" w14:textId="77777777" w:rsidR="00C204A8" w:rsidRPr="00D12CA6" w:rsidRDefault="00C204A8" w:rsidP="00D64047">
            <w:pPr>
              <w:spacing w:before="120" w:after="120"/>
            </w:pPr>
            <w:r w:rsidRPr="00D12CA6">
              <w:t>Censor</w:t>
            </w:r>
          </w:p>
        </w:tc>
        <w:tc>
          <w:tcPr>
            <w:tcW w:w="4320" w:type="dxa"/>
            <w:tcBorders>
              <w:top w:val="single" w:sz="4" w:space="0" w:color="auto"/>
              <w:left w:val="single" w:sz="4" w:space="0" w:color="auto"/>
              <w:bottom w:val="single" w:sz="4" w:space="0" w:color="auto"/>
              <w:right w:val="single" w:sz="4" w:space="0" w:color="auto"/>
            </w:tcBorders>
            <w:hideMark/>
          </w:tcPr>
          <w:p w14:paraId="77B40F36" w14:textId="412F2A19" w:rsidR="00C204A8" w:rsidRPr="00D12CA6" w:rsidRDefault="004155FD" w:rsidP="00D64047">
            <w:pPr>
              <w:spacing w:before="120" w:after="120"/>
            </w:pPr>
            <w:r>
              <w:t>E</w:t>
            </w:r>
            <w:r w:rsidRPr="00D12CA6">
              <w:t xml:space="preserve">arlier date of </w:t>
            </w:r>
            <w:r>
              <w:t>End of treatment</w:t>
            </w:r>
            <w:r w:rsidRPr="00D12CA6">
              <w:t xml:space="preserve"> </w:t>
            </w:r>
            <w:r>
              <w:t>date or Day 181</w:t>
            </w:r>
          </w:p>
        </w:tc>
      </w:tr>
      <w:tr w:rsidR="00C204A8" w:rsidRPr="00D12CA6" w14:paraId="3CA660E9" w14:textId="77777777">
        <w:tc>
          <w:tcPr>
            <w:tcW w:w="2857" w:type="dxa"/>
            <w:tcBorders>
              <w:top w:val="single" w:sz="4" w:space="0" w:color="auto"/>
              <w:left w:val="single" w:sz="4" w:space="0" w:color="auto"/>
              <w:bottom w:val="single" w:sz="4" w:space="0" w:color="auto"/>
              <w:right w:val="single" w:sz="4" w:space="0" w:color="auto"/>
            </w:tcBorders>
          </w:tcPr>
          <w:p w14:paraId="2C4E5318" w14:textId="77777777" w:rsidR="00C204A8" w:rsidRPr="00D12CA6" w:rsidRDefault="00C204A8" w:rsidP="00D64047">
            <w:pPr>
              <w:spacing w:before="120" w:after="120"/>
            </w:pPr>
            <w:r>
              <w:t>No event or no death</w:t>
            </w:r>
          </w:p>
        </w:tc>
        <w:tc>
          <w:tcPr>
            <w:tcW w:w="1170" w:type="dxa"/>
            <w:tcBorders>
              <w:top w:val="single" w:sz="4" w:space="0" w:color="auto"/>
              <w:left w:val="single" w:sz="4" w:space="0" w:color="auto"/>
              <w:bottom w:val="single" w:sz="4" w:space="0" w:color="auto"/>
              <w:right w:val="single" w:sz="4" w:space="0" w:color="auto"/>
            </w:tcBorders>
          </w:tcPr>
          <w:p w14:paraId="53D68AA5" w14:textId="77777777" w:rsidR="00C204A8" w:rsidRPr="00D12CA6" w:rsidRDefault="00C204A8" w:rsidP="00D64047">
            <w:pPr>
              <w:spacing w:before="120" w:after="120"/>
            </w:pPr>
            <w:r>
              <w:t>Censor</w:t>
            </w:r>
          </w:p>
        </w:tc>
        <w:tc>
          <w:tcPr>
            <w:tcW w:w="4320" w:type="dxa"/>
            <w:tcBorders>
              <w:top w:val="single" w:sz="4" w:space="0" w:color="auto"/>
              <w:left w:val="single" w:sz="4" w:space="0" w:color="auto"/>
              <w:bottom w:val="single" w:sz="4" w:space="0" w:color="auto"/>
              <w:right w:val="single" w:sz="4" w:space="0" w:color="auto"/>
            </w:tcBorders>
          </w:tcPr>
          <w:p w14:paraId="6891CE5B" w14:textId="2429B908" w:rsidR="00C204A8" w:rsidRDefault="005C2D0F" w:rsidP="00D64047">
            <w:pPr>
              <w:spacing w:before="120" w:after="120"/>
            </w:pPr>
            <w:r w:rsidRPr="00D12CA6">
              <w:t xml:space="preserve">Earlier date of </w:t>
            </w:r>
            <w:r>
              <w:t>EoS or Day 181</w:t>
            </w:r>
          </w:p>
        </w:tc>
      </w:tr>
      <w:tr w:rsidR="00C204A8" w:rsidRPr="00D12CA6" w14:paraId="46B5D879" w14:textId="77777777">
        <w:tc>
          <w:tcPr>
            <w:tcW w:w="2857" w:type="dxa"/>
            <w:tcBorders>
              <w:top w:val="single" w:sz="4" w:space="0" w:color="auto"/>
              <w:left w:val="single" w:sz="4" w:space="0" w:color="auto"/>
              <w:bottom w:val="single" w:sz="4" w:space="0" w:color="auto"/>
              <w:right w:val="single" w:sz="4" w:space="0" w:color="auto"/>
            </w:tcBorders>
            <w:hideMark/>
          </w:tcPr>
          <w:p w14:paraId="55E09B0B" w14:textId="77777777" w:rsidR="00C204A8" w:rsidRPr="00D12CA6" w:rsidRDefault="00C204A8" w:rsidP="00D64047">
            <w:pPr>
              <w:spacing w:before="120" w:after="120"/>
            </w:pPr>
            <w:r w:rsidRPr="00D12CA6">
              <w:t>Rescue medication/therapy for VTE</w:t>
            </w:r>
          </w:p>
        </w:tc>
        <w:tc>
          <w:tcPr>
            <w:tcW w:w="1170" w:type="dxa"/>
            <w:tcBorders>
              <w:top w:val="single" w:sz="4" w:space="0" w:color="auto"/>
              <w:left w:val="single" w:sz="4" w:space="0" w:color="auto"/>
              <w:bottom w:val="single" w:sz="4" w:space="0" w:color="auto"/>
              <w:right w:val="single" w:sz="4" w:space="0" w:color="auto"/>
            </w:tcBorders>
            <w:hideMark/>
          </w:tcPr>
          <w:p w14:paraId="24A8CB04" w14:textId="77777777" w:rsidR="00C204A8" w:rsidRPr="00D12CA6" w:rsidRDefault="00C204A8" w:rsidP="00D64047">
            <w:pPr>
              <w:spacing w:before="120" w:after="120"/>
            </w:pPr>
            <w:r w:rsidRPr="00D12CA6">
              <w:t>Censor</w:t>
            </w:r>
          </w:p>
        </w:tc>
        <w:tc>
          <w:tcPr>
            <w:tcW w:w="4320" w:type="dxa"/>
            <w:tcBorders>
              <w:top w:val="single" w:sz="4" w:space="0" w:color="auto"/>
              <w:left w:val="single" w:sz="4" w:space="0" w:color="auto"/>
              <w:bottom w:val="single" w:sz="4" w:space="0" w:color="auto"/>
              <w:right w:val="single" w:sz="4" w:space="0" w:color="auto"/>
            </w:tcBorders>
            <w:hideMark/>
          </w:tcPr>
          <w:p w14:paraId="7A812002" w14:textId="77777777" w:rsidR="00C204A8" w:rsidRPr="00D12CA6" w:rsidRDefault="00C204A8" w:rsidP="00D64047">
            <w:pPr>
              <w:spacing w:before="120" w:after="120"/>
            </w:pPr>
            <w:r>
              <w:t>D</w:t>
            </w:r>
            <w:r w:rsidRPr="00D12CA6">
              <w:t>ate of</w:t>
            </w:r>
            <w:r>
              <w:t xml:space="preserve"> first </w:t>
            </w:r>
            <w:r w:rsidRPr="00D12CA6">
              <w:t>rescue medication</w:t>
            </w:r>
            <w:r>
              <w:t xml:space="preserve"> </w:t>
            </w:r>
            <w:r w:rsidRPr="00D12CA6">
              <w:t>/ therapy for VTE events</w:t>
            </w:r>
          </w:p>
        </w:tc>
      </w:tr>
      <w:tr w:rsidR="00C204A8" w:rsidRPr="00D12CA6" w14:paraId="670173BF" w14:textId="77777777">
        <w:trPr>
          <w:trHeight w:val="674"/>
        </w:trPr>
        <w:tc>
          <w:tcPr>
            <w:tcW w:w="2857" w:type="dxa"/>
            <w:tcBorders>
              <w:top w:val="single" w:sz="4" w:space="0" w:color="auto"/>
              <w:left w:val="single" w:sz="4" w:space="0" w:color="auto"/>
              <w:bottom w:val="single" w:sz="4" w:space="0" w:color="auto"/>
              <w:right w:val="single" w:sz="4" w:space="0" w:color="auto"/>
            </w:tcBorders>
          </w:tcPr>
          <w:p w14:paraId="493E7B97" w14:textId="77777777" w:rsidR="00C204A8" w:rsidRPr="00D12CA6" w:rsidRDefault="00C204A8" w:rsidP="00D64047">
            <w:pPr>
              <w:spacing w:before="120" w:after="120"/>
            </w:pPr>
            <w:r w:rsidRPr="00D12CA6">
              <w:lastRenderedPageBreak/>
              <w:t xml:space="preserve">Death </w:t>
            </w:r>
            <w:r>
              <w:t xml:space="preserve">not </w:t>
            </w:r>
            <w:r w:rsidRPr="00D12CA6">
              <w:t xml:space="preserve">related </w:t>
            </w:r>
            <w:r>
              <w:t xml:space="preserve">to </w:t>
            </w:r>
            <w:r w:rsidRPr="00D12CA6">
              <w:t xml:space="preserve">VTE </w:t>
            </w:r>
          </w:p>
        </w:tc>
        <w:tc>
          <w:tcPr>
            <w:tcW w:w="1170" w:type="dxa"/>
            <w:tcBorders>
              <w:top w:val="single" w:sz="4" w:space="0" w:color="auto"/>
              <w:left w:val="single" w:sz="4" w:space="0" w:color="auto"/>
              <w:bottom w:val="single" w:sz="4" w:space="0" w:color="auto"/>
              <w:right w:val="single" w:sz="4" w:space="0" w:color="auto"/>
            </w:tcBorders>
          </w:tcPr>
          <w:p w14:paraId="7D181D54" w14:textId="74D88A63" w:rsidR="00C204A8" w:rsidRPr="00D12CA6" w:rsidRDefault="00C61936" w:rsidP="00D64047">
            <w:pPr>
              <w:spacing w:before="120" w:after="120"/>
            </w:pPr>
            <w:r>
              <w:t>Competing event</w:t>
            </w:r>
          </w:p>
        </w:tc>
        <w:tc>
          <w:tcPr>
            <w:tcW w:w="4320" w:type="dxa"/>
            <w:tcBorders>
              <w:top w:val="single" w:sz="4" w:space="0" w:color="auto"/>
              <w:left w:val="single" w:sz="4" w:space="0" w:color="auto"/>
              <w:bottom w:val="single" w:sz="4" w:space="0" w:color="auto"/>
              <w:right w:val="single" w:sz="4" w:space="0" w:color="auto"/>
            </w:tcBorders>
          </w:tcPr>
          <w:p w14:paraId="212A18AD" w14:textId="26D9292D" w:rsidR="00C204A8" w:rsidRPr="00D12CA6" w:rsidRDefault="002C2C3C" w:rsidP="00D64047">
            <w:pPr>
              <w:spacing w:before="120" w:after="120"/>
            </w:pPr>
            <w:r>
              <w:t>E</w:t>
            </w:r>
            <w:r w:rsidRPr="00D12CA6">
              <w:t>arlie</w:t>
            </w:r>
            <w:r>
              <w:t>st</w:t>
            </w:r>
            <w:r w:rsidRPr="00D12CA6">
              <w:t xml:space="preserve"> date of death</w:t>
            </w:r>
            <w:r>
              <w:t>, EoS</w:t>
            </w:r>
            <w:r w:rsidRPr="00D12CA6">
              <w:t xml:space="preserve"> or </w:t>
            </w:r>
            <w:r>
              <w:t>Day 181</w:t>
            </w:r>
          </w:p>
        </w:tc>
      </w:tr>
    </w:tbl>
    <w:p w14:paraId="393067D0" w14:textId="77777777" w:rsidR="00C204A8" w:rsidRPr="00C204A8" w:rsidRDefault="00C204A8" w:rsidP="003C236E">
      <w:pPr>
        <w:pStyle w:val="editornotesfirstline"/>
        <w:spacing w:before="120" w:after="120" w:line="276" w:lineRule="auto"/>
        <w:ind w:left="0" w:firstLine="0"/>
        <w:jc w:val="both"/>
        <w:rPr>
          <w:rFonts w:eastAsiaTheme="minorEastAsia"/>
          <w:b/>
          <w:bCs/>
          <w:i w:val="0"/>
          <w:color w:val="auto"/>
          <w:sz w:val="24"/>
          <w:szCs w:val="20"/>
          <w:lang w:eastAsia="zh-CN"/>
        </w:rPr>
      </w:pPr>
    </w:p>
    <w:p w14:paraId="6BEF2A4D" w14:textId="2AF82DFE" w:rsidR="00EC5D70" w:rsidRPr="000F55C7" w:rsidRDefault="00C41ADA" w:rsidP="003C236E">
      <w:pPr>
        <w:pStyle w:val="Heading1"/>
        <w:spacing w:before="120" w:after="120"/>
      </w:pPr>
      <w:bookmarkStart w:id="306" w:name="_Toc66725347"/>
      <w:bookmarkStart w:id="307" w:name="_Toc213588639"/>
      <w:r w:rsidRPr="000F55C7">
        <w:t>S</w:t>
      </w:r>
      <w:r w:rsidR="00EC5D70" w:rsidRPr="000F55C7">
        <w:t>econdary</w:t>
      </w:r>
      <w:bookmarkEnd w:id="306"/>
      <w:r w:rsidR="00B530F6" w:rsidRPr="000F55C7">
        <w:t xml:space="preserve"> </w:t>
      </w:r>
      <w:r w:rsidRPr="000F55C7">
        <w:t xml:space="preserve">endpoint(s) </w:t>
      </w:r>
      <w:r w:rsidR="00D844EC">
        <w:t xml:space="preserve">/ </w:t>
      </w:r>
      <w:r w:rsidRPr="000F55C7">
        <w:t>estimand(s) analysis</w:t>
      </w:r>
      <w:bookmarkStart w:id="308" w:name="_hd1_Secondary_endpoint_s__44681"/>
      <w:bookmarkEnd w:id="307"/>
      <w:bookmarkEnd w:id="308"/>
    </w:p>
    <w:p w14:paraId="37A820D1" w14:textId="53ECEA50" w:rsidR="000D7EDC" w:rsidRDefault="000D7EDC" w:rsidP="003C236E">
      <w:pPr>
        <w:pStyle w:val="Heading2"/>
        <w:spacing w:before="120" w:after="120"/>
      </w:pPr>
      <w:bookmarkStart w:id="309" w:name="_Toc213588640"/>
      <w:bookmarkEnd w:id="116"/>
      <w:r w:rsidRPr="002152D6">
        <w:rPr>
          <w:noProof/>
        </w:rPr>
        <w:t>Efficacy and/or pharmacodynamic endpoint(s)</w:t>
      </w:r>
      <w:bookmarkStart w:id="310" w:name="_hd2_Efficacy_and_or_pharma45153"/>
      <w:bookmarkEnd w:id="309"/>
      <w:bookmarkEnd w:id="310"/>
    </w:p>
    <w:p w14:paraId="6EF3DBF3" w14:textId="5FE4B487" w:rsidR="00EA161C" w:rsidRPr="002D5D83" w:rsidRDefault="00EA161C" w:rsidP="003C236E">
      <w:pPr>
        <w:spacing w:before="120" w:after="120"/>
        <w:jc w:val="both"/>
        <w:rPr>
          <w:szCs w:val="24"/>
        </w:rPr>
      </w:pPr>
      <w:bookmarkStart w:id="311" w:name="_Toc66725349"/>
      <w:r w:rsidRPr="002D5D83">
        <w:rPr>
          <w:szCs w:val="24"/>
        </w:rPr>
        <w:t xml:space="preserve">Secondary </w:t>
      </w:r>
      <w:r w:rsidR="00B418D4">
        <w:rPr>
          <w:szCs w:val="24"/>
        </w:rPr>
        <w:t xml:space="preserve">efficacy </w:t>
      </w:r>
      <w:r w:rsidRPr="002D5D83">
        <w:rPr>
          <w:szCs w:val="24"/>
        </w:rPr>
        <w:t>endpoints are:</w:t>
      </w:r>
    </w:p>
    <w:p w14:paraId="1C49F1EA" w14:textId="77777777" w:rsidR="00EA161C" w:rsidRPr="00B418D4" w:rsidRDefault="00EA161C" w:rsidP="00431524">
      <w:pPr>
        <w:numPr>
          <w:ilvl w:val="0"/>
          <w:numId w:val="28"/>
        </w:numPr>
        <w:spacing w:before="120" w:after="120" w:line="276" w:lineRule="auto"/>
        <w:jc w:val="both"/>
        <w:rPr>
          <w:szCs w:val="24"/>
        </w:rPr>
      </w:pPr>
      <w:r w:rsidRPr="00B418D4">
        <w:rPr>
          <w:szCs w:val="24"/>
        </w:rPr>
        <w:t>Time to first event of VTE recurrence, or all-cause death through 6 months</w:t>
      </w:r>
    </w:p>
    <w:p w14:paraId="311C363C" w14:textId="77777777" w:rsidR="00EA161C" w:rsidRPr="00B418D4" w:rsidRDefault="00EA161C" w:rsidP="00431524">
      <w:pPr>
        <w:numPr>
          <w:ilvl w:val="0"/>
          <w:numId w:val="28"/>
        </w:numPr>
        <w:spacing w:before="120" w:after="120" w:line="276" w:lineRule="auto"/>
        <w:jc w:val="both"/>
        <w:rPr>
          <w:szCs w:val="24"/>
        </w:rPr>
      </w:pPr>
      <w:r w:rsidRPr="00B418D4">
        <w:rPr>
          <w:szCs w:val="24"/>
        </w:rPr>
        <w:t>Event free survival (EFS), defined as time to first event of VTE recurrence, major bleeding, or all-cause death through 6 months</w:t>
      </w:r>
    </w:p>
    <w:p w14:paraId="2259624E" w14:textId="3FF02C6B" w:rsidR="00EA161C" w:rsidRPr="00B418D4" w:rsidRDefault="00EA161C" w:rsidP="00431524">
      <w:pPr>
        <w:numPr>
          <w:ilvl w:val="0"/>
          <w:numId w:val="28"/>
        </w:numPr>
        <w:spacing w:before="120" w:after="120" w:line="276" w:lineRule="auto"/>
        <w:jc w:val="both"/>
        <w:rPr>
          <w:szCs w:val="24"/>
        </w:rPr>
      </w:pPr>
      <w:r w:rsidRPr="00B418D4">
        <w:rPr>
          <w:szCs w:val="24"/>
        </w:rPr>
        <w:t xml:space="preserve">Net clinical benefit: defined as time to first event of VTE recurrence, </w:t>
      </w:r>
      <w:r w:rsidR="008F7C5A">
        <w:rPr>
          <w:szCs w:val="24"/>
        </w:rPr>
        <w:t xml:space="preserve">adjudicated ISTH </w:t>
      </w:r>
      <w:r w:rsidRPr="00B418D4">
        <w:rPr>
          <w:szCs w:val="24"/>
        </w:rPr>
        <w:t xml:space="preserve">major or </w:t>
      </w:r>
      <w:r w:rsidR="008F7C5A">
        <w:rPr>
          <w:szCs w:val="24"/>
        </w:rPr>
        <w:t xml:space="preserve">adjudicated ISTH </w:t>
      </w:r>
      <w:r w:rsidRPr="00B418D4">
        <w:rPr>
          <w:szCs w:val="24"/>
        </w:rPr>
        <w:t xml:space="preserve">CRNM bleeding events through 6 months </w:t>
      </w:r>
    </w:p>
    <w:p w14:paraId="5A1D2140" w14:textId="77777777" w:rsidR="00EA161C" w:rsidRDefault="00EA161C" w:rsidP="00431524">
      <w:pPr>
        <w:numPr>
          <w:ilvl w:val="0"/>
          <w:numId w:val="28"/>
        </w:numPr>
        <w:spacing w:before="120" w:after="120" w:line="276" w:lineRule="auto"/>
        <w:jc w:val="both"/>
        <w:rPr>
          <w:szCs w:val="24"/>
        </w:rPr>
      </w:pPr>
      <w:r w:rsidRPr="00B418D4">
        <w:rPr>
          <w:szCs w:val="24"/>
        </w:rPr>
        <w:t>Time to first event of composite endpoint of ischemic stroke, or myocardial infarction or arterial embolic events through 6 months</w:t>
      </w:r>
    </w:p>
    <w:p w14:paraId="0684812F" w14:textId="2EA4857F" w:rsidR="00EC0048" w:rsidRPr="002D5D83" w:rsidRDefault="00EC0048" w:rsidP="003C236E">
      <w:pPr>
        <w:spacing w:before="120" w:after="120"/>
        <w:jc w:val="both"/>
        <w:rPr>
          <w:szCs w:val="24"/>
        </w:rPr>
      </w:pPr>
      <w:r w:rsidRPr="002D5D83">
        <w:t xml:space="preserve">For each </w:t>
      </w:r>
      <w:r>
        <w:t>time</w:t>
      </w:r>
      <w:r w:rsidR="00647367">
        <w:t>-</w:t>
      </w:r>
      <w:r>
        <w:t>to</w:t>
      </w:r>
      <w:r w:rsidR="00647367">
        <w:t>-</w:t>
      </w:r>
      <w:r>
        <w:t>first</w:t>
      </w:r>
      <w:r w:rsidR="00647367">
        <w:t>-</w:t>
      </w:r>
      <w:r>
        <w:t xml:space="preserve">event </w:t>
      </w:r>
      <w:r w:rsidRPr="002D5D83">
        <w:t>secondary endpoint</w:t>
      </w:r>
      <w:r>
        <w:t>s</w:t>
      </w:r>
      <w:r w:rsidRPr="002D5D83">
        <w:t>, the following secondary estimand will be considered:</w:t>
      </w:r>
    </w:p>
    <w:p w14:paraId="245CA12C" w14:textId="77777777" w:rsidR="00EC0048" w:rsidRPr="002D5D83" w:rsidRDefault="00EC0048" w:rsidP="003C236E">
      <w:pPr>
        <w:autoSpaceDE w:val="0"/>
        <w:autoSpaceDN w:val="0"/>
        <w:adjustRightInd w:val="0"/>
        <w:spacing w:before="120" w:after="120" w:line="276" w:lineRule="auto"/>
        <w:jc w:val="both"/>
      </w:pPr>
      <w:r w:rsidRPr="002D5D83">
        <w:t xml:space="preserve">The secondary estimand is defined by the following attributes. </w:t>
      </w:r>
    </w:p>
    <w:p w14:paraId="109FD833" w14:textId="7BE4E8E6" w:rsidR="00EC0048" w:rsidRPr="002D5D83" w:rsidRDefault="00EC0048" w:rsidP="00431524">
      <w:pPr>
        <w:numPr>
          <w:ilvl w:val="0"/>
          <w:numId w:val="29"/>
        </w:numPr>
        <w:spacing w:before="120" w:after="120" w:line="276" w:lineRule="auto"/>
        <w:jc w:val="both"/>
        <w:rPr>
          <w:szCs w:val="24"/>
        </w:rPr>
      </w:pPr>
      <w:r w:rsidRPr="002D5D83">
        <w:rPr>
          <w:b/>
          <w:bCs/>
          <w:szCs w:val="24"/>
        </w:rPr>
        <w:t>Population:</w:t>
      </w:r>
      <w:r w:rsidRPr="002D5D83">
        <w:rPr>
          <w:szCs w:val="24"/>
        </w:rPr>
        <w:t xml:space="preserve"> </w:t>
      </w:r>
      <w:r w:rsidR="00F86429">
        <w:rPr>
          <w:szCs w:val="24"/>
        </w:rPr>
        <w:t>participant</w:t>
      </w:r>
      <w:r w:rsidRPr="002D5D83">
        <w:rPr>
          <w:szCs w:val="24"/>
        </w:rPr>
        <w:t>s with cancer associated VTE who are characterized by the inclusion/exclusion criteria provided in the protocol.</w:t>
      </w:r>
    </w:p>
    <w:p w14:paraId="5F35CD61" w14:textId="77777777" w:rsidR="00EC0048" w:rsidRPr="002D5D83" w:rsidRDefault="00EC0048" w:rsidP="00431524">
      <w:pPr>
        <w:numPr>
          <w:ilvl w:val="0"/>
          <w:numId w:val="29"/>
        </w:numPr>
        <w:spacing w:before="120" w:after="120" w:line="276" w:lineRule="auto"/>
        <w:jc w:val="both"/>
        <w:rPr>
          <w:szCs w:val="24"/>
        </w:rPr>
      </w:pPr>
      <w:r w:rsidRPr="002D5D83">
        <w:rPr>
          <w:b/>
          <w:bCs/>
          <w:szCs w:val="24"/>
        </w:rPr>
        <w:t>Endpoint:</w:t>
      </w:r>
      <w:r w:rsidRPr="002D5D83">
        <w:rPr>
          <w:szCs w:val="24"/>
        </w:rPr>
        <w:t xml:space="preserve"> See </w:t>
      </w:r>
      <w:r>
        <w:rPr>
          <w:szCs w:val="24"/>
        </w:rPr>
        <w:t xml:space="preserve">secondary endpoints </w:t>
      </w:r>
      <w:r w:rsidRPr="002D5D83">
        <w:rPr>
          <w:szCs w:val="24"/>
        </w:rPr>
        <w:t>above</w:t>
      </w:r>
    </w:p>
    <w:p w14:paraId="2E14EC90" w14:textId="77777777" w:rsidR="00EC0048" w:rsidRPr="002D5D83" w:rsidRDefault="00EC0048" w:rsidP="00431524">
      <w:pPr>
        <w:numPr>
          <w:ilvl w:val="0"/>
          <w:numId w:val="29"/>
        </w:numPr>
        <w:spacing w:before="120" w:after="120" w:line="276" w:lineRule="auto"/>
        <w:jc w:val="both"/>
        <w:rPr>
          <w:szCs w:val="24"/>
        </w:rPr>
      </w:pPr>
      <w:r w:rsidRPr="002D5D83">
        <w:rPr>
          <w:b/>
          <w:bCs/>
          <w:szCs w:val="24"/>
        </w:rPr>
        <w:t>Treatment of interest:</w:t>
      </w:r>
      <w:r w:rsidRPr="002D5D83">
        <w:rPr>
          <w:szCs w:val="24"/>
        </w:rPr>
        <w:t xml:space="preserve"> </w:t>
      </w:r>
      <w:r>
        <w:rPr>
          <w:szCs w:val="24"/>
        </w:rPr>
        <w:t xml:space="preserve">the randomized study </w:t>
      </w:r>
      <w:r w:rsidRPr="002D5D83">
        <w:rPr>
          <w:szCs w:val="24"/>
        </w:rPr>
        <w:t>treatment</w:t>
      </w:r>
      <w:r>
        <w:rPr>
          <w:szCs w:val="24"/>
        </w:rPr>
        <w:t>s (</w:t>
      </w:r>
      <w:r w:rsidRPr="0011697A">
        <w:rPr>
          <w:szCs w:val="24"/>
        </w:rPr>
        <w:t>abelacimab 150 mg sc monthly</w:t>
      </w:r>
      <w:r>
        <w:rPr>
          <w:szCs w:val="24"/>
        </w:rPr>
        <w:t xml:space="preserve"> or </w:t>
      </w:r>
      <w:r w:rsidRPr="00F96652">
        <w:t xml:space="preserve">apixaban orally (po) bid) regardless of </w:t>
      </w:r>
      <w:r>
        <w:t>treatment</w:t>
      </w:r>
      <w:r>
        <w:rPr>
          <w:spacing w:val="-4"/>
        </w:rPr>
        <w:t xml:space="preserve"> </w:t>
      </w:r>
      <w:r>
        <w:t xml:space="preserve">compliance, and </w:t>
      </w:r>
      <w:r w:rsidRPr="002D5D83">
        <w:rPr>
          <w:szCs w:val="24"/>
        </w:rPr>
        <w:t>us</w:t>
      </w:r>
      <w:r>
        <w:rPr>
          <w:szCs w:val="24"/>
        </w:rPr>
        <w:t>age</w:t>
      </w:r>
      <w:r w:rsidRPr="002D5D83">
        <w:rPr>
          <w:szCs w:val="24"/>
        </w:rPr>
        <w:t xml:space="preserve"> of another medication</w:t>
      </w:r>
      <w:r>
        <w:rPr>
          <w:szCs w:val="24"/>
        </w:rPr>
        <w:t>/therapy</w:t>
      </w:r>
      <w:r w:rsidRPr="002D5D83">
        <w:rPr>
          <w:szCs w:val="24"/>
        </w:rPr>
        <w:t xml:space="preserve"> </w:t>
      </w:r>
      <w:r>
        <w:rPr>
          <w:szCs w:val="24"/>
        </w:rPr>
        <w:t>as rescue medication</w:t>
      </w:r>
      <w:r w:rsidRPr="002D5D83">
        <w:rPr>
          <w:szCs w:val="24"/>
        </w:rPr>
        <w:t xml:space="preserve"> (treatment strategy).</w:t>
      </w:r>
    </w:p>
    <w:p w14:paraId="461F1C86" w14:textId="09BEADEB" w:rsidR="00EC0048" w:rsidRDefault="00EC0048" w:rsidP="00431524">
      <w:pPr>
        <w:numPr>
          <w:ilvl w:val="0"/>
          <w:numId w:val="29"/>
        </w:numPr>
        <w:spacing w:before="120" w:after="120" w:line="276" w:lineRule="auto"/>
        <w:jc w:val="both"/>
        <w:rPr>
          <w:szCs w:val="24"/>
        </w:rPr>
      </w:pPr>
      <w:r w:rsidRPr="00C12570">
        <w:rPr>
          <w:b/>
          <w:bCs/>
          <w:szCs w:val="24"/>
        </w:rPr>
        <w:t>Population-level summary:</w:t>
      </w:r>
      <w:r w:rsidRPr="00C12570">
        <w:rPr>
          <w:szCs w:val="24"/>
        </w:rPr>
        <w:t xml:space="preserve"> </w:t>
      </w:r>
      <w:r w:rsidRPr="002D5D83">
        <w:rPr>
          <w:szCs w:val="24"/>
        </w:rPr>
        <w:t>hazard ratio (HR) relative to apixaban, stratified by the randomization stratification factors.</w:t>
      </w:r>
      <w:r w:rsidRPr="002B3C3F">
        <w:rPr>
          <w:szCs w:val="24"/>
        </w:rPr>
        <w:t xml:space="preserve"> </w:t>
      </w:r>
    </w:p>
    <w:p w14:paraId="287CC472" w14:textId="77777777" w:rsidR="005112FD" w:rsidRPr="005112FD" w:rsidRDefault="005112FD" w:rsidP="005112FD">
      <w:pPr>
        <w:pStyle w:val="Text"/>
      </w:pPr>
    </w:p>
    <w:p w14:paraId="6BEF2A50" w14:textId="7E606F20" w:rsidR="0016259F" w:rsidRPr="002152D6" w:rsidRDefault="0016259F" w:rsidP="003C236E">
      <w:pPr>
        <w:pStyle w:val="Heading3"/>
        <w:spacing w:before="120" w:after="120"/>
      </w:pPr>
      <w:bookmarkStart w:id="312" w:name="_Toc213588641"/>
      <w:r w:rsidRPr="002152D6">
        <w:t>Statistical hypothesis, model, and method of analysis</w:t>
      </w:r>
      <w:bookmarkStart w:id="313" w:name="_hd3_Statistical_hypothesis45209"/>
      <w:bookmarkEnd w:id="311"/>
      <w:bookmarkEnd w:id="312"/>
      <w:bookmarkEnd w:id="313"/>
    </w:p>
    <w:p w14:paraId="18128273" w14:textId="54511E0B" w:rsidR="001151EF" w:rsidRPr="00CC5863" w:rsidRDefault="001151EF" w:rsidP="003C236E">
      <w:pPr>
        <w:spacing w:before="120" w:after="120"/>
        <w:jc w:val="both"/>
        <w:rPr>
          <w:szCs w:val="24"/>
        </w:rPr>
      </w:pPr>
      <w:r w:rsidRPr="00D12CA6">
        <w:t xml:space="preserve">The study is designed to establish whether abelacimab is non-inferior to apixaban for preventing VTE recurrence </w:t>
      </w:r>
      <w:r>
        <w:t>through</w:t>
      </w:r>
      <w:r w:rsidRPr="00D12CA6">
        <w:t xml:space="preserve"> 6 months post randomization in </w:t>
      </w:r>
      <w:r w:rsidR="00F86429">
        <w:t>participant</w:t>
      </w:r>
      <w:r w:rsidRPr="00D12CA6">
        <w:t>s with cancer and recently diagnosed VTE based on the primary endpoint of centrally adjudicated VTE recurrence through 6 months</w:t>
      </w:r>
      <w:r>
        <w:t>.</w:t>
      </w:r>
    </w:p>
    <w:p w14:paraId="70093CE9" w14:textId="781CC8E5" w:rsidR="00B574FF" w:rsidRDefault="00B574FF" w:rsidP="00AC5254">
      <w:pPr>
        <w:pStyle w:val="Text"/>
        <w:spacing w:after="120"/>
      </w:pPr>
      <w:r>
        <w:t xml:space="preserve">The treatment effect will be assessed using Cox’s proportional hazard model with randomization stratification and treatment group as factors. The treatment estimates and their </w:t>
      </w:r>
      <w:r>
        <w:lastRenderedPageBreak/>
        <w:t xml:space="preserve">95% CIs will be provided. The </w:t>
      </w:r>
      <w:r w:rsidR="00174F31">
        <w:t xml:space="preserve">Cumulative-Incidence </w:t>
      </w:r>
      <w:r>
        <w:t>estimates for the cumulative event rate in each treatment group will be tabulated and graphically presented.</w:t>
      </w:r>
    </w:p>
    <w:p w14:paraId="58E11A05" w14:textId="77777777" w:rsidR="005112FD" w:rsidRPr="00B574FF" w:rsidRDefault="005112FD" w:rsidP="00AC5254">
      <w:pPr>
        <w:pStyle w:val="Text"/>
        <w:spacing w:after="120"/>
      </w:pPr>
    </w:p>
    <w:p w14:paraId="07C037B1" w14:textId="5F27E056" w:rsidR="00734BB4" w:rsidRPr="002152D6" w:rsidRDefault="00734BB4" w:rsidP="003C236E">
      <w:pPr>
        <w:pStyle w:val="Heading3"/>
        <w:spacing w:before="120" w:after="120"/>
      </w:pPr>
      <w:bookmarkStart w:id="314" w:name="_Toc66725350"/>
      <w:bookmarkStart w:id="315" w:name="_Toc213588642"/>
      <w:r w:rsidRPr="002152D6">
        <w:t>Handling of intercurrent even</w:t>
      </w:r>
      <w:bookmarkEnd w:id="314"/>
      <w:r w:rsidR="00EC443D" w:rsidRPr="00B6736A">
        <w:t>ts</w:t>
      </w:r>
      <w:r w:rsidR="00BC1DD1" w:rsidRPr="00B6736A">
        <w:t xml:space="preserve"> of secondary estimand</w:t>
      </w:r>
      <w:bookmarkEnd w:id="315"/>
      <w:r w:rsidR="00317CD9" w:rsidRPr="002152D6">
        <w:t xml:space="preserve"> </w:t>
      </w:r>
      <w:bookmarkStart w:id="316" w:name="_hd3_Handling_of_intercurre45317"/>
      <w:bookmarkEnd w:id="316"/>
    </w:p>
    <w:p w14:paraId="040652D0" w14:textId="30A690FA" w:rsidR="002B3C3F" w:rsidRPr="002D5D83" w:rsidRDefault="002B3C3F" w:rsidP="00431524">
      <w:pPr>
        <w:pStyle w:val="ListParagraph"/>
        <w:numPr>
          <w:ilvl w:val="0"/>
          <w:numId w:val="30"/>
        </w:numPr>
        <w:spacing w:before="120" w:after="120" w:line="300" w:lineRule="atLeast"/>
        <w:jc w:val="both"/>
        <w:rPr>
          <w:lang w:eastAsia="ja-JP"/>
        </w:rPr>
      </w:pPr>
      <w:bookmarkStart w:id="317" w:name="_Toc66725352"/>
      <w:r w:rsidRPr="002D5D83">
        <w:rPr>
          <w:lang w:eastAsia="ja-JP"/>
        </w:rPr>
        <w:t>Treatment discontinuation for any reason</w:t>
      </w:r>
      <w:r w:rsidR="00E4264A">
        <w:rPr>
          <w:lang w:eastAsia="ja-JP"/>
        </w:rPr>
        <w:t xml:space="preserve"> (including due to study termination)</w:t>
      </w:r>
      <w:r w:rsidRPr="002D5D83">
        <w:rPr>
          <w:lang w:eastAsia="ja-JP"/>
        </w:rPr>
        <w:t xml:space="preserve">: </w:t>
      </w:r>
    </w:p>
    <w:p w14:paraId="01A39962" w14:textId="77777777" w:rsidR="002B3C3F" w:rsidRDefault="002B3C3F" w:rsidP="003C236E">
      <w:pPr>
        <w:spacing w:before="120" w:after="120"/>
        <w:jc w:val="both"/>
        <w:rPr>
          <w:lang w:eastAsia="ja-JP"/>
        </w:rPr>
      </w:pPr>
      <w:r w:rsidRPr="002D5D83">
        <w:rPr>
          <w:b/>
          <w:bCs/>
          <w:lang w:eastAsia="ja-JP"/>
        </w:rPr>
        <w:t xml:space="preserve">A treatment </w:t>
      </w:r>
      <w:r w:rsidRPr="002D5D83">
        <w:rPr>
          <w:rFonts w:eastAsia="Times New Roman"/>
          <w:b/>
          <w:bCs/>
          <w:szCs w:val="24"/>
          <w:lang w:eastAsia="ja-JP"/>
        </w:rPr>
        <w:t>policy strategy</w:t>
      </w:r>
      <w:r w:rsidRPr="002D5D83">
        <w:rPr>
          <w:rFonts w:eastAsia="Times New Roman"/>
          <w:szCs w:val="24"/>
          <w:lang w:eastAsia="ja-JP"/>
        </w:rPr>
        <w:t xml:space="preserve"> </w:t>
      </w:r>
      <w:r w:rsidRPr="002D5D83">
        <w:t>will be applied and these intercurrent events will be ignored. Data collection will be maintained, and available measurements post-treatment discontinuation will be used as if they had been obtained under the treatment assigned at randomization. Data collected after discontinuation of study treatment up to the end of study (EoS) visit will be used in the analysis.</w:t>
      </w:r>
    </w:p>
    <w:p w14:paraId="7C3FF155" w14:textId="77777777" w:rsidR="002B3C3F" w:rsidRPr="00D7065E" w:rsidRDefault="002B3C3F" w:rsidP="00431524">
      <w:pPr>
        <w:pStyle w:val="ListParagraph"/>
        <w:numPr>
          <w:ilvl w:val="0"/>
          <w:numId w:val="30"/>
        </w:numPr>
        <w:spacing w:before="120" w:after="120" w:line="300" w:lineRule="atLeast"/>
        <w:jc w:val="both"/>
        <w:rPr>
          <w:lang w:eastAsia="ja-JP"/>
        </w:rPr>
      </w:pPr>
      <w:r w:rsidRPr="002D5D83">
        <w:t xml:space="preserve">Rescue Medication/Therapy for </w:t>
      </w:r>
      <w:r>
        <w:t>event of interest</w:t>
      </w:r>
      <w:r w:rsidRPr="002D5D83">
        <w:t xml:space="preserve">: </w:t>
      </w:r>
    </w:p>
    <w:p w14:paraId="3C1A3494" w14:textId="46FA79EA" w:rsidR="002B3C3F" w:rsidRPr="002D5D83" w:rsidRDefault="002B3C3F" w:rsidP="00F80DBD">
      <w:pPr>
        <w:autoSpaceDE w:val="0"/>
        <w:autoSpaceDN w:val="0"/>
        <w:adjustRightInd w:val="0"/>
        <w:spacing w:before="120" w:after="120" w:line="276" w:lineRule="auto"/>
        <w:jc w:val="both"/>
      </w:pPr>
      <w:r w:rsidRPr="002D5D83">
        <w:rPr>
          <w:b/>
          <w:bCs/>
        </w:rPr>
        <w:t>A treatment policy strategy</w:t>
      </w:r>
      <w:r w:rsidRPr="002D5D83">
        <w:t xml:space="preserve"> will be applied and these intercurrent events will be ignored. </w:t>
      </w:r>
      <w:r w:rsidR="00F86429">
        <w:t>Participant</w:t>
      </w:r>
      <w:r w:rsidRPr="002D5D83">
        <w:t xml:space="preserve">s will be followed and data collected after </w:t>
      </w:r>
      <w:r>
        <w:t>administration</w:t>
      </w:r>
      <w:r w:rsidRPr="002D5D83">
        <w:t xml:space="preserve"> </w:t>
      </w:r>
      <w:r>
        <w:t>of</w:t>
      </w:r>
      <w:r w:rsidRPr="002D5D83">
        <w:t xml:space="preserve"> </w:t>
      </w:r>
      <w:r>
        <w:t>rescue</w:t>
      </w:r>
      <w:r w:rsidRPr="002D5D83">
        <w:t xml:space="preserve"> therapy up to the end of </w:t>
      </w:r>
      <w:r w:rsidR="00A72DE9">
        <w:t>study</w:t>
      </w:r>
      <w:r w:rsidRPr="002D5D83">
        <w:t xml:space="preserve"> (Eo</w:t>
      </w:r>
      <w:r w:rsidR="00FA0057">
        <w:t>S</w:t>
      </w:r>
      <w:r w:rsidRPr="002D5D83">
        <w:t>) visit will be used in analysis.</w:t>
      </w:r>
    </w:p>
    <w:p w14:paraId="545FE9F5" w14:textId="77777777" w:rsidR="002B3C3F" w:rsidRPr="002D5D83" w:rsidRDefault="002B3C3F" w:rsidP="00431524">
      <w:pPr>
        <w:pStyle w:val="ListParagraph"/>
        <w:numPr>
          <w:ilvl w:val="0"/>
          <w:numId w:val="30"/>
        </w:numPr>
        <w:spacing w:before="120" w:after="120" w:line="300" w:lineRule="atLeast"/>
        <w:jc w:val="both"/>
        <w:rPr>
          <w:lang w:eastAsia="ja-JP"/>
        </w:rPr>
      </w:pPr>
      <w:r w:rsidRPr="002D5D83">
        <w:rPr>
          <w:lang w:eastAsia="ja-JP"/>
        </w:rPr>
        <w:t>Deaths unrelated to events of interest</w:t>
      </w:r>
    </w:p>
    <w:p w14:paraId="26359579" w14:textId="33D4D238" w:rsidR="004B011C" w:rsidRPr="00F80DBD" w:rsidRDefault="004B011C" w:rsidP="00F80DBD">
      <w:pPr>
        <w:pStyle w:val="Listlevel1"/>
        <w:ind w:left="0" w:firstLine="0"/>
      </w:pPr>
      <w:r w:rsidRPr="004B011C">
        <w:t xml:space="preserve">Deaths unrelated to </w:t>
      </w:r>
      <w:r w:rsidR="0037367F" w:rsidRPr="002D5D83">
        <w:rPr>
          <w:lang w:eastAsia="ja-JP"/>
        </w:rPr>
        <w:t>events of interest</w:t>
      </w:r>
      <w:r w:rsidR="0037367F" w:rsidRPr="00BB0013">
        <w:t xml:space="preserve"> </w:t>
      </w:r>
      <w:r w:rsidRPr="00BB0013">
        <w:t xml:space="preserve">will be </w:t>
      </w:r>
      <w:r>
        <w:t>treated as</w:t>
      </w:r>
      <w:r w:rsidR="00C63A4A">
        <w:t xml:space="preserve"> a</w:t>
      </w:r>
      <w:r>
        <w:t xml:space="preserve"> </w:t>
      </w:r>
      <w:r w:rsidRPr="00F221F4">
        <w:rPr>
          <w:b/>
          <w:bCs/>
        </w:rPr>
        <w:t>competing event</w:t>
      </w:r>
      <w:r w:rsidR="00611A80">
        <w:t>, not applicable to 1</w:t>
      </w:r>
      <w:r w:rsidR="00611A80" w:rsidRPr="00611A80">
        <w:rPr>
          <w:vertAlign w:val="superscript"/>
        </w:rPr>
        <w:t>st</w:t>
      </w:r>
      <w:r w:rsidR="00611A80">
        <w:t xml:space="preserve"> and 2</w:t>
      </w:r>
      <w:r w:rsidR="00611A80" w:rsidRPr="00611A80">
        <w:rPr>
          <w:vertAlign w:val="superscript"/>
        </w:rPr>
        <w:t>nd</w:t>
      </w:r>
      <w:r w:rsidR="00611A80">
        <w:t xml:space="preserve"> secondary</w:t>
      </w:r>
      <w:r w:rsidR="00307E0A">
        <w:t xml:space="preserve"> efficacy</w:t>
      </w:r>
      <w:r w:rsidR="00611A80">
        <w:t xml:space="preserve"> endpoint.</w:t>
      </w:r>
    </w:p>
    <w:p w14:paraId="5B2AD977" w14:textId="77777777" w:rsidR="005112FD" w:rsidRDefault="005112FD" w:rsidP="003C236E">
      <w:pPr>
        <w:autoSpaceDE w:val="0"/>
        <w:autoSpaceDN w:val="0"/>
        <w:adjustRightInd w:val="0"/>
        <w:spacing w:before="120" w:after="120" w:line="276" w:lineRule="auto"/>
        <w:jc w:val="both"/>
        <w:rPr>
          <w:rFonts w:eastAsia="Times New Roman"/>
          <w:lang w:eastAsia="ja-JP"/>
        </w:rPr>
      </w:pPr>
    </w:p>
    <w:p w14:paraId="71366AC2" w14:textId="77777777" w:rsidR="0001768E" w:rsidRPr="002152D6" w:rsidRDefault="0001768E" w:rsidP="003C236E">
      <w:pPr>
        <w:pStyle w:val="Heading3"/>
        <w:spacing w:before="120" w:after="120"/>
      </w:pPr>
      <w:bookmarkStart w:id="318" w:name="_Toc66725351"/>
      <w:bookmarkStart w:id="319" w:name="_Toc213588643"/>
      <w:r w:rsidRPr="002152D6">
        <w:t>Handling of missing values not related to intercurrent event</w:t>
      </w:r>
      <w:bookmarkStart w:id="320" w:name="_hd3_Handling_of_missing_va74526"/>
      <w:bookmarkEnd w:id="318"/>
      <w:bookmarkEnd w:id="319"/>
      <w:bookmarkEnd w:id="320"/>
    </w:p>
    <w:p w14:paraId="6B42EC47" w14:textId="588A8165" w:rsidR="00E96E51" w:rsidRDefault="00E96E51" w:rsidP="003C236E">
      <w:pPr>
        <w:spacing w:before="120" w:after="120"/>
        <w:jc w:val="both"/>
        <w:rPr>
          <w:lang w:eastAsia="ja-JP"/>
        </w:rPr>
      </w:pPr>
      <w:r w:rsidRPr="002D5D83">
        <w:rPr>
          <w:lang w:eastAsia="ja-JP"/>
        </w:rPr>
        <w:t xml:space="preserve">If missing data is due to study withdrawal or loss to follow up, </w:t>
      </w:r>
      <w:r w:rsidR="00F86429">
        <w:rPr>
          <w:lang w:eastAsia="ja-JP"/>
        </w:rPr>
        <w:t>participant</w:t>
      </w:r>
      <w:r w:rsidR="09D92C4A" w:rsidRPr="3576D714">
        <w:rPr>
          <w:lang w:eastAsia="ja-JP"/>
        </w:rPr>
        <w:t>s</w:t>
      </w:r>
      <w:r w:rsidRPr="002D5D83">
        <w:rPr>
          <w:lang w:eastAsia="ja-JP"/>
        </w:rPr>
        <w:t xml:space="preserve"> without </w:t>
      </w:r>
      <w:r w:rsidR="2BEE398C" w:rsidRPr="3576D714">
        <w:rPr>
          <w:lang w:eastAsia="ja-JP"/>
        </w:rPr>
        <w:t>event</w:t>
      </w:r>
      <w:r w:rsidR="24DFEAB9" w:rsidRPr="3576D714">
        <w:rPr>
          <w:lang w:eastAsia="ja-JP"/>
        </w:rPr>
        <w:t>s</w:t>
      </w:r>
      <w:r w:rsidRPr="002D5D83">
        <w:rPr>
          <w:lang w:eastAsia="ja-JP"/>
        </w:rPr>
        <w:t xml:space="preserve"> of interest will be censored at the </w:t>
      </w:r>
      <w:r>
        <w:rPr>
          <w:lang w:eastAsia="ja-JP"/>
        </w:rPr>
        <w:t xml:space="preserve">lesser of </w:t>
      </w:r>
      <w:r w:rsidR="2BEE398C" w:rsidRPr="3576D714">
        <w:rPr>
          <w:lang w:eastAsia="ja-JP"/>
        </w:rPr>
        <w:t>E</w:t>
      </w:r>
      <w:r w:rsidR="70A96996" w:rsidRPr="3576D714">
        <w:rPr>
          <w:lang w:eastAsia="ja-JP"/>
        </w:rPr>
        <w:t>o</w:t>
      </w:r>
      <w:r w:rsidR="40265715" w:rsidRPr="3576D714">
        <w:rPr>
          <w:lang w:eastAsia="ja-JP"/>
        </w:rPr>
        <w:t>S</w:t>
      </w:r>
      <w:r>
        <w:rPr>
          <w:lang w:eastAsia="ja-JP"/>
        </w:rPr>
        <w:t xml:space="preserve"> or Day 181</w:t>
      </w:r>
      <w:r w:rsidRPr="002D5D83">
        <w:rPr>
          <w:lang w:eastAsia="ja-JP"/>
        </w:rPr>
        <w:t>.</w:t>
      </w:r>
      <w:r w:rsidR="00C2672D">
        <w:rPr>
          <w:lang w:eastAsia="ja-JP"/>
        </w:rPr>
        <w:t xml:space="preserve"> This </w:t>
      </w:r>
      <w:r w:rsidR="46D954C4" w:rsidRPr="3576D714">
        <w:rPr>
          <w:lang w:eastAsia="ja-JP"/>
        </w:rPr>
        <w:t>correspond</w:t>
      </w:r>
      <w:r w:rsidR="30970FCA" w:rsidRPr="3576D714">
        <w:rPr>
          <w:lang w:eastAsia="ja-JP"/>
        </w:rPr>
        <w:t>s</w:t>
      </w:r>
      <w:r w:rsidR="00C2672D">
        <w:rPr>
          <w:lang w:eastAsia="ja-JP"/>
        </w:rPr>
        <w:t xml:space="preserve"> to a missing at random assumption.</w:t>
      </w:r>
    </w:p>
    <w:p w14:paraId="4F915923" w14:textId="77777777" w:rsidR="005112FD" w:rsidRPr="002D5D83" w:rsidRDefault="005112FD" w:rsidP="003C236E">
      <w:pPr>
        <w:spacing w:before="120" w:after="120"/>
        <w:jc w:val="both"/>
        <w:rPr>
          <w:lang w:eastAsia="ja-JP"/>
        </w:rPr>
      </w:pPr>
    </w:p>
    <w:p w14:paraId="715B12C3" w14:textId="31B77127" w:rsidR="00A37EA9" w:rsidRPr="002152D6" w:rsidRDefault="00A37EA9" w:rsidP="003C236E">
      <w:pPr>
        <w:pStyle w:val="Heading3"/>
        <w:spacing w:before="120" w:after="120"/>
      </w:pPr>
      <w:bookmarkStart w:id="321" w:name="_Toc213588644"/>
      <w:r w:rsidRPr="002152D6">
        <w:t>Sensitivity analyses</w:t>
      </w:r>
      <w:bookmarkEnd w:id="317"/>
      <w:bookmarkEnd w:id="321"/>
      <w:r w:rsidR="00895BF0" w:rsidRPr="002152D6">
        <w:t xml:space="preserve"> </w:t>
      </w:r>
      <w:bookmarkStart w:id="322" w:name="_hd3_Sensitivity_analyses_45610"/>
      <w:bookmarkEnd w:id="322"/>
    </w:p>
    <w:p w14:paraId="08FDDBE8" w14:textId="53B85D22" w:rsidR="007F79A7" w:rsidRDefault="007B0033" w:rsidP="003C236E">
      <w:pPr>
        <w:pStyle w:val="Text"/>
        <w:spacing w:after="120"/>
      </w:pPr>
      <w:r>
        <w:t>Not applicable</w:t>
      </w:r>
      <w:r w:rsidR="00C2672D">
        <w:t>.</w:t>
      </w:r>
    </w:p>
    <w:p w14:paraId="07475F86" w14:textId="77777777" w:rsidR="005112FD" w:rsidRDefault="005112FD" w:rsidP="003C236E">
      <w:pPr>
        <w:pStyle w:val="Text"/>
        <w:spacing w:after="120"/>
      </w:pPr>
    </w:p>
    <w:p w14:paraId="4EF99334" w14:textId="080B3BD2" w:rsidR="009254E7" w:rsidRPr="002152D6" w:rsidRDefault="009254E7" w:rsidP="003C236E">
      <w:pPr>
        <w:pStyle w:val="Heading3"/>
        <w:spacing w:before="120" w:after="120"/>
      </w:pPr>
      <w:bookmarkStart w:id="323" w:name="_Toc213588645"/>
      <w:r>
        <w:t>Subgroup</w:t>
      </w:r>
      <w:r w:rsidRPr="002152D6">
        <w:t xml:space="preserve"> analyses</w:t>
      </w:r>
      <w:bookmarkEnd w:id="323"/>
      <w:r w:rsidRPr="002152D6">
        <w:t xml:space="preserve"> </w:t>
      </w:r>
      <w:bookmarkStart w:id="324" w:name="_hd3_Subgroup_analyses_74775"/>
      <w:bookmarkEnd w:id="324"/>
    </w:p>
    <w:p w14:paraId="064BF547" w14:textId="64F28C75" w:rsidR="00D87120" w:rsidRPr="00F6458E" w:rsidRDefault="00D87120" w:rsidP="003C236E">
      <w:pPr>
        <w:pStyle w:val="editornotesfirstline"/>
        <w:spacing w:before="120" w:after="120" w:line="276" w:lineRule="auto"/>
        <w:ind w:left="0" w:firstLine="0"/>
        <w:jc w:val="both"/>
        <w:rPr>
          <w:rFonts w:eastAsia="Calibri"/>
          <w:i w:val="0"/>
          <w:color w:val="auto"/>
          <w:sz w:val="24"/>
          <w:szCs w:val="22"/>
        </w:rPr>
      </w:pPr>
      <w:r w:rsidRPr="00F6458E">
        <w:rPr>
          <w:rFonts w:eastAsia="Calibri"/>
          <w:i w:val="0"/>
          <w:color w:val="auto"/>
          <w:sz w:val="24"/>
          <w:szCs w:val="22"/>
        </w:rPr>
        <w:t xml:space="preserve">Subgroup analyses estimating the difference in </w:t>
      </w:r>
      <w:r>
        <w:rPr>
          <w:rFonts w:eastAsia="Calibri"/>
          <w:i w:val="0"/>
          <w:color w:val="auto"/>
          <w:sz w:val="24"/>
          <w:szCs w:val="22"/>
        </w:rPr>
        <w:t xml:space="preserve">events of interest </w:t>
      </w:r>
      <w:r w:rsidRPr="00F6458E">
        <w:rPr>
          <w:rFonts w:eastAsia="Calibri"/>
          <w:i w:val="0"/>
          <w:color w:val="auto"/>
          <w:sz w:val="24"/>
          <w:szCs w:val="22"/>
        </w:rPr>
        <w:t xml:space="preserve">among the subgroup </w:t>
      </w:r>
      <w:r>
        <w:rPr>
          <w:rFonts w:eastAsia="Calibri"/>
          <w:i w:val="0"/>
          <w:color w:val="auto"/>
          <w:sz w:val="24"/>
          <w:szCs w:val="22"/>
        </w:rPr>
        <w:t xml:space="preserve">in the FAS </w:t>
      </w:r>
      <w:r w:rsidRPr="00F6458E">
        <w:rPr>
          <w:rFonts w:eastAsia="Calibri"/>
          <w:i w:val="0"/>
          <w:color w:val="auto"/>
          <w:sz w:val="24"/>
          <w:szCs w:val="22"/>
        </w:rPr>
        <w:t xml:space="preserve">population will be performed for the groups outlined in </w:t>
      </w:r>
      <w:hyperlink w:anchor="_hd2_Subgroup_of_interest_30194" w:history="1">
        <w:r w:rsidR="00C21B2B" w:rsidRPr="00C21B2B">
          <w:rPr>
            <w:rStyle w:val="Hyperlink"/>
            <w:rFonts w:eastAsia="Calibri"/>
            <w:i w:val="0"/>
            <w:sz w:val="24"/>
            <w:szCs w:val="22"/>
            <w:u w:val="none"/>
          </w:rPr>
          <w:t>Section 2.1</w:t>
        </w:r>
      </w:hyperlink>
      <w:r w:rsidRPr="00F6458E">
        <w:rPr>
          <w:rFonts w:eastAsia="Calibri"/>
          <w:i w:val="0"/>
          <w:color w:val="auto"/>
          <w:sz w:val="24"/>
          <w:szCs w:val="22"/>
        </w:rPr>
        <w:t xml:space="preserve"> using the </w:t>
      </w:r>
      <w:r>
        <w:rPr>
          <w:rFonts w:eastAsia="Calibri"/>
          <w:i w:val="0"/>
          <w:color w:val="auto"/>
          <w:sz w:val="24"/>
          <w:szCs w:val="22"/>
        </w:rPr>
        <w:t>secondary estimand</w:t>
      </w:r>
      <w:r w:rsidRPr="00F6458E">
        <w:rPr>
          <w:rFonts w:eastAsia="Calibri"/>
          <w:i w:val="0"/>
          <w:color w:val="auto"/>
          <w:sz w:val="24"/>
          <w:szCs w:val="22"/>
        </w:rPr>
        <w:t xml:space="preserve"> approach for handling censoring.   </w:t>
      </w:r>
    </w:p>
    <w:p w14:paraId="1519F745" w14:textId="41A2D49A" w:rsidR="009254E7" w:rsidRDefault="00D87120" w:rsidP="003C236E">
      <w:pPr>
        <w:pStyle w:val="editornotesfirstline"/>
        <w:spacing w:before="120" w:after="120" w:line="276" w:lineRule="auto"/>
        <w:ind w:left="0" w:firstLine="0"/>
        <w:jc w:val="both"/>
        <w:rPr>
          <w:rFonts w:eastAsia="Calibri"/>
          <w:i w:val="0"/>
          <w:color w:val="auto"/>
          <w:sz w:val="24"/>
          <w:szCs w:val="22"/>
        </w:rPr>
      </w:pPr>
      <w:r w:rsidRPr="00F6458E">
        <w:rPr>
          <w:rFonts w:eastAsia="Calibri"/>
          <w:i w:val="0"/>
          <w:color w:val="auto"/>
          <w:sz w:val="24"/>
          <w:szCs w:val="22"/>
        </w:rPr>
        <w:t xml:space="preserve">The hazard ratio and 95% confidence </w:t>
      </w:r>
      <w:r w:rsidRPr="00485704">
        <w:rPr>
          <w:rFonts w:eastAsia="Calibri"/>
          <w:i w:val="0"/>
          <w:color w:val="auto"/>
          <w:sz w:val="24"/>
          <w:szCs w:val="24"/>
        </w:rPr>
        <w:t xml:space="preserve">intervals </w:t>
      </w:r>
      <w:r w:rsidRPr="00485704">
        <w:rPr>
          <w:i w:val="0"/>
          <w:color w:val="auto"/>
          <w:sz w:val="24"/>
          <w:szCs w:val="24"/>
          <w:lang w:eastAsia="ja-JP"/>
        </w:rPr>
        <w:t>for the treatment effects</w:t>
      </w:r>
      <w:r w:rsidRPr="00485704">
        <w:rPr>
          <w:color w:val="auto"/>
          <w:lang w:eastAsia="ja-JP"/>
        </w:rPr>
        <w:t xml:space="preserve"> </w:t>
      </w:r>
      <w:r w:rsidRPr="00485704">
        <w:rPr>
          <w:rFonts w:eastAsia="Calibri"/>
          <w:i w:val="0"/>
          <w:color w:val="auto"/>
          <w:sz w:val="24"/>
          <w:szCs w:val="22"/>
        </w:rPr>
        <w:t xml:space="preserve">will </w:t>
      </w:r>
      <w:r w:rsidRPr="00F6458E">
        <w:rPr>
          <w:rFonts w:eastAsia="Calibri"/>
          <w:i w:val="0"/>
          <w:color w:val="auto"/>
          <w:sz w:val="24"/>
          <w:szCs w:val="22"/>
        </w:rPr>
        <w:t xml:space="preserve">be estimated within each subgroup using a Cox proportional hazard model. </w:t>
      </w:r>
      <w:r w:rsidRPr="00B119AD">
        <w:rPr>
          <w:rFonts w:eastAsia="Calibri"/>
          <w:i w:val="0"/>
          <w:color w:val="auto"/>
          <w:sz w:val="24"/>
          <w:szCs w:val="22"/>
        </w:rPr>
        <w:t xml:space="preserve">For the analysis of subgroups which are also stratification factors, the corresponding stratification factor term will be removed from the model. </w:t>
      </w:r>
      <w:r>
        <w:rPr>
          <w:rFonts w:eastAsia="Calibri"/>
          <w:i w:val="0"/>
          <w:color w:val="auto"/>
          <w:sz w:val="24"/>
          <w:szCs w:val="22"/>
        </w:rPr>
        <w:t>Forest plots</w:t>
      </w:r>
      <w:r w:rsidRPr="00F6458E">
        <w:rPr>
          <w:rFonts w:eastAsia="Calibri"/>
          <w:i w:val="0"/>
          <w:color w:val="auto"/>
          <w:sz w:val="24"/>
          <w:szCs w:val="22"/>
        </w:rPr>
        <w:t xml:space="preserve"> will be generated plotting the hazard ratio and 95% CIs for each subgroup.</w:t>
      </w:r>
    </w:p>
    <w:p w14:paraId="695D8C66" w14:textId="77777777" w:rsidR="005112FD" w:rsidRPr="00D87120" w:rsidRDefault="005112FD" w:rsidP="003C236E">
      <w:pPr>
        <w:pStyle w:val="editornotesfirstline"/>
        <w:spacing w:before="120" w:after="120" w:line="276" w:lineRule="auto"/>
        <w:ind w:left="0" w:firstLine="0"/>
        <w:jc w:val="both"/>
        <w:rPr>
          <w:rFonts w:eastAsia="Calibri"/>
          <w:i w:val="0"/>
          <w:color w:val="auto"/>
          <w:sz w:val="24"/>
          <w:szCs w:val="22"/>
        </w:rPr>
      </w:pPr>
    </w:p>
    <w:p w14:paraId="7990D838" w14:textId="2180A5DA" w:rsidR="00AB0DBD" w:rsidRPr="00B6736A" w:rsidRDefault="30144062" w:rsidP="003C236E">
      <w:pPr>
        <w:pStyle w:val="Heading2"/>
        <w:spacing w:before="120" w:after="120"/>
      </w:pPr>
      <w:bookmarkStart w:id="325" w:name="_Toc213588646"/>
      <w:bookmarkStart w:id="326" w:name="_Toc58828392"/>
      <w:r w:rsidRPr="00B6736A">
        <w:lastRenderedPageBreak/>
        <w:t xml:space="preserve">Safety </w:t>
      </w:r>
      <w:r w:rsidR="000316E1" w:rsidRPr="00B6736A">
        <w:t>endpoints</w:t>
      </w:r>
      <w:bookmarkStart w:id="327" w:name="_hd2__Safety_endpoints__whi46089"/>
      <w:bookmarkEnd w:id="325"/>
      <w:bookmarkEnd w:id="327"/>
    </w:p>
    <w:p w14:paraId="7EEFFB57" w14:textId="6A556408" w:rsidR="008654E0" w:rsidRPr="002D5D83" w:rsidRDefault="00B90125" w:rsidP="003C236E">
      <w:pPr>
        <w:spacing w:before="120" w:after="120"/>
        <w:jc w:val="both"/>
        <w:rPr>
          <w:lang w:eastAsia="ja-JP"/>
        </w:rPr>
      </w:pPr>
      <w:bookmarkStart w:id="328" w:name="_Toc38314919"/>
      <w:bookmarkStart w:id="329" w:name="_Toc42615306"/>
      <w:bookmarkStart w:id="330" w:name="_Toc66725355"/>
      <w:bookmarkEnd w:id="326"/>
      <w:r w:rsidRPr="00CD12F6">
        <w:rPr>
          <w:lang w:eastAsia="ja-JP"/>
        </w:rPr>
        <w:t xml:space="preserve">All safety analyses will be performed using the Safety Analysis Set. Unless otherwise specified, safety analyses will include visits through the </w:t>
      </w:r>
      <w:r w:rsidR="009811BC">
        <w:rPr>
          <w:color w:val="000000" w:themeColor="text1"/>
          <w:lang w:eastAsia="ja-JP"/>
        </w:rPr>
        <w:t>On-Treatment Period</w:t>
      </w:r>
      <w:r w:rsidRPr="002D5D83">
        <w:rPr>
          <w:lang w:eastAsia="ja-JP"/>
        </w:rPr>
        <w:t>.</w:t>
      </w:r>
      <w:bookmarkStart w:id="331" w:name="_Toc186539171"/>
      <w:bookmarkStart w:id="332" w:name="_Toc195727817"/>
    </w:p>
    <w:p w14:paraId="20E837CC" w14:textId="3103FDBA" w:rsidR="0087430A" w:rsidRPr="0087430A" w:rsidRDefault="0087430A" w:rsidP="003C236E">
      <w:pPr>
        <w:pStyle w:val="Heading3"/>
        <w:spacing w:before="120" w:after="120"/>
      </w:pPr>
      <w:bookmarkStart w:id="333" w:name="_Toc213588647"/>
      <w:bookmarkEnd w:id="331"/>
      <w:bookmarkEnd w:id="332"/>
      <w:r w:rsidRPr="0087430A">
        <w:t>Primary safety endpoint</w:t>
      </w:r>
      <w:bookmarkStart w:id="334" w:name="_hd4_Primary_safety_endpoin74752"/>
      <w:bookmarkEnd w:id="333"/>
      <w:bookmarkEnd w:id="334"/>
    </w:p>
    <w:p w14:paraId="07B1405D" w14:textId="4000E130" w:rsidR="0087430A" w:rsidRDefault="0087430A" w:rsidP="003C236E">
      <w:pPr>
        <w:spacing w:before="120" w:after="120"/>
        <w:jc w:val="both"/>
      </w:pPr>
      <w:r w:rsidRPr="001413D9">
        <w:rPr>
          <w:szCs w:val="24"/>
        </w:rPr>
        <w:t xml:space="preserve">The primary estimand </w:t>
      </w:r>
      <w:r w:rsidR="00B82AC4">
        <w:rPr>
          <w:szCs w:val="24"/>
        </w:rPr>
        <w:t>is</w:t>
      </w:r>
      <w:r w:rsidR="00B82AC4" w:rsidRPr="001413D9">
        <w:rPr>
          <w:szCs w:val="24"/>
        </w:rPr>
        <w:t xml:space="preserve"> </w:t>
      </w:r>
      <w:r w:rsidRPr="001413D9">
        <w:rPr>
          <w:szCs w:val="24"/>
        </w:rPr>
        <w:t xml:space="preserve">defined in </w:t>
      </w:r>
      <w:hyperlink w:anchor="_hd4_Primary_estimand_s_41125" w:history="1">
        <w:r w:rsidR="005D51CE" w:rsidRPr="005D51CE">
          <w:rPr>
            <w:rStyle w:val="Hyperlink"/>
            <w:szCs w:val="24"/>
            <w:u w:val="none"/>
          </w:rPr>
          <w:t>Section 1.2.2.1</w:t>
        </w:r>
      </w:hyperlink>
      <w:r>
        <w:rPr>
          <w:szCs w:val="24"/>
        </w:rPr>
        <w:t>.</w:t>
      </w:r>
    </w:p>
    <w:p w14:paraId="35FEEC8E" w14:textId="5EEAD73A" w:rsidR="0087430A" w:rsidRPr="00210FB9" w:rsidRDefault="0087430A" w:rsidP="003C236E">
      <w:pPr>
        <w:spacing w:before="120" w:after="120"/>
        <w:jc w:val="both"/>
      </w:pPr>
      <w:r w:rsidRPr="00D12CA6">
        <w:t xml:space="preserve">The primary </w:t>
      </w:r>
      <w:r>
        <w:t>safety endpoint is t</w:t>
      </w:r>
      <w:r w:rsidRPr="00712C20">
        <w:t xml:space="preserve">ime to </w:t>
      </w:r>
      <w:r>
        <w:t>f</w:t>
      </w:r>
      <w:r w:rsidRPr="00712C20">
        <w:t xml:space="preserve">irst </w:t>
      </w:r>
      <w:bookmarkStart w:id="335" w:name="_Hlk200708020"/>
      <w:r>
        <w:t xml:space="preserve">event of </w:t>
      </w:r>
      <w:r w:rsidR="008F7C5A">
        <w:t xml:space="preserve">adjudicated ISTH </w:t>
      </w:r>
      <w:r>
        <w:t>m</w:t>
      </w:r>
      <w:r w:rsidRPr="00712C20">
        <w:t xml:space="preserve">ajor or CRNM </w:t>
      </w:r>
      <w:r>
        <w:t>b</w:t>
      </w:r>
      <w:r w:rsidRPr="00712C20">
        <w:t xml:space="preserve">leeding </w:t>
      </w:r>
      <w:bookmarkEnd w:id="335"/>
      <w:r>
        <w:t>e</w:t>
      </w:r>
      <w:r w:rsidRPr="00712C20">
        <w:t>vent</w:t>
      </w:r>
      <w:r>
        <w:t xml:space="preserve">s through 6 months, </w:t>
      </w:r>
      <w:r w:rsidRPr="00C130CB">
        <w:t xml:space="preserve">defined as </w:t>
      </w:r>
      <w:r w:rsidRPr="00210FB9">
        <w:t>the number of days from the first date of treatment until the day of the first event, as adjudicated by the CE</w:t>
      </w:r>
      <w:r>
        <w:t>C</w:t>
      </w:r>
      <w:r w:rsidRPr="00210FB9">
        <w:t>:</w:t>
      </w:r>
    </w:p>
    <w:p w14:paraId="0FC5C2FB" w14:textId="77777777" w:rsidR="0087430A" w:rsidRDefault="0087430A" w:rsidP="003C236E">
      <w:pPr>
        <w:spacing w:before="120" w:after="120"/>
        <w:jc w:val="both"/>
      </w:pPr>
      <w:r w:rsidRPr="00210FB9">
        <w:t>Time to First Event = (Date of Event) – (First Date of Treatment) + 1</w:t>
      </w:r>
    </w:p>
    <w:p w14:paraId="1C46EDE9" w14:textId="5F3F88C9" w:rsidR="008918AC" w:rsidRPr="008918AC" w:rsidRDefault="008918AC" w:rsidP="003C236E">
      <w:pPr>
        <w:pStyle w:val="Heading4"/>
        <w:spacing w:before="120" w:after="120"/>
      </w:pPr>
      <w:r w:rsidRPr="008918AC">
        <w:t>Statistical hypothesis, model, and method of analysis</w:t>
      </w:r>
      <w:bookmarkStart w:id="336" w:name="_hd5_Statistical_hypothesis75191"/>
      <w:bookmarkEnd w:id="336"/>
    </w:p>
    <w:p w14:paraId="6821BAB7" w14:textId="77777777" w:rsidR="008918AC" w:rsidRPr="002D5D83" w:rsidRDefault="008918AC" w:rsidP="003C236E">
      <w:pPr>
        <w:spacing w:before="120" w:after="120"/>
        <w:jc w:val="both"/>
      </w:pPr>
      <w:r>
        <w:t xml:space="preserve">The primary safety objective is to </w:t>
      </w:r>
      <w:r w:rsidRPr="00E87813">
        <w:t>assess whether abelacimab is superior to apixaban for preventing the occurrence of the composite of major or CRNM bleeding through 6 months post randomization</w:t>
      </w:r>
      <w:r w:rsidRPr="002D5D83">
        <w:t xml:space="preserve">. </w:t>
      </w:r>
    </w:p>
    <w:p w14:paraId="36C21104" w14:textId="79653638" w:rsidR="008918AC" w:rsidRDefault="008918AC" w:rsidP="00A772C6">
      <w:pPr>
        <w:pStyle w:val="Text"/>
      </w:pPr>
      <w:r>
        <w:t xml:space="preserve">The Cox proportional hazard model, </w:t>
      </w:r>
      <w:r w:rsidR="00E914FF">
        <w:t xml:space="preserve">with randomization stratification factors (i.e., region [North America vs Europe vs Asia-Pacific vs Other], cancer location [GI/GU vs Other], and VTE presentation [symptomatic vs incidental]), </w:t>
      </w:r>
      <w:r>
        <w:t xml:space="preserve">will be conducted to estimate the hazard ratio to compare the abelacimab and apixaban treatment arms for the time to first </w:t>
      </w:r>
      <w:r w:rsidR="008F7C5A">
        <w:t xml:space="preserve">adjudicated ISTH </w:t>
      </w:r>
      <w:r>
        <w:t>m</w:t>
      </w:r>
      <w:r w:rsidRPr="00712C20">
        <w:t xml:space="preserve">ajor or CRNM </w:t>
      </w:r>
      <w:r>
        <w:t>b</w:t>
      </w:r>
      <w:r w:rsidRPr="00712C20">
        <w:t>leeding</w:t>
      </w:r>
      <w:r>
        <w:t xml:space="preserve">. </w:t>
      </w:r>
      <w:r w:rsidR="00A772C6">
        <w:t xml:space="preserve">Competing events will be censored according to the censoring scheme in </w:t>
      </w:r>
      <w:hyperlink w:anchor="_hd6_Table_5_1_Event_and_Ce74977" w:history="1">
        <w:r w:rsidR="00A772C6" w:rsidRPr="00A772C6">
          <w:rPr>
            <w:rStyle w:val="Hyperlink"/>
            <w:u w:val="none"/>
          </w:rPr>
          <w:t>Table 5-1</w:t>
        </w:r>
      </w:hyperlink>
      <w:r w:rsidR="00A772C6">
        <w:t xml:space="preserve">. </w:t>
      </w:r>
    </w:p>
    <w:p w14:paraId="4E138997" w14:textId="7361F79A" w:rsidR="008918AC" w:rsidRPr="00210FB9" w:rsidRDefault="008918AC" w:rsidP="003C236E">
      <w:pPr>
        <w:spacing w:before="120" w:after="120"/>
        <w:jc w:val="both"/>
      </w:pPr>
      <w:r w:rsidRPr="00210FB9">
        <w:t xml:space="preserve">The number and percent of </w:t>
      </w:r>
      <w:r w:rsidR="00F86429">
        <w:t>participant</w:t>
      </w:r>
      <w:r w:rsidRPr="00210FB9">
        <w:t>s with events and the type of event will be presented by treatment group</w:t>
      </w:r>
      <w:r>
        <w:t>s</w:t>
      </w:r>
      <w:r w:rsidRPr="00210FB9">
        <w:t xml:space="preserve">. </w:t>
      </w:r>
      <w:r w:rsidR="00D9368C" w:rsidRPr="00D20C56">
        <w:t xml:space="preserve">Exposure adjusted incidence rate </w:t>
      </w:r>
      <w:r w:rsidR="00D9368C">
        <w:t xml:space="preserve">(EAIR) </w:t>
      </w:r>
      <w:r w:rsidR="007E3206">
        <w:t xml:space="preserve">of </w:t>
      </w:r>
      <w:r w:rsidR="00AF044F">
        <w:t xml:space="preserve">safety endpoints </w:t>
      </w:r>
      <w:r w:rsidR="00D9368C">
        <w:t xml:space="preserve">and its 95% CI will be presented by </w:t>
      </w:r>
      <w:r w:rsidR="007E3206">
        <w:t>treatment</w:t>
      </w:r>
      <w:r w:rsidR="00AF044F">
        <w:t xml:space="preserve"> group</w:t>
      </w:r>
      <w:r w:rsidR="007E3206">
        <w:t xml:space="preserve">. </w:t>
      </w:r>
      <w:r w:rsidRPr="00210FB9">
        <w:t>The number censored and the reason for censoring will also be presented. The estimated hazard ratio and 95% confidence interval will be presented. The estimated 6-month event rates by treatment group and the difference between them will be derived using</w:t>
      </w:r>
      <w:r w:rsidR="00566B99">
        <w:t xml:space="preserve"> CIF</w:t>
      </w:r>
      <w:r w:rsidRPr="00210FB9">
        <w:t xml:space="preserve"> methods. The 95% confidence intervals will be generated using the log-log transformation. </w:t>
      </w:r>
      <w:r>
        <w:t xml:space="preserve">A </w:t>
      </w:r>
      <w:r w:rsidR="00566B99">
        <w:t>Cumulative-Incidence</w:t>
      </w:r>
      <w:r w:rsidRPr="00210FB9">
        <w:t xml:space="preserve"> curve will be presented showing the curves by treatment group, the number of </w:t>
      </w:r>
      <w:r w:rsidR="00F86429">
        <w:t>participant</w:t>
      </w:r>
      <w:r w:rsidRPr="00210FB9">
        <w:t xml:space="preserve">s at risk, the number of events, and the summary statistics (hazard ratio and event rates along with their 95% CIs). </w:t>
      </w:r>
    </w:p>
    <w:p w14:paraId="5E92361A" w14:textId="77777777" w:rsidR="008918AC" w:rsidRPr="00C6617F" w:rsidRDefault="008918AC" w:rsidP="003C236E">
      <w:pPr>
        <w:spacing w:before="120" w:after="120"/>
        <w:jc w:val="both"/>
        <w:rPr>
          <w:b/>
          <w:bCs/>
          <w:lang w:eastAsia="ja-JP"/>
        </w:rPr>
      </w:pPr>
      <w:r w:rsidRPr="00C6617F">
        <w:rPr>
          <w:b/>
          <w:bCs/>
          <w:lang w:eastAsia="ja-JP"/>
        </w:rPr>
        <w:t>Handling of intercurrent events</w:t>
      </w:r>
    </w:p>
    <w:p w14:paraId="4D8D79DD" w14:textId="1064C3FD" w:rsidR="005112FD" w:rsidRPr="005112FD" w:rsidRDefault="008918AC" w:rsidP="005112FD">
      <w:pPr>
        <w:pStyle w:val="Text"/>
      </w:pPr>
      <w:bookmarkStart w:id="337" w:name="_Toc213588718"/>
      <w:r w:rsidRPr="002D5D83">
        <w:rPr>
          <w:lang w:eastAsia="ja-JP"/>
        </w:rPr>
        <w:t xml:space="preserve">The intercurrent events (ICE) for the primary estimand in the </w:t>
      </w:r>
      <w:r>
        <w:rPr>
          <w:lang w:eastAsia="ja-JP"/>
        </w:rPr>
        <w:t>safety</w:t>
      </w:r>
      <w:r w:rsidRPr="002D5D83">
        <w:rPr>
          <w:lang w:eastAsia="ja-JP"/>
        </w:rPr>
        <w:t xml:space="preserve"> analysis will be handled in the statistical analysis in line with the strategies described in </w:t>
      </w:r>
      <w:hyperlink w:anchor="_hd4_Primary_estimand_s_41125" w:history="1">
        <w:r w:rsidR="00231161" w:rsidRPr="00231161">
          <w:rPr>
            <w:rStyle w:val="Hyperlink"/>
            <w:u w:val="none"/>
            <w:lang w:eastAsia="ja-JP"/>
          </w:rPr>
          <w:t>Section 1.2.2.1</w:t>
        </w:r>
      </w:hyperlink>
      <w:r>
        <w:rPr>
          <w:lang w:eastAsia="ja-JP"/>
        </w:rPr>
        <w:t xml:space="preserve">. </w:t>
      </w:r>
      <w:r w:rsidR="00F86429">
        <w:t>Participant</w:t>
      </w:r>
      <w:r w:rsidRPr="00210FB9">
        <w:t xml:space="preserve">s who do not experience an event on or before Day 181 will be censored at the earliest of the following dates: death not related to bleeding, </w:t>
      </w:r>
      <w:r>
        <w:t>r</w:t>
      </w:r>
      <w:r w:rsidRPr="00DF200D">
        <w:t xml:space="preserve">escue </w:t>
      </w:r>
      <w:r>
        <w:t>m</w:t>
      </w:r>
      <w:r w:rsidRPr="00DF200D">
        <w:t xml:space="preserve">edication for </w:t>
      </w:r>
      <w:r>
        <w:t>b</w:t>
      </w:r>
      <w:r w:rsidRPr="00DF200D">
        <w:t xml:space="preserve">leeding </w:t>
      </w:r>
      <w:r>
        <w:t>e</w:t>
      </w:r>
      <w:r w:rsidRPr="00DF200D">
        <w:t>vents</w:t>
      </w:r>
      <w:r>
        <w:t>,</w:t>
      </w:r>
      <w:r w:rsidR="00115C00">
        <w:t xml:space="preserve"> last contact date for loss to follow-up, </w:t>
      </w:r>
      <w:r w:rsidRPr="00DF200D">
        <w:t xml:space="preserve"> </w:t>
      </w:r>
      <w:r w:rsidRPr="00210FB9">
        <w:t>end of</w:t>
      </w:r>
      <w:r w:rsidR="00C50AA2">
        <w:t xml:space="preserve"> </w:t>
      </w:r>
      <w:r w:rsidR="00E359B3">
        <w:t>treatment</w:t>
      </w:r>
      <w:r w:rsidR="002025E1">
        <w:t xml:space="preserve"> date</w:t>
      </w:r>
      <w:r w:rsidRPr="00210FB9">
        <w:t>, or Study Day 181 (relative to first dose date regardless of actual visit date)</w:t>
      </w:r>
      <w:r>
        <w:t xml:space="preserve">. The censoring rule is summarized in </w:t>
      </w:r>
      <w:hyperlink w:anchor="_hd6_Table_5_1_Event_and_Ce74977" w:history="1">
        <w:r w:rsidR="00916CF8" w:rsidRPr="00916CF8">
          <w:rPr>
            <w:rStyle w:val="Hyperlink"/>
            <w:u w:val="none"/>
          </w:rPr>
          <w:t>Table 5-1</w:t>
        </w:r>
        <w:bookmarkEnd w:id="337"/>
      </w:hyperlink>
    </w:p>
    <w:p w14:paraId="22597020" w14:textId="6CF49B05" w:rsidR="008918AC" w:rsidRPr="00916CF8" w:rsidRDefault="00916CF8" w:rsidP="00916CF8">
      <w:pPr>
        <w:pStyle w:val="Heading6"/>
        <w:rPr>
          <w:rFonts w:eastAsiaTheme="minorEastAsia"/>
          <w:sz w:val="24"/>
          <w:szCs w:val="24"/>
        </w:rPr>
      </w:pPr>
      <w:bookmarkStart w:id="338" w:name="_Toc213588719"/>
      <w:r w:rsidRPr="004665C6">
        <w:lastRenderedPageBreak/>
        <w:t xml:space="preserve">Table </w:t>
      </w:r>
      <w:r>
        <w:t>5-1</w:t>
      </w:r>
      <w:r w:rsidRPr="004665C6">
        <w:tab/>
      </w:r>
      <w:bookmarkStart w:id="339" w:name="_Toc201910525"/>
      <w:r w:rsidR="008918AC" w:rsidRPr="00AD4050">
        <w:rPr>
          <w:rFonts w:eastAsiaTheme="minorEastAsia" w:cs="Times New Roman"/>
          <w:sz w:val="24"/>
          <w:szCs w:val="24"/>
        </w:rPr>
        <w:t xml:space="preserve">Event and Censoring Rules </w:t>
      </w:r>
      <w:r w:rsidR="008918AC">
        <w:rPr>
          <w:rFonts w:eastAsiaTheme="minorEastAsia" w:cs="Times New Roman"/>
          <w:sz w:val="24"/>
          <w:szCs w:val="24"/>
        </w:rPr>
        <w:t xml:space="preserve">through EoS </w:t>
      </w:r>
      <w:r w:rsidR="008918AC" w:rsidRPr="00AD4050">
        <w:rPr>
          <w:rFonts w:eastAsiaTheme="minorEastAsia" w:cs="Times New Roman"/>
          <w:sz w:val="24"/>
          <w:szCs w:val="24"/>
        </w:rPr>
        <w:t xml:space="preserve">for </w:t>
      </w:r>
      <w:r w:rsidR="008918AC">
        <w:rPr>
          <w:rFonts w:eastAsiaTheme="minorEastAsia" w:cs="Times New Roman"/>
          <w:sz w:val="24"/>
          <w:szCs w:val="24"/>
        </w:rPr>
        <w:t>Primary Safety</w:t>
      </w:r>
      <w:r w:rsidR="008918AC" w:rsidRPr="00AD4050">
        <w:rPr>
          <w:rFonts w:eastAsiaTheme="minorEastAsia" w:cs="Times New Roman"/>
          <w:sz w:val="24"/>
          <w:szCs w:val="24"/>
        </w:rPr>
        <w:t xml:space="preserve"> Estimand</w:t>
      </w:r>
      <w:bookmarkStart w:id="340" w:name="_hd6_Table_5_1_Event_and_Ce74977"/>
      <w:bookmarkEnd w:id="338"/>
      <w:bookmarkEnd w:id="339"/>
      <w:bookmarkEnd w:id="340"/>
    </w:p>
    <w:tbl>
      <w:tblPr>
        <w:tblW w:w="83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1283"/>
        <w:gridCol w:w="4231"/>
      </w:tblGrid>
      <w:tr w:rsidR="008918AC" w:rsidRPr="00D12CA6" w14:paraId="10C0DEDA" w14:textId="77777777">
        <w:trPr>
          <w:tblHeader/>
        </w:trPr>
        <w:tc>
          <w:tcPr>
            <w:tcW w:w="285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C2F3DC9" w14:textId="77777777" w:rsidR="008918AC" w:rsidRPr="00D12CA6" w:rsidRDefault="008918AC" w:rsidP="003C236E">
            <w:pPr>
              <w:spacing w:before="120" w:after="120"/>
              <w:jc w:val="both"/>
              <w:rPr>
                <w:b/>
              </w:rPr>
            </w:pPr>
            <w:r w:rsidRPr="00D12CA6">
              <w:rPr>
                <w:b/>
              </w:rPr>
              <w:t>Event/Censor</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B6230C6" w14:textId="77777777" w:rsidR="008918AC" w:rsidRPr="00D12CA6" w:rsidRDefault="008918AC" w:rsidP="003C236E">
            <w:pPr>
              <w:spacing w:before="120" w:after="120"/>
              <w:jc w:val="both"/>
              <w:rPr>
                <w:b/>
              </w:rPr>
            </w:pPr>
            <w:r w:rsidRPr="00D12CA6">
              <w:rPr>
                <w:b/>
              </w:rPr>
              <w:t>Decision</w:t>
            </w:r>
          </w:p>
        </w:tc>
        <w:tc>
          <w:tcPr>
            <w:tcW w:w="432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F5CCDC" w14:textId="77777777" w:rsidR="008918AC" w:rsidRPr="00D12CA6" w:rsidRDefault="008918AC" w:rsidP="003C236E">
            <w:pPr>
              <w:spacing w:before="120" w:after="120"/>
              <w:jc w:val="both"/>
              <w:rPr>
                <w:b/>
              </w:rPr>
            </w:pPr>
            <w:r w:rsidRPr="00D12CA6">
              <w:rPr>
                <w:b/>
              </w:rPr>
              <w:t>Date of event or censor for analysis</w:t>
            </w:r>
          </w:p>
        </w:tc>
      </w:tr>
      <w:tr w:rsidR="008918AC" w:rsidRPr="00D12CA6" w14:paraId="28587578" w14:textId="77777777">
        <w:tc>
          <w:tcPr>
            <w:tcW w:w="2857" w:type="dxa"/>
            <w:tcBorders>
              <w:top w:val="single" w:sz="4" w:space="0" w:color="auto"/>
              <w:left w:val="single" w:sz="4" w:space="0" w:color="auto"/>
              <w:bottom w:val="single" w:sz="4" w:space="0" w:color="auto"/>
              <w:right w:val="single" w:sz="4" w:space="0" w:color="auto"/>
            </w:tcBorders>
          </w:tcPr>
          <w:p w14:paraId="52321D3F" w14:textId="77777777" w:rsidR="008918AC" w:rsidRPr="00D12CA6" w:rsidRDefault="008918AC" w:rsidP="003C236E">
            <w:pPr>
              <w:spacing w:before="120" w:after="120"/>
              <w:jc w:val="both"/>
            </w:pPr>
            <w:r>
              <w:t xml:space="preserve">Major or </w:t>
            </w:r>
            <w:r w:rsidRPr="00712C20">
              <w:t xml:space="preserve">CRNM </w:t>
            </w:r>
            <w:r>
              <w:t>b</w:t>
            </w:r>
            <w:r w:rsidRPr="00712C20">
              <w:t>leeding</w:t>
            </w:r>
          </w:p>
        </w:tc>
        <w:tc>
          <w:tcPr>
            <w:tcW w:w="1170" w:type="dxa"/>
            <w:tcBorders>
              <w:top w:val="single" w:sz="4" w:space="0" w:color="auto"/>
              <w:left w:val="single" w:sz="4" w:space="0" w:color="auto"/>
              <w:bottom w:val="single" w:sz="4" w:space="0" w:color="auto"/>
              <w:right w:val="single" w:sz="4" w:space="0" w:color="auto"/>
            </w:tcBorders>
          </w:tcPr>
          <w:p w14:paraId="6798E1BC" w14:textId="77777777" w:rsidR="008918AC" w:rsidRPr="00D12CA6" w:rsidRDefault="008918AC" w:rsidP="003C236E">
            <w:pPr>
              <w:spacing w:before="120" w:after="120"/>
              <w:jc w:val="both"/>
            </w:pPr>
            <w:r w:rsidRPr="00D12CA6">
              <w:t>Event</w:t>
            </w:r>
          </w:p>
        </w:tc>
        <w:tc>
          <w:tcPr>
            <w:tcW w:w="4320" w:type="dxa"/>
            <w:tcBorders>
              <w:top w:val="single" w:sz="4" w:space="0" w:color="auto"/>
              <w:left w:val="single" w:sz="4" w:space="0" w:color="auto"/>
              <w:bottom w:val="single" w:sz="4" w:space="0" w:color="auto"/>
              <w:right w:val="single" w:sz="4" w:space="0" w:color="auto"/>
            </w:tcBorders>
          </w:tcPr>
          <w:p w14:paraId="6F18E00E" w14:textId="0B2241A0" w:rsidR="008918AC" w:rsidRPr="00D12CA6" w:rsidRDefault="008918AC" w:rsidP="003C236E">
            <w:pPr>
              <w:spacing w:before="120" w:after="120"/>
              <w:jc w:val="both"/>
            </w:pPr>
            <w:r>
              <w:t>D</w:t>
            </w:r>
            <w:r w:rsidRPr="00306B02">
              <w:t xml:space="preserve">ate of </w:t>
            </w:r>
            <w:r>
              <w:t>first adjudicated event</w:t>
            </w:r>
          </w:p>
        </w:tc>
      </w:tr>
      <w:tr w:rsidR="008918AC" w:rsidRPr="00D12CA6" w14:paraId="1591324C" w14:textId="77777777">
        <w:tc>
          <w:tcPr>
            <w:tcW w:w="2857" w:type="dxa"/>
            <w:tcBorders>
              <w:top w:val="single" w:sz="4" w:space="0" w:color="auto"/>
              <w:left w:val="single" w:sz="4" w:space="0" w:color="auto"/>
              <w:bottom w:val="single" w:sz="4" w:space="0" w:color="auto"/>
              <w:right w:val="single" w:sz="4" w:space="0" w:color="auto"/>
            </w:tcBorders>
            <w:hideMark/>
          </w:tcPr>
          <w:p w14:paraId="649F4426" w14:textId="5E4F0C75" w:rsidR="008918AC" w:rsidRPr="00D12CA6" w:rsidRDefault="008918AC" w:rsidP="00AA3AC3">
            <w:pPr>
              <w:spacing w:before="120" w:after="120"/>
            </w:pPr>
            <w:r w:rsidRPr="00D12CA6">
              <w:t>Treatment discontinuation</w:t>
            </w:r>
            <w:r w:rsidR="009423DD">
              <w:t xml:space="preserve"> or completion</w:t>
            </w:r>
          </w:p>
        </w:tc>
        <w:tc>
          <w:tcPr>
            <w:tcW w:w="1170" w:type="dxa"/>
            <w:tcBorders>
              <w:top w:val="single" w:sz="4" w:space="0" w:color="auto"/>
              <w:left w:val="single" w:sz="4" w:space="0" w:color="auto"/>
              <w:bottom w:val="single" w:sz="4" w:space="0" w:color="auto"/>
              <w:right w:val="single" w:sz="4" w:space="0" w:color="auto"/>
            </w:tcBorders>
            <w:hideMark/>
          </w:tcPr>
          <w:p w14:paraId="4D06518D" w14:textId="77777777" w:rsidR="008918AC" w:rsidRPr="00D12CA6" w:rsidRDefault="008918AC" w:rsidP="003C236E">
            <w:pPr>
              <w:spacing w:before="120" w:after="120"/>
              <w:jc w:val="both"/>
            </w:pPr>
            <w:r w:rsidRPr="00D12CA6">
              <w:t>Censor</w:t>
            </w:r>
          </w:p>
        </w:tc>
        <w:tc>
          <w:tcPr>
            <w:tcW w:w="4320" w:type="dxa"/>
            <w:tcBorders>
              <w:top w:val="single" w:sz="4" w:space="0" w:color="auto"/>
              <w:left w:val="single" w:sz="4" w:space="0" w:color="auto"/>
              <w:bottom w:val="single" w:sz="4" w:space="0" w:color="auto"/>
              <w:right w:val="single" w:sz="4" w:space="0" w:color="auto"/>
            </w:tcBorders>
            <w:hideMark/>
          </w:tcPr>
          <w:p w14:paraId="06736FB5" w14:textId="77777777" w:rsidR="008918AC" w:rsidRPr="00D12CA6" w:rsidRDefault="008918AC" w:rsidP="003C236E">
            <w:pPr>
              <w:spacing w:before="120" w:after="120"/>
              <w:jc w:val="both"/>
            </w:pPr>
            <w:r>
              <w:t>E</w:t>
            </w:r>
            <w:r w:rsidRPr="00D12CA6">
              <w:t xml:space="preserve">arlier date of </w:t>
            </w:r>
            <w:r>
              <w:t>End of treatment</w:t>
            </w:r>
            <w:r w:rsidRPr="00D12CA6">
              <w:t xml:space="preserve"> </w:t>
            </w:r>
            <w:r>
              <w:t>date or Day 181</w:t>
            </w:r>
          </w:p>
        </w:tc>
      </w:tr>
      <w:tr w:rsidR="008918AC" w:rsidRPr="00D12CA6" w14:paraId="3A437417" w14:textId="77777777">
        <w:tc>
          <w:tcPr>
            <w:tcW w:w="2857" w:type="dxa"/>
            <w:tcBorders>
              <w:top w:val="single" w:sz="4" w:space="0" w:color="auto"/>
              <w:left w:val="single" w:sz="4" w:space="0" w:color="auto"/>
              <w:bottom w:val="single" w:sz="4" w:space="0" w:color="auto"/>
              <w:right w:val="single" w:sz="4" w:space="0" w:color="auto"/>
            </w:tcBorders>
          </w:tcPr>
          <w:p w14:paraId="7E434248" w14:textId="77777777" w:rsidR="008918AC" w:rsidRPr="00D12CA6" w:rsidRDefault="008918AC" w:rsidP="00AA3AC3">
            <w:pPr>
              <w:spacing w:before="120" w:after="120"/>
            </w:pPr>
            <w:r>
              <w:t>No event or no death</w:t>
            </w:r>
          </w:p>
        </w:tc>
        <w:tc>
          <w:tcPr>
            <w:tcW w:w="1170" w:type="dxa"/>
            <w:tcBorders>
              <w:top w:val="single" w:sz="4" w:space="0" w:color="auto"/>
              <w:left w:val="single" w:sz="4" w:space="0" w:color="auto"/>
              <w:bottom w:val="single" w:sz="4" w:space="0" w:color="auto"/>
              <w:right w:val="single" w:sz="4" w:space="0" w:color="auto"/>
            </w:tcBorders>
          </w:tcPr>
          <w:p w14:paraId="7552B898" w14:textId="77777777" w:rsidR="008918AC" w:rsidRPr="00D12CA6" w:rsidRDefault="008918AC" w:rsidP="003C236E">
            <w:pPr>
              <w:spacing w:before="120" w:after="120"/>
              <w:jc w:val="both"/>
            </w:pPr>
            <w:r>
              <w:t>Censor</w:t>
            </w:r>
          </w:p>
        </w:tc>
        <w:tc>
          <w:tcPr>
            <w:tcW w:w="4320" w:type="dxa"/>
            <w:tcBorders>
              <w:top w:val="single" w:sz="4" w:space="0" w:color="auto"/>
              <w:left w:val="single" w:sz="4" w:space="0" w:color="auto"/>
              <w:bottom w:val="single" w:sz="4" w:space="0" w:color="auto"/>
              <w:right w:val="single" w:sz="4" w:space="0" w:color="auto"/>
            </w:tcBorders>
          </w:tcPr>
          <w:p w14:paraId="0180838D" w14:textId="4235FCDD" w:rsidR="008918AC" w:rsidRDefault="008918AC" w:rsidP="003C236E">
            <w:pPr>
              <w:spacing w:before="120" w:after="120"/>
              <w:jc w:val="both"/>
            </w:pPr>
            <w:r w:rsidRPr="00D12CA6">
              <w:t xml:space="preserve">Earlier date of </w:t>
            </w:r>
            <w:r>
              <w:t>E</w:t>
            </w:r>
            <w:r w:rsidR="0090303E">
              <w:t xml:space="preserve">nd </w:t>
            </w:r>
            <w:r>
              <w:t>o</w:t>
            </w:r>
            <w:r w:rsidR="0090303E">
              <w:t>f treatment date</w:t>
            </w:r>
            <w:r>
              <w:t xml:space="preserve"> or Day 181</w:t>
            </w:r>
          </w:p>
        </w:tc>
      </w:tr>
      <w:tr w:rsidR="008918AC" w:rsidRPr="00D12CA6" w14:paraId="3807C382" w14:textId="77777777">
        <w:tc>
          <w:tcPr>
            <w:tcW w:w="2857" w:type="dxa"/>
            <w:tcBorders>
              <w:top w:val="single" w:sz="4" w:space="0" w:color="auto"/>
              <w:left w:val="single" w:sz="4" w:space="0" w:color="auto"/>
              <w:bottom w:val="single" w:sz="4" w:space="0" w:color="auto"/>
              <w:right w:val="single" w:sz="4" w:space="0" w:color="auto"/>
            </w:tcBorders>
            <w:hideMark/>
          </w:tcPr>
          <w:p w14:paraId="48C97537" w14:textId="77777777" w:rsidR="008918AC" w:rsidRPr="00D12CA6" w:rsidRDefault="008918AC" w:rsidP="00AA3AC3">
            <w:pPr>
              <w:spacing w:before="120" w:after="120"/>
            </w:pPr>
            <w:r w:rsidRPr="00D12CA6">
              <w:t xml:space="preserve">Rescue medication/therapy for </w:t>
            </w:r>
            <w:r>
              <w:t>bleeding</w:t>
            </w:r>
          </w:p>
        </w:tc>
        <w:tc>
          <w:tcPr>
            <w:tcW w:w="1170" w:type="dxa"/>
            <w:tcBorders>
              <w:top w:val="single" w:sz="4" w:space="0" w:color="auto"/>
              <w:left w:val="single" w:sz="4" w:space="0" w:color="auto"/>
              <w:bottom w:val="single" w:sz="4" w:space="0" w:color="auto"/>
              <w:right w:val="single" w:sz="4" w:space="0" w:color="auto"/>
            </w:tcBorders>
            <w:hideMark/>
          </w:tcPr>
          <w:p w14:paraId="73A2A2A2" w14:textId="77777777" w:rsidR="008918AC" w:rsidRPr="00D12CA6" w:rsidRDefault="008918AC" w:rsidP="003C236E">
            <w:pPr>
              <w:spacing w:before="120" w:after="120"/>
              <w:jc w:val="both"/>
            </w:pPr>
            <w:r w:rsidRPr="00D12CA6">
              <w:t>Censor</w:t>
            </w:r>
          </w:p>
        </w:tc>
        <w:tc>
          <w:tcPr>
            <w:tcW w:w="4320" w:type="dxa"/>
            <w:tcBorders>
              <w:top w:val="single" w:sz="4" w:space="0" w:color="auto"/>
              <w:left w:val="single" w:sz="4" w:space="0" w:color="auto"/>
              <w:bottom w:val="single" w:sz="4" w:space="0" w:color="auto"/>
              <w:right w:val="single" w:sz="4" w:space="0" w:color="auto"/>
            </w:tcBorders>
            <w:hideMark/>
          </w:tcPr>
          <w:p w14:paraId="41461105" w14:textId="77777777" w:rsidR="008918AC" w:rsidRPr="00D12CA6" w:rsidRDefault="008918AC" w:rsidP="003C236E">
            <w:pPr>
              <w:spacing w:before="120" w:after="120"/>
              <w:jc w:val="both"/>
            </w:pPr>
            <w:r>
              <w:t>D</w:t>
            </w:r>
            <w:r w:rsidRPr="00D12CA6">
              <w:t>ate of</w:t>
            </w:r>
            <w:r>
              <w:t xml:space="preserve"> first </w:t>
            </w:r>
            <w:r w:rsidRPr="00D12CA6">
              <w:t>rescue medication</w:t>
            </w:r>
            <w:r>
              <w:t xml:space="preserve"> </w:t>
            </w:r>
            <w:r w:rsidRPr="00D12CA6">
              <w:t xml:space="preserve">/ therapy for </w:t>
            </w:r>
            <w:r>
              <w:t>bleeding</w:t>
            </w:r>
            <w:r w:rsidRPr="00D12CA6">
              <w:t xml:space="preserve"> events</w:t>
            </w:r>
          </w:p>
        </w:tc>
      </w:tr>
      <w:tr w:rsidR="008918AC" w:rsidRPr="00D12CA6" w14:paraId="5237C081" w14:textId="77777777">
        <w:trPr>
          <w:trHeight w:val="674"/>
        </w:trPr>
        <w:tc>
          <w:tcPr>
            <w:tcW w:w="2857" w:type="dxa"/>
            <w:tcBorders>
              <w:top w:val="single" w:sz="4" w:space="0" w:color="auto"/>
              <w:left w:val="single" w:sz="4" w:space="0" w:color="auto"/>
              <w:bottom w:val="single" w:sz="4" w:space="0" w:color="auto"/>
              <w:right w:val="single" w:sz="4" w:space="0" w:color="auto"/>
            </w:tcBorders>
          </w:tcPr>
          <w:p w14:paraId="1CE43223" w14:textId="77777777" w:rsidR="008918AC" w:rsidRPr="00D12CA6" w:rsidRDefault="008918AC" w:rsidP="00AA3AC3">
            <w:pPr>
              <w:spacing w:before="120" w:after="120"/>
            </w:pPr>
            <w:r w:rsidRPr="00D12CA6">
              <w:t xml:space="preserve">Death </w:t>
            </w:r>
            <w:r>
              <w:t xml:space="preserve">not </w:t>
            </w:r>
            <w:r w:rsidRPr="00D12CA6">
              <w:t xml:space="preserve">related </w:t>
            </w:r>
            <w:r>
              <w:t>to bleeding</w:t>
            </w:r>
          </w:p>
        </w:tc>
        <w:tc>
          <w:tcPr>
            <w:tcW w:w="1170" w:type="dxa"/>
            <w:tcBorders>
              <w:top w:val="single" w:sz="4" w:space="0" w:color="auto"/>
              <w:left w:val="single" w:sz="4" w:space="0" w:color="auto"/>
              <w:bottom w:val="single" w:sz="4" w:space="0" w:color="auto"/>
              <w:right w:val="single" w:sz="4" w:space="0" w:color="auto"/>
            </w:tcBorders>
          </w:tcPr>
          <w:p w14:paraId="79642F5E" w14:textId="04BF69E6" w:rsidR="008918AC" w:rsidRPr="00D12CA6" w:rsidRDefault="0068505F" w:rsidP="003C236E">
            <w:pPr>
              <w:spacing w:before="120" w:after="120"/>
              <w:jc w:val="both"/>
            </w:pPr>
            <w:r>
              <w:t>Competing event</w:t>
            </w:r>
          </w:p>
        </w:tc>
        <w:tc>
          <w:tcPr>
            <w:tcW w:w="4320" w:type="dxa"/>
            <w:tcBorders>
              <w:top w:val="single" w:sz="4" w:space="0" w:color="auto"/>
              <w:left w:val="single" w:sz="4" w:space="0" w:color="auto"/>
              <w:bottom w:val="single" w:sz="4" w:space="0" w:color="auto"/>
              <w:right w:val="single" w:sz="4" w:space="0" w:color="auto"/>
            </w:tcBorders>
          </w:tcPr>
          <w:p w14:paraId="137A345E" w14:textId="3E4E5DBE" w:rsidR="008918AC" w:rsidRPr="00D12CA6" w:rsidRDefault="008918AC" w:rsidP="003C236E">
            <w:pPr>
              <w:spacing w:before="120" w:after="120"/>
              <w:jc w:val="both"/>
            </w:pPr>
            <w:r>
              <w:t>E</w:t>
            </w:r>
            <w:r w:rsidRPr="00D12CA6">
              <w:t>arlie</w:t>
            </w:r>
            <w:r w:rsidR="00826667">
              <w:t>st</w:t>
            </w:r>
            <w:r w:rsidRPr="00D12CA6">
              <w:t xml:space="preserve"> date of death</w:t>
            </w:r>
            <w:r w:rsidR="00826667">
              <w:t>,</w:t>
            </w:r>
            <w:r w:rsidRPr="00D12CA6">
              <w:t xml:space="preserve"> </w:t>
            </w:r>
            <w:r>
              <w:t xml:space="preserve">Day 181 or </w:t>
            </w:r>
            <w:r w:rsidR="0090303E">
              <w:t>End of treatment date</w:t>
            </w:r>
          </w:p>
        </w:tc>
      </w:tr>
      <w:tr w:rsidR="00C421EA" w:rsidRPr="00D12CA6" w14:paraId="68DE67B0" w14:textId="77777777">
        <w:trPr>
          <w:trHeight w:val="674"/>
        </w:trPr>
        <w:tc>
          <w:tcPr>
            <w:tcW w:w="2857" w:type="dxa"/>
            <w:tcBorders>
              <w:top w:val="single" w:sz="4" w:space="0" w:color="auto"/>
              <w:left w:val="single" w:sz="4" w:space="0" w:color="auto"/>
              <w:bottom w:val="single" w:sz="4" w:space="0" w:color="auto"/>
              <w:right w:val="single" w:sz="4" w:space="0" w:color="auto"/>
            </w:tcBorders>
          </w:tcPr>
          <w:p w14:paraId="03FFB51B" w14:textId="2D5EF695" w:rsidR="00C421EA" w:rsidRPr="00D12CA6" w:rsidRDefault="00C421EA" w:rsidP="00C421EA">
            <w:pPr>
              <w:spacing w:before="120" w:after="120"/>
              <w:jc w:val="both"/>
            </w:pPr>
            <w:r>
              <w:t>Drop-outs</w:t>
            </w:r>
          </w:p>
        </w:tc>
        <w:tc>
          <w:tcPr>
            <w:tcW w:w="1170" w:type="dxa"/>
            <w:tcBorders>
              <w:top w:val="single" w:sz="4" w:space="0" w:color="auto"/>
              <w:left w:val="single" w:sz="4" w:space="0" w:color="auto"/>
              <w:bottom w:val="single" w:sz="4" w:space="0" w:color="auto"/>
              <w:right w:val="single" w:sz="4" w:space="0" w:color="auto"/>
            </w:tcBorders>
          </w:tcPr>
          <w:p w14:paraId="03D382B0" w14:textId="2F268035" w:rsidR="00C421EA" w:rsidRPr="00D12CA6" w:rsidRDefault="00C421EA" w:rsidP="00C421EA">
            <w:pPr>
              <w:spacing w:before="120" w:after="120"/>
              <w:jc w:val="both"/>
            </w:pPr>
            <w:r>
              <w:t>Censor</w:t>
            </w:r>
          </w:p>
        </w:tc>
        <w:tc>
          <w:tcPr>
            <w:tcW w:w="4320" w:type="dxa"/>
            <w:tcBorders>
              <w:top w:val="single" w:sz="4" w:space="0" w:color="auto"/>
              <w:left w:val="single" w:sz="4" w:space="0" w:color="auto"/>
              <w:bottom w:val="single" w:sz="4" w:space="0" w:color="auto"/>
              <w:right w:val="single" w:sz="4" w:space="0" w:color="auto"/>
            </w:tcBorders>
          </w:tcPr>
          <w:p w14:paraId="64493E0D" w14:textId="08D886B8" w:rsidR="00C421EA" w:rsidRDefault="00C421EA" w:rsidP="00C421EA">
            <w:pPr>
              <w:spacing w:before="120" w:after="120"/>
              <w:jc w:val="both"/>
            </w:pPr>
            <w:r>
              <w:t>E</w:t>
            </w:r>
            <w:r w:rsidRPr="00D12CA6">
              <w:t>arlie</w:t>
            </w:r>
            <w:r>
              <w:t>st</w:t>
            </w:r>
            <w:r w:rsidRPr="00D12CA6">
              <w:t xml:space="preserve"> date of </w:t>
            </w:r>
            <w:r>
              <w:t>last contact,</w:t>
            </w:r>
            <w:r w:rsidRPr="00D12CA6">
              <w:t xml:space="preserve"> </w:t>
            </w:r>
            <w:r>
              <w:t xml:space="preserve">Day 181 or </w:t>
            </w:r>
            <w:r w:rsidR="2F518CD8">
              <w:t>End of treatment date</w:t>
            </w:r>
            <w:r w:rsidR="00A31790">
              <w:t xml:space="preserve"> </w:t>
            </w:r>
            <w:r>
              <w:t>or End of treatment date</w:t>
            </w:r>
          </w:p>
        </w:tc>
      </w:tr>
    </w:tbl>
    <w:p w14:paraId="77364D7E" w14:textId="476EFC1A" w:rsidR="009739E3" w:rsidRPr="003400B4" w:rsidRDefault="009739E3" w:rsidP="003C236E">
      <w:pPr>
        <w:pStyle w:val="Heading5"/>
        <w:spacing w:before="120" w:after="120"/>
        <w:rPr>
          <w:b/>
        </w:rPr>
      </w:pPr>
      <w:r w:rsidRPr="003400B4">
        <w:rPr>
          <w:b/>
        </w:rPr>
        <w:t>Sensitivity analyses</w:t>
      </w:r>
      <w:bookmarkStart w:id="341" w:name="_hd5_Sensitivity_analyses77713"/>
      <w:bookmarkEnd w:id="341"/>
    </w:p>
    <w:p w14:paraId="7947D9B3" w14:textId="77777777" w:rsidR="009739E3" w:rsidRDefault="009739E3" w:rsidP="003C236E">
      <w:pPr>
        <w:spacing w:before="120" w:after="120"/>
        <w:jc w:val="both"/>
        <w:rPr>
          <w:rFonts w:cs="Calibri"/>
        </w:rPr>
      </w:pPr>
      <w:r w:rsidRPr="00CA478C">
        <w:rPr>
          <w:rFonts w:cs="Calibri"/>
        </w:rPr>
        <w:t xml:space="preserve">The following sensitivity analyses will be performed for this endpoint: </w:t>
      </w:r>
    </w:p>
    <w:p w14:paraId="54779CD7" w14:textId="5F6F1CE9" w:rsidR="009739E3" w:rsidRDefault="009739E3" w:rsidP="003C236E">
      <w:pPr>
        <w:spacing w:before="120" w:after="120" w:line="276" w:lineRule="auto"/>
        <w:jc w:val="both"/>
        <w:rPr>
          <w:lang w:eastAsia="ja-JP"/>
        </w:rPr>
      </w:pPr>
      <w:r w:rsidRPr="002D5D83">
        <w:rPr>
          <w:b/>
          <w:bCs/>
          <w:lang w:eastAsia="ja-JP"/>
        </w:rPr>
        <w:t>Sensitivity Analysis</w:t>
      </w:r>
      <w:r>
        <w:rPr>
          <w:b/>
          <w:bCs/>
          <w:lang w:eastAsia="ja-JP"/>
        </w:rPr>
        <w:t xml:space="preserve"> </w:t>
      </w:r>
      <w:r w:rsidRPr="00D12CA6">
        <w:t>–</w:t>
      </w:r>
      <w:r w:rsidRPr="002D5D83">
        <w:rPr>
          <w:lang w:eastAsia="ja-JP"/>
        </w:rPr>
        <w:t xml:space="preserve"> </w:t>
      </w:r>
      <w:r>
        <w:rPr>
          <w:lang w:eastAsia="ja-JP"/>
        </w:rPr>
        <w:t>Unstratified hazard ratio:</w:t>
      </w:r>
    </w:p>
    <w:p w14:paraId="0BC8C4D7" w14:textId="77777777" w:rsidR="009739E3" w:rsidRPr="002D5D83" w:rsidRDefault="009739E3" w:rsidP="003C236E">
      <w:pPr>
        <w:spacing w:before="120" w:after="120" w:line="276" w:lineRule="auto"/>
        <w:jc w:val="both"/>
        <w:rPr>
          <w:lang w:eastAsia="ja-JP"/>
        </w:rPr>
      </w:pPr>
      <w:r w:rsidRPr="002D5D83">
        <w:rPr>
          <w:lang w:eastAsia="ja-JP"/>
        </w:rPr>
        <w:t>The hazard ratio, 95% CI, and p-value from an un</w:t>
      </w:r>
      <w:r>
        <w:rPr>
          <w:lang w:eastAsia="ja-JP"/>
        </w:rPr>
        <w:t>stratified</w:t>
      </w:r>
      <w:r w:rsidRPr="002D5D83">
        <w:rPr>
          <w:lang w:eastAsia="ja-JP"/>
        </w:rPr>
        <w:t xml:space="preserve"> model will be conducted.</w:t>
      </w:r>
    </w:p>
    <w:p w14:paraId="50DDEFDC" w14:textId="5D6415A0" w:rsidR="00AB1283" w:rsidRPr="00AB1283" w:rsidRDefault="00AB1283" w:rsidP="003C236E">
      <w:pPr>
        <w:pStyle w:val="Heading5"/>
        <w:spacing w:before="120" w:after="120"/>
        <w:rPr>
          <w:b/>
        </w:rPr>
      </w:pPr>
      <w:r w:rsidRPr="009739E3">
        <w:rPr>
          <w:b/>
        </w:rPr>
        <w:t>S</w:t>
      </w:r>
      <w:r>
        <w:rPr>
          <w:b/>
        </w:rPr>
        <w:t>ubgroup</w:t>
      </w:r>
      <w:r w:rsidRPr="009739E3">
        <w:rPr>
          <w:b/>
        </w:rPr>
        <w:t xml:space="preserve"> analyses</w:t>
      </w:r>
      <w:bookmarkStart w:id="342" w:name="_hd5_Subgroup_analyses78206"/>
      <w:bookmarkEnd w:id="342"/>
    </w:p>
    <w:p w14:paraId="7114CF6F" w14:textId="77777777" w:rsidR="005112FD" w:rsidRDefault="00AB1283" w:rsidP="00894075">
      <w:pPr>
        <w:spacing w:before="120" w:after="120" w:line="276" w:lineRule="auto"/>
        <w:jc w:val="both"/>
        <w:rPr>
          <w:szCs w:val="24"/>
        </w:rPr>
      </w:pPr>
      <w:r w:rsidRPr="002D5D83">
        <w:rPr>
          <w:szCs w:val="24"/>
        </w:rPr>
        <w:t xml:space="preserve">The subgroup analyses estimating the difference in </w:t>
      </w:r>
      <w:r w:rsidR="00BF030B">
        <w:rPr>
          <w:szCs w:val="24"/>
        </w:rPr>
        <w:t>the primary safety</w:t>
      </w:r>
      <w:r w:rsidRPr="002D5D83">
        <w:rPr>
          <w:szCs w:val="24"/>
        </w:rPr>
        <w:t xml:space="preserve"> endpoint </w:t>
      </w:r>
      <w:r w:rsidRPr="002D5D83">
        <w:t>as determined by CEC</w:t>
      </w:r>
      <w:r w:rsidRPr="002D5D83">
        <w:rPr>
          <w:szCs w:val="24"/>
        </w:rPr>
        <w:t xml:space="preserve"> among subgroups will be performed for subgroups outlined in </w:t>
      </w:r>
      <w:hyperlink w:anchor="_hd2_Subgroup_of_interest_30194" w:history="1">
        <w:r w:rsidR="00BF030B" w:rsidRPr="00BF030B">
          <w:rPr>
            <w:rStyle w:val="Hyperlink"/>
            <w:szCs w:val="24"/>
            <w:u w:val="none"/>
          </w:rPr>
          <w:t>Section 2.1</w:t>
        </w:r>
      </w:hyperlink>
      <w:r w:rsidRPr="002D5D83">
        <w:rPr>
          <w:szCs w:val="24"/>
        </w:rPr>
        <w:t xml:space="preserve">.  </w:t>
      </w:r>
    </w:p>
    <w:p w14:paraId="19FF7B6C" w14:textId="18BE1793" w:rsidR="00792A7B" w:rsidRPr="003400B4" w:rsidRDefault="00792A7B" w:rsidP="00792A7B">
      <w:pPr>
        <w:pStyle w:val="Heading5"/>
        <w:spacing w:before="120" w:after="120"/>
        <w:rPr>
          <w:b/>
        </w:rPr>
      </w:pPr>
      <w:r>
        <w:rPr>
          <w:b/>
        </w:rPr>
        <w:t>Supplementary</w:t>
      </w:r>
      <w:r w:rsidRPr="003400B4">
        <w:rPr>
          <w:b/>
        </w:rPr>
        <w:t xml:space="preserve"> analyses</w:t>
      </w:r>
      <w:bookmarkStart w:id="343" w:name="_hd5_Supplementary_analyses69855"/>
      <w:bookmarkEnd w:id="343"/>
    </w:p>
    <w:p w14:paraId="66933F4A" w14:textId="4C40CF4B" w:rsidR="007D0A73" w:rsidRPr="007D0A73" w:rsidRDefault="007D0A73" w:rsidP="007D0A73">
      <w:pPr>
        <w:pStyle w:val="Reference"/>
        <w:jc w:val="both"/>
        <w:rPr>
          <w:szCs w:val="24"/>
        </w:rPr>
      </w:pPr>
      <w:r w:rsidRPr="007D0A73">
        <w:rPr>
          <w:szCs w:val="24"/>
        </w:rPr>
        <w:t>A supplementary analysis with modified censoring rules will be reported</w:t>
      </w:r>
      <w:r w:rsidR="00912EA0">
        <w:rPr>
          <w:szCs w:val="24"/>
        </w:rPr>
        <w:t>.</w:t>
      </w:r>
      <w:r w:rsidRPr="007D0A73">
        <w:rPr>
          <w:szCs w:val="24"/>
        </w:rPr>
        <w:t xml:space="preserve"> </w:t>
      </w:r>
      <w:r w:rsidR="008F4821">
        <w:rPr>
          <w:szCs w:val="24"/>
        </w:rPr>
        <w:t>For all censoring and competing events in</w:t>
      </w:r>
      <w:r w:rsidRPr="007D0A73">
        <w:rPr>
          <w:szCs w:val="24"/>
        </w:rPr>
        <w:t xml:space="preserve"> </w:t>
      </w:r>
      <w:hyperlink w:anchor="_hd6_Table_5_1_Event_and_Ce74977" w:history="1">
        <w:r w:rsidR="001C42AA" w:rsidRPr="001C42AA">
          <w:rPr>
            <w:rStyle w:val="Hyperlink"/>
            <w:szCs w:val="24"/>
            <w:u w:val="none"/>
          </w:rPr>
          <w:t>Table 5-1</w:t>
        </w:r>
      </w:hyperlink>
      <w:r w:rsidRPr="007D0A73">
        <w:rPr>
          <w:szCs w:val="24"/>
        </w:rPr>
        <w:t xml:space="preserve">, censoring at </w:t>
      </w:r>
      <w:r w:rsidR="008F4821">
        <w:rPr>
          <w:szCs w:val="24"/>
        </w:rPr>
        <w:t>End of treatment date</w:t>
      </w:r>
      <w:r w:rsidRPr="007D0A73">
        <w:rPr>
          <w:szCs w:val="24"/>
        </w:rPr>
        <w:t xml:space="preserve"> </w:t>
      </w:r>
      <w:r w:rsidR="008F4821">
        <w:rPr>
          <w:szCs w:val="24"/>
        </w:rPr>
        <w:t>will be</w:t>
      </w:r>
      <w:r w:rsidRPr="007D0A73">
        <w:rPr>
          <w:szCs w:val="24"/>
        </w:rPr>
        <w:t xml:space="preserve"> replaced by EoTE, i.e. end of treatment exposure</w:t>
      </w:r>
      <w:r w:rsidR="008F4821">
        <w:rPr>
          <w:szCs w:val="24"/>
        </w:rPr>
        <w:t xml:space="preserve"> date</w:t>
      </w:r>
      <w:r w:rsidRPr="007D0A73">
        <w:rPr>
          <w:szCs w:val="24"/>
        </w:rPr>
        <w:t>, given by last dose date + 60 days.</w:t>
      </w:r>
    </w:p>
    <w:p w14:paraId="0691A3D6" w14:textId="44B4FD25" w:rsidR="008918AC" w:rsidRPr="00674324" w:rsidRDefault="008918AC" w:rsidP="00894075">
      <w:pPr>
        <w:spacing w:before="120" w:after="120" w:line="276" w:lineRule="auto"/>
        <w:jc w:val="both"/>
        <w:rPr>
          <w:rFonts w:eastAsiaTheme="minorEastAsia"/>
        </w:rPr>
      </w:pPr>
    </w:p>
    <w:p w14:paraId="3AC29CDD" w14:textId="24090455" w:rsidR="00061E6B" w:rsidRDefault="00061E6B" w:rsidP="004D499A">
      <w:pPr>
        <w:pStyle w:val="Heading3"/>
      </w:pPr>
      <w:bookmarkStart w:id="344" w:name="_Toc213588648"/>
      <w:r>
        <w:t>Secondary</w:t>
      </w:r>
      <w:r w:rsidRPr="0087430A">
        <w:t xml:space="preserve"> safety endpoint</w:t>
      </w:r>
      <w:r>
        <w:t>s</w:t>
      </w:r>
      <w:bookmarkStart w:id="345" w:name="_hd4_Secondary_safety_endpo77714"/>
      <w:bookmarkEnd w:id="344"/>
      <w:bookmarkEnd w:id="345"/>
    </w:p>
    <w:p w14:paraId="49CE74E0" w14:textId="32EA6EDD" w:rsidR="00083B62" w:rsidRPr="002D5D83" w:rsidRDefault="00083B62" w:rsidP="003C236E">
      <w:pPr>
        <w:spacing w:before="120" w:after="120"/>
        <w:jc w:val="both"/>
        <w:rPr>
          <w:lang w:eastAsia="ja-JP"/>
        </w:rPr>
      </w:pPr>
      <w:r>
        <w:rPr>
          <w:lang w:eastAsia="ja-JP"/>
        </w:rPr>
        <w:t>Secondary</w:t>
      </w:r>
      <w:r w:rsidRPr="002D5D83">
        <w:rPr>
          <w:lang w:eastAsia="ja-JP"/>
        </w:rPr>
        <w:t xml:space="preserve"> safety endpoints</w:t>
      </w:r>
      <w:r w:rsidRPr="002D5D83">
        <w:t>, as adjudicated by the CEC, are the following:</w:t>
      </w:r>
    </w:p>
    <w:p w14:paraId="10668613" w14:textId="0270D1C2" w:rsidR="00083B62" w:rsidRPr="00DF3656" w:rsidRDefault="00083B62" w:rsidP="00431524">
      <w:pPr>
        <w:pStyle w:val="ListParagraph"/>
        <w:numPr>
          <w:ilvl w:val="0"/>
          <w:numId w:val="31"/>
        </w:numPr>
        <w:spacing w:before="120" w:after="120" w:line="300" w:lineRule="atLeast"/>
        <w:jc w:val="both"/>
        <w:rPr>
          <w:bCs/>
        </w:rPr>
      </w:pPr>
      <w:r>
        <w:rPr>
          <w:bCs/>
        </w:rPr>
        <w:t>Time to fi</w:t>
      </w:r>
      <w:r w:rsidR="00DD27FF">
        <w:rPr>
          <w:bCs/>
        </w:rPr>
        <w:t>r</w:t>
      </w:r>
      <w:r>
        <w:rPr>
          <w:bCs/>
        </w:rPr>
        <w:t xml:space="preserve">st event of </w:t>
      </w:r>
      <w:r w:rsidR="008F7C5A">
        <w:rPr>
          <w:bCs/>
        </w:rPr>
        <w:t xml:space="preserve">adjudicated ISTH </w:t>
      </w:r>
      <w:r w:rsidRPr="00DF3656">
        <w:rPr>
          <w:bCs/>
        </w:rPr>
        <w:t>major bleeding events</w:t>
      </w:r>
      <w:r>
        <w:rPr>
          <w:bCs/>
        </w:rPr>
        <w:t xml:space="preserve"> </w:t>
      </w:r>
      <w:r>
        <w:t>through 6 months</w:t>
      </w:r>
    </w:p>
    <w:p w14:paraId="4832526E" w14:textId="52827509" w:rsidR="00083B62" w:rsidRPr="00DF3656" w:rsidRDefault="00083B62" w:rsidP="00431524">
      <w:pPr>
        <w:pStyle w:val="ListParagraph"/>
        <w:numPr>
          <w:ilvl w:val="0"/>
          <w:numId w:val="31"/>
        </w:numPr>
        <w:spacing w:before="120" w:after="120" w:line="300" w:lineRule="atLeast"/>
        <w:jc w:val="both"/>
        <w:rPr>
          <w:bCs/>
        </w:rPr>
      </w:pPr>
      <w:r>
        <w:rPr>
          <w:bCs/>
        </w:rPr>
        <w:t xml:space="preserve">Time to first event of </w:t>
      </w:r>
      <w:r w:rsidR="008F7C5A">
        <w:rPr>
          <w:bCs/>
        </w:rPr>
        <w:t xml:space="preserve">adjudicated ISTH </w:t>
      </w:r>
      <w:r w:rsidRPr="00DF3656">
        <w:rPr>
          <w:bCs/>
        </w:rPr>
        <w:t>CRNM bleeding events</w:t>
      </w:r>
      <w:r>
        <w:rPr>
          <w:bCs/>
        </w:rPr>
        <w:t xml:space="preserve"> </w:t>
      </w:r>
      <w:r>
        <w:t>through 6 months</w:t>
      </w:r>
    </w:p>
    <w:p w14:paraId="4D912365" w14:textId="700D3728" w:rsidR="00083B62" w:rsidRDefault="00083B62" w:rsidP="00431524">
      <w:pPr>
        <w:pStyle w:val="ListParagraph"/>
        <w:numPr>
          <w:ilvl w:val="0"/>
          <w:numId w:val="31"/>
        </w:numPr>
        <w:spacing w:before="120" w:after="120" w:line="300" w:lineRule="atLeast"/>
        <w:jc w:val="both"/>
        <w:rPr>
          <w:bCs/>
        </w:rPr>
      </w:pPr>
      <w:r>
        <w:rPr>
          <w:bCs/>
        </w:rPr>
        <w:lastRenderedPageBreak/>
        <w:t xml:space="preserve">Time to first event of </w:t>
      </w:r>
      <w:r w:rsidR="008F7C5A">
        <w:rPr>
          <w:bCs/>
        </w:rPr>
        <w:t xml:space="preserve">adjudicated ISTH </w:t>
      </w:r>
      <w:r w:rsidR="008F33F3">
        <w:rPr>
          <w:bCs/>
        </w:rPr>
        <w:t xml:space="preserve">GI </w:t>
      </w:r>
      <w:r w:rsidRPr="00DF3656">
        <w:rPr>
          <w:bCs/>
        </w:rPr>
        <w:t xml:space="preserve">major and </w:t>
      </w:r>
      <w:r w:rsidR="008F33F3">
        <w:rPr>
          <w:bCs/>
        </w:rPr>
        <w:t xml:space="preserve">GI </w:t>
      </w:r>
      <w:r w:rsidRPr="00DF3656">
        <w:rPr>
          <w:bCs/>
        </w:rPr>
        <w:t>CRNM bleeding events</w:t>
      </w:r>
      <w:r w:rsidRPr="00C5799A">
        <w:t xml:space="preserve"> </w:t>
      </w:r>
      <w:r>
        <w:t>through 6 months</w:t>
      </w:r>
    </w:p>
    <w:p w14:paraId="5407C6F0" w14:textId="4609FED4" w:rsidR="00083B62" w:rsidRPr="002D5D83" w:rsidRDefault="00083B62" w:rsidP="003C236E">
      <w:pPr>
        <w:spacing w:before="120" w:after="120"/>
        <w:jc w:val="both"/>
        <w:rPr>
          <w:lang w:eastAsia="ja-JP"/>
        </w:rPr>
      </w:pPr>
      <w:r w:rsidRPr="002456B5">
        <w:rPr>
          <w:lang w:eastAsia="ja-JP"/>
        </w:rPr>
        <w:t xml:space="preserve">The </w:t>
      </w:r>
      <w:r>
        <w:rPr>
          <w:lang w:eastAsia="ja-JP"/>
        </w:rPr>
        <w:t>secondary</w:t>
      </w:r>
      <w:r w:rsidRPr="002456B5">
        <w:rPr>
          <w:lang w:eastAsia="ja-JP"/>
        </w:rPr>
        <w:t xml:space="preserve"> estimand </w:t>
      </w:r>
      <w:r w:rsidR="003352E0">
        <w:rPr>
          <w:lang w:eastAsia="ja-JP"/>
        </w:rPr>
        <w:t>i</w:t>
      </w:r>
      <w:r w:rsidR="003352E0" w:rsidRPr="002456B5">
        <w:rPr>
          <w:lang w:eastAsia="ja-JP"/>
        </w:rPr>
        <w:t xml:space="preserve">s </w:t>
      </w:r>
      <w:r w:rsidRPr="002456B5">
        <w:rPr>
          <w:lang w:eastAsia="ja-JP"/>
        </w:rPr>
        <w:t xml:space="preserve">defined in </w:t>
      </w:r>
      <w:hyperlink w:anchor="_hd4_Secondary_estimand_s_42370" w:history="1">
        <w:r w:rsidR="00DD27FF" w:rsidRPr="00DD27FF">
          <w:rPr>
            <w:rStyle w:val="Hyperlink"/>
            <w:u w:val="none"/>
            <w:lang w:eastAsia="ja-JP"/>
          </w:rPr>
          <w:t>Section 1.2.2.2</w:t>
        </w:r>
      </w:hyperlink>
      <w:r w:rsidRPr="002456B5">
        <w:rPr>
          <w:lang w:eastAsia="ja-JP"/>
        </w:rPr>
        <w:t>.</w:t>
      </w:r>
      <w:r>
        <w:rPr>
          <w:lang w:eastAsia="ja-JP"/>
        </w:rPr>
        <w:t xml:space="preserve"> </w:t>
      </w:r>
      <w:r w:rsidRPr="002D5D83">
        <w:rPr>
          <w:lang w:eastAsia="ja-JP"/>
        </w:rPr>
        <w:t xml:space="preserve">For the time to first bleeding event endpoints, </w:t>
      </w:r>
      <w:r w:rsidR="002553C0">
        <w:rPr>
          <w:lang w:eastAsia="ja-JP"/>
        </w:rPr>
        <w:t>t</w:t>
      </w:r>
      <w:r w:rsidRPr="002D5D83">
        <w:rPr>
          <w:lang w:eastAsia="ja-JP"/>
        </w:rPr>
        <w:t>he hazard ratio and its 95% CI will be estimated using stratified Cox proportional hazards model with treatment as a fixed effect factor and stratified by</w:t>
      </w:r>
      <w:r w:rsidRPr="00210FB9">
        <w:t xml:space="preserve"> region (North America vs Europe vs Asia-Pacific vs Other), cancer location (GI/GU vs Other), and VTE presentation (symptomatic vs incidental).</w:t>
      </w:r>
      <w:r w:rsidR="0090372C">
        <w:rPr>
          <w:lang w:eastAsia="ja-JP"/>
        </w:rPr>
        <w:t xml:space="preserve">The strategy to handle intercurrent events will be the same as </w:t>
      </w:r>
      <w:r w:rsidR="0003461D">
        <w:rPr>
          <w:lang w:eastAsia="ja-JP"/>
        </w:rPr>
        <w:t>the primary safety endpoint.</w:t>
      </w:r>
      <w:r w:rsidRPr="002D5D83">
        <w:rPr>
          <w:lang w:eastAsia="ja-JP"/>
        </w:rPr>
        <w:t xml:space="preserve"> </w:t>
      </w:r>
      <w:r w:rsidR="00C27BD3">
        <w:rPr>
          <w:lang w:eastAsia="ja-JP"/>
        </w:rPr>
        <w:t>Cumulative-Incidence</w:t>
      </w:r>
      <w:r w:rsidRPr="002D5D83">
        <w:rPr>
          <w:lang w:eastAsia="ja-JP"/>
        </w:rPr>
        <w:t xml:space="preserve"> curves will be presented by treatment group. </w:t>
      </w:r>
      <w:r w:rsidR="00F86429">
        <w:rPr>
          <w:lang w:eastAsia="ja-JP"/>
        </w:rPr>
        <w:t>Participant</w:t>
      </w:r>
      <w:r w:rsidRPr="002D5D83">
        <w:rPr>
          <w:lang w:eastAsia="ja-JP"/>
        </w:rPr>
        <w:t xml:space="preserve">s not experiencing a bleeding event will therefore be censored at the earliest of the time to non-bleeding-related death, </w:t>
      </w:r>
      <w:r>
        <w:rPr>
          <w:lang w:eastAsia="ja-JP"/>
        </w:rPr>
        <w:t xml:space="preserve">date of </w:t>
      </w:r>
      <w:r>
        <w:t>r</w:t>
      </w:r>
      <w:r w:rsidRPr="00210FB9">
        <w:t xml:space="preserve">escue </w:t>
      </w:r>
      <w:r>
        <w:t>m</w:t>
      </w:r>
      <w:r w:rsidRPr="00210FB9">
        <w:t xml:space="preserve">edication for </w:t>
      </w:r>
      <w:r>
        <w:t>b</w:t>
      </w:r>
      <w:r w:rsidRPr="00210FB9">
        <w:t xml:space="preserve">leeding </w:t>
      </w:r>
      <w:r>
        <w:t>e</w:t>
      </w:r>
      <w:r w:rsidRPr="00210FB9">
        <w:t>vents</w:t>
      </w:r>
      <w:r w:rsidR="005C0834">
        <w:t>,</w:t>
      </w:r>
      <w:r w:rsidRPr="00210FB9">
        <w:t xml:space="preserve"> </w:t>
      </w:r>
      <w:r w:rsidR="0002289B">
        <w:rPr>
          <w:lang w:eastAsia="ja-JP"/>
        </w:rPr>
        <w:t>and end of treatment date.</w:t>
      </w:r>
    </w:p>
    <w:p w14:paraId="4967B895" w14:textId="73F9B3F3" w:rsidR="00083B62" w:rsidRDefault="00083B62" w:rsidP="003C236E">
      <w:pPr>
        <w:spacing w:before="120" w:after="120"/>
        <w:jc w:val="both"/>
        <w:rPr>
          <w:lang w:eastAsia="ja-JP"/>
        </w:rPr>
      </w:pPr>
      <w:r w:rsidRPr="002D5D83">
        <w:rPr>
          <w:lang w:eastAsia="ja-JP"/>
        </w:rPr>
        <w:t xml:space="preserve">The number and percentage of </w:t>
      </w:r>
      <w:r w:rsidR="00F86429">
        <w:rPr>
          <w:lang w:eastAsia="ja-JP"/>
        </w:rPr>
        <w:t>participant</w:t>
      </w:r>
      <w:r w:rsidRPr="002D5D83">
        <w:rPr>
          <w:lang w:eastAsia="ja-JP"/>
        </w:rPr>
        <w:t xml:space="preserve">s with bleeding events will be summarized by treatment groups. </w:t>
      </w:r>
      <w:r w:rsidR="00DB5577" w:rsidRPr="00D20C56">
        <w:t xml:space="preserve">Exposure adjusted incidence rate </w:t>
      </w:r>
      <w:r w:rsidR="00DB5577">
        <w:t xml:space="preserve">(EAIR) of safety endpoints and its 95% CI will be presented by treatment group. </w:t>
      </w:r>
      <w:r w:rsidRPr="002D5D83">
        <w:rPr>
          <w:lang w:eastAsia="ja-JP"/>
        </w:rPr>
        <w:t xml:space="preserve">A </w:t>
      </w:r>
      <w:r w:rsidR="00F86429">
        <w:rPr>
          <w:lang w:eastAsia="ja-JP"/>
        </w:rPr>
        <w:t>participant</w:t>
      </w:r>
      <w:r w:rsidRPr="002D5D83">
        <w:rPr>
          <w:lang w:eastAsia="ja-JP"/>
        </w:rPr>
        <w:t xml:space="preserve"> with multiple bleeding events is only counted once towards the percentage of </w:t>
      </w:r>
      <w:r w:rsidR="00F86429">
        <w:rPr>
          <w:lang w:eastAsia="ja-JP"/>
        </w:rPr>
        <w:t>participant</w:t>
      </w:r>
      <w:r w:rsidRPr="002D5D83">
        <w:rPr>
          <w:lang w:eastAsia="ja-JP"/>
        </w:rPr>
        <w:t xml:space="preserve">s with bleeding events. </w:t>
      </w:r>
    </w:p>
    <w:p w14:paraId="02C09232" w14:textId="77777777" w:rsidR="00250003" w:rsidRPr="00AB1283" w:rsidRDefault="00250003" w:rsidP="00852BC1">
      <w:pPr>
        <w:pStyle w:val="Heading4"/>
      </w:pPr>
      <w:r w:rsidRPr="009739E3">
        <w:t>S</w:t>
      </w:r>
      <w:r>
        <w:t>ubgroup</w:t>
      </w:r>
      <w:r w:rsidRPr="009739E3">
        <w:t xml:space="preserve"> analyses</w:t>
      </w:r>
      <w:bookmarkStart w:id="346" w:name="_hd5_Subgroup_analyses79063"/>
      <w:bookmarkEnd w:id="346"/>
    </w:p>
    <w:p w14:paraId="3519C75E" w14:textId="4393B501" w:rsidR="00ED4E74" w:rsidRDefault="00250003" w:rsidP="003C236E">
      <w:pPr>
        <w:spacing w:before="120" w:after="120"/>
        <w:jc w:val="both"/>
        <w:rPr>
          <w:szCs w:val="24"/>
        </w:rPr>
      </w:pPr>
      <w:r w:rsidRPr="002D5D83">
        <w:rPr>
          <w:szCs w:val="24"/>
        </w:rPr>
        <w:t xml:space="preserve">The subgroup analyses estimating the difference </w:t>
      </w:r>
      <w:r w:rsidR="005D585D">
        <w:rPr>
          <w:szCs w:val="24"/>
        </w:rPr>
        <w:t xml:space="preserve">on </w:t>
      </w:r>
      <w:r w:rsidR="008F7C5A">
        <w:rPr>
          <w:bCs/>
        </w:rPr>
        <w:t xml:space="preserve">adjudicated ISTH </w:t>
      </w:r>
      <w:r w:rsidR="005D585D" w:rsidRPr="00DF3656">
        <w:rPr>
          <w:bCs/>
        </w:rPr>
        <w:t>major bleeding events</w:t>
      </w:r>
      <w:r w:rsidRPr="002D5D83">
        <w:rPr>
          <w:szCs w:val="24"/>
        </w:rPr>
        <w:t xml:space="preserve"> </w:t>
      </w:r>
      <w:r w:rsidRPr="002D5D83">
        <w:t>as determined by CEC</w:t>
      </w:r>
      <w:r w:rsidRPr="002D5D83">
        <w:rPr>
          <w:szCs w:val="24"/>
        </w:rPr>
        <w:t xml:space="preserve"> among subgroups will be performed for subgroups outlined in </w:t>
      </w:r>
      <w:hyperlink w:anchor="_hd2_Subgroup_of_interest_30194" w:history="1">
        <w:r w:rsidRPr="00BF030B">
          <w:rPr>
            <w:rStyle w:val="Hyperlink"/>
            <w:szCs w:val="24"/>
            <w:u w:val="none"/>
          </w:rPr>
          <w:t>Section 2.1</w:t>
        </w:r>
      </w:hyperlink>
      <w:r w:rsidRPr="002D5D83">
        <w:rPr>
          <w:szCs w:val="24"/>
        </w:rPr>
        <w:t xml:space="preserve">. </w:t>
      </w:r>
    </w:p>
    <w:p w14:paraId="7AD38F46" w14:textId="7777009E" w:rsidR="00ED4E74" w:rsidRPr="003400B4" w:rsidRDefault="00ED4E74" w:rsidP="007D48F3">
      <w:pPr>
        <w:pStyle w:val="Heading4"/>
      </w:pPr>
      <w:r>
        <w:t>Supplementary</w:t>
      </w:r>
      <w:r w:rsidRPr="003400B4">
        <w:t xml:space="preserve"> analyses</w:t>
      </w:r>
      <w:bookmarkStart w:id="347" w:name="_hd4_Supplementary_analyses72282"/>
      <w:bookmarkEnd w:id="347"/>
    </w:p>
    <w:p w14:paraId="7F1C11E4" w14:textId="1AEA3A46" w:rsidR="00061E6B" w:rsidRDefault="007D48F3" w:rsidP="00ED4E74">
      <w:pPr>
        <w:pStyle w:val="Reference"/>
        <w:jc w:val="both"/>
        <w:rPr>
          <w:szCs w:val="24"/>
        </w:rPr>
      </w:pPr>
      <w:r>
        <w:rPr>
          <w:szCs w:val="24"/>
        </w:rPr>
        <w:t>S</w:t>
      </w:r>
      <w:r w:rsidR="00ED4E74" w:rsidRPr="007D0A73">
        <w:rPr>
          <w:szCs w:val="24"/>
        </w:rPr>
        <w:t>upplementary analysis with modified censoring rules will be reported</w:t>
      </w:r>
      <w:r>
        <w:rPr>
          <w:szCs w:val="24"/>
        </w:rPr>
        <w:t xml:space="preserve"> for each of the three secondary endpoints</w:t>
      </w:r>
      <w:r w:rsidR="00ED4E74">
        <w:rPr>
          <w:szCs w:val="24"/>
        </w:rPr>
        <w:t>.</w:t>
      </w:r>
      <w:r w:rsidR="00ED4E74" w:rsidRPr="007D0A73">
        <w:rPr>
          <w:szCs w:val="24"/>
        </w:rPr>
        <w:t xml:space="preserve"> </w:t>
      </w:r>
      <w:r w:rsidR="00ED4E74">
        <w:rPr>
          <w:szCs w:val="24"/>
        </w:rPr>
        <w:t>For all censoring and competing events in</w:t>
      </w:r>
      <w:r w:rsidR="00ED4E74" w:rsidRPr="007D0A73">
        <w:rPr>
          <w:szCs w:val="24"/>
        </w:rPr>
        <w:t xml:space="preserve"> </w:t>
      </w:r>
      <w:hyperlink w:anchor="_hd6_Table_5_1_Event_and_Ce74977" w:history="1">
        <w:r w:rsidR="00ED4E74" w:rsidRPr="001C42AA">
          <w:rPr>
            <w:rStyle w:val="Hyperlink"/>
            <w:szCs w:val="24"/>
            <w:u w:val="none"/>
          </w:rPr>
          <w:t>Table 5-1</w:t>
        </w:r>
      </w:hyperlink>
      <w:r w:rsidR="00ED4E74" w:rsidRPr="007D0A73">
        <w:rPr>
          <w:szCs w:val="24"/>
        </w:rPr>
        <w:t xml:space="preserve">, censoring at </w:t>
      </w:r>
      <w:r w:rsidR="00ED4E74">
        <w:rPr>
          <w:szCs w:val="24"/>
        </w:rPr>
        <w:t>End of treatment date</w:t>
      </w:r>
      <w:r w:rsidR="00ED4E74" w:rsidRPr="007D0A73">
        <w:rPr>
          <w:szCs w:val="24"/>
        </w:rPr>
        <w:t xml:space="preserve"> </w:t>
      </w:r>
      <w:r w:rsidR="00ED4E74">
        <w:rPr>
          <w:szCs w:val="24"/>
        </w:rPr>
        <w:t>will be</w:t>
      </w:r>
      <w:r w:rsidR="00ED4E74" w:rsidRPr="007D0A73">
        <w:rPr>
          <w:szCs w:val="24"/>
        </w:rPr>
        <w:t xml:space="preserve"> replaced by EoTE, i.e. end of treatment exposure</w:t>
      </w:r>
      <w:r w:rsidR="00ED4E74">
        <w:rPr>
          <w:szCs w:val="24"/>
        </w:rPr>
        <w:t xml:space="preserve"> date</w:t>
      </w:r>
      <w:r w:rsidR="00ED4E74" w:rsidRPr="007D0A73">
        <w:rPr>
          <w:szCs w:val="24"/>
        </w:rPr>
        <w:t>, given by last dose date + 60 days.</w:t>
      </w:r>
      <w:r w:rsidR="00250003" w:rsidRPr="002D5D83">
        <w:rPr>
          <w:szCs w:val="24"/>
        </w:rPr>
        <w:t xml:space="preserve">  </w:t>
      </w:r>
    </w:p>
    <w:p w14:paraId="019158D1" w14:textId="77777777" w:rsidR="00893F46" w:rsidRPr="002D69AA" w:rsidRDefault="00893F46" w:rsidP="003C236E">
      <w:pPr>
        <w:spacing w:before="120" w:after="120"/>
        <w:jc w:val="both"/>
        <w:rPr>
          <w:szCs w:val="24"/>
        </w:rPr>
      </w:pPr>
    </w:p>
    <w:p w14:paraId="1F5CDA31" w14:textId="597EA7EE" w:rsidR="00AB0DBD" w:rsidRPr="00C96712" w:rsidRDefault="00AB0DBD" w:rsidP="003C236E">
      <w:pPr>
        <w:pStyle w:val="Heading1"/>
        <w:spacing w:before="120" w:after="120"/>
      </w:pPr>
      <w:bookmarkStart w:id="348" w:name="_Toc38314927"/>
      <w:bookmarkStart w:id="349" w:name="_Toc42615314"/>
      <w:bookmarkStart w:id="350" w:name="_Toc66725363"/>
      <w:bookmarkStart w:id="351" w:name="_Toc213588649"/>
      <w:bookmarkEnd w:id="328"/>
      <w:bookmarkEnd w:id="329"/>
      <w:bookmarkEnd w:id="330"/>
      <w:r w:rsidRPr="00C96712">
        <w:t xml:space="preserve">Exploratory </w:t>
      </w:r>
      <w:r w:rsidR="00D458E2" w:rsidRPr="00C96712">
        <w:t xml:space="preserve">endpoint(s) </w:t>
      </w:r>
      <w:r w:rsidR="00D844EC">
        <w:t xml:space="preserve">/ </w:t>
      </w:r>
      <w:r w:rsidR="00D458E2" w:rsidRPr="00C96712">
        <w:t xml:space="preserve">estimands(s) </w:t>
      </w:r>
      <w:r w:rsidRPr="00C96712">
        <w:t>analys</w:t>
      </w:r>
      <w:r w:rsidR="00476826" w:rsidRPr="00C96712">
        <w:t>i</w:t>
      </w:r>
      <w:r w:rsidRPr="00C96712">
        <w:t>s</w:t>
      </w:r>
      <w:bookmarkStart w:id="352" w:name="_hd1_Exploratory_endpoint_s49780"/>
      <w:bookmarkEnd w:id="348"/>
      <w:bookmarkEnd w:id="349"/>
      <w:bookmarkEnd w:id="350"/>
      <w:bookmarkEnd w:id="351"/>
      <w:bookmarkEnd w:id="352"/>
    </w:p>
    <w:p w14:paraId="6D750C10" w14:textId="748B2201" w:rsidR="003C7198" w:rsidRPr="002D5D83" w:rsidRDefault="003C7198" w:rsidP="006F4A3F">
      <w:pPr>
        <w:spacing w:before="120" w:after="120"/>
        <w:jc w:val="both"/>
        <w:rPr>
          <w:szCs w:val="24"/>
        </w:rPr>
      </w:pPr>
      <w:r>
        <w:rPr>
          <w:szCs w:val="24"/>
        </w:rPr>
        <w:t>Exploratory</w:t>
      </w:r>
      <w:r w:rsidRPr="002D5D83">
        <w:rPr>
          <w:szCs w:val="24"/>
        </w:rPr>
        <w:t xml:space="preserve"> </w:t>
      </w:r>
      <w:r>
        <w:rPr>
          <w:szCs w:val="24"/>
        </w:rPr>
        <w:t xml:space="preserve">efficacy </w:t>
      </w:r>
      <w:r w:rsidRPr="002D5D83">
        <w:rPr>
          <w:szCs w:val="24"/>
        </w:rPr>
        <w:t>endpoints are:</w:t>
      </w:r>
    </w:p>
    <w:p w14:paraId="5FC31A13" w14:textId="618BCB25" w:rsidR="006E3FA9" w:rsidRDefault="006E3FA9" w:rsidP="00431524">
      <w:pPr>
        <w:pStyle w:val="ListParagraph"/>
        <w:numPr>
          <w:ilvl w:val="0"/>
          <w:numId w:val="32"/>
        </w:numPr>
        <w:spacing w:before="120" w:after="120" w:line="300" w:lineRule="atLeast"/>
        <w:jc w:val="both"/>
        <w:rPr>
          <w:szCs w:val="24"/>
        </w:rPr>
      </w:pPr>
      <w:r w:rsidRPr="006E3FA9">
        <w:rPr>
          <w:szCs w:val="24"/>
        </w:rPr>
        <w:t>Time to first event of the composite endpoint of DVT recurrence or other venous thromboembolic events.</w:t>
      </w:r>
    </w:p>
    <w:p w14:paraId="177C31CF" w14:textId="08D69DF1" w:rsidR="006E3FA9" w:rsidRPr="006E3FA9" w:rsidRDefault="006239B1" w:rsidP="00431524">
      <w:pPr>
        <w:pStyle w:val="ListParagraph"/>
        <w:numPr>
          <w:ilvl w:val="0"/>
          <w:numId w:val="32"/>
        </w:numPr>
        <w:spacing w:before="120" w:after="120" w:line="300" w:lineRule="atLeast"/>
        <w:jc w:val="both"/>
        <w:rPr>
          <w:szCs w:val="24"/>
        </w:rPr>
      </w:pPr>
      <w:r w:rsidRPr="006239B1">
        <w:rPr>
          <w:szCs w:val="24"/>
        </w:rPr>
        <w:t>Time to the first event of the following venous thromboembolic events: leg distal DVT, upper extremity DVT, thoracic veins, intracranial or extracranial cerebral veins, splanchnic DVT or central venous line associated thrombosis</w:t>
      </w:r>
    </w:p>
    <w:p w14:paraId="6943FEA5" w14:textId="5218989E" w:rsidR="00564D13" w:rsidRDefault="00564D13" w:rsidP="006F4A3F">
      <w:pPr>
        <w:spacing w:before="120" w:after="120"/>
        <w:jc w:val="both"/>
        <w:rPr>
          <w:bCs/>
        </w:rPr>
      </w:pPr>
      <w:r>
        <w:rPr>
          <w:bCs/>
        </w:rPr>
        <w:t xml:space="preserve">The treatment effect will be assessed using Cox’s proportional hazard model with randomization stratification and treatment group as factors. The treatment estimates and their 95% CIs will be provided. The </w:t>
      </w:r>
      <w:r w:rsidR="00C27BD3">
        <w:rPr>
          <w:bCs/>
        </w:rPr>
        <w:t xml:space="preserve">Cumulative-Incidence </w:t>
      </w:r>
      <w:r>
        <w:rPr>
          <w:bCs/>
        </w:rPr>
        <w:t>estimates for the cumulative event rate in each treatment group will be tabulated and graphically presented.</w:t>
      </w:r>
    </w:p>
    <w:p w14:paraId="3F6E61B5" w14:textId="77777777" w:rsidR="005112FD" w:rsidRPr="00B574FF" w:rsidRDefault="005112FD" w:rsidP="006F4A3F">
      <w:pPr>
        <w:spacing w:before="120" w:after="120"/>
        <w:jc w:val="both"/>
        <w:rPr>
          <w:bCs/>
        </w:rPr>
      </w:pPr>
    </w:p>
    <w:p w14:paraId="708CEF06" w14:textId="14A3C66F" w:rsidR="00564D13" w:rsidRPr="002152D6" w:rsidRDefault="00564D13" w:rsidP="0027459B">
      <w:pPr>
        <w:pStyle w:val="Heading2"/>
      </w:pPr>
      <w:bookmarkStart w:id="353" w:name="_Toc213588650"/>
      <w:r w:rsidRPr="002152D6">
        <w:lastRenderedPageBreak/>
        <w:t>Handling of intercurrent even</w:t>
      </w:r>
      <w:r w:rsidRPr="00B6736A">
        <w:t xml:space="preserve">ts of </w:t>
      </w:r>
      <w:r w:rsidR="004942A1">
        <w:t>exploratory</w:t>
      </w:r>
      <w:r w:rsidR="004942A1" w:rsidRPr="00B6736A">
        <w:t xml:space="preserve"> </w:t>
      </w:r>
      <w:r w:rsidRPr="00B6736A">
        <w:t>estimand</w:t>
      </w:r>
      <w:bookmarkEnd w:id="353"/>
      <w:r w:rsidRPr="002152D6">
        <w:t xml:space="preserve"> </w:t>
      </w:r>
      <w:bookmarkStart w:id="354" w:name="_hd3_Handling_of_intercurre80588"/>
      <w:bookmarkEnd w:id="354"/>
    </w:p>
    <w:p w14:paraId="69BAA1A1" w14:textId="77777777" w:rsidR="00564D13" w:rsidRPr="002D5D83" w:rsidRDefault="00564D13" w:rsidP="00431524">
      <w:pPr>
        <w:pStyle w:val="ListParagraph"/>
        <w:numPr>
          <w:ilvl w:val="0"/>
          <w:numId w:val="30"/>
        </w:numPr>
        <w:spacing w:before="120" w:after="120" w:line="300" w:lineRule="atLeast"/>
        <w:jc w:val="both"/>
        <w:rPr>
          <w:lang w:eastAsia="ja-JP"/>
        </w:rPr>
      </w:pPr>
      <w:r w:rsidRPr="002D5D83">
        <w:rPr>
          <w:lang w:eastAsia="ja-JP"/>
        </w:rPr>
        <w:t xml:space="preserve">Treatment discontinuation for any reason: </w:t>
      </w:r>
    </w:p>
    <w:p w14:paraId="37D77F6C" w14:textId="77777777" w:rsidR="00564D13" w:rsidRDefault="00564D13" w:rsidP="003C236E">
      <w:pPr>
        <w:spacing w:before="120" w:after="120"/>
        <w:jc w:val="both"/>
        <w:rPr>
          <w:lang w:eastAsia="ja-JP"/>
        </w:rPr>
      </w:pPr>
      <w:r w:rsidRPr="002D5D83">
        <w:rPr>
          <w:b/>
          <w:bCs/>
          <w:lang w:eastAsia="ja-JP"/>
        </w:rPr>
        <w:t xml:space="preserve">A treatment </w:t>
      </w:r>
      <w:r w:rsidRPr="002D5D83">
        <w:rPr>
          <w:rFonts w:eastAsia="Times New Roman"/>
          <w:b/>
          <w:bCs/>
          <w:szCs w:val="24"/>
          <w:lang w:eastAsia="ja-JP"/>
        </w:rPr>
        <w:t>policy strategy</w:t>
      </w:r>
      <w:r w:rsidRPr="002D5D83">
        <w:rPr>
          <w:rFonts w:eastAsia="Times New Roman"/>
          <w:szCs w:val="24"/>
          <w:lang w:eastAsia="ja-JP"/>
        </w:rPr>
        <w:t xml:space="preserve"> </w:t>
      </w:r>
      <w:r w:rsidRPr="002D5D83">
        <w:t>will be applied and these intercurrent events will be ignored. Data collection will be maintained, and available measurements post-treatment discontinuation will be used as if they had been obtained under the treatment assigned at randomization. Data collected after discontinuation of study treatment up to the end of study (EoS) visit will be used in the analysis.</w:t>
      </w:r>
    </w:p>
    <w:p w14:paraId="61401538" w14:textId="77777777" w:rsidR="00564D13" w:rsidRPr="00D7065E" w:rsidRDefault="00564D13" w:rsidP="00431524">
      <w:pPr>
        <w:pStyle w:val="ListParagraph"/>
        <w:numPr>
          <w:ilvl w:val="0"/>
          <w:numId w:val="30"/>
        </w:numPr>
        <w:spacing w:before="120" w:after="120" w:line="300" w:lineRule="atLeast"/>
        <w:jc w:val="both"/>
        <w:rPr>
          <w:lang w:eastAsia="ja-JP"/>
        </w:rPr>
      </w:pPr>
      <w:r w:rsidRPr="002D5D83">
        <w:t xml:space="preserve">Rescue Medication/Therapy for </w:t>
      </w:r>
      <w:r>
        <w:t>event of interest</w:t>
      </w:r>
      <w:r w:rsidRPr="002D5D83">
        <w:t xml:space="preserve">: </w:t>
      </w:r>
    </w:p>
    <w:p w14:paraId="727AEE04" w14:textId="00ADFFE3" w:rsidR="00564D13" w:rsidRPr="002D5D83" w:rsidRDefault="00564D13" w:rsidP="003C236E">
      <w:pPr>
        <w:autoSpaceDE w:val="0"/>
        <w:autoSpaceDN w:val="0"/>
        <w:adjustRightInd w:val="0"/>
        <w:spacing w:before="120" w:after="120" w:line="276" w:lineRule="auto"/>
        <w:ind w:left="86"/>
        <w:jc w:val="both"/>
      </w:pPr>
      <w:r w:rsidRPr="002D5D83">
        <w:rPr>
          <w:b/>
          <w:bCs/>
        </w:rPr>
        <w:t>A treatment policy strategy</w:t>
      </w:r>
      <w:r w:rsidRPr="002D5D83">
        <w:t xml:space="preserve"> will be applied and these intercurrent events will be ignored. </w:t>
      </w:r>
      <w:r w:rsidR="00F86429">
        <w:t>Participant</w:t>
      </w:r>
      <w:r w:rsidRPr="002D5D83">
        <w:t xml:space="preserve">s will be followed and data collected after </w:t>
      </w:r>
      <w:r>
        <w:t>administration</w:t>
      </w:r>
      <w:r w:rsidRPr="002D5D83">
        <w:t xml:space="preserve"> </w:t>
      </w:r>
      <w:r>
        <w:t>of</w:t>
      </w:r>
      <w:r w:rsidRPr="002D5D83">
        <w:t xml:space="preserve"> </w:t>
      </w:r>
      <w:r>
        <w:t>rescue</w:t>
      </w:r>
      <w:r w:rsidRPr="002D5D83">
        <w:t xml:space="preserve"> therapy up to the end of </w:t>
      </w:r>
      <w:r w:rsidR="00BE730D">
        <w:t>study</w:t>
      </w:r>
      <w:r w:rsidRPr="002D5D83">
        <w:t xml:space="preserve"> (Eo</w:t>
      </w:r>
      <w:r w:rsidR="006E0815">
        <w:t>S</w:t>
      </w:r>
      <w:r w:rsidRPr="002D5D83">
        <w:t>) visit will be used in analysis.</w:t>
      </w:r>
    </w:p>
    <w:p w14:paraId="710A0623" w14:textId="77777777" w:rsidR="00564D13" w:rsidRPr="002D5D83" w:rsidRDefault="00564D13" w:rsidP="00431524">
      <w:pPr>
        <w:pStyle w:val="ListParagraph"/>
        <w:numPr>
          <w:ilvl w:val="0"/>
          <w:numId w:val="30"/>
        </w:numPr>
        <w:spacing w:before="120" w:after="120" w:line="300" w:lineRule="atLeast"/>
        <w:jc w:val="both"/>
        <w:rPr>
          <w:lang w:eastAsia="ja-JP"/>
        </w:rPr>
      </w:pPr>
      <w:r w:rsidRPr="002D5D83">
        <w:rPr>
          <w:lang w:eastAsia="ja-JP"/>
        </w:rPr>
        <w:t>Deaths unrelated to events of interest</w:t>
      </w:r>
    </w:p>
    <w:p w14:paraId="3E98B236" w14:textId="17B0084E" w:rsidR="0037367F" w:rsidRPr="0037367F" w:rsidRDefault="0037367F" w:rsidP="0037367F">
      <w:pPr>
        <w:pStyle w:val="Listlevel1"/>
        <w:ind w:left="0" w:firstLine="0"/>
      </w:pPr>
      <w:r w:rsidRPr="004B011C">
        <w:t xml:space="preserve">Deaths unrelated to </w:t>
      </w:r>
      <w:r w:rsidRPr="002D5D83">
        <w:rPr>
          <w:lang w:eastAsia="ja-JP"/>
        </w:rPr>
        <w:t>events of interest</w:t>
      </w:r>
      <w:r w:rsidRPr="00BB0013">
        <w:t xml:space="preserve"> will be </w:t>
      </w:r>
      <w:r>
        <w:t>treated as</w:t>
      </w:r>
      <w:r w:rsidR="00C63A4A">
        <w:t xml:space="preserve"> a</w:t>
      </w:r>
      <w:r>
        <w:t xml:space="preserve"> </w:t>
      </w:r>
      <w:r w:rsidRPr="00F221F4">
        <w:rPr>
          <w:b/>
          <w:bCs/>
        </w:rPr>
        <w:t>competing event</w:t>
      </w:r>
      <w:r w:rsidRPr="00BB0013">
        <w:t>.</w:t>
      </w:r>
    </w:p>
    <w:p w14:paraId="51AAC273" w14:textId="77777777" w:rsidR="005112FD" w:rsidRDefault="005112FD" w:rsidP="0037367F">
      <w:pPr>
        <w:pStyle w:val="Listlevel1"/>
        <w:rPr>
          <w:rFonts w:eastAsia="Times New Roman"/>
          <w:szCs w:val="24"/>
          <w:lang w:eastAsia="ja-JP"/>
        </w:rPr>
      </w:pPr>
    </w:p>
    <w:p w14:paraId="45B357BE" w14:textId="59553F4C" w:rsidR="00564D13" w:rsidRPr="002152D6" w:rsidRDefault="00564D13" w:rsidP="0027459B">
      <w:pPr>
        <w:pStyle w:val="Heading2"/>
      </w:pPr>
      <w:bookmarkStart w:id="355" w:name="_Toc213588651"/>
      <w:r w:rsidRPr="002152D6">
        <w:t>Handling of missing values not related to intercurrent event</w:t>
      </w:r>
      <w:bookmarkStart w:id="356" w:name="_hd3_Handling_of_missing_va81567"/>
      <w:bookmarkEnd w:id="355"/>
      <w:bookmarkEnd w:id="356"/>
    </w:p>
    <w:p w14:paraId="02E8D19E" w14:textId="573B4DAF" w:rsidR="003C7198" w:rsidRDefault="00564D13" w:rsidP="003C236E">
      <w:pPr>
        <w:spacing w:before="120" w:after="120"/>
        <w:jc w:val="both"/>
        <w:rPr>
          <w:lang w:eastAsia="ja-JP"/>
        </w:rPr>
      </w:pPr>
      <w:r w:rsidRPr="002D5D83">
        <w:rPr>
          <w:lang w:eastAsia="ja-JP"/>
        </w:rPr>
        <w:t xml:space="preserve">If missing data is due to study withdrawal or loss to follow up, </w:t>
      </w:r>
      <w:r w:rsidR="00F86429">
        <w:rPr>
          <w:lang w:eastAsia="ja-JP"/>
        </w:rPr>
        <w:t>participant</w:t>
      </w:r>
      <w:r w:rsidRPr="002D5D83">
        <w:rPr>
          <w:lang w:eastAsia="ja-JP"/>
        </w:rPr>
        <w:t xml:space="preserve"> without event of interests will be censored at the </w:t>
      </w:r>
      <w:r>
        <w:rPr>
          <w:lang w:eastAsia="ja-JP"/>
        </w:rPr>
        <w:t>lesser of E</w:t>
      </w:r>
      <w:r w:rsidR="00E03EA1">
        <w:rPr>
          <w:lang w:eastAsia="ja-JP"/>
        </w:rPr>
        <w:t>oS</w:t>
      </w:r>
      <w:r>
        <w:rPr>
          <w:lang w:eastAsia="ja-JP"/>
        </w:rPr>
        <w:t xml:space="preserve"> or Day 181</w:t>
      </w:r>
      <w:r w:rsidRPr="002D5D83">
        <w:rPr>
          <w:lang w:eastAsia="ja-JP"/>
        </w:rPr>
        <w:t>).</w:t>
      </w:r>
    </w:p>
    <w:p w14:paraId="5EC19910" w14:textId="77777777" w:rsidR="00893F46" w:rsidRPr="00790542" w:rsidRDefault="00893F46" w:rsidP="003C236E">
      <w:pPr>
        <w:spacing w:before="120" w:after="120"/>
        <w:jc w:val="both"/>
        <w:rPr>
          <w:lang w:eastAsia="ja-JP"/>
        </w:rPr>
      </w:pPr>
    </w:p>
    <w:p w14:paraId="149B2948" w14:textId="3172C059" w:rsidR="00020D21" w:rsidRDefault="008F3A3B" w:rsidP="003C236E">
      <w:pPr>
        <w:pStyle w:val="Heading1"/>
        <w:spacing w:before="120" w:after="120"/>
        <w:jc w:val="both"/>
        <w:rPr>
          <w:i/>
          <w:iCs/>
        </w:rPr>
      </w:pPr>
      <w:bookmarkStart w:id="357" w:name="_Toc213588652"/>
      <w:r>
        <w:t xml:space="preserve">(Other) </w:t>
      </w:r>
      <w:r w:rsidR="00A5427F" w:rsidRPr="00FE6459">
        <w:t>Safety analyses</w:t>
      </w:r>
      <w:bookmarkEnd w:id="357"/>
      <w:r w:rsidR="008728FA">
        <w:t xml:space="preserve"> </w:t>
      </w:r>
      <w:bookmarkStart w:id="358" w:name="_hd1__Other__Safety_analyse50382"/>
      <w:bookmarkEnd w:id="358"/>
    </w:p>
    <w:p w14:paraId="38BE3A93" w14:textId="2B1EB7B6" w:rsidR="00CF3594" w:rsidRPr="002D5D83" w:rsidRDefault="00CF3594" w:rsidP="003C236E">
      <w:pPr>
        <w:spacing w:before="120" w:after="120"/>
        <w:jc w:val="both"/>
        <w:rPr>
          <w:lang w:eastAsia="ja-JP"/>
        </w:rPr>
      </w:pPr>
      <w:r w:rsidRPr="00CD12F6">
        <w:rPr>
          <w:lang w:eastAsia="ja-JP"/>
        </w:rPr>
        <w:t xml:space="preserve">All safety analyses will be performed using the Safety Analysis Set. Unless otherwise specified, safety analyses will include visits through the </w:t>
      </w:r>
      <w:r w:rsidR="009811BC">
        <w:rPr>
          <w:color w:val="000000" w:themeColor="text1"/>
          <w:lang w:eastAsia="ja-JP"/>
        </w:rPr>
        <w:t>On-Treatment Period</w:t>
      </w:r>
      <w:r w:rsidRPr="002D5D83">
        <w:rPr>
          <w:lang w:eastAsia="ja-JP"/>
        </w:rPr>
        <w:t>.</w:t>
      </w:r>
    </w:p>
    <w:p w14:paraId="02BA9F77" w14:textId="74FE5CDD" w:rsidR="7DAA1CBC" w:rsidRDefault="00B14E36" w:rsidP="003C236E">
      <w:pPr>
        <w:pStyle w:val="Heading2"/>
        <w:spacing w:before="120" w:after="120"/>
        <w:jc w:val="both"/>
      </w:pPr>
      <w:bookmarkStart w:id="359" w:name="_Toc213588653"/>
      <w:r w:rsidRPr="00FE6459">
        <w:t>Adverse Events</w:t>
      </w:r>
      <w:bookmarkStart w:id="360" w:name="_hd2_Adverse_Events50700"/>
      <w:bookmarkStart w:id="361" w:name="_hd2_Adverse_Events73985"/>
      <w:bookmarkStart w:id="362" w:name="_hd2_Adverse_Events75428"/>
      <w:bookmarkStart w:id="363" w:name="_hd2_Adverse_Events78682"/>
      <w:bookmarkEnd w:id="359"/>
      <w:bookmarkEnd w:id="360"/>
      <w:bookmarkEnd w:id="361"/>
      <w:bookmarkEnd w:id="362"/>
      <w:bookmarkEnd w:id="363"/>
    </w:p>
    <w:p w14:paraId="3D4DE5CE" w14:textId="19201901" w:rsidR="007D0512" w:rsidRPr="00D12CA6" w:rsidRDefault="007D0512" w:rsidP="003C236E">
      <w:pPr>
        <w:spacing w:before="120" w:after="120"/>
        <w:jc w:val="both"/>
      </w:pPr>
      <w:r w:rsidRPr="00D12CA6">
        <w:t>All adverse events (AEs) recorded during the course of the study will be coded according to the MedDRA dictionary (version 27.1</w:t>
      </w:r>
      <w:r w:rsidR="00174BFE">
        <w:t xml:space="preserve"> or </w:t>
      </w:r>
      <w:r w:rsidR="00BA1F1C">
        <w:t>later</w:t>
      </w:r>
      <w:r w:rsidRPr="00D12CA6">
        <w:t xml:space="preserve">) and assigned to a System Organ Class (SOC) and Preferred Term (PT). The investigators assessed the severity of AEs (mild, moderate, severe). In general, tables will be sorted by alphabetical SOC and descending PT by frequency in the abelacimab arm within SOC. Listings will be presented by treatment group and </w:t>
      </w:r>
      <w:r w:rsidR="00F86429">
        <w:t>participant</w:t>
      </w:r>
      <w:r w:rsidRPr="00D12CA6">
        <w:t xml:space="preserve"> ID within group.  </w:t>
      </w:r>
    </w:p>
    <w:p w14:paraId="7075D824" w14:textId="29AD3C2D" w:rsidR="007D0512" w:rsidRPr="00D12CA6" w:rsidRDefault="007D0512" w:rsidP="003C236E">
      <w:pPr>
        <w:spacing w:before="120" w:after="120"/>
        <w:jc w:val="both"/>
      </w:pPr>
      <w:r w:rsidRPr="00D12CA6">
        <w:t>All analysis described below will be based on the Treatment Emergent Adverse Events (TEAEs), unless otherwise specified. The following definitions will be used for the analysis of AEs:</w:t>
      </w:r>
    </w:p>
    <w:p w14:paraId="73F1C1C7" w14:textId="2BB73BB4" w:rsidR="007D0512" w:rsidRPr="00D12CA6" w:rsidRDefault="007D0512" w:rsidP="00431524">
      <w:pPr>
        <w:numPr>
          <w:ilvl w:val="0"/>
          <w:numId w:val="34"/>
        </w:numPr>
        <w:spacing w:before="120" w:after="120" w:line="276" w:lineRule="auto"/>
        <w:ind w:left="720"/>
        <w:jc w:val="both"/>
      </w:pPr>
      <w:r w:rsidRPr="00D12CA6">
        <w:rPr>
          <w:b/>
          <w:bCs/>
        </w:rPr>
        <w:t>TEAE:</w:t>
      </w:r>
      <w:r w:rsidRPr="00D12CA6">
        <w:t xml:space="preserve"> An AE will be considered as treatment-emergent if its onset date, or increase</w:t>
      </w:r>
      <w:r>
        <w:t xml:space="preserve"> in severity</w:t>
      </w:r>
      <w:r w:rsidRPr="00D12CA6">
        <w:t xml:space="preserve">, occurred on or after the first study drug administration through the </w:t>
      </w:r>
      <w:r w:rsidR="009811BC">
        <w:rPr>
          <w:color w:val="000000" w:themeColor="text1"/>
          <w:lang w:eastAsia="ja-JP"/>
        </w:rPr>
        <w:t>On-Treatment Period</w:t>
      </w:r>
      <w:r w:rsidR="009811BC" w:rsidRPr="00D12CA6">
        <w:t xml:space="preserve"> </w:t>
      </w:r>
      <w:r w:rsidRPr="00D12CA6">
        <w:t xml:space="preserve">as outlined in </w:t>
      </w:r>
      <w:hyperlink w:anchor="_Ref197163385" w:history="1">
        <w:r w:rsidR="007C6128" w:rsidRPr="007C6128">
          <w:rPr>
            <w:rStyle w:val="Hyperlink"/>
            <w:u w:val="none"/>
          </w:rPr>
          <w:t>Section 3.1.1.1</w:t>
        </w:r>
      </w:hyperlink>
      <w:r w:rsidRPr="00D12CA6">
        <w:t>. Any AE which starts prior to first study drug administration will be considered treatment emergent if it increases in severity or was subsequently considered treatment related during the same time interval. Such increases will be noted by the sites and entered as such on the eCRF.</w:t>
      </w:r>
    </w:p>
    <w:p w14:paraId="1CA3F44B" w14:textId="77777777" w:rsidR="007D0512" w:rsidRPr="00D12CA6" w:rsidRDefault="007D0512" w:rsidP="00431524">
      <w:pPr>
        <w:numPr>
          <w:ilvl w:val="0"/>
          <w:numId w:val="34"/>
        </w:numPr>
        <w:spacing w:before="120" w:after="120" w:line="276" w:lineRule="auto"/>
        <w:ind w:left="720"/>
        <w:jc w:val="both"/>
      </w:pPr>
      <w:r w:rsidRPr="00D12CA6">
        <w:rPr>
          <w:b/>
          <w:bCs/>
        </w:rPr>
        <w:lastRenderedPageBreak/>
        <w:t>Treatment Related TEAE/AE:</w:t>
      </w:r>
      <w:r w:rsidRPr="00D12CA6">
        <w:t xml:space="preserve"> Any </w:t>
      </w:r>
      <w:r>
        <w:t>TEAE/</w:t>
      </w:r>
      <w:r w:rsidRPr="00D12CA6">
        <w:t xml:space="preserve">AE reported by the investigator as either “Possibly related” or “Related” to either study drug will be considered “Treatment-Related” for analysis purposes. </w:t>
      </w:r>
    </w:p>
    <w:p w14:paraId="58DFA49B" w14:textId="77777777" w:rsidR="007D0512" w:rsidRPr="00D12CA6" w:rsidRDefault="007D0512" w:rsidP="00431524">
      <w:pPr>
        <w:numPr>
          <w:ilvl w:val="0"/>
          <w:numId w:val="34"/>
        </w:numPr>
        <w:spacing w:before="120" w:after="120" w:line="276" w:lineRule="auto"/>
        <w:ind w:left="720"/>
        <w:jc w:val="both"/>
      </w:pPr>
      <w:r w:rsidRPr="00D12CA6">
        <w:rPr>
          <w:b/>
          <w:bCs/>
        </w:rPr>
        <w:t>Serious Adverse Event (SAE):</w:t>
      </w:r>
      <w:r w:rsidRPr="00D12CA6">
        <w:t xml:space="preserve"> Any AE with “Serious?” = Yes in the CRF “Adverse event” page.</w:t>
      </w:r>
    </w:p>
    <w:p w14:paraId="16BAB377" w14:textId="77777777" w:rsidR="007D0512" w:rsidRPr="00D12CA6" w:rsidRDefault="007D0512" w:rsidP="00431524">
      <w:pPr>
        <w:numPr>
          <w:ilvl w:val="0"/>
          <w:numId w:val="34"/>
        </w:numPr>
        <w:spacing w:before="120" w:after="120" w:line="276" w:lineRule="auto"/>
        <w:ind w:left="720"/>
        <w:jc w:val="both"/>
      </w:pPr>
      <w:r w:rsidRPr="00D12CA6">
        <w:rPr>
          <w:b/>
          <w:bCs/>
        </w:rPr>
        <w:t>AE Leading to Permanent Treatment Discontinuation</w:t>
      </w:r>
      <w:r w:rsidRPr="00D12CA6">
        <w:t xml:space="preserve">: As reported by the investigator on the AE page </w:t>
      </w:r>
    </w:p>
    <w:p w14:paraId="138397F4" w14:textId="77777777" w:rsidR="007D0512" w:rsidRPr="00D12CA6" w:rsidRDefault="007D0512" w:rsidP="00431524">
      <w:pPr>
        <w:numPr>
          <w:ilvl w:val="0"/>
          <w:numId w:val="34"/>
        </w:numPr>
        <w:spacing w:before="120" w:after="120" w:line="276" w:lineRule="auto"/>
        <w:ind w:left="720"/>
        <w:jc w:val="both"/>
      </w:pPr>
      <w:r w:rsidRPr="00D12CA6">
        <w:rPr>
          <w:b/>
          <w:bCs/>
        </w:rPr>
        <w:t>AE Leading to Death:</w:t>
      </w:r>
      <w:r w:rsidRPr="00D12CA6">
        <w:t xml:space="preserve"> Any AE with fatal outcome.</w:t>
      </w:r>
    </w:p>
    <w:p w14:paraId="6C8582F5" w14:textId="3AF2EBD0" w:rsidR="007D0512" w:rsidRPr="00D12CA6" w:rsidRDefault="00D91C03" w:rsidP="003C236E">
      <w:pPr>
        <w:spacing w:before="120" w:after="120"/>
        <w:jc w:val="both"/>
      </w:pPr>
      <w:r w:rsidRPr="007F4C90">
        <w:rPr>
          <w:lang w:eastAsia="ja-JP"/>
        </w:rPr>
        <w:t>An overall incident summary of all AEs will be provided</w:t>
      </w:r>
      <w:r>
        <w:rPr>
          <w:lang w:eastAsia="ja-JP"/>
        </w:rPr>
        <w:t xml:space="preserve"> with the number and percent of </w:t>
      </w:r>
      <w:r w:rsidR="001B3647">
        <w:rPr>
          <w:lang w:eastAsia="ja-JP"/>
        </w:rPr>
        <w:t xml:space="preserve">participants </w:t>
      </w:r>
      <w:r w:rsidR="00811CDE">
        <w:rPr>
          <w:lang w:eastAsia="ja-JP"/>
        </w:rPr>
        <w:t xml:space="preserve">by treatment group </w:t>
      </w:r>
      <w:r w:rsidR="001B3647">
        <w:rPr>
          <w:lang w:eastAsia="ja-JP"/>
        </w:rPr>
        <w:t>fo</w:t>
      </w:r>
      <w:r w:rsidR="00241841">
        <w:rPr>
          <w:lang w:eastAsia="ja-JP"/>
        </w:rPr>
        <w:t>r</w:t>
      </w:r>
      <w:r>
        <w:rPr>
          <w:lang w:eastAsia="ja-JP"/>
        </w:rPr>
        <w:t xml:space="preserve"> </w:t>
      </w:r>
      <w:r>
        <w:t xml:space="preserve">TEAE, </w:t>
      </w:r>
      <w:r w:rsidR="001B3647">
        <w:t xml:space="preserve">TEAE by </w:t>
      </w:r>
      <w:r w:rsidR="004B32E5">
        <w:t xml:space="preserve">maximum </w:t>
      </w:r>
      <w:r w:rsidR="001B3647">
        <w:t xml:space="preserve">severity, </w:t>
      </w:r>
      <w:r>
        <w:t>drug-re</w:t>
      </w:r>
      <w:r w:rsidR="001B3647">
        <w:t>l</w:t>
      </w:r>
      <w:r>
        <w:t xml:space="preserve">ated TEAE, </w:t>
      </w:r>
      <w:r w:rsidR="001B3647">
        <w:t xml:space="preserve">serious TEAE, </w:t>
      </w:r>
      <w:r>
        <w:t>TEAE leading to death</w:t>
      </w:r>
      <w:r w:rsidR="001B3647">
        <w:t xml:space="preserve"> and </w:t>
      </w:r>
      <w:r>
        <w:t xml:space="preserve">TEAE leading to </w:t>
      </w:r>
      <w:r w:rsidR="001B3647">
        <w:t xml:space="preserve">permanent treatment discontinuation. </w:t>
      </w:r>
      <w:r w:rsidR="007D0512" w:rsidRPr="00D12CA6">
        <w:t xml:space="preserve">The patient-incidence and number of </w:t>
      </w:r>
      <w:r w:rsidR="00F86429">
        <w:t>participant</w:t>
      </w:r>
      <w:r w:rsidR="0080350D">
        <w:t xml:space="preserve">s with </w:t>
      </w:r>
      <w:r w:rsidR="007D0512" w:rsidRPr="00D12CA6">
        <w:t>TEAEs will be summarized by SOC and PT by treatment group for the following categories:</w:t>
      </w:r>
    </w:p>
    <w:p w14:paraId="58FDE870" w14:textId="3BA5AFED" w:rsidR="007D0512" w:rsidRPr="00D12CA6" w:rsidRDefault="007D0512" w:rsidP="00431524">
      <w:pPr>
        <w:numPr>
          <w:ilvl w:val="0"/>
          <w:numId w:val="34"/>
        </w:numPr>
        <w:spacing w:before="120" w:after="120" w:line="276" w:lineRule="auto"/>
        <w:ind w:left="720"/>
        <w:jc w:val="both"/>
      </w:pPr>
      <w:r w:rsidRPr="00D12CA6">
        <w:t xml:space="preserve">TEAEs (overall, </w:t>
      </w:r>
      <w:r w:rsidR="00A9556A">
        <w:t xml:space="preserve">by maximum severity, </w:t>
      </w:r>
      <w:r w:rsidRPr="00D12CA6">
        <w:t xml:space="preserve">serious, treatment-related, leading to study treatment interruption, leading to permanent treatment discontinuation, and leading to death) by treatment.  </w:t>
      </w:r>
    </w:p>
    <w:p w14:paraId="386B3B3C" w14:textId="05CE0B0E" w:rsidR="00282D86" w:rsidRPr="00D12CA6" w:rsidRDefault="005361EA">
      <w:pPr>
        <w:numPr>
          <w:ilvl w:val="0"/>
          <w:numId w:val="34"/>
        </w:numPr>
        <w:spacing w:before="120" w:after="120" w:line="276" w:lineRule="auto"/>
        <w:ind w:left="720"/>
        <w:jc w:val="both"/>
      </w:pPr>
      <w:r>
        <w:t xml:space="preserve">Serious </w:t>
      </w:r>
      <w:r w:rsidR="00886938">
        <w:t>t</w:t>
      </w:r>
      <w:r w:rsidR="007D0512" w:rsidRPr="00D12CA6">
        <w:t xml:space="preserve">reatment-related TEAEs </w:t>
      </w:r>
      <w:r w:rsidR="00804DA6">
        <w:t xml:space="preserve">TEAEs will also be summarized by </w:t>
      </w:r>
      <w:r w:rsidR="00816B5E">
        <w:t xml:space="preserve">SOC only. </w:t>
      </w:r>
      <w:r w:rsidR="00282D86">
        <w:t xml:space="preserve">TEAEs will be summarized by </w:t>
      </w:r>
      <w:r w:rsidR="007C22C0">
        <w:t>subgroup (age, gender, race, ethnicity), SOC and PT.</w:t>
      </w:r>
    </w:p>
    <w:p w14:paraId="0DB2051B" w14:textId="25A3DB91" w:rsidR="002F672A" w:rsidRDefault="002F672A" w:rsidP="002F672A">
      <w:pPr>
        <w:spacing w:before="120" w:after="120"/>
        <w:jc w:val="both"/>
        <w:rPr>
          <w:lang w:eastAsia="ja-JP"/>
        </w:rPr>
      </w:pPr>
      <w:r w:rsidRPr="002D5D83">
        <w:rPr>
          <w:lang w:eastAsia="ja-JP"/>
        </w:rPr>
        <w:t>The most common adverse events (&gt;2%</w:t>
      </w:r>
      <w:r>
        <w:rPr>
          <w:lang w:eastAsia="ja-JP"/>
        </w:rPr>
        <w:t xml:space="preserve"> in any treatment arm</w:t>
      </w:r>
      <w:r w:rsidRPr="002D5D83">
        <w:rPr>
          <w:lang w:eastAsia="ja-JP"/>
        </w:rPr>
        <w:t>) will also be summarized by PT in descending frequency, starting from the most common event.</w:t>
      </w:r>
    </w:p>
    <w:p w14:paraId="058087F6" w14:textId="64DF0C0E" w:rsidR="00EF55F6" w:rsidRPr="00D12CA6" w:rsidRDefault="00B62EE4" w:rsidP="00B23868">
      <w:pPr>
        <w:spacing w:before="120" w:after="120" w:line="276" w:lineRule="auto"/>
        <w:jc w:val="both"/>
      </w:pPr>
      <w:r>
        <w:t xml:space="preserve">Exposure adjusted incidence rate </w:t>
      </w:r>
      <w:r w:rsidR="00C079DF">
        <w:t xml:space="preserve">(EAIR) </w:t>
      </w:r>
      <w:r>
        <w:t>will</w:t>
      </w:r>
      <w:r w:rsidR="005C388A">
        <w:t xml:space="preserve"> </w:t>
      </w:r>
      <w:r>
        <w:t>be summarized for</w:t>
      </w:r>
      <w:r w:rsidR="001E4FBB">
        <w:t xml:space="preserve"> </w:t>
      </w:r>
      <w:r w:rsidR="001E4FBB" w:rsidRPr="001E4FBB">
        <w:t xml:space="preserve">TEAEs by </w:t>
      </w:r>
      <w:r w:rsidR="005C388A" w:rsidRPr="00D12CA6">
        <w:t>SOC and PT</w:t>
      </w:r>
      <w:r w:rsidR="005C388A">
        <w:t xml:space="preserve"> and</w:t>
      </w:r>
      <w:r>
        <w:t xml:space="preserve"> by treatment group.</w:t>
      </w:r>
      <w:r w:rsidR="00EF55F6">
        <w:t xml:space="preserve"> </w:t>
      </w:r>
    </w:p>
    <w:p w14:paraId="2BE8C034" w14:textId="037B6886" w:rsidR="007D0512" w:rsidRDefault="007D0512" w:rsidP="003C236E">
      <w:pPr>
        <w:spacing w:before="120" w:after="120"/>
        <w:jc w:val="both"/>
      </w:pPr>
      <w:r w:rsidRPr="00D12CA6">
        <w:t xml:space="preserve">AEs reported during </w:t>
      </w:r>
      <w:r w:rsidRPr="001E2D9C">
        <w:t xml:space="preserve">the </w:t>
      </w:r>
      <w:r w:rsidR="00520799">
        <w:t>Post-treatment</w:t>
      </w:r>
      <w:r w:rsidR="0084407C">
        <w:t xml:space="preserve"> </w:t>
      </w:r>
      <w:r w:rsidRPr="001E2D9C">
        <w:t xml:space="preserve">Period </w:t>
      </w:r>
      <w:r w:rsidRPr="00D12CA6">
        <w:t>will be</w:t>
      </w:r>
      <w:r w:rsidR="00483563">
        <w:t xml:space="preserve"> displayed in a listing</w:t>
      </w:r>
      <w:r w:rsidRPr="00D12CA6">
        <w:t xml:space="preserve">. </w:t>
      </w:r>
    </w:p>
    <w:p w14:paraId="4FEAC81C" w14:textId="5C3FD81B" w:rsidR="00130055" w:rsidRPr="00D12CA6" w:rsidRDefault="00130055" w:rsidP="00130055">
      <w:pPr>
        <w:spacing w:before="120" w:after="120"/>
        <w:jc w:val="both"/>
      </w:pPr>
      <w:r w:rsidRPr="00D12CA6">
        <w:t xml:space="preserve">All AEs will be listed. In addition to the data recorded in the database, the listings will include derived onset time relative to first dose and duration of AEs. Missing severity and relatedness will not be imputed. </w:t>
      </w:r>
      <w:r>
        <w:t>L</w:t>
      </w:r>
      <w:r w:rsidR="007D0512" w:rsidRPr="00D12CA6">
        <w:t xml:space="preserve">istings of AE </w:t>
      </w:r>
      <w:r w:rsidR="008E7F0F">
        <w:t xml:space="preserve">including </w:t>
      </w:r>
      <w:r w:rsidR="00510DF2">
        <w:t>the one for suspected endpoints</w:t>
      </w:r>
      <w:r w:rsidR="007D0512" w:rsidRPr="00D12CA6">
        <w:t xml:space="preserve"> will contain indicators of treatment-emergence, time since last dose of study drug, analysis period, references to Study Day and Analysis Day, and the final adjudication result. </w:t>
      </w:r>
      <w:r w:rsidRPr="00130055">
        <w:t xml:space="preserve"> </w:t>
      </w:r>
    </w:p>
    <w:p w14:paraId="7F31D244" w14:textId="7D0BB61B" w:rsidR="007D0512" w:rsidRPr="00D12CA6" w:rsidRDefault="007D0512" w:rsidP="003C236E">
      <w:pPr>
        <w:spacing w:before="120" w:after="120"/>
        <w:jc w:val="both"/>
      </w:pPr>
    </w:p>
    <w:p w14:paraId="355C8300" w14:textId="77777777" w:rsidR="007D0512" w:rsidRPr="002D5D83" w:rsidRDefault="007D0512" w:rsidP="003C236E">
      <w:pPr>
        <w:spacing w:before="120" w:after="120"/>
        <w:jc w:val="both"/>
        <w:rPr>
          <w:lang w:eastAsia="ja-JP"/>
        </w:rPr>
      </w:pPr>
      <w:r w:rsidRPr="002D5D83">
        <w:rPr>
          <w:lang w:eastAsia="ja-JP"/>
        </w:rPr>
        <w:t>In addition, the following listings will be presented:</w:t>
      </w:r>
    </w:p>
    <w:p w14:paraId="428079F5" w14:textId="3F1F94E4" w:rsidR="007D0512" w:rsidRPr="002D5D83" w:rsidRDefault="007D0512" w:rsidP="00431524">
      <w:pPr>
        <w:pStyle w:val="Text"/>
        <w:numPr>
          <w:ilvl w:val="0"/>
          <w:numId w:val="33"/>
        </w:numPr>
        <w:spacing w:after="120"/>
        <w:rPr>
          <w:bCs/>
          <w:szCs w:val="24"/>
        </w:rPr>
      </w:pPr>
      <w:r w:rsidRPr="002D5D83">
        <w:rPr>
          <w:bCs/>
          <w:szCs w:val="24"/>
        </w:rPr>
        <w:t>Listing of Serious AEs</w:t>
      </w:r>
    </w:p>
    <w:p w14:paraId="2A23E858" w14:textId="77777777" w:rsidR="00753C46" w:rsidRDefault="00753C46" w:rsidP="003C236E">
      <w:pPr>
        <w:spacing w:before="120" w:after="120"/>
        <w:jc w:val="both"/>
        <w:rPr>
          <w:lang w:eastAsia="ja-JP"/>
        </w:rPr>
      </w:pPr>
    </w:p>
    <w:p w14:paraId="098280AF" w14:textId="77777777" w:rsidR="00753C46" w:rsidRPr="002C62BB" w:rsidRDefault="00753C46" w:rsidP="00753C46">
      <w:pPr>
        <w:tabs>
          <w:tab w:val="left" w:pos="7513"/>
        </w:tabs>
        <w:spacing w:before="120"/>
        <w:jc w:val="both"/>
        <w:rPr>
          <w:rFonts w:eastAsia="Times New Roman"/>
          <w:szCs w:val="24"/>
          <w:lang w:eastAsia="en-US"/>
        </w:rPr>
      </w:pPr>
      <w:r w:rsidRPr="002C62BB">
        <w:rPr>
          <w:rFonts w:eastAsia="Times New Roman"/>
          <w:szCs w:val="24"/>
          <w:lang w:eastAsia="en-US"/>
        </w:rPr>
        <w:t xml:space="preserve">To meet the data disclosure requirements on the public registries </w:t>
      </w:r>
      <w:bookmarkStart w:id="364" w:name="_Hlk193378903"/>
      <w:r w:rsidRPr="002C62BB">
        <w:rPr>
          <w:rFonts w:eastAsia="Times New Roman"/>
          <w:szCs w:val="24"/>
          <w:lang w:eastAsia="en-US"/>
        </w:rPr>
        <w:t xml:space="preserve">ClinicalTrials.gov </w:t>
      </w:r>
      <w:bookmarkEnd w:id="364"/>
      <w:r w:rsidRPr="002C62BB">
        <w:rPr>
          <w:rFonts w:eastAsia="Times New Roman"/>
          <w:szCs w:val="24"/>
          <w:lang w:eastAsia="en-US"/>
        </w:rPr>
        <w:t>and EudraCT, tables displaying deaths (all cause)/SAEs/Non-SAEs will be produced:</w:t>
      </w:r>
    </w:p>
    <w:p w14:paraId="6E8F6B79" w14:textId="77777777" w:rsidR="00753C46" w:rsidRPr="002C62BB" w:rsidRDefault="00753C46" w:rsidP="004A13BC">
      <w:pPr>
        <w:pStyle w:val="ListParagraph"/>
        <w:numPr>
          <w:ilvl w:val="0"/>
          <w:numId w:val="51"/>
        </w:numPr>
        <w:spacing w:before="120"/>
        <w:rPr>
          <w:rFonts w:eastAsia="Times New Roman"/>
          <w:szCs w:val="24"/>
          <w:lang w:eastAsia="en-US"/>
        </w:rPr>
      </w:pPr>
      <w:r w:rsidRPr="002C62BB">
        <w:rPr>
          <w:rFonts w:eastAsia="Times New Roman"/>
          <w:szCs w:val="24"/>
          <w:lang w:eastAsia="en-US"/>
        </w:rPr>
        <w:t>Deaths and SAEs by system organ class and preferred term, on Safety set</w:t>
      </w:r>
      <w:r>
        <w:rPr>
          <w:rFonts w:eastAsia="Times New Roman"/>
          <w:szCs w:val="24"/>
          <w:lang w:eastAsia="en-US"/>
        </w:rPr>
        <w:t>.</w:t>
      </w:r>
    </w:p>
    <w:p w14:paraId="160D761E" w14:textId="4C519BD2" w:rsidR="00753C46" w:rsidRPr="00753C46" w:rsidRDefault="00753C46" w:rsidP="004A13BC">
      <w:pPr>
        <w:pStyle w:val="ListParagraph"/>
        <w:numPr>
          <w:ilvl w:val="0"/>
          <w:numId w:val="51"/>
        </w:numPr>
        <w:spacing w:before="120"/>
        <w:jc w:val="both"/>
        <w:rPr>
          <w:rFonts w:eastAsia="Times New Roman"/>
          <w:szCs w:val="24"/>
          <w:lang w:eastAsia="en-US"/>
        </w:rPr>
      </w:pPr>
      <w:r w:rsidRPr="002C62BB">
        <w:rPr>
          <w:rFonts w:eastAsia="Times New Roman"/>
          <w:szCs w:val="24"/>
          <w:lang w:eastAsia="en-US"/>
        </w:rPr>
        <w:lastRenderedPageBreak/>
        <w:t xml:space="preserve">Non-serious AEs with incidence &gt; </w:t>
      </w:r>
      <w:r>
        <w:rPr>
          <w:rFonts w:eastAsia="Times New Roman"/>
          <w:szCs w:val="24"/>
          <w:lang w:eastAsia="en-US"/>
        </w:rPr>
        <w:t>5</w:t>
      </w:r>
      <w:r w:rsidRPr="002C62BB">
        <w:rPr>
          <w:rFonts w:eastAsia="Times New Roman"/>
          <w:szCs w:val="24"/>
          <w:lang w:eastAsia="en-US"/>
        </w:rPr>
        <w:t xml:space="preserve"> % by system organ class and preferred term, on Safety set</w:t>
      </w:r>
      <w:r>
        <w:rPr>
          <w:rFonts w:eastAsia="Times New Roman"/>
          <w:szCs w:val="24"/>
          <w:lang w:eastAsia="en-US"/>
        </w:rPr>
        <w:t>.</w:t>
      </w:r>
    </w:p>
    <w:p w14:paraId="00A1ACF0" w14:textId="77777777" w:rsidR="009B4186" w:rsidRDefault="009B4186" w:rsidP="009B4186">
      <w:pPr>
        <w:pStyle w:val="Heading2"/>
      </w:pPr>
      <w:bookmarkStart w:id="365" w:name="_Toc221267234"/>
      <w:r>
        <w:t>Adverse Event of Special Interest (AESI)</w:t>
      </w:r>
      <w:bookmarkStart w:id="366" w:name="_hd2_Adverse_Event_of_Speci83712"/>
      <w:bookmarkEnd w:id="365"/>
      <w:bookmarkEnd w:id="366"/>
    </w:p>
    <w:p w14:paraId="557432F4" w14:textId="77777777" w:rsidR="009B4186" w:rsidRDefault="009B4186" w:rsidP="009B4186">
      <w:pPr>
        <w:pStyle w:val="Text"/>
        <w:ind w:firstLine="360"/>
      </w:pPr>
      <w:r>
        <w:t xml:space="preserve">AESIs for abelacimab </w:t>
      </w:r>
      <w:r w:rsidRPr="004F10E9">
        <w:t>include:</w:t>
      </w:r>
    </w:p>
    <w:p w14:paraId="65D38FB8" w14:textId="5F9903B8" w:rsidR="009B4186" w:rsidRDefault="009B4186" w:rsidP="009B4186">
      <w:pPr>
        <w:pStyle w:val="Text"/>
        <w:numPr>
          <w:ilvl w:val="0"/>
          <w:numId w:val="64"/>
        </w:numPr>
      </w:pPr>
      <w:r>
        <w:t>Bleeding</w:t>
      </w:r>
    </w:p>
    <w:p w14:paraId="003D659B" w14:textId="77777777" w:rsidR="009B4186" w:rsidRDefault="009B4186" w:rsidP="009B4186">
      <w:pPr>
        <w:pStyle w:val="Text"/>
        <w:numPr>
          <w:ilvl w:val="0"/>
          <w:numId w:val="64"/>
        </w:numPr>
      </w:pPr>
      <w:r>
        <w:t xml:space="preserve">Hypersensitivity </w:t>
      </w:r>
    </w:p>
    <w:p w14:paraId="4E6FA407" w14:textId="0CF1D35D" w:rsidR="009B4186" w:rsidRPr="00C91A07" w:rsidRDefault="009B4186" w:rsidP="009B4186">
      <w:pPr>
        <w:pStyle w:val="Text"/>
        <w:numPr>
          <w:ilvl w:val="0"/>
          <w:numId w:val="64"/>
        </w:numPr>
      </w:pPr>
      <w:r>
        <w:t>Injection site reactions (ISR)</w:t>
      </w:r>
      <w:r w:rsidR="00CA5839">
        <w:t xml:space="preserve"> </w:t>
      </w:r>
    </w:p>
    <w:p w14:paraId="2BF48DA4" w14:textId="77777777" w:rsidR="009B4186" w:rsidRDefault="009B4186" w:rsidP="009B4186">
      <w:pPr>
        <w:pStyle w:val="Heading3"/>
        <w:spacing w:after="120"/>
        <w:ind w:left="1195"/>
      </w:pPr>
      <w:bookmarkStart w:id="367" w:name="_Toc221267235"/>
      <w:r>
        <w:t>Bleeding events (Please see section 5.2 for details)</w:t>
      </w:r>
      <w:bookmarkEnd w:id="367"/>
      <w:r>
        <w:t xml:space="preserve"> </w:t>
      </w:r>
      <w:bookmarkStart w:id="368" w:name="_hd3_Bleeding_events__Pleas83843"/>
      <w:bookmarkEnd w:id="368"/>
    </w:p>
    <w:p w14:paraId="4F0E75CA" w14:textId="4D1B42A7" w:rsidR="005112FD" w:rsidRPr="002D5D83" w:rsidRDefault="009B4186" w:rsidP="00E2111D">
      <w:pPr>
        <w:pStyle w:val="Text"/>
      </w:pPr>
      <w:r w:rsidRPr="006B3142">
        <w:t>A summary of adverse events (patient incidence and number of events) that the investigator identified as potential endpoints will be presented by SOC and PT for each treatment group. A corresponding summary will also be produced for events positively adjudicated by the CEC. A listing of CEC</w:t>
      </w:r>
      <w:r w:rsidRPr="006B3142">
        <w:noBreakHyphen/>
        <w:t>adjudicated bleeding adverse events will be provided.</w:t>
      </w:r>
    </w:p>
    <w:p w14:paraId="7566DC7D" w14:textId="4CEA3D8F" w:rsidR="007D0512" w:rsidRPr="00D12CA6" w:rsidRDefault="007D0512" w:rsidP="005112FD">
      <w:pPr>
        <w:pStyle w:val="Heading3"/>
      </w:pPr>
      <w:bookmarkStart w:id="369" w:name="_Toc190851294"/>
      <w:r w:rsidRPr="00D12CA6">
        <w:t>Hypersensitivity Reactions and Injection Site Reactions (ISR)</w:t>
      </w:r>
      <w:bookmarkEnd w:id="369"/>
      <w:r w:rsidRPr="00D12CA6">
        <w:t xml:space="preserve"> </w:t>
      </w:r>
      <w:bookmarkStart w:id="370" w:name="_hd4_Hypersensitivity_React85864"/>
      <w:bookmarkEnd w:id="370"/>
    </w:p>
    <w:p w14:paraId="7C2ED6C5" w14:textId="77777777" w:rsidR="00592CFA" w:rsidRPr="007E618B" w:rsidRDefault="00F157BB" w:rsidP="00592CFA">
      <w:pPr>
        <w:pStyle w:val="Text"/>
      </w:pPr>
      <w:r w:rsidRPr="00455F76">
        <w:t xml:space="preserve">Hypersensitivity events will be identified </w:t>
      </w:r>
      <w:r>
        <w:t>by</w:t>
      </w:r>
      <w:r w:rsidRPr="00455F76">
        <w:t xml:space="preserve"> standardized MedDRA queries (SMQ</w:t>
      </w:r>
      <w:r>
        <w:t xml:space="preserve"> narrow</w:t>
      </w:r>
      <w:r w:rsidRPr="00455F76">
        <w:t xml:space="preserve">) for </w:t>
      </w:r>
      <w:r>
        <w:t>‘</w:t>
      </w:r>
      <w:r w:rsidRPr="00455F76">
        <w:t>Hypersensitivity Reactions</w:t>
      </w:r>
      <w:r>
        <w:t>’</w:t>
      </w:r>
      <w:r w:rsidRPr="00455F76">
        <w:t xml:space="preserve"> and </w:t>
      </w:r>
      <w:r>
        <w:t>‘</w:t>
      </w:r>
      <w:r w:rsidRPr="00455F76">
        <w:t>Angioedema</w:t>
      </w:r>
      <w:r>
        <w:t xml:space="preserve">’, and </w:t>
      </w:r>
      <w:r w:rsidRPr="00455F76">
        <w:t xml:space="preserve">Injection </w:t>
      </w:r>
      <w:r>
        <w:t>S</w:t>
      </w:r>
      <w:r w:rsidRPr="00455F76">
        <w:t xml:space="preserve">ite </w:t>
      </w:r>
      <w:r>
        <w:t>R</w:t>
      </w:r>
      <w:r w:rsidRPr="00455F76">
        <w:t>eactions</w:t>
      </w:r>
      <w:r>
        <w:t xml:space="preserve"> (ISRs)</w:t>
      </w:r>
      <w:r w:rsidRPr="00455F76">
        <w:t xml:space="preserve"> </w:t>
      </w:r>
      <w:r>
        <w:t>by ‘</w:t>
      </w:r>
      <w:r w:rsidRPr="00E039AC">
        <w:t>HLT</w:t>
      </w:r>
      <w:r>
        <w:t xml:space="preserve"> </w:t>
      </w:r>
      <w:r w:rsidRPr="00455F76">
        <w:t>Injection site reaction</w:t>
      </w:r>
      <w:r>
        <w:t>’</w:t>
      </w:r>
      <w:r w:rsidR="00DD3F29">
        <w:t xml:space="preserve">. </w:t>
      </w:r>
      <w:r w:rsidR="00592CFA">
        <w:t xml:space="preserve">For hypersensitivity reactions and </w:t>
      </w:r>
      <w:r w:rsidR="00592CFA" w:rsidRPr="00A83945">
        <w:t>injection</w:t>
      </w:r>
      <w:r w:rsidR="00592CFA">
        <w:t xml:space="preserve"> </w:t>
      </w:r>
      <w:r w:rsidR="00592CFA" w:rsidRPr="00A83945">
        <w:t>site reactions</w:t>
      </w:r>
      <w:r w:rsidR="00592CFA">
        <w:t xml:space="preserve"> (ISRs), incidence rates and EAIR by PT and treatment group will be presented for TEAEs and treatment -related TEAEs.  All ISR and hypersensitivity data will be listed by treatment group, patient, and visit/time.</w:t>
      </w:r>
    </w:p>
    <w:p w14:paraId="06258E4A" w14:textId="05B1754F" w:rsidR="007D0512" w:rsidRPr="00D12CA6" w:rsidRDefault="007D0512" w:rsidP="003C236E">
      <w:pPr>
        <w:pStyle w:val="Text"/>
        <w:spacing w:after="120"/>
      </w:pPr>
      <w:r w:rsidRPr="00D12CA6">
        <w:t xml:space="preserve">                                                                  </w:t>
      </w:r>
      <w:r w:rsidR="00B0449E">
        <w:t>.</w:t>
      </w:r>
      <w:r>
        <w:t xml:space="preserve">                                                                                                                                                                                                                                                                                                                                                                                                                                                                                                                                                                                                                                                                                                                                                                                                                                                                                                                </w:t>
      </w:r>
      <w:r w:rsidRPr="00D12CA6">
        <w:t xml:space="preserve">                                                                                                                                                                                                                                                                                                                                                                                                                                                                                                                                                                                                                                                                                                                                                                                                                                                                                                                </w:t>
      </w:r>
    </w:p>
    <w:p w14:paraId="18C67F79" w14:textId="601D6947" w:rsidR="00B14E36" w:rsidRDefault="00A07425" w:rsidP="00035BA6">
      <w:pPr>
        <w:pStyle w:val="Heading2"/>
        <w:spacing w:before="120" w:after="120"/>
      </w:pPr>
      <w:bookmarkStart w:id="371" w:name="_Toc213588654"/>
      <w:r w:rsidRPr="00FE6459">
        <w:t>Deaths</w:t>
      </w:r>
      <w:bookmarkStart w:id="372" w:name="_hd2_Deaths51948"/>
      <w:bookmarkEnd w:id="371"/>
      <w:bookmarkEnd w:id="372"/>
    </w:p>
    <w:p w14:paraId="7BEF130B" w14:textId="18E39F6E" w:rsidR="0072215E" w:rsidRDefault="0072215E" w:rsidP="0072215E">
      <w:pPr>
        <w:spacing w:before="120" w:after="120"/>
        <w:jc w:val="both"/>
        <w:rPr>
          <w:lang w:eastAsia="ja-JP"/>
        </w:rPr>
      </w:pPr>
      <w:r w:rsidRPr="002D5D83">
        <w:rPr>
          <w:lang w:eastAsia="ja-JP"/>
        </w:rPr>
        <w:t xml:space="preserve">The number and percentage of </w:t>
      </w:r>
      <w:r w:rsidR="00DE2B75">
        <w:rPr>
          <w:lang w:eastAsia="ja-JP"/>
        </w:rPr>
        <w:t xml:space="preserve">the following </w:t>
      </w:r>
      <w:r w:rsidRPr="002D5D83">
        <w:rPr>
          <w:lang w:eastAsia="ja-JP"/>
        </w:rPr>
        <w:t>death</w:t>
      </w:r>
      <w:r w:rsidR="00DE2B75">
        <w:rPr>
          <w:lang w:eastAsia="ja-JP"/>
        </w:rPr>
        <w:t xml:space="preserve"> events</w:t>
      </w:r>
      <w:r w:rsidRPr="002D5D83">
        <w:rPr>
          <w:lang w:eastAsia="ja-JP"/>
        </w:rPr>
        <w:t xml:space="preserve"> and the primary cause of death will be summarized and listed by treatment group.</w:t>
      </w:r>
    </w:p>
    <w:p w14:paraId="359962D7" w14:textId="77777777" w:rsidR="00304ED9" w:rsidRPr="001C6249" w:rsidRDefault="00304ED9" w:rsidP="004A13BC">
      <w:pPr>
        <w:pStyle w:val="ListParagraph"/>
        <w:numPr>
          <w:ilvl w:val="0"/>
          <w:numId w:val="52"/>
        </w:numPr>
        <w:spacing w:before="0"/>
        <w:contextualSpacing w:val="0"/>
        <w:rPr>
          <w:lang w:eastAsia="ja-JP"/>
        </w:rPr>
      </w:pPr>
      <w:r w:rsidRPr="001C6249">
        <w:rPr>
          <w:lang w:eastAsia="ja-JP"/>
        </w:rPr>
        <w:t>On-treatment death: from first dose to end of treatment exposure</w:t>
      </w:r>
    </w:p>
    <w:p w14:paraId="4184DB82" w14:textId="046E8A31" w:rsidR="000C6CEF" w:rsidRPr="001C6249" w:rsidRDefault="001C6249" w:rsidP="004A13BC">
      <w:pPr>
        <w:pStyle w:val="ListParagraph"/>
        <w:numPr>
          <w:ilvl w:val="0"/>
          <w:numId w:val="52"/>
        </w:numPr>
        <w:spacing w:before="0"/>
        <w:contextualSpacing w:val="0"/>
        <w:rPr>
          <w:lang w:eastAsia="ja-JP"/>
        </w:rPr>
      </w:pPr>
      <w:r w:rsidRPr="001C6249">
        <w:rPr>
          <w:lang w:eastAsia="ja-JP"/>
        </w:rPr>
        <w:t>All death: from first dose to the end of study</w:t>
      </w:r>
    </w:p>
    <w:p w14:paraId="3A57DB0D" w14:textId="596E2234" w:rsidR="00B352A8" w:rsidRDefault="00B352A8" w:rsidP="00035BA6">
      <w:pPr>
        <w:pStyle w:val="Text"/>
        <w:spacing w:after="120"/>
      </w:pPr>
      <w:r>
        <w:t xml:space="preserve">All-cause deaths and vascular deaths </w:t>
      </w:r>
      <w:r w:rsidR="00B56264">
        <w:t xml:space="preserve">will be presented as rate per 100 </w:t>
      </w:r>
      <w:r w:rsidR="009F14C1">
        <w:t>patient-years</w:t>
      </w:r>
      <w:r w:rsidR="004B1264">
        <w:t xml:space="preserve"> (</w:t>
      </w:r>
      <w:r w:rsidR="00C079DF">
        <w:t>EAIR</w:t>
      </w:r>
      <w:r w:rsidR="004B1264">
        <w:t>)</w:t>
      </w:r>
      <w:r w:rsidR="00B56264">
        <w:t xml:space="preserve"> by treatment group.</w:t>
      </w:r>
    </w:p>
    <w:p w14:paraId="1430195C" w14:textId="07264EE3" w:rsidR="00637A6E" w:rsidRDefault="00637A6E" w:rsidP="00637A6E">
      <w:pPr>
        <w:pStyle w:val="Text"/>
      </w:pPr>
      <w:r w:rsidRPr="00637A6E">
        <w:t xml:space="preserve">In addition, time from randomization to all-cause death, i.e. overall survival (OS), will be analyzed within the same estimand framework as described in </w:t>
      </w:r>
      <w:hyperlink w:anchor="_hd4_Secondary_safety_endpo77714" w:history="1">
        <w:r w:rsidR="006120EA" w:rsidRPr="006120EA">
          <w:rPr>
            <w:rStyle w:val="Hyperlink"/>
            <w:u w:val="none"/>
          </w:rPr>
          <w:t>Section 5.2.2</w:t>
        </w:r>
      </w:hyperlink>
      <w:r w:rsidRPr="006120EA">
        <w:rPr>
          <w:color w:val="000000"/>
        </w:rPr>
        <w:t xml:space="preserve"> </w:t>
      </w:r>
      <w:r w:rsidRPr="00637A6E">
        <w:t>for secondary safety estimands. For OS, the following censoring scheme applies:</w:t>
      </w:r>
    </w:p>
    <w:p w14:paraId="14499100" w14:textId="77777777" w:rsidR="00637A6E" w:rsidRPr="00637A6E" w:rsidRDefault="00637A6E" w:rsidP="00637A6E">
      <w:pPr>
        <w:pStyle w:val="Heading6"/>
        <w:rPr>
          <w:rFonts w:eastAsiaTheme="minorEastAsia" w:cs="Times New Roman"/>
          <w:sz w:val="24"/>
          <w:szCs w:val="24"/>
        </w:rPr>
      </w:pPr>
      <w:r w:rsidRPr="00637A6E">
        <w:rPr>
          <w:rFonts w:eastAsiaTheme="minorEastAsia" w:cs="Times New Roman"/>
          <w:sz w:val="24"/>
          <w:szCs w:val="24"/>
        </w:rPr>
        <w:t xml:space="preserve">Table </w:t>
      </w:r>
      <w:r w:rsidRPr="00637A6E">
        <w:rPr>
          <w:rFonts w:eastAsiaTheme="minorEastAsia" w:cs="Times New Roman"/>
          <w:sz w:val="24"/>
          <w:szCs w:val="24"/>
        </w:rPr>
        <w:fldChar w:fldCharType="begin"/>
      </w:r>
      <w:r w:rsidRPr="00637A6E">
        <w:rPr>
          <w:rFonts w:eastAsiaTheme="minorEastAsia" w:cs="Times New Roman"/>
          <w:sz w:val="24"/>
          <w:szCs w:val="24"/>
        </w:rPr>
        <w:instrText xml:space="preserve"> STYLEREF "1" \n  \* MERGEFORMAT </w:instrText>
      </w:r>
      <w:r w:rsidRPr="00637A6E">
        <w:rPr>
          <w:rFonts w:eastAsiaTheme="minorEastAsia" w:cs="Times New Roman"/>
          <w:sz w:val="24"/>
          <w:szCs w:val="24"/>
        </w:rPr>
        <w:fldChar w:fldCharType="separate"/>
      </w:r>
      <w:r w:rsidRPr="00637A6E">
        <w:rPr>
          <w:rFonts w:eastAsiaTheme="minorEastAsia" w:cs="Times New Roman"/>
          <w:sz w:val="24"/>
          <w:szCs w:val="24"/>
        </w:rPr>
        <w:t>7</w:t>
      </w:r>
      <w:r w:rsidRPr="00637A6E">
        <w:rPr>
          <w:rFonts w:eastAsiaTheme="minorEastAsia" w:cs="Times New Roman"/>
          <w:sz w:val="24"/>
          <w:szCs w:val="24"/>
        </w:rPr>
        <w:fldChar w:fldCharType="end"/>
      </w:r>
      <w:r w:rsidRPr="00637A6E">
        <w:rPr>
          <w:rFonts w:eastAsiaTheme="minorEastAsia" w:cs="Times New Roman"/>
          <w:sz w:val="24"/>
          <w:szCs w:val="24"/>
        </w:rPr>
        <w:t>-</w:t>
      </w:r>
      <w:r w:rsidRPr="00637A6E">
        <w:rPr>
          <w:rFonts w:eastAsiaTheme="minorEastAsia" w:cs="Times New Roman"/>
          <w:sz w:val="24"/>
          <w:szCs w:val="24"/>
        </w:rPr>
        <w:fldChar w:fldCharType="begin"/>
      </w:r>
      <w:r w:rsidRPr="00637A6E">
        <w:rPr>
          <w:rFonts w:eastAsiaTheme="minorEastAsia" w:cs="Times New Roman"/>
          <w:sz w:val="24"/>
          <w:szCs w:val="24"/>
        </w:rPr>
        <w:instrText xml:space="preserve">  SEQ Table \s 1 \* ARABIC  \* MERGEFORMAT </w:instrText>
      </w:r>
      <w:r w:rsidRPr="00637A6E">
        <w:rPr>
          <w:rFonts w:eastAsiaTheme="minorEastAsia" w:cs="Times New Roman"/>
          <w:sz w:val="24"/>
          <w:szCs w:val="24"/>
        </w:rPr>
        <w:fldChar w:fldCharType="separate"/>
      </w:r>
      <w:r w:rsidRPr="00637A6E">
        <w:rPr>
          <w:rFonts w:eastAsiaTheme="minorEastAsia" w:cs="Times New Roman"/>
          <w:sz w:val="24"/>
          <w:szCs w:val="24"/>
        </w:rPr>
        <w:t>1</w:t>
      </w:r>
      <w:r w:rsidRPr="00637A6E">
        <w:rPr>
          <w:rFonts w:eastAsiaTheme="minorEastAsia" w:cs="Times New Roman"/>
          <w:sz w:val="24"/>
          <w:szCs w:val="24"/>
        </w:rPr>
        <w:fldChar w:fldCharType="end"/>
      </w:r>
      <w:r w:rsidRPr="00637A6E">
        <w:rPr>
          <w:rFonts w:eastAsiaTheme="minorEastAsia" w:cs="Times New Roman"/>
          <w:sz w:val="24"/>
          <w:szCs w:val="24"/>
        </w:rPr>
        <w:tab/>
        <w:t>Event and censoring rules for OS</w:t>
      </w:r>
      <w:bookmarkStart w:id="373" w:name="_hd6_Table_7_1_Event_and_ce82769"/>
      <w:bookmarkEnd w:id="373"/>
    </w:p>
    <w:tbl>
      <w:tblPr>
        <w:tblW w:w="0" w:type="auto"/>
        <w:tblBorders>
          <w:top w:val="single" w:sz="4" w:space="0" w:color="auto"/>
          <w:bottom w:val="single" w:sz="4" w:space="0" w:color="auto"/>
        </w:tblBorders>
        <w:tblLayout w:type="fixed"/>
        <w:tblLook w:val="0000" w:firstRow="0" w:lastRow="0" w:firstColumn="0" w:lastColumn="0" w:noHBand="0" w:noVBand="0"/>
      </w:tblPr>
      <w:tblGrid>
        <w:gridCol w:w="3060"/>
        <w:gridCol w:w="1350"/>
        <w:gridCol w:w="4673"/>
      </w:tblGrid>
      <w:tr w:rsidR="00637A6E" w:rsidRPr="002911F4" w14:paraId="3A4DDD0B" w14:textId="77777777">
        <w:trPr>
          <w:tblHeader/>
        </w:trPr>
        <w:tc>
          <w:tcPr>
            <w:tcW w:w="3060" w:type="dxa"/>
            <w:tcBorders>
              <w:top w:val="single" w:sz="4" w:space="0" w:color="auto"/>
              <w:bottom w:val="single" w:sz="4" w:space="0" w:color="auto"/>
            </w:tcBorders>
          </w:tcPr>
          <w:p w14:paraId="654C77C7" w14:textId="77777777" w:rsidR="00637A6E" w:rsidRPr="002911F4" w:rsidRDefault="00637A6E">
            <w:pPr>
              <w:pStyle w:val="Table"/>
              <w:rPr>
                <w:b/>
                <w:bCs/>
                <w:lang w:eastAsia="ja-JP"/>
              </w:rPr>
            </w:pPr>
            <w:r w:rsidRPr="002911F4">
              <w:rPr>
                <w:b/>
                <w:bCs/>
                <w:lang w:eastAsia="ja-JP"/>
              </w:rPr>
              <w:t>Event/censor</w:t>
            </w:r>
          </w:p>
        </w:tc>
        <w:tc>
          <w:tcPr>
            <w:tcW w:w="1350" w:type="dxa"/>
            <w:tcBorders>
              <w:top w:val="single" w:sz="4" w:space="0" w:color="auto"/>
              <w:bottom w:val="single" w:sz="4" w:space="0" w:color="auto"/>
            </w:tcBorders>
          </w:tcPr>
          <w:p w14:paraId="419BF1C6" w14:textId="77777777" w:rsidR="00637A6E" w:rsidRPr="002911F4" w:rsidRDefault="00637A6E">
            <w:pPr>
              <w:pStyle w:val="Table"/>
              <w:rPr>
                <w:b/>
                <w:bCs/>
                <w:lang w:eastAsia="ja-JP"/>
              </w:rPr>
            </w:pPr>
            <w:r w:rsidRPr="002911F4">
              <w:rPr>
                <w:b/>
                <w:bCs/>
                <w:lang w:eastAsia="ja-JP"/>
              </w:rPr>
              <w:t>Decision</w:t>
            </w:r>
          </w:p>
        </w:tc>
        <w:tc>
          <w:tcPr>
            <w:tcW w:w="4673" w:type="dxa"/>
            <w:tcBorders>
              <w:top w:val="single" w:sz="4" w:space="0" w:color="auto"/>
              <w:bottom w:val="single" w:sz="4" w:space="0" w:color="auto"/>
            </w:tcBorders>
          </w:tcPr>
          <w:p w14:paraId="169702A9" w14:textId="77777777" w:rsidR="00637A6E" w:rsidRPr="002911F4" w:rsidRDefault="00637A6E">
            <w:pPr>
              <w:pStyle w:val="Table"/>
              <w:rPr>
                <w:b/>
                <w:bCs/>
                <w:lang w:eastAsia="ja-JP"/>
              </w:rPr>
            </w:pPr>
            <w:r w:rsidRPr="002911F4">
              <w:rPr>
                <w:b/>
                <w:bCs/>
                <w:lang w:eastAsia="ja-JP"/>
              </w:rPr>
              <w:t>Date of event or censor for analysis</w:t>
            </w:r>
          </w:p>
        </w:tc>
      </w:tr>
      <w:tr w:rsidR="00637A6E" w14:paraId="3204D080" w14:textId="77777777">
        <w:tc>
          <w:tcPr>
            <w:tcW w:w="3060" w:type="dxa"/>
            <w:tcBorders>
              <w:top w:val="single" w:sz="4" w:space="0" w:color="auto"/>
            </w:tcBorders>
          </w:tcPr>
          <w:p w14:paraId="5825CC0E" w14:textId="77777777" w:rsidR="00637A6E" w:rsidRDefault="00637A6E">
            <w:pPr>
              <w:pStyle w:val="Table"/>
              <w:rPr>
                <w:lang w:eastAsia="ja-JP"/>
              </w:rPr>
            </w:pPr>
            <w:r>
              <w:rPr>
                <w:lang w:eastAsia="ja-JP"/>
              </w:rPr>
              <w:t>Death by any cause</w:t>
            </w:r>
          </w:p>
        </w:tc>
        <w:tc>
          <w:tcPr>
            <w:tcW w:w="1350" w:type="dxa"/>
            <w:tcBorders>
              <w:top w:val="single" w:sz="4" w:space="0" w:color="auto"/>
            </w:tcBorders>
          </w:tcPr>
          <w:p w14:paraId="3D1225DB" w14:textId="77777777" w:rsidR="00637A6E" w:rsidRDefault="00637A6E">
            <w:pPr>
              <w:pStyle w:val="Table"/>
              <w:rPr>
                <w:lang w:eastAsia="ja-JP"/>
              </w:rPr>
            </w:pPr>
            <w:r>
              <w:rPr>
                <w:lang w:eastAsia="ja-JP"/>
              </w:rPr>
              <w:t>Event</w:t>
            </w:r>
          </w:p>
        </w:tc>
        <w:tc>
          <w:tcPr>
            <w:tcW w:w="4673" w:type="dxa"/>
            <w:tcBorders>
              <w:top w:val="single" w:sz="4" w:space="0" w:color="auto"/>
            </w:tcBorders>
          </w:tcPr>
          <w:p w14:paraId="7C430431" w14:textId="77777777" w:rsidR="00637A6E" w:rsidRDefault="00637A6E">
            <w:pPr>
              <w:pStyle w:val="Table"/>
              <w:rPr>
                <w:lang w:eastAsia="ja-JP"/>
              </w:rPr>
            </w:pPr>
            <w:r>
              <w:rPr>
                <w:lang w:eastAsia="ja-JP"/>
              </w:rPr>
              <w:t>Death date</w:t>
            </w:r>
          </w:p>
        </w:tc>
      </w:tr>
      <w:tr w:rsidR="00637A6E" w14:paraId="0DF7CC9A" w14:textId="77777777">
        <w:tc>
          <w:tcPr>
            <w:tcW w:w="3060" w:type="dxa"/>
          </w:tcPr>
          <w:p w14:paraId="7DBF8C59" w14:textId="77777777" w:rsidR="00637A6E" w:rsidRDefault="00637A6E">
            <w:pPr>
              <w:pStyle w:val="Table"/>
              <w:rPr>
                <w:lang w:eastAsia="ja-JP"/>
              </w:rPr>
            </w:pPr>
            <w:r>
              <w:rPr>
                <w:lang w:eastAsia="ja-JP"/>
              </w:rPr>
              <w:t>Study drop-out/loss to follow-up</w:t>
            </w:r>
          </w:p>
        </w:tc>
        <w:tc>
          <w:tcPr>
            <w:tcW w:w="1350" w:type="dxa"/>
          </w:tcPr>
          <w:p w14:paraId="387827F8" w14:textId="77777777" w:rsidR="00637A6E" w:rsidRDefault="00637A6E">
            <w:pPr>
              <w:pStyle w:val="Table"/>
              <w:rPr>
                <w:lang w:eastAsia="ja-JP"/>
              </w:rPr>
            </w:pPr>
            <w:r>
              <w:rPr>
                <w:lang w:eastAsia="ja-JP"/>
              </w:rPr>
              <w:t>Censor</w:t>
            </w:r>
          </w:p>
        </w:tc>
        <w:tc>
          <w:tcPr>
            <w:tcW w:w="4673" w:type="dxa"/>
          </w:tcPr>
          <w:p w14:paraId="74A235D3" w14:textId="77777777" w:rsidR="00637A6E" w:rsidRDefault="00637A6E">
            <w:pPr>
              <w:pStyle w:val="Table"/>
              <w:rPr>
                <w:lang w:eastAsia="ja-JP"/>
              </w:rPr>
            </w:pPr>
            <w:r>
              <w:rPr>
                <w:lang w:eastAsia="ja-JP"/>
              </w:rPr>
              <w:t xml:space="preserve">Earlier date of last contact date or EoS </w:t>
            </w:r>
          </w:p>
        </w:tc>
      </w:tr>
      <w:tr w:rsidR="00637A6E" w14:paraId="12C957CF" w14:textId="77777777">
        <w:tc>
          <w:tcPr>
            <w:tcW w:w="3060" w:type="dxa"/>
          </w:tcPr>
          <w:p w14:paraId="7670E79D" w14:textId="77777777" w:rsidR="00637A6E" w:rsidRDefault="00637A6E">
            <w:pPr>
              <w:pStyle w:val="Table"/>
              <w:rPr>
                <w:lang w:eastAsia="ja-JP"/>
              </w:rPr>
            </w:pPr>
            <w:r>
              <w:rPr>
                <w:lang w:eastAsia="ja-JP"/>
              </w:rPr>
              <w:t>No event or no death</w:t>
            </w:r>
          </w:p>
        </w:tc>
        <w:tc>
          <w:tcPr>
            <w:tcW w:w="1350" w:type="dxa"/>
          </w:tcPr>
          <w:p w14:paraId="647270A9" w14:textId="77777777" w:rsidR="00637A6E" w:rsidRDefault="00637A6E">
            <w:pPr>
              <w:pStyle w:val="Table"/>
              <w:rPr>
                <w:lang w:eastAsia="ja-JP"/>
              </w:rPr>
            </w:pPr>
            <w:r>
              <w:rPr>
                <w:lang w:eastAsia="ja-JP"/>
              </w:rPr>
              <w:t>Censor</w:t>
            </w:r>
          </w:p>
        </w:tc>
        <w:tc>
          <w:tcPr>
            <w:tcW w:w="4673" w:type="dxa"/>
          </w:tcPr>
          <w:p w14:paraId="155902B3" w14:textId="77777777" w:rsidR="00637A6E" w:rsidRDefault="00637A6E">
            <w:pPr>
              <w:pStyle w:val="Table"/>
              <w:rPr>
                <w:lang w:eastAsia="ja-JP"/>
              </w:rPr>
            </w:pPr>
            <w:r>
              <w:rPr>
                <w:lang w:eastAsia="ja-JP"/>
              </w:rPr>
              <w:t>EoS date</w:t>
            </w:r>
          </w:p>
        </w:tc>
      </w:tr>
    </w:tbl>
    <w:p w14:paraId="72832C2D" w14:textId="05C039E8" w:rsidR="005112FD" w:rsidRPr="00B352A8" w:rsidRDefault="005112FD" w:rsidP="00035BA6">
      <w:pPr>
        <w:pStyle w:val="Text"/>
        <w:spacing w:after="120"/>
      </w:pPr>
    </w:p>
    <w:p w14:paraId="1D0B3BAF" w14:textId="77777777" w:rsidR="00616416" w:rsidRDefault="00616416" w:rsidP="003C236E">
      <w:pPr>
        <w:pStyle w:val="Heading2"/>
        <w:spacing w:before="120" w:after="120"/>
      </w:pPr>
      <w:bookmarkStart w:id="374" w:name="_hd3_All_cause_deaths86977"/>
      <w:bookmarkStart w:id="375" w:name="_hd3_Vascular_death87494"/>
      <w:bookmarkStart w:id="376" w:name="_Toc213588655"/>
      <w:bookmarkEnd w:id="374"/>
      <w:bookmarkEnd w:id="375"/>
      <w:r w:rsidRPr="00601F1C">
        <w:lastRenderedPageBreak/>
        <w:t>Vital Signs</w:t>
      </w:r>
      <w:bookmarkStart w:id="377" w:name="_hd2_Vital_Signs52451"/>
      <w:bookmarkEnd w:id="376"/>
      <w:bookmarkEnd w:id="377"/>
    </w:p>
    <w:p w14:paraId="66A9FD5A" w14:textId="13C954D0" w:rsidR="002215F4" w:rsidRPr="002D5D83" w:rsidRDefault="00D966D1" w:rsidP="003C236E">
      <w:pPr>
        <w:spacing w:before="120" w:after="120" w:line="276" w:lineRule="auto"/>
        <w:jc w:val="both"/>
        <w:rPr>
          <w:szCs w:val="24"/>
        </w:rPr>
      </w:pPr>
      <w:r>
        <w:rPr>
          <w:szCs w:val="24"/>
        </w:rPr>
        <w:t>Vita</w:t>
      </w:r>
      <w:r w:rsidR="00BA356D">
        <w:rPr>
          <w:szCs w:val="24"/>
        </w:rPr>
        <w:t xml:space="preserve">l sign assessment for systolic </w:t>
      </w:r>
      <w:r w:rsidR="00F45328">
        <w:rPr>
          <w:szCs w:val="24"/>
        </w:rPr>
        <w:t xml:space="preserve">blood pressure (SBP), diastolic blood pressure (DBP) and pulse rate </w:t>
      </w:r>
      <w:r w:rsidR="00CD0D8E">
        <w:rPr>
          <w:szCs w:val="24"/>
        </w:rPr>
        <w:t xml:space="preserve">will be summarized for the safety set. </w:t>
      </w:r>
    </w:p>
    <w:p w14:paraId="22694575" w14:textId="77777777" w:rsidR="002215F4" w:rsidRPr="002D5D83" w:rsidRDefault="002215F4" w:rsidP="003C236E">
      <w:pPr>
        <w:spacing w:before="120" w:after="120" w:line="276" w:lineRule="auto"/>
        <w:jc w:val="both"/>
        <w:rPr>
          <w:szCs w:val="24"/>
        </w:rPr>
      </w:pPr>
      <w:r w:rsidRPr="002D5D83">
        <w:rPr>
          <w:szCs w:val="24"/>
        </w:rPr>
        <w:t xml:space="preserve">Analysis in vital sign measurement using descriptive summary statistics for the change from baseline for each post-baseline visit will be performed. Change from baseline will only be summarized for participants with both baseline and post-baseline values and will be calculated as: </w:t>
      </w:r>
    </w:p>
    <w:p w14:paraId="3B9A523A" w14:textId="77777777" w:rsidR="002215F4" w:rsidRPr="002D5D83" w:rsidRDefault="002215F4" w:rsidP="003C236E">
      <w:pPr>
        <w:spacing w:before="120" w:after="120"/>
        <w:ind w:left="720"/>
        <w:jc w:val="both"/>
        <w:rPr>
          <w:lang w:eastAsia="ja-JP"/>
        </w:rPr>
      </w:pPr>
      <w:r w:rsidRPr="002D5D83">
        <w:rPr>
          <w:lang w:eastAsia="ja-JP"/>
        </w:rPr>
        <w:t>change from baseline = post-baseline value – baseline value</w:t>
      </w:r>
    </w:p>
    <w:p w14:paraId="2A5141CE" w14:textId="01CE58CF" w:rsidR="002215F4" w:rsidRPr="002D5D83" w:rsidRDefault="00D22F95" w:rsidP="003C236E">
      <w:pPr>
        <w:spacing w:before="120" w:after="120"/>
        <w:jc w:val="both"/>
        <w:rPr>
          <w:lang w:eastAsia="ja-JP"/>
        </w:rPr>
      </w:pPr>
      <w:r w:rsidRPr="002D3331">
        <w:t>Shift</w:t>
      </w:r>
      <w:r w:rsidR="00D7211C">
        <w:t xml:space="preserve">s </w:t>
      </w:r>
      <w:r w:rsidR="00D002CA">
        <w:t xml:space="preserve">(number and percentage of participants) </w:t>
      </w:r>
      <w:r w:rsidR="00D7211C">
        <w:t>from baseline t</w:t>
      </w:r>
      <w:r w:rsidR="00BF0F76">
        <w:t xml:space="preserve">o </w:t>
      </w:r>
      <w:r w:rsidR="00D7211C">
        <w:t xml:space="preserve">worst post-baseline category </w:t>
      </w:r>
      <w:r w:rsidR="00B270DD">
        <w:t xml:space="preserve">as </w:t>
      </w:r>
      <w:r w:rsidRPr="00D30EE9">
        <w:t>provided</w:t>
      </w:r>
      <w:r>
        <w:t xml:space="preserve"> in Table 7-2</w:t>
      </w:r>
      <w:r w:rsidR="00D7211C">
        <w:rPr>
          <w:color w:val="0000FF"/>
        </w:rPr>
        <w:t xml:space="preserve"> </w:t>
      </w:r>
      <w:r w:rsidRPr="002D3331">
        <w:t xml:space="preserve">will be </w:t>
      </w:r>
      <w:r w:rsidR="00BF4E81">
        <w:t xml:space="preserve">presented </w:t>
      </w:r>
      <w:r w:rsidRPr="002D3331">
        <w:t xml:space="preserve"> by treatment group</w:t>
      </w:r>
      <w:r w:rsidR="00BF4E81">
        <w:t xml:space="preserve">. </w:t>
      </w:r>
      <w:r w:rsidR="00945FE6" w:rsidRPr="002D5D83">
        <w:rPr>
          <w:szCs w:val="24"/>
        </w:rPr>
        <w:t xml:space="preserve">All vital signs data will be listed by treatment group, </w:t>
      </w:r>
      <w:r w:rsidR="00945FE6">
        <w:rPr>
          <w:szCs w:val="24"/>
        </w:rPr>
        <w:t>participant</w:t>
      </w:r>
      <w:r w:rsidR="00945FE6" w:rsidRPr="002D5D83">
        <w:rPr>
          <w:szCs w:val="24"/>
        </w:rPr>
        <w:t>, and visit/time and if ranges are available, abnormalities (and relevant changes) will be flagged.</w:t>
      </w:r>
    </w:p>
    <w:p w14:paraId="0A56414C" w14:textId="6431B279" w:rsidR="002215F4" w:rsidRPr="00916CF8" w:rsidRDefault="00916CF8" w:rsidP="00916CF8">
      <w:pPr>
        <w:pStyle w:val="Heading6"/>
        <w:rPr>
          <w:rFonts w:eastAsiaTheme="minorEastAsia"/>
          <w:sz w:val="24"/>
          <w:szCs w:val="24"/>
        </w:rPr>
      </w:pPr>
      <w:bookmarkStart w:id="378" w:name="_Ref181115207"/>
      <w:bookmarkStart w:id="379" w:name="_Toc181779031"/>
      <w:bookmarkStart w:id="380" w:name="_Toc186539194"/>
      <w:bookmarkStart w:id="381" w:name="_Toc195727842"/>
      <w:bookmarkStart w:id="382" w:name="_Toc201910526"/>
      <w:bookmarkStart w:id="383" w:name="_Toc213588720"/>
      <w:r w:rsidRPr="004665C6">
        <w:t xml:space="preserve">Table </w:t>
      </w:r>
      <w:r>
        <w:t>7-</w:t>
      </w:r>
      <w:r w:rsidR="00637A6E">
        <w:t>2</w:t>
      </w:r>
      <w:r w:rsidRPr="004665C6">
        <w:tab/>
      </w:r>
      <w:bookmarkEnd w:id="378"/>
      <w:r w:rsidR="002215F4" w:rsidRPr="002D5D83">
        <w:rPr>
          <w:rFonts w:eastAsiaTheme="minorEastAsia" w:cs="Times New Roman"/>
          <w:sz w:val="24"/>
          <w:szCs w:val="24"/>
        </w:rPr>
        <w:t>Potentially Clinically Important Vital Signs</w:t>
      </w:r>
      <w:bookmarkStart w:id="384" w:name="_hd6_Table_7_1_Potentially_86750"/>
      <w:bookmarkStart w:id="385" w:name="_hd6_Table_7_1_Potentially_80343"/>
      <w:bookmarkEnd w:id="379"/>
      <w:bookmarkEnd w:id="380"/>
      <w:bookmarkEnd w:id="381"/>
      <w:bookmarkEnd w:id="382"/>
      <w:bookmarkEnd w:id="383"/>
      <w:bookmarkEnd w:id="384"/>
      <w:bookmarkEnd w:id="385"/>
    </w:p>
    <w:tbl>
      <w:tblPr>
        <w:tblStyle w:val="TableGrid10"/>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586"/>
        <w:gridCol w:w="2420"/>
        <w:gridCol w:w="1702"/>
      </w:tblGrid>
      <w:tr w:rsidR="00CA6356" w14:paraId="6CE0DEDF" w14:textId="77777777" w:rsidTr="00CA6356">
        <w:tc>
          <w:tcPr>
            <w:tcW w:w="3586" w:type="dxa"/>
            <w:tcBorders>
              <w:top w:val="single" w:sz="4" w:space="0" w:color="auto"/>
              <w:bottom w:val="single" w:sz="4" w:space="0" w:color="auto"/>
            </w:tcBorders>
          </w:tcPr>
          <w:p w14:paraId="780BAA6A" w14:textId="77777777" w:rsidR="00CA6356" w:rsidRDefault="00CA6356">
            <w:pPr>
              <w:pStyle w:val="Table"/>
            </w:pPr>
            <w:r w:rsidRPr="00FF212E">
              <w:rPr>
                <w:b/>
                <w:bCs/>
              </w:rPr>
              <w:t>Vital Sign</w:t>
            </w:r>
          </w:p>
        </w:tc>
        <w:tc>
          <w:tcPr>
            <w:tcW w:w="2420" w:type="dxa"/>
            <w:tcBorders>
              <w:top w:val="single" w:sz="4" w:space="0" w:color="auto"/>
              <w:bottom w:val="single" w:sz="4" w:space="0" w:color="auto"/>
            </w:tcBorders>
          </w:tcPr>
          <w:p w14:paraId="7295A6A8" w14:textId="77777777" w:rsidR="00CA6356" w:rsidRDefault="00CA6356">
            <w:pPr>
              <w:pStyle w:val="Table"/>
            </w:pPr>
            <w:r w:rsidRPr="00FF212E">
              <w:rPr>
                <w:b/>
                <w:bCs/>
              </w:rPr>
              <w:t>Criteria for observed value</w:t>
            </w:r>
          </w:p>
        </w:tc>
        <w:tc>
          <w:tcPr>
            <w:tcW w:w="1702" w:type="dxa"/>
            <w:tcBorders>
              <w:top w:val="single" w:sz="4" w:space="0" w:color="auto"/>
              <w:bottom w:val="single" w:sz="4" w:space="0" w:color="auto"/>
            </w:tcBorders>
          </w:tcPr>
          <w:p w14:paraId="72276880" w14:textId="77777777" w:rsidR="00CA6356" w:rsidRDefault="00CA6356">
            <w:pPr>
              <w:pStyle w:val="Table"/>
            </w:pPr>
            <w:r w:rsidRPr="00FF212E">
              <w:rPr>
                <w:b/>
                <w:bCs/>
              </w:rPr>
              <w:t xml:space="preserve">Flag </w:t>
            </w:r>
          </w:p>
        </w:tc>
      </w:tr>
      <w:tr w:rsidR="00CA6356" w14:paraId="4D875668" w14:textId="77777777" w:rsidTr="00CA6356">
        <w:tc>
          <w:tcPr>
            <w:tcW w:w="3586" w:type="dxa"/>
            <w:tcBorders>
              <w:top w:val="single" w:sz="4" w:space="0" w:color="auto"/>
              <w:bottom w:val="nil"/>
            </w:tcBorders>
          </w:tcPr>
          <w:p w14:paraId="09D31244" w14:textId="77777777" w:rsidR="00CA6356" w:rsidRDefault="00CA6356">
            <w:pPr>
              <w:pStyle w:val="Table"/>
            </w:pPr>
            <w:r w:rsidRPr="00FF212E">
              <w:t>Pulse Rate</w:t>
            </w:r>
          </w:p>
        </w:tc>
        <w:tc>
          <w:tcPr>
            <w:tcW w:w="2420" w:type="dxa"/>
            <w:tcBorders>
              <w:top w:val="single" w:sz="4" w:space="0" w:color="auto"/>
              <w:bottom w:val="nil"/>
            </w:tcBorders>
          </w:tcPr>
          <w:p w14:paraId="01707AEC" w14:textId="77777777" w:rsidR="00CA6356" w:rsidRDefault="00CA6356">
            <w:pPr>
              <w:pStyle w:val="Table"/>
            </w:pPr>
            <w:r w:rsidRPr="00FF212E">
              <w:t xml:space="preserve">&lt;44 bpm </w:t>
            </w:r>
          </w:p>
        </w:tc>
        <w:tc>
          <w:tcPr>
            <w:tcW w:w="1702" w:type="dxa"/>
            <w:tcBorders>
              <w:top w:val="single" w:sz="4" w:space="0" w:color="auto"/>
              <w:bottom w:val="nil"/>
            </w:tcBorders>
          </w:tcPr>
          <w:p w14:paraId="53285666" w14:textId="77777777" w:rsidR="00CA6356" w:rsidRDefault="00CA6356">
            <w:pPr>
              <w:pStyle w:val="Table"/>
            </w:pPr>
            <w:r w:rsidRPr="00FF212E">
              <w:t xml:space="preserve">Low (L) </w:t>
            </w:r>
          </w:p>
        </w:tc>
      </w:tr>
      <w:tr w:rsidR="00CA6356" w14:paraId="439CB405" w14:textId="77777777" w:rsidTr="00CA6356">
        <w:tc>
          <w:tcPr>
            <w:tcW w:w="3586" w:type="dxa"/>
            <w:tcBorders>
              <w:top w:val="nil"/>
              <w:bottom w:val="nil"/>
            </w:tcBorders>
          </w:tcPr>
          <w:p w14:paraId="5C0AA06E" w14:textId="77777777" w:rsidR="00CA6356" w:rsidRDefault="00CA6356">
            <w:pPr>
              <w:pStyle w:val="Table"/>
            </w:pPr>
          </w:p>
        </w:tc>
        <w:tc>
          <w:tcPr>
            <w:tcW w:w="2420" w:type="dxa"/>
            <w:tcBorders>
              <w:top w:val="nil"/>
              <w:bottom w:val="nil"/>
            </w:tcBorders>
          </w:tcPr>
          <w:p w14:paraId="1EB99533" w14:textId="77777777" w:rsidR="00CA6356" w:rsidRDefault="00CA6356">
            <w:pPr>
              <w:pStyle w:val="Table"/>
            </w:pPr>
            <w:r w:rsidRPr="00FF212E">
              <w:t xml:space="preserve">≥44 and &lt;100 bpm </w:t>
            </w:r>
          </w:p>
        </w:tc>
        <w:tc>
          <w:tcPr>
            <w:tcW w:w="1702" w:type="dxa"/>
            <w:tcBorders>
              <w:top w:val="nil"/>
              <w:bottom w:val="nil"/>
            </w:tcBorders>
          </w:tcPr>
          <w:p w14:paraId="509D74F5" w14:textId="77777777" w:rsidR="00CA6356" w:rsidRDefault="00CA6356">
            <w:pPr>
              <w:pStyle w:val="Table"/>
            </w:pPr>
            <w:r w:rsidRPr="00FF212E">
              <w:t xml:space="preserve">Normal </w:t>
            </w:r>
          </w:p>
        </w:tc>
      </w:tr>
      <w:tr w:rsidR="00CA6356" w14:paraId="5E2359B9" w14:textId="77777777" w:rsidTr="00CA6356">
        <w:tc>
          <w:tcPr>
            <w:tcW w:w="3586" w:type="dxa"/>
            <w:tcBorders>
              <w:top w:val="nil"/>
              <w:bottom w:val="nil"/>
            </w:tcBorders>
          </w:tcPr>
          <w:p w14:paraId="6DB2F590" w14:textId="77777777" w:rsidR="00CA6356" w:rsidRDefault="00CA6356">
            <w:pPr>
              <w:pStyle w:val="Table"/>
            </w:pPr>
          </w:p>
        </w:tc>
        <w:tc>
          <w:tcPr>
            <w:tcW w:w="2420" w:type="dxa"/>
            <w:tcBorders>
              <w:top w:val="nil"/>
              <w:bottom w:val="nil"/>
            </w:tcBorders>
          </w:tcPr>
          <w:p w14:paraId="058375AD" w14:textId="77777777" w:rsidR="00CA6356" w:rsidRDefault="00CA6356">
            <w:pPr>
              <w:pStyle w:val="Table"/>
            </w:pPr>
            <w:r w:rsidRPr="00FF212E">
              <w:t xml:space="preserve">≥100 and &lt;120 bpm </w:t>
            </w:r>
          </w:p>
        </w:tc>
        <w:tc>
          <w:tcPr>
            <w:tcW w:w="1702" w:type="dxa"/>
            <w:tcBorders>
              <w:top w:val="nil"/>
              <w:bottom w:val="nil"/>
            </w:tcBorders>
          </w:tcPr>
          <w:p w14:paraId="1F4611BE" w14:textId="77777777" w:rsidR="00CA6356" w:rsidRDefault="00CA6356">
            <w:pPr>
              <w:pStyle w:val="Table"/>
            </w:pPr>
            <w:r w:rsidRPr="00FF212E">
              <w:t xml:space="preserve">High (H) </w:t>
            </w:r>
          </w:p>
        </w:tc>
      </w:tr>
      <w:tr w:rsidR="00CA6356" w14:paraId="3815664E" w14:textId="77777777" w:rsidTr="00CA6356">
        <w:tc>
          <w:tcPr>
            <w:tcW w:w="3586" w:type="dxa"/>
            <w:tcBorders>
              <w:top w:val="nil"/>
              <w:bottom w:val="single" w:sz="4" w:space="0" w:color="auto"/>
            </w:tcBorders>
          </w:tcPr>
          <w:p w14:paraId="0D35F4CA" w14:textId="77777777" w:rsidR="00CA6356" w:rsidRDefault="00CA6356">
            <w:pPr>
              <w:pStyle w:val="Table"/>
            </w:pPr>
          </w:p>
        </w:tc>
        <w:tc>
          <w:tcPr>
            <w:tcW w:w="2420" w:type="dxa"/>
            <w:tcBorders>
              <w:top w:val="nil"/>
              <w:bottom w:val="single" w:sz="4" w:space="0" w:color="auto"/>
            </w:tcBorders>
          </w:tcPr>
          <w:p w14:paraId="69FC900B" w14:textId="77777777" w:rsidR="00CA6356" w:rsidRDefault="00CA6356">
            <w:pPr>
              <w:pStyle w:val="Table"/>
            </w:pPr>
            <w:r w:rsidRPr="00FF212E">
              <w:t xml:space="preserve">≥120 bpm </w:t>
            </w:r>
          </w:p>
        </w:tc>
        <w:tc>
          <w:tcPr>
            <w:tcW w:w="1702" w:type="dxa"/>
            <w:tcBorders>
              <w:top w:val="nil"/>
              <w:bottom w:val="single" w:sz="4" w:space="0" w:color="auto"/>
            </w:tcBorders>
          </w:tcPr>
          <w:p w14:paraId="192EEBB6" w14:textId="77777777" w:rsidR="00CA6356" w:rsidRDefault="00CA6356">
            <w:pPr>
              <w:pStyle w:val="Table"/>
            </w:pPr>
            <w:r w:rsidRPr="00FF212E">
              <w:t xml:space="preserve">Very High (VH) </w:t>
            </w:r>
          </w:p>
        </w:tc>
      </w:tr>
      <w:tr w:rsidR="00CA6356" w14:paraId="5C60BF51" w14:textId="77777777" w:rsidTr="00CA6356">
        <w:tc>
          <w:tcPr>
            <w:tcW w:w="3586" w:type="dxa"/>
            <w:tcBorders>
              <w:top w:val="single" w:sz="4" w:space="0" w:color="auto"/>
              <w:bottom w:val="nil"/>
            </w:tcBorders>
          </w:tcPr>
          <w:p w14:paraId="2802993A" w14:textId="77777777" w:rsidR="00CA6356" w:rsidRDefault="00CA6356">
            <w:pPr>
              <w:pStyle w:val="Table"/>
            </w:pPr>
            <w:r w:rsidRPr="00FF212E">
              <w:t>Systolic Blood Pressure (SBP)</w:t>
            </w:r>
          </w:p>
        </w:tc>
        <w:tc>
          <w:tcPr>
            <w:tcW w:w="2420" w:type="dxa"/>
            <w:tcBorders>
              <w:top w:val="single" w:sz="4" w:space="0" w:color="auto"/>
              <w:bottom w:val="nil"/>
            </w:tcBorders>
          </w:tcPr>
          <w:p w14:paraId="06BD0636" w14:textId="77777777" w:rsidR="00CA6356" w:rsidRDefault="00CA6356">
            <w:pPr>
              <w:pStyle w:val="Table"/>
            </w:pPr>
            <w:r w:rsidRPr="00FF212E">
              <w:t xml:space="preserve">&lt;90 mmHg </w:t>
            </w:r>
          </w:p>
        </w:tc>
        <w:tc>
          <w:tcPr>
            <w:tcW w:w="1702" w:type="dxa"/>
            <w:tcBorders>
              <w:top w:val="single" w:sz="4" w:space="0" w:color="auto"/>
              <w:bottom w:val="nil"/>
            </w:tcBorders>
          </w:tcPr>
          <w:p w14:paraId="1CA40BAD" w14:textId="77777777" w:rsidR="00CA6356" w:rsidRDefault="00CA6356">
            <w:pPr>
              <w:pStyle w:val="Table"/>
            </w:pPr>
            <w:r w:rsidRPr="00FF212E">
              <w:t xml:space="preserve">Low (L) </w:t>
            </w:r>
          </w:p>
        </w:tc>
      </w:tr>
      <w:tr w:rsidR="00CA6356" w14:paraId="55780105" w14:textId="77777777" w:rsidTr="00CA6356">
        <w:tc>
          <w:tcPr>
            <w:tcW w:w="3586" w:type="dxa"/>
            <w:tcBorders>
              <w:top w:val="nil"/>
              <w:bottom w:val="nil"/>
            </w:tcBorders>
          </w:tcPr>
          <w:p w14:paraId="06986D9B" w14:textId="77777777" w:rsidR="00CA6356" w:rsidRDefault="00CA6356">
            <w:pPr>
              <w:pStyle w:val="Table"/>
            </w:pPr>
          </w:p>
        </w:tc>
        <w:tc>
          <w:tcPr>
            <w:tcW w:w="2420" w:type="dxa"/>
            <w:tcBorders>
              <w:top w:val="nil"/>
              <w:bottom w:val="nil"/>
            </w:tcBorders>
          </w:tcPr>
          <w:p w14:paraId="20B18B5B" w14:textId="77777777" w:rsidR="00CA6356" w:rsidRDefault="00CA6356">
            <w:pPr>
              <w:pStyle w:val="Table"/>
            </w:pPr>
            <w:r w:rsidRPr="00FF212E">
              <w:t xml:space="preserve">≥90 and &lt;140 mmHg </w:t>
            </w:r>
          </w:p>
        </w:tc>
        <w:tc>
          <w:tcPr>
            <w:tcW w:w="1702" w:type="dxa"/>
            <w:tcBorders>
              <w:top w:val="nil"/>
              <w:bottom w:val="nil"/>
            </w:tcBorders>
          </w:tcPr>
          <w:p w14:paraId="563BF6CD" w14:textId="77777777" w:rsidR="00CA6356" w:rsidRDefault="00CA6356">
            <w:pPr>
              <w:pStyle w:val="Table"/>
            </w:pPr>
            <w:r w:rsidRPr="00FF212E">
              <w:t xml:space="preserve">Normal </w:t>
            </w:r>
          </w:p>
        </w:tc>
      </w:tr>
      <w:tr w:rsidR="00CA6356" w14:paraId="210B4B4C" w14:textId="77777777" w:rsidTr="00CA6356">
        <w:tc>
          <w:tcPr>
            <w:tcW w:w="3586" w:type="dxa"/>
            <w:tcBorders>
              <w:top w:val="nil"/>
              <w:bottom w:val="nil"/>
            </w:tcBorders>
          </w:tcPr>
          <w:p w14:paraId="77CC01E4" w14:textId="77777777" w:rsidR="00CA6356" w:rsidRDefault="00CA6356">
            <w:pPr>
              <w:pStyle w:val="Table"/>
            </w:pPr>
          </w:p>
        </w:tc>
        <w:tc>
          <w:tcPr>
            <w:tcW w:w="2420" w:type="dxa"/>
            <w:tcBorders>
              <w:top w:val="nil"/>
              <w:bottom w:val="nil"/>
            </w:tcBorders>
          </w:tcPr>
          <w:p w14:paraId="6871894D" w14:textId="77777777" w:rsidR="00CA6356" w:rsidRPr="00FF212E" w:rsidRDefault="00CA6356">
            <w:pPr>
              <w:pStyle w:val="Table"/>
            </w:pPr>
            <w:r w:rsidRPr="00FF212E">
              <w:t xml:space="preserve">≥140 and &lt;170 mmHg </w:t>
            </w:r>
          </w:p>
        </w:tc>
        <w:tc>
          <w:tcPr>
            <w:tcW w:w="1702" w:type="dxa"/>
            <w:tcBorders>
              <w:top w:val="nil"/>
              <w:bottom w:val="nil"/>
            </w:tcBorders>
          </w:tcPr>
          <w:p w14:paraId="66AD4A61" w14:textId="77777777" w:rsidR="00CA6356" w:rsidRPr="00FF212E" w:rsidRDefault="00CA6356">
            <w:pPr>
              <w:pStyle w:val="Table"/>
            </w:pPr>
            <w:r w:rsidRPr="00FF212E">
              <w:t xml:space="preserve">High (H) </w:t>
            </w:r>
          </w:p>
        </w:tc>
      </w:tr>
      <w:tr w:rsidR="00CA6356" w14:paraId="55F893A7" w14:textId="77777777" w:rsidTr="00CA6356">
        <w:tc>
          <w:tcPr>
            <w:tcW w:w="3586" w:type="dxa"/>
            <w:tcBorders>
              <w:top w:val="nil"/>
              <w:bottom w:val="single" w:sz="4" w:space="0" w:color="auto"/>
            </w:tcBorders>
          </w:tcPr>
          <w:p w14:paraId="49547734" w14:textId="77777777" w:rsidR="00CA6356" w:rsidRDefault="00CA6356">
            <w:pPr>
              <w:pStyle w:val="Table"/>
            </w:pPr>
          </w:p>
        </w:tc>
        <w:tc>
          <w:tcPr>
            <w:tcW w:w="2420" w:type="dxa"/>
            <w:tcBorders>
              <w:top w:val="nil"/>
              <w:bottom w:val="single" w:sz="4" w:space="0" w:color="auto"/>
            </w:tcBorders>
          </w:tcPr>
          <w:p w14:paraId="486DE280" w14:textId="77777777" w:rsidR="00CA6356" w:rsidRPr="00FF212E" w:rsidRDefault="00CA6356">
            <w:pPr>
              <w:pStyle w:val="Table"/>
            </w:pPr>
            <w:r w:rsidRPr="00FF212E">
              <w:t xml:space="preserve">≥170 mmHg </w:t>
            </w:r>
          </w:p>
        </w:tc>
        <w:tc>
          <w:tcPr>
            <w:tcW w:w="1702" w:type="dxa"/>
            <w:tcBorders>
              <w:top w:val="nil"/>
              <w:bottom w:val="single" w:sz="4" w:space="0" w:color="auto"/>
            </w:tcBorders>
          </w:tcPr>
          <w:p w14:paraId="3A9735D2" w14:textId="77777777" w:rsidR="00CA6356" w:rsidRPr="00FF212E" w:rsidRDefault="00CA6356">
            <w:pPr>
              <w:pStyle w:val="Table"/>
            </w:pPr>
            <w:r w:rsidRPr="00FF212E">
              <w:t xml:space="preserve">Very High (VH) </w:t>
            </w:r>
          </w:p>
        </w:tc>
      </w:tr>
      <w:tr w:rsidR="00CA6356" w14:paraId="0E7C973A" w14:textId="77777777" w:rsidTr="00CA6356">
        <w:tc>
          <w:tcPr>
            <w:tcW w:w="3586" w:type="dxa"/>
            <w:tcBorders>
              <w:top w:val="single" w:sz="4" w:space="0" w:color="auto"/>
            </w:tcBorders>
          </w:tcPr>
          <w:p w14:paraId="3C4549C1" w14:textId="77777777" w:rsidR="00CA6356" w:rsidRDefault="00CA6356">
            <w:pPr>
              <w:pStyle w:val="Table"/>
            </w:pPr>
            <w:r w:rsidRPr="00FF212E">
              <w:t>Diastolic Blood Pressure (DBP)</w:t>
            </w:r>
          </w:p>
        </w:tc>
        <w:tc>
          <w:tcPr>
            <w:tcW w:w="2420" w:type="dxa"/>
            <w:tcBorders>
              <w:top w:val="single" w:sz="4" w:space="0" w:color="auto"/>
            </w:tcBorders>
          </w:tcPr>
          <w:p w14:paraId="492B5405" w14:textId="77777777" w:rsidR="00CA6356" w:rsidRPr="00FF212E" w:rsidRDefault="00CA6356">
            <w:pPr>
              <w:pStyle w:val="Table"/>
            </w:pPr>
            <w:r w:rsidRPr="00FF212E">
              <w:t xml:space="preserve">&lt;50 mmHg </w:t>
            </w:r>
          </w:p>
        </w:tc>
        <w:tc>
          <w:tcPr>
            <w:tcW w:w="1702" w:type="dxa"/>
            <w:tcBorders>
              <w:top w:val="single" w:sz="4" w:space="0" w:color="auto"/>
            </w:tcBorders>
          </w:tcPr>
          <w:p w14:paraId="1E4314AB" w14:textId="77777777" w:rsidR="00CA6356" w:rsidRPr="00FF212E" w:rsidRDefault="00CA6356">
            <w:pPr>
              <w:pStyle w:val="Table"/>
            </w:pPr>
            <w:r w:rsidRPr="00FF212E">
              <w:t xml:space="preserve">Low (L) </w:t>
            </w:r>
          </w:p>
        </w:tc>
      </w:tr>
      <w:tr w:rsidR="00CA6356" w14:paraId="0B866CC4" w14:textId="77777777" w:rsidTr="00CA6356">
        <w:tc>
          <w:tcPr>
            <w:tcW w:w="3586" w:type="dxa"/>
          </w:tcPr>
          <w:p w14:paraId="5CC23AE6" w14:textId="77777777" w:rsidR="00CA6356" w:rsidRPr="00FF212E" w:rsidRDefault="00CA6356">
            <w:pPr>
              <w:pStyle w:val="Table"/>
            </w:pPr>
          </w:p>
        </w:tc>
        <w:tc>
          <w:tcPr>
            <w:tcW w:w="2420" w:type="dxa"/>
          </w:tcPr>
          <w:p w14:paraId="225A778D" w14:textId="77777777" w:rsidR="00CA6356" w:rsidRPr="00FF212E" w:rsidRDefault="00CA6356">
            <w:pPr>
              <w:pStyle w:val="Table"/>
            </w:pPr>
            <w:r w:rsidRPr="00FF212E">
              <w:t xml:space="preserve">≥50 and &lt;90 mmHg </w:t>
            </w:r>
          </w:p>
        </w:tc>
        <w:tc>
          <w:tcPr>
            <w:tcW w:w="1702" w:type="dxa"/>
          </w:tcPr>
          <w:p w14:paraId="03A92894" w14:textId="77777777" w:rsidR="00CA6356" w:rsidRPr="00FF212E" w:rsidRDefault="00CA6356">
            <w:pPr>
              <w:pStyle w:val="Table"/>
            </w:pPr>
            <w:r w:rsidRPr="00FF212E">
              <w:t xml:space="preserve">Normal </w:t>
            </w:r>
          </w:p>
        </w:tc>
      </w:tr>
      <w:tr w:rsidR="00CA6356" w14:paraId="6BAFB6A8" w14:textId="77777777" w:rsidTr="00CA6356">
        <w:tc>
          <w:tcPr>
            <w:tcW w:w="3586" w:type="dxa"/>
          </w:tcPr>
          <w:p w14:paraId="3F075B1E" w14:textId="77777777" w:rsidR="00CA6356" w:rsidRPr="00FF212E" w:rsidRDefault="00CA6356">
            <w:pPr>
              <w:pStyle w:val="Table"/>
            </w:pPr>
          </w:p>
        </w:tc>
        <w:tc>
          <w:tcPr>
            <w:tcW w:w="2420" w:type="dxa"/>
          </w:tcPr>
          <w:p w14:paraId="183F656B" w14:textId="77777777" w:rsidR="00CA6356" w:rsidRPr="00FF212E" w:rsidRDefault="00CA6356">
            <w:pPr>
              <w:pStyle w:val="Table"/>
            </w:pPr>
            <w:r w:rsidRPr="00FF212E">
              <w:t xml:space="preserve">≥90 and &lt;110 mmHg </w:t>
            </w:r>
          </w:p>
        </w:tc>
        <w:tc>
          <w:tcPr>
            <w:tcW w:w="1702" w:type="dxa"/>
          </w:tcPr>
          <w:p w14:paraId="53227357" w14:textId="77777777" w:rsidR="00CA6356" w:rsidRPr="00FF212E" w:rsidRDefault="00CA6356">
            <w:pPr>
              <w:pStyle w:val="Table"/>
            </w:pPr>
            <w:r w:rsidRPr="00FF212E">
              <w:t xml:space="preserve">High (H) </w:t>
            </w:r>
          </w:p>
        </w:tc>
      </w:tr>
      <w:tr w:rsidR="00CA6356" w14:paraId="1641DECF" w14:textId="77777777" w:rsidTr="00CA6356">
        <w:tc>
          <w:tcPr>
            <w:tcW w:w="3586" w:type="dxa"/>
          </w:tcPr>
          <w:p w14:paraId="4EFF3401" w14:textId="77777777" w:rsidR="00CA6356" w:rsidRPr="00FF212E" w:rsidRDefault="00CA6356">
            <w:pPr>
              <w:pStyle w:val="Table"/>
            </w:pPr>
          </w:p>
        </w:tc>
        <w:tc>
          <w:tcPr>
            <w:tcW w:w="2420" w:type="dxa"/>
          </w:tcPr>
          <w:p w14:paraId="2F7AF6A3" w14:textId="77777777" w:rsidR="00CA6356" w:rsidRPr="00FF212E" w:rsidRDefault="00CA6356">
            <w:pPr>
              <w:pStyle w:val="Table"/>
            </w:pPr>
            <w:r w:rsidRPr="00FF212E">
              <w:t xml:space="preserve">≥110 mmHg </w:t>
            </w:r>
          </w:p>
        </w:tc>
        <w:tc>
          <w:tcPr>
            <w:tcW w:w="1702" w:type="dxa"/>
          </w:tcPr>
          <w:p w14:paraId="1B5490C0" w14:textId="77777777" w:rsidR="00CA6356" w:rsidRPr="00FF212E" w:rsidRDefault="00CA6356">
            <w:pPr>
              <w:pStyle w:val="Table"/>
            </w:pPr>
            <w:r w:rsidRPr="00FF212E">
              <w:t xml:space="preserve">Very High (VH) </w:t>
            </w:r>
          </w:p>
        </w:tc>
      </w:tr>
    </w:tbl>
    <w:p w14:paraId="7DE5753F" w14:textId="77777777" w:rsidR="00557F7A" w:rsidRPr="002215F4" w:rsidRDefault="00557F7A" w:rsidP="003C236E">
      <w:pPr>
        <w:pStyle w:val="Text"/>
        <w:spacing w:after="120"/>
      </w:pPr>
    </w:p>
    <w:p w14:paraId="2D46852E" w14:textId="7811F6B6" w:rsidR="00390EE1" w:rsidRDefault="00390EE1" w:rsidP="003C236E">
      <w:pPr>
        <w:pStyle w:val="Heading2"/>
        <w:spacing w:before="120" w:after="120"/>
      </w:pPr>
      <w:bookmarkStart w:id="386" w:name="_Toc213588656"/>
      <w:r>
        <w:t>12-Lead ECG</w:t>
      </w:r>
      <w:bookmarkStart w:id="387" w:name="_hd2_12_Lead_ECG52870"/>
      <w:bookmarkEnd w:id="386"/>
      <w:bookmarkEnd w:id="387"/>
    </w:p>
    <w:p w14:paraId="1728C3AE" w14:textId="3A1E0471" w:rsidR="006518AD" w:rsidRDefault="00D17540" w:rsidP="003C236E">
      <w:pPr>
        <w:spacing w:before="120" w:after="120"/>
        <w:jc w:val="both"/>
      </w:pPr>
      <w:r w:rsidRPr="00D12CA6">
        <w:t xml:space="preserve">ECGs were to be performed at screening, Day 181, and Day 250 (EoS visit). </w:t>
      </w:r>
      <w:r w:rsidR="002315F6" w:rsidRPr="006721E1">
        <w:rPr>
          <w:lang w:eastAsia="ja-JP"/>
        </w:rPr>
        <w:t>Summary statistics will be provided by treatment and visit/time</w:t>
      </w:r>
      <w:r w:rsidR="00290829">
        <w:t xml:space="preserve">. </w:t>
      </w:r>
      <w:r w:rsidRPr="00D12CA6">
        <w:t xml:space="preserve">Shift tables will be created to summarize the number and proportion of </w:t>
      </w:r>
      <w:r w:rsidR="005B1AEE">
        <w:t>participant</w:t>
      </w:r>
      <w:r w:rsidRPr="00D12CA6">
        <w:t>s with shifts from baseline category to post-baseline category (normal; abnormal, not clinically significant (NCS); abnormal, CS) in the overall ECG interpretation by treatment group and visit.</w:t>
      </w:r>
      <w:r w:rsidR="00012E3E">
        <w:t xml:space="preserve"> </w:t>
      </w:r>
      <w:r w:rsidR="006518AD" w:rsidRPr="006518AD">
        <w:t>Patients with abnormal ECG will be listed by treatment group, patient and visit/time. </w:t>
      </w:r>
    </w:p>
    <w:p w14:paraId="60F18B85" w14:textId="77777777" w:rsidR="005112FD" w:rsidRPr="00D12CA6" w:rsidRDefault="005112FD" w:rsidP="003C236E">
      <w:pPr>
        <w:spacing w:before="120" w:after="120"/>
        <w:jc w:val="both"/>
      </w:pPr>
    </w:p>
    <w:p w14:paraId="04E2FDC0" w14:textId="1021E378" w:rsidR="00A91980" w:rsidRDefault="00A91980" w:rsidP="003C236E">
      <w:pPr>
        <w:pStyle w:val="Heading2"/>
        <w:spacing w:before="120" w:after="120"/>
      </w:pPr>
      <w:bookmarkStart w:id="388" w:name="_Toc213588657"/>
      <w:r w:rsidRPr="00FE6459">
        <w:t>Clinical Laboratory Evaluations</w:t>
      </w:r>
      <w:bookmarkStart w:id="389" w:name="_hd2_Clinical_Laboratory_Ev53281"/>
      <w:bookmarkEnd w:id="388"/>
      <w:bookmarkEnd w:id="389"/>
    </w:p>
    <w:p w14:paraId="6AD7797D" w14:textId="715068F5" w:rsidR="00EC3F73" w:rsidRPr="00D12CA6" w:rsidRDefault="00EC3F73" w:rsidP="003C236E">
      <w:pPr>
        <w:spacing w:before="120" w:after="120"/>
        <w:jc w:val="both"/>
      </w:pPr>
      <w:r w:rsidRPr="00D12CA6">
        <w:t>Clinical laboratory (</w:t>
      </w:r>
      <w:r w:rsidR="00126890">
        <w:t>serum chemistry</w:t>
      </w:r>
      <w:r w:rsidRPr="00D12CA6">
        <w:t>, hematolog</w:t>
      </w:r>
      <w:r w:rsidR="00126890">
        <w:t>y</w:t>
      </w:r>
      <w:r w:rsidRPr="00D12CA6">
        <w:t xml:space="preserve">, </w:t>
      </w:r>
      <w:r w:rsidR="00864F00">
        <w:t>co</w:t>
      </w:r>
      <w:r w:rsidR="00A612A7">
        <w:t xml:space="preserve">agulation </w:t>
      </w:r>
      <w:r w:rsidR="00CE0CCA">
        <w:t xml:space="preserve">parameters, </w:t>
      </w:r>
      <w:r w:rsidRPr="00D12CA6">
        <w:t>and urin</w:t>
      </w:r>
      <w:r w:rsidR="00CC7D82">
        <w:t>alysis</w:t>
      </w:r>
      <w:r w:rsidRPr="00D12CA6">
        <w:t xml:space="preserve">) measurements will be performed at a central laboratory and are scheduled to be taken on Study </w:t>
      </w:r>
      <w:r w:rsidRPr="00D12CA6">
        <w:lastRenderedPageBreak/>
        <w:t>Day 1 (baseline), and Study Days 31, 91, 181, and 250. Clinical laboratory values will be expressed using conventional SI units for the analysis as defined by the SDTM Controlled Terminology.</w:t>
      </w:r>
    </w:p>
    <w:p w14:paraId="675C8F6B" w14:textId="77777777" w:rsidR="00EC3F73" w:rsidRPr="00D12CA6" w:rsidRDefault="00EC3F73" w:rsidP="003C236E">
      <w:pPr>
        <w:spacing w:before="120" w:after="120"/>
        <w:jc w:val="both"/>
      </w:pPr>
      <w:r w:rsidRPr="00D12CA6">
        <w:t xml:space="preserve">In the event of repeat values, the last non-missing value per study visit and time will be used. </w:t>
      </w:r>
    </w:p>
    <w:p w14:paraId="64F6E1FF" w14:textId="77777777" w:rsidR="00EC3F73" w:rsidRPr="00D12CA6" w:rsidRDefault="00EC3F73" w:rsidP="003C236E">
      <w:pPr>
        <w:spacing w:before="120" w:after="120"/>
        <w:jc w:val="both"/>
      </w:pPr>
      <w:r w:rsidRPr="00D12CA6">
        <w:t>For continuous variables, the actual value and change from baseline to each subsequent visit sampled will be summarized for each clinical laboratory parameter by treatment group using descriptive statistics</w:t>
      </w:r>
      <w:r w:rsidRPr="001E2D9C">
        <w:t>. Boxplots of the change from baseline to</w:t>
      </w:r>
      <w:r w:rsidRPr="00D12CA6">
        <w:t xml:space="preserve"> visit will also be provided for all laboratory parameters. Each laboratory parameter category (chemistry, hematology, urine) will be presented in a separate output.</w:t>
      </w:r>
    </w:p>
    <w:p w14:paraId="6E48E394" w14:textId="77777777" w:rsidR="00EC3F73" w:rsidRPr="00D12CA6" w:rsidRDefault="00EC3F73" w:rsidP="003C236E">
      <w:pPr>
        <w:spacing w:before="120" w:after="120"/>
        <w:jc w:val="both"/>
      </w:pPr>
      <w:r w:rsidRPr="00D12CA6">
        <w:t>All laboratory parameters results will be categorized according to reference ranges from the central laboratory as:</w:t>
      </w:r>
    </w:p>
    <w:p w14:paraId="7D4F8CD6" w14:textId="77777777" w:rsidR="00EC3F73" w:rsidRPr="00D12CA6" w:rsidRDefault="00EC3F73" w:rsidP="00431524">
      <w:pPr>
        <w:numPr>
          <w:ilvl w:val="0"/>
          <w:numId w:val="34"/>
        </w:numPr>
        <w:spacing w:before="120" w:after="120" w:line="276" w:lineRule="auto"/>
        <w:ind w:left="720"/>
        <w:jc w:val="both"/>
      </w:pPr>
      <w:r w:rsidRPr="00D12CA6">
        <w:t>Low if parameter result is &lt; Lower Limit of Normal (LLN)</w:t>
      </w:r>
    </w:p>
    <w:p w14:paraId="6FDAF97B" w14:textId="77777777" w:rsidR="00EC3F73" w:rsidRPr="00D12CA6" w:rsidRDefault="00EC3F73" w:rsidP="00431524">
      <w:pPr>
        <w:numPr>
          <w:ilvl w:val="0"/>
          <w:numId w:val="34"/>
        </w:numPr>
        <w:spacing w:before="120" w:after="120" w:line="276" w:lineRule="auto"/>
        <w:ind w:left="720"/>
        <w:jc w:val="both"/>
      </w:pPr>
      <w:r w:rsidRPr="00D12CA6">
        <w:t>High if parameter result is &gt; Upper Limit of Normal (ULN)</w:t>
      </w:r>
    </w:p>
    <w:p w14:paraId="3EA1DABF" w14:textId="77777777" w:rsidR="00EC3F73" w:rsidRPr="00D12CA6" w:rsidRDefault="00EC3F73" w:rsidP="00431524">
      <w:pPr>
        <w:numPr>
          <w:ilvl w:val="0"/>
          <w:numId w:val="34"/>
        </w:numPr>
        <w:spacing w:before="120" w:after="120" w:line="276" w:lineRule="auto"/>
        <w:ind w:left="720"/>
        <w:jc w:val="both"/>
      </w:pPr>
      <w:r w:rsidRPr="00D12CA6">
        <w:t>Normal if parameter value is within normal range (LLN ≤ result ≤ ULN)</w:t>
      </w:r>
    </w:p>
    <w:p w14:paraId="3EFF5044" w14:textId="4644E617" w:rsidR="002D02A8" w:rsidRPr="00F37499" w:rsidRDefault="002D02A8" w:rsidP="002D02A8">
      <w:pPr>
        <w:spacing w:before="120" w:after="120" w:line="276" w:lineRule="auto"/>
        <w:jc w:val="both"/>
      </w:pPr>
      <w:r w:rsidRPr="00F37499">
        <w:t>All laboratory parameter results will be categorized by CTCAE grade according to Novartis standard. Lab values will be graded at each time point using only the boundaries indicated in the CTCAE V6.0, irrespective of baseline values, clinical manifestations or actions taken.</w:t>
      </w:r>
    </w:p>
    <w:p w14:paraId="781FC24A" w14:textId="61A1DFD7" w:rsidR="009C7166" w:rsidRDefault="00EC3F73" w:rsidP="003C236E">
      <w:pPr>
        <w:spacing w:before="120" w:after="120"/>
        <w:jc w:val="both"/>
      </w:pPr>
      <w:r w:rsidRPr="00D12CA6">
        <w:t xml:space="preserve">Shift tables will be created to summarize the number and proportion of </w:t>
      </w:r>
      <w:r w:rsidR="005B1AEE">
        <w:t>participant</w:t>
      </w:r>
      <w:r w:rsidRPr="00D12CA6">
        <w:t xml:space="preserve">s with shifts from baseline </w:t>
      </w:r>
      <w:r w:rsidR="009B19AD">
        <w:t>CTCAE</w:t>
      </w:r>
      <w:r w:rsidR="009B19AD" w:rsidRPr="00D12CA6">
        <w:t xml:space="preserve"> </w:t>
      </w:r>
      <w:r w:rsidR="009B19AD">
        <w:t xml:space="preserve">grade </w:t>
      </w:r>
      <w:r w:rsidR="00894033" w:rsidRPr="007B4C6E">
        <w:t>(grade 0-4, missing, total)</w:t>
      </w:r>
      <w:r w:rsidR="00894033">
        <w:t xml:space="preserve"> </w:t>
      </w:r>
      <w:r w:rsidRPr="00D12CA6">
        <w:t xml:space="preserve">to the worst post-baseline </w:t>
      </w:r>
      <w:r w:rsidR="009B19AD">
        <w:t>CTCA</w:t>
      </w:r>
      <w:r w:rsidR="00B42F4E">
        <w:t>E</w:t>
      </w:r>
      <w:r w:rsidR="009B19AD">
        <w:t xml:space="preserve"> grade</w:t>
      </w:r>
      <w:r w:rsidR="009B19AD" w:rsidRPr="00D12CA6">
        <w:t xml:space="preserve"> </w:t>
      </w:r>
      <w:r w:rsidRPr="00D12CA6">
        <w:t>(</w:t>
      </w:r>
      <w:r w:rsidR="00475350" w:rsidRPr="007B4C6E">
        <w:t>grade 0-4, total</w:t>
      </w:r>
      <w:r w:rsidR="00475350">
        <w:t xml:space="preserve">, </w:t>
      </w:r>
      <w:r w:rsidR="00B42F4E" w:rsidRPr="00F25DEB">
        <w:t>including scheduled and unscheduled assessments</w:t>
      </w:r>
      <w:r w:rsidRPr="00D12CA6">
        <w:t xml:space="preserve">) through the </w:t>
      </w:r>
      <w:r w:rsidR="00CC2EAA">
        <w:rPr>
          <w:color w:val="000000" w:themeColor="text1"/>
          <w:lang w:eastAsia="ja-JP"/>
        </w:rPr>
        <w:t>On-Treatment Period</w:t>
      </w:r>
      <w:r w:rsidR="00CC2EAA" w:rsidRPr="00D12CA6">
        <w:t xml:space="preserve"> </w:t>
      </w:r>
      <w:r w:rsidRPr="00D12CA6">
        <w:t>by treatment group.</w:t>
      </w:r>
      <w:r>
        <w:t xml:space="preserve"> </w:t>
      </w:r>
    </w:p>
    <w:p w14:paraId="60E26CB9" w14:textId="1B057B04" w:rsidR="003B786C" w:rsidRDefault="009C7166" w:rsidP="003C236E">
      <w:pPr>
        <w:spacing w:before="120" w:after="120"/>
        <w:jc w:val="both"/>
      </w:pPr>
      <w:r>
        <w:t>Central laboratory data will be listed for all abnormal values with reference ranges</w:t>
      </w:r>
      <w:r w:rsidRPr="00D12CA6" w:rsidDel="009C7166">
        <w:t xml:space="preserve"> </w:t>
      </w:r>
      <w:r w:rsidR="00C42F0F">
        <w:t>.</w:t>
      </w:r>
    </w:p>
    <w:p w14:paraId="574992A7" w14:textId="77777777" w:rsidR="009450D8" w:rsidRDefault="009450D8" w:rsidP="003C236E">
      <w:pPr>
        <w:spacing w:before="120" w:after="120"/>
        <w:jc w:val="both"/>
      </w:pPr>
    </w:p>
    <w:p w14:paraId="51B0D43F" w14:textId="77777777" w:rsidR="009450D8" w:rsidRDefault="009450D8" w:rsidP="009450D8">
      <w:pPr>
        <w:pStyle w:val="Heading2"/>
      </w:pPr>
      <w:bookmarkStart w:id="390" w:name="_Toc221722222"/>
      <w:bookmarkStart w:id="391" w:name="_Toc221792825"/>
      <w:r>
        <w:t>Liver toxicity</w:t>
      </w:r>
      <w:bookmarkStart w:id="392" w:name="_hd2_Liver_toxicity135493"/>
      <w:bookmarkEnd w:id="390"/>
      <w:bookmarkEnd w:id="391"/>
      <w:bookmarkEnd w:id="392"/>
    </w:p>
    <w:p w14:paraId="07CB6668" w14:textId="77777777" w:rsidR="009450D8" w:rsidRDefault="009450D8" w:rsidP="009450D8">
      <w:pPr>
        <w:pStyle w:val="Text"/>
      </w:pPr>
      <w:r>
        <w:t>Standard laboratory tests to assess liver safety will consist of ALT, AST, ALP and total bilirubin (BILI). Categorical analysis of hepatic laboratory values will be reported by participant count and percentage of the safety analysis set and per treatment group, including peak post-baseline values for</w:t>
      </w:r>
    </w:p>
    <w:p w14:paraId="21245E61" w14:textId="77777777" w:rsidR="009450D8" w:rsidRDefault="009450D8" w:rsidP="00351077">
      <w:pPr>
        <w:pStyle w:val="Listlevel2"/>
        <w:numPr>
          <w:ilvl w:val="0"/>
          <w:numId w:val="59"/>
        </w:numPr>
        <w:tabs>
          <w:tab w:val="num" w:pos="1962"/>
        </w:tabs>
        <w:ind w:left="782"/>
        <w:rPr>
          <w:lang w:val="de-DE"/>
        </w:rPr>
      </w:pPr>
      <w:r w:rsidRPr="00B82721">
        <w:rPr>
          <w:lang w:val="de-DE"/>
        </w:rPr>
        <w:t xml:space="preserve">ALT (&gt;3x, </w:t>
      </w:r>
      <w:r>
        <w:rPr>
          <w:lang w:val="de-DE"/>
        </w:rPr>
        <w:t>&gt;</w:t>
      </w:r>
      <w:r w:rsidRPr="00B82721">
        <w:rPr>
          <w:lang w:val="de-DE"/>
        </w:rPr>
        <w:t xml:space="preserve">5x, </w:t>
      </w:r>
      <w:r>
        <w:rPr>
          <w:lang w:val="de-DE"/>
        </w:rPr>
        <w:t>&gt;</w:t>
      </w:r>
      <w:r w:rsidRPr="00B82721">
        <w:rPr>
          <w:lang w:val="de-DE"/>
        </w:rPr>
        <w:t xml:space="preserve">10x, </w:t>
      </w:r>
      <w:r>
        <w:rPr>
          <w:lang w:val="de-DE"/>
        </w:rPr>
        <w:t>&gt;</w:t>
      </w:r>
      <w:r w:rsidRPr="00B82721">
        <w:rPr>
          <w:lang w:val="de-DE"/>
        </w:rPr>
        <w:t>20x ULN</w:t>
      </w:r>
      <w:r>
        <w:rPr>
          <w:lang w:val="de-DE"/>
        </w:rPr>
        <w:t>)</w:t>
      </w:r>
    </w:p>
    <w:p w14:paraId="0B45645E" w14:textId="77777777" w:rsidR="009450D8" w:rsidRPr="00B82721" w:rsidRDefault="009450D8" w:rsidP="00351077">
      <w:pPr>
        <w:pStyle w:val="Listlevel2"/>
        <w:numPr>
          <w:ilvl w:val="0"/>
          <w:numId w:val="59"/>
        </w:numPr>
        <w:tabs>
          <w:tab w:val="num" w:pos="1962"/>
        </w:tabs>
        <w:ind w:left="782"/>
        <w:rPr>
          <w:lang w:val="de-DE"/>
        </w:rPr>
      </w:pPr>
      <w:r w:rsidRPr="00B82721">
        <w:rPr>
          <w:lang w:val="de-DE"/>
        </w:rPr>
        <w:t>A</w:t>
      </w:r>
      <w:r>
        <w:rPr>
          <w:lang w:val="de-DE"/>
        </w:rPr>
        <w:t>S</w:t>
      </w:r>
      <w:r w:rsidRPr="00B82721">
        <w:rPr>
          <w:lang w:val="de-DE"/>
        </w:rPr>
        <w:t xml:space="preserve">T (&gt;3x, </w:t>
      </w:r>
      <w:r>
        <w:rPr>
          <w:lang w:val="de-DE"/>
        </w:rPr>
        <w:t>&gt;</w:t>
      </w:r>
      <w:r w:rsidRPr="00B82721">
        <w:rPr>
          <w:lang w:val="de-DE"/>
        </w:rPr>
        <w:t xml:space="preserve">5x, </w:t>
      </w:r>
      <w:r>
        <w:rPr>
          <w:lang w:val="de-DE"/>
        </w:rPr>
        <w:t>&gt;</w:t>
      </w:r>
      <w:r w:rsidRPr="00B82721">
        <w:rPr>
          <w:lang w:val="de-DE"/>
        </w:rPr>
        <w:t xml:space="preserve">10x, </w:t>
      </w:r>
      <w:r>
        <w:rPr>
          <w:lang w:val="de-DE"/>
        </w:rPr>
        <w:t>&gt;</w:t>
      </w:r>
      <w:r w:rsidRPr="00B82721">
        <w:rPr>
          <w:lang w:val="de-DE"/>
        </w:rPr>
        <w:t>20x ULN</w:t>
      </w:r>
      <w:r>
        <w:rPr>
          <w:lang w:val="de-DE"/>
        </w:rPr>
        <w:t>)</w:t>
      </w:r>
    </w:p>
    <w:p w14:paraId="00281550" w14:textId="77777777" w:rsidR="009450D8" w:rsidRPr="007210CB" w:rsidRDefault="009450D8" w:rsidP="00351077">
      <w:pPr>
        <w:pStyle w:val="Listlevel2"/>
        <w:numPr>
          <w:ilvl w:val="0"/>
          <w:numId w:val="59"/>
        </w:numPr>
        <w:tabs>
          <w:tab w:val="num" w:pos="1962"/>
        </w:tabs>
        <w:ind w:left="782"/>
      </w:pPr>
      <w:r w:rsidRPr="007210CB">
        <w:t>ALT or AST (&gt;3x, &gt;5x, &gt;8x, &gt;10x, &gt;20x ULN)</w:t>
      </w:r>
    </w:p>
    <w:p w14:paraId="1CC64328" w14:textId="77777777" w:rsidR="009450D8" w:rsidRDefault="009450D8" w:rsidP="00351077">
      <w:pPr>
        <w:pStyle w:val="Listlevel2"/>
        <w:numPr>
          <w:ilvl w:val="0"/>
          <w:numId w:val="59"/>
        </w:numPr>
        <w:tabs>
          <w:tab w:val="num" w:pos="1962"/>
        </w:tabs>
        <w:ind w:left="782"/>
      </w:pPr>
      <w:r>
        <w:t>BILI (&gt;2x, &gt;3x ULN)</w:t>
      </w:r>
    </w:p>
    <w:p w14:paraId="7D0B05A2" w14:textId="77777777" w:rsidR="009450D8" w:rsidRDefault="009450D8" w:rsidP="00351077">
      <w:pPr>
        <w:pStyle w:val="Listlevel2"/>
        <w:numPr>
          <w:ilvl w:val="0"/>
          <w:numId w:val="59"/>
        </w:numPr>
        <w:tabs>
          <w:tab w:val="num" w:pos="1962"/>
        </w:tabs>
        <w:ind w:left="782"/>
      </w:pPr>
      <w:r>
        <w:t>Combined elevations post baseline:</w:t>
      </w:r>
    </w:p>
    <w:p w14:paraId="2AE4179B" w14:textId="77777777" w:rsidR="009450D8" w:rsidRDefault="009450D8" w:rsidP="00351077">
      <w:pPr>
        <w:pStyle w:val="Listlevel3"/>
        <w:numPr>
          <w:ilvl w:val="0"/>
          <w:numId w:val="60"/>
        </w:numPr>
        <w:tabs>
          <w:tab w:val="num" w:pos="2401"/>
        </w:tabs>
        <w:ind w:left="1221"/>
      </w:pPr>
      <w:r>
        <w:t xml:space="preserve">For participants with AST and ALT </w:t>
      </w:r>
      <w:r w:rsidRPr="00661660">
        <w:t>≤</w:t>
      </w:r>
      <w:r>
        <w:t xml:space="preserve"> ULN at baseline:</w:t>
      </w:r>
    </w:p>
    <w:p w14:paraId="0B6A639D" w14:textId="77777777" w:rsidR="009450D8" w:rsidRDefault="009450D8" w:rsidP="00351077">
      <w:pPr>
        <w:pStyle w:val="Listlevel2"/>
        <w:numPr>
          <w:ilvl w:val="0"/>
          <w:numId w:val="59"/>
        </w:numPr>
        <w:tabs>
          <w:tab w:val="clear" w:pos="357"/>
          <w:tab w:val="num" w:pos="1153"/>
          <w:tab w:val="num" w:pos="1962"/>
        </w:tabs>
        <w:ind w:left="1578"/>
      </w:pPr>
      <w:r>
        <w:t>ALT or AST &gt;3x ULN and BILI &gt;2x ULN</w:t>
      </w:r>
    </w:p>
    <w:p w14:paraId="0B7C2A65" w14:textId="77777777" w:rsidR="009450D8" w:rsidRDefault="009450D8" w:rsidP="00351077">
      <w:pPr>
        <w:pStyle w:val="Listlevel2"/>
        <w:numPr>
          <w:ilvl w:val="0"/>
          <w:numId w:val="59"/>
        </w:numPr>
        <w:tabs>
          <w:tab w:val="clear" w:pos="357"/>
          <w:tab w:val="num" w:pos="1153"/>
          <w:tab w:val="num" w:pos="1962"/>
        </w:tabs>
        <w:ind w:left="1578"/>
      </w:pPr>
      <w:r>
        <w:t xml:space="preserve">ALT or AST &gt;3x ULN and BILI &gt;2x ULN and ALP </w:t>
      </w:r>
      <w:r w:rsidRPr="00DC5829">
        <w:t>≥</w:t>
      </w:r>
      <w:r>
        <w:t>2x ULN</w:t>
      </w:r>
    </w:p>
    <w:p w14:paraId="35732C8C" w14:textId="77777777" w:rsidR="009450D8" w:rsidRDefault="009450D8" w:rsidP="00351077">
      <w:pPr>
        <w:pStyle w:val="Listlevel2"/>
        <w:numPr>
          <w:ilvl w:val="0"/>
          <w:numId w:val="59"/>
        </w:numPr>
        <w:tabs>
          <w:tab w:val="clear" w:pos="357"/>
          <w:tab w:val="num" w:pos="1153"/>
          <w:tab w:val="num" w:pos="1962"/>
        </w:tabs>
        <w:ind w:left="1578"/>
      </w:pPr>
      <w:r>
        <w:t>ALT or AST &gt;3x ULN and BILI &gt;2x ULN and ALP &lt;2x ULN</w:t>
      </w:r>
    </w:p>
    <w:p w14:paraId="1E80D81E" w14:textId="77777777" w:rsidR="009450D8" w:rsidRDefault="009450D8" w:rsidP="00351077">
      <w:pPr>
        <w:pStyle w:val="Listlevel3"/>
        <w:numPr>
          <w:ilvl w:val="0"/>
          <w:numId w:val="61"/>
        </w:numPr>
        <w:tabs>
          <w:tab w:val="num" w:pos="2401"/>
        </w:tabs>
        <w:ind w:left="1221"/>
      </w:pPr>
      <w:r>
        <w:lastRenderedPageBreak/>
        <w:t>For participants with ALT or AST &gt; ULN at baseline</w:t>
      </w:r>
    </w:p>
    <w:p w14:paraId="4FEFC7E5" w14:textId="77777777" w:rsidR="009450D8" w:rsidRDefault="009450D8" w:rsidP="00791777">
      <w:pPr>
        <w:pStyle w:val="Listlevel3"/>
        <w:numPr>
          <w:ilvl w:val="0"/>
          <w:numId w:val="62"/>
        </w:numPr>
        <w:tabs>
          <w:tab w:val="clear" w:pos="357"/>
          <w:tab w:val="num" w:pos="714"/>
        </w:tabs>
        <w:ind w:left="1578"/>
      </w:pPr>
      <w:r>
        <w:t xml:space="preserve">Elevated ALT or AST and BILI </w:t>
      </w:r>
      <w:r w:rsidRPr="00493428">
        <w:t>(&gt;2x Bsl and 2x ULN)</w:t>
      </w:r>
    </w:p>
    <w:p w14:paraId="3CD48398" w14:textId="77777777" w:rsidR="009450D8" w:rsidRDefault="009450D8" w:rsidP="00791777">
      <w:pPr>
        <w:pStyle w:val="Listlevel3"/>
        <w:numPr>
          <w:ilvl w:val="0"/>
          <w:numId w:val="62"/>
        </w:numPr>
        <w:tabs>
          <w:tab w:val="clear" w:pos="357"/>
          <w:tab w:val="num" w:pos="714"/>
        </w:tabs>
        <w:ind w:left="1578"/>
      </w:pPr>
      <w:r>
        <w:t xml:space="preserve">Elevated ALT or AST and BILI </w:t>
      </w:r>
      <w:r w:rsidRPr="00493428">
        <w:t>(&gt;2x Bsl and 2x ULN)</w:t>
      </w:r>
      <w:r>
        <w:t xml:space="preserve"> and ALP </w:t>
      </w:r>
      <w:r w:rsidRPr="00DC5829">
        <w:t>≥</w:t>
      </w:r>
      <w:r>
        <w:t>2x ULN</w:t>
      </w:r>
    </w:p>
    <w:p w14:paraId="3FC92B2C" w14:textId="77777777" w:rsidR="009450D8" w:rsidRDefault="009450D8" w:rsidP="00791777">
      <w:pPr>
        <w:pStyle w:val="Listlevel3"/>
        <w:numPr>
          <w:ilvl w:val="0"/>
          <w:numId w:val="62"/>
        </w:numPr>
        <w:tabs>
          <w:tab w:val="clear" w:pos="357"/>
          <w:tab w:val="num" w:pos="714"/>
        </w:tabs>
        <w:ind w:left="1578"/>
      </w:pPr>
      <w:r>
        <w:t xml:space="preserve">Elevated ALT or AST and BILI </w:t>
      </w:r>
      <w:r w:rsidRPr="00493428">
        <w:t>(&gt;2x Bsl and 2x ULN)</w:t>
      </w:r>
      <w:r>
        <w:t xml:space="preserve"> and ALP &lt;2x ULN</w:t>
      </w:r>
    </w:p>
    <w:p w14:paraId="2389FF5E" w14:textId="77777777" w:rsidR="009450D8" w:rsidRDefault="009450D8" w:rsidP="009450D8">
      <w:pPr>
        <w:pStyle w:val="Reference"/>
        <w:jc w:val="both"/>
      </w:pPr>
      <w:r>
        <w:t>Co</w:t>
      </w:r>
      <w:r w:rsidRPr="001A7B3F">
        <w:t xml:space="preserve">mbined elevations </w:t>
      </w:r>
      <w:r>
        <w:t xml:space="preserve">are </w:t>
      </w:r>
      <w:r w:rsidRPr="001A7B3F">
        <w:t xml:space="preserve">based on the peak post-baselines values for each parameter for each </w:t>
      </w:r>
      <w:r>
        <w:t>participant</w:t>
      </w:r>
      <w:r w:rsidRPr="001A7B3F">
        <w:t xml:space="preserve">. Elevated AST or ALT for </w:t>
      </w:r>
      <w:r>
        <w:t>participant</w:t>
      </w:r>
      <w:r w:rsidRPr="001A7B3F">
        <w:t>s with &gt; ULN at baseline is defined as &gt;3x Bsl or 8x ULN. </w:t>
      </w:r>
    </w:p>
    <w:p w14:paraId="00167E76" w14:textId="77777777" w:rsidR="009450D8" w:rsidRDefault="009450D8" w:rsidP="009450D8">
      <w:pPr>
        <w:pStyle w:val="Reference"/>
        <w:jc w:val="both"/>
      </w:pPr>
      <w:r>
        <w:t>Drug induced liver injury (DILI) definitions will be summarized per treatment group (count, percentage) and for the full SAF set by the following categories:</w:t>
      </w:r>
    </w:p>
    <w:p w14:paraId="79FE2904" w14:textId="77777777" w:rsidR="009450D8" w:rsidRDefault="009450D8" w:rsidP="00351077">
      <w:pPr>
        <w:pStyle w:val="Listlevel2"/>
        <w:numPr>
          <w:ilvl w:val="0"/>
          <w:numId w:val="63"/>
        </w:numPr>
        <w:tabs>
          <w:tab w:val="num" w:pos="1962"/>
        </w:tabs>
        <w:ind w:left="782"/>
        <w:jc w:val="both"/>
      </w:pPr>
      <w:r w:rsidRPr="00406E86">
        <w:rPr>
          <w:b/>
          <w:bCs/>
        </w:rPr>
        <w:t>Potential Hy’s law</w:t>
      </w:r>
      <w:r>
        <w:t xml:space="preserve">: Defined as any post-baseline BILI elevation to </w:t>
      </w:r>
      <w:r w:rsidRPr="00484808">
        <w:t>≥</w:t>
      </w:r>
      <w:r>
        <w:t xml:space="preserve">2x ULN with concurrent ALP &lt;2x ULN, occurring on or within 30 days after a post-baseline ALT or AST elevation to </w:t>
      </w:r>
      <w:r w:rsidRPr="006B22CA">
        <w:t>≥</w:t>
      </w:r>
      <w:r>
        <w:t>3x ULN.</w:t>
      </w:r>
    </w:p>
    <w:p w14:paraId="2678687B" w14:textId="77777777" w:rsidR="009450D8" w:rsidRDefault="009450D8" w:rsidP="00351077">
      <w:pPr>
        <w:pStyle w:val="Listlevel2"/>
        <w:numPr>
          <w:ilvl w:val="0"/>
          <w:numId w:val="63"/>
        </w:numPr>
        <w:tabs>
          <w:tab w:val="num" w:pos="1962"/>
        </w:tabs>
        <w:ind w:left="782"/>
        <w:jc w:val="both"/>
      </w:pPr>
      <w:r w:rsidRPr="00406E86">
        <w:rPr>
          <w:b/>
          <w:bCs/>
        </w:rPr>
        <w:t>Cholestasis</w:t>
      </w:r>
      <w:r>
        <w:t xml:space="preserve">: Defined as BILI </w:t>
      </w:r>
      <w:r w:rsidRPr="00C654C6">
        <w:t>≥</w:t>
      </w:r>
      <w:r>
        <w:t>2x ULN (jaundice) with ALT and AST &lt;3x ULN (no or minimal hepatocellular injury)</w:t>
      </w:r>
    </w:p>
    <w:p w14:paraId="744CF8B1" w14:textId="77777777" w:rsidR="009450D8" w:rsidRDefault="009450D8" w:rsidP="00351077">
      <w:pPr>
        <w:pStyle w:val="Listlevel2"/>
        <w:numPr>
          <w:ilvl w:val="0"/>
          <w:numId w:val="63"/>
        </w:numPr>
        <w:tabs>
          <w:tab w:val="num" w:pos="1962"/>
        </w:tabs>
        <w:ind w:left="782"/>
        <w:jc w:val="both"/>
      </w:pPr>
      <w:r w:rsidRPr="00406E86">
        <w:rPr>
          <w:b/>
          <w:bCs/>
        </w:rPr>
        <w:t>Temple’s corollary</w:t>
      </w:r>
      <w:r>
        <w:t xml:space="preserve">: Defined as ALT and/or AST </w:t>
      </w:r>
      <w:r w:rsidRPr="007F20FF">
        <w:t>≥</w:t>
      </w:r>
      <w:r>
        <w:t>3x ULN but without BILI elevation.</w:t>
      </w:r>
    </w:p>
    <w:p w14:paraId="47ED9F7A" w14:textId="77777777" w:rsidR="009450D8" w:rsidRDefault="009450D8" w:rsidP="00351077">
      <w:pPr>
        <w:pStyle w:val="Listlevel2"/>
        <w:numPr>
          <w:ilvl w:val="0"/>
          <w:numId w:val="63"/>
        </w:numPr>
        <w:tabs>
          <w:tab w:val="num" w:pos="1962"/>
        </w:tabs>
        <w:ind w:left="782"/>
        <w:jc w:val="both"/>
      </w:pPr>
      <w:r w:rsidRPr="00406E86">
        <w:rPr>
          <w:b/>
          <w:bCs/>
        </w:rPr>
        <w:t xml:space="preserve">Total </w:t>
      </w:r>
      <w:r>
        <w:t>count of potential DILI.</w:t>
      </w:r>
    </w:p>
    <w:p w14:paraId="020BEADC" w14:textId="77777777" w:rsidR="009450D8" w:rsidRDefault="009450D8" w:rsidP="009450D8">
      <w:pPr>
        <w:pStyle w:val="Reference"/>
        <w:jc w:val="both"/>
      </w:pPr>
      <w:r>
        <w:t>If a participant met the criteria for more than one case, the patient is only counted once in the most severe case category, with Hy’s law case as the most severe category and Cholestasis the least severe category.</w:t>
      </w:r>
    </w:p>
    <w:p w14:paraId="1E3D9DBD" w14:textId="77777777" w:rsidR="009450D8" w:rsidRDefault="009450D8" w:rsidP="009450D8">
      <w:pPr>
        <w:pStyle w:val="Reference"/>
        <w:jc w:val="both"/>
      </w:pPr>
      <w:r>
        <w:t>Participants meeting any of the DILI criteria above will be presented in a listing of liver parameters by time point.</w:t>
      </w:r>
    </w:p>
    <w:p w14:paraId="6056DBE3" w14:textId="70098982" w:rsidR="009450D8" w:rsidRDefault="009450D8" w:rsidP="009450D8">
      <w:pPr>
        <w:pStyle w:val="Reference"/>
        <w:jc w:val="both"/>
      </w:pPr>
      <w:r>
        <w:t>As a graphic presentation of liver safety signals, a standard eDISH (Evaluation of Drug Induced Serious Hepatotoxicity) plot will be provided per treatment arm, i.e. presentation on the log scale (multiples of ULN) of peak total bilirubin (y-axis) vs. peak ALT (x-axis) as scatterplot. The plot is divided into four quadrants by horizontal division at BILI =2x ULN and horizontal division at ALT =3x ULN.</w:t>
      </w:r>
    </w:p>
    <w:p w14:paraId="188106C8" w14:textId="77777777" w:rsidR="005112FD" w:rsidRPr="007D1E1E" w:rsidRDefault="005112FD" w:rsidP="003C236E">
      <w:pPr>
        <w:spacing w:before="120" w:after="120"/>
        <w:jc w:val="both"/>
      </w:pPr>
    </w:p>
    <w:p w14:paraId="43DBD2EE" w14:textId="25903EEE" w:rsidR="002112D5" w:rsidRDefault="002112D5" w:rsidP="003C236E">
      <w:pPr>
        <w:spacing w:before="120" w:after="120"/>
        <w:ind w:right="7"/>
        <w:jc w:val="both"/>
      </w:pPr>
      <w:bookmarkStart w:id="393" w:name="_hd2_Immunogenicity_53909"/>
      <w:bookmarkEnd w:id="393"/>
      <w:r w:rsidRPr="00D12CA6">
        <w:t xml:space="preserve"> </w:t>
      </w:r>
    </w:p>
    <w:p w14:paraId="4DCC2CBF" w14:textId="77777777" w:rsidR="003B786C" w:rsidRPr="0025555A" w:rsidRDefault="003B786C" w:rsidP="003B786C">
      <w:pPr>
        <w:pStyle w:val="Heading2"/>
      </w:pPr>
      <w:bookmarkStart w:id="394" w:name="_Toc221722224"/>
      <w:bookmarkStart w:id="395" w:name="_Toc221792827"/>
      <w:r w:rsidRPr="0025555A">
        <w:t>Transfusions</w:t>
      </w:r>
      <w:bookmarkEnd w:id="394"/>
      <w:bookmarkEnd w:id="395"/>
      <w:r w:rsidRPr="0025555A">
        <w:t> </w:t>
      </w:r>
      <w:bookmarkStart w:id="396" w:name="_hd2_Transfusions_138653"/>
      <w:bookmarkEnd w:id="396"/>
    </w:p>
    <w:p w14:paraId="2CDD6E09" w14:textId="77777777" w:rsidR="003B786C" w:rsidRDefault="003B786C" w:rsidP="003B786C">
      <w:pPr>
        <w:pStyle w:val="Reference"/>
        <w:jc w:val="both"/>
      </w:pPr>
      <w:r>
        <w:t>Incidence of transfusions will be summarized overall per treatment group and by:</w:t>
      </w:r>
    </w:p>
    <w:p w14:paraId="45D31028" w14:textId="77777777" w:rsidR="003B786C" w:rsidRDefault="003B786C" w:rsidP="00351077">
      <w:pPr>
        <w:pStyle w:val="Listlevel2"/>
        <w:numPr>
          <w:ilvl w:val="0"/>
          <w:numId w:val="58"/>
        </w:numPr>
        <w:tabs>
          <w:tab w:val="num" w:pos="1962"/>
        </w:tabs>
        <w:ind w:left="782"/>
      </w:pPr>
      <w:r>
        <w:t>Type of blood product (packed red cells, fresh frozen plasma, prothrombin complex concentrate, whole blood, platelet transfusion, other)</w:t>
      </w:r>
    </w:p>
    <w:p w14:paraId="4D1FB3E9" w14:textId="77777777" w:rsidR="003B786C" w:rsidRDefault="003B786C" w:rsidP="00351077">
      <w:pPr>
        <w:pStyle w:val="Listlevel2"/>
        <w:numPr>
          <w:ilvl w:val="0"/>
          <w:numId w:val="58"/>
        </w:numPr>
        <w:tabs>
          <w:tab w:val="num" w:pos="1962"/>
        </w:tabs>
        <w:ind w:left="782"/>
      </w:pPr>
      <w:r>
        <w:t>Category (autologous vs. homologous)</w:t>
      </w:r>
    </w:p>
    <w:p w14:paraId="5445C244" w14:textId="77777777" w:rsidR="003B786C" w:rsidRDefault="003B786C" w:rsidP="00351077">
      <w:pPr>
        <w:pStyle w:val="Listlevel2"/>
        <w:numPr>
          <w:ilvl w:val="0"/>
          <w:numId w:val="58"/>
        </w:numPr>
        <w:tabs>
          <w:tab w:val="num" w:pos="1962"/>
        </w:tabs>
        <w:ind w:left="782"/>
      </w:pPr>
      <w:r>
        <w:t>Number of blood units</w:t>
      </w:r>
    </w:p>
    <w:p w14:paraId="133A95A1" w14:textId="77777777" w:rsidR="003B786C" w:rsidRDefault="003B786C" w:rsidP="00351077">
      <w:pPr>
        <w:pStyle w:val="Listlevel2"/>
        <w:numPr>
          <w:ilvl w:val="0"/>
          <w:numId w:val="58"/>
        </w:numPr>
        <w:tabs>
          <w:tab w:val="num" w:pos="1962"/>
        </w:tabs>
        <w:ind w:left="782"/>
      </w:pPr>
      <w:r>
        <w:t>Administration reason (standard of care, adverse event, other)</w:t>
      </w:r>
    </w:p>
    <w:p w14:paraId="498AFCAE" w14:textId="77777777" w:rsidR="003B786C" w:rsidRDefault="003B786C" w:rsidP="00351077">
      <w:pPr>
        <w:pStyle w:val="Listlevel2"/>
        <w:numPr>
          <w:ilvl w:val="0"/>
          <w:numId w:val="58"/>
        </w:numPr>
        <w:tabs>
          <w:tab w:val="num" w:pos="1962"/>
        </w:tabs>
        <w:ind w:left="782"/>
      </w:pPr>
      <w:r>
        <w:t>Relatedness to bleeding events</w:t>
      </w:r>
    </w:p>
    <w:p w14:paraId="740C8C14" w14:textId="77777777" w:rsidR="003B786C" w:rsidRDefault="003B786C" w:rsidP="003B786C">
      <w:pPr>
        <w:pStyle w:val="Reference"/>
        <w:jc w:val="both"/>
      </w:pPr>
      <w:r>
        <w:t>All d</w:t>
      </w:r>
      <w:r w:rsidRPr="0025555A">
        <w:t>ata for transfusions will be listed.</w:t>
      </w:r>
      <w:r>
        <w:t xml:space="preserve"> </w:t>
      </w:r>
    </w:p>
    <w:p w14:paraId="11A1F3A2" w14:textId="638A85C9" w:rsidR="00893F46" w:rsidRPr="006C256C" w:rsidRDefault="00D033B2" w:rsidP="003C236E">
      <w:pPr>
        <w:spacing w:before="120" w:after="120"/>
        <w:ind w:right="7"/>
        <w:jc w:val="both"/>
        <w:rPr>
          <w:strike/>
        </w:rPr>
      </w:pPr>
      <w:r w:rsidRPr="00E52FCB">
        <w:rPr>
          <w:strike/>
          <w:highlight w:val="yellow"/>
        </w:rPr>
        <w:t xml:space="preserve">7.10 Procedures </w:t>
      </w:r>
    </w:p>
    <w:p w14:paraId="2E56EAA4" w14:textId="77777777" w:rsidR="004C1F7A" w:rsidRDefault="004C1F7A" w:rsidP="003C236E">
      <w:pPr>
        <w:spacing w:before="120" w:after="120"/>
        <w:ind w:right="7"/>
        <w:jc w:val="both"/>
      </w:pPr>
    </w:p>
    <w:p w14:paraId="01D976F0" w14:textId="77777777" w:rsidR="004C1F7A" w:rsidRPr="00D12CA6" w:rsidRDefault="004C1F7A" w:rsidP="003C236E">
      <w:pPr>
        <w:spacing w:before="120" w:after="120"/>
        <w:ind w:right="7"/>
        <w:jc w:val="both"/>
      </w:pPr>
    </w:p>
    <w:p w14:paraId="3F26B464" w14:textId="77777777" w:rsidR="005A2E09" w:rsidRDefault="00356974" w:rsidP="003C236E">
      <w:pPr>
        <w:pStyle w:val="Heading1"/>
        <w:spacing w:before="120" w:after="120"/>
      </w:pPr>
      <w:bookmarkStart w:id="397" w:name="_Toc213588659"/>
      <w:r w:rsidRPr="00FE6459">
        <w:t>Other analyses</w:t>
      </w:r>
      <w:bookmarkEnd w:id="397"/>
      <w:r w:rsidRPr="00FE6459">
        <w:t xml:space="preserve"> </w:t>
      </w:r>
      <w:bookmarkStart w:id="398" w:name="_hd1_Other_analyses_54219"/>
      <w:bookmarkEnd w:id="398"/>
    </w:p>
    <w:p w14:paraId="0C6A9BE0" w14:textId="77777777" w:rsidR="00AB3124" w:rsidRDefault="00AB3124" w:rsidP="00AB3124">
      <w:pPr>
        <w:pStyle w:val="Heading2"/>
        <w:spacing w:before="120" w:after="120"/>
      </w:pPr>
      <w:r>
        <w:t xml:space="preserve">Immunogenicity </w:t>
      </w:r>
      <w:bookmarkStart w:id="399" w:name="_hd2_Immunogenicity_97366"/>
      <w:bookmarkEnd w:id="399"/>
    </w:p>
    <w:p w14:paraId="7C733114" w14:textId="70EAA4DB" w:rsidR="00AB3124" w:rsidRPr="00AB3124" w:rsidRDefault="00AB3124" w:rsidP="00AB3124">
      <w:pPr>
        <w:pStyle w:val="Text"/>
      </w:pPr>
      <w:r w:rsidRPr="00D12CA6">
        <w:t xml:space="preserve">For the assessment of immunogenetic reaction to abelacimab, samples for anti-drug antibodies (ADA) measurement were taken on Study Days 1, 91, 181, and 250.  If available at the time of completion, ADA assays results may be included in the final clinical study report. ADA results will be included in a separate listing and descriptive statistics (N, median, mean, standard deviation, minimum and maximum) and where possible the mean and standard error for change from Day 1 to each subsequent visit will be used to summarize the results.  </w:t>
      </w:r>
    </w:p>
    <w:p w14:paraId="5D37B0B0" w14:textId="77777777" w:rsidR="003103D9" w:rsidRPr="00AB3124" w:rsidRDefault="003103D9" w:rsidP="00AB3124">
      <w:pPr>
        <w:pStyle w:val="Text"/>
      </w:pPr>
    </w:p>
    <w:p w14:paraId="4AE3427C" w14:textId="23E65A68" w:rsidR="005A2E09" w:rsidRPr="00601F1C" w:rsidRDefault="005A2E09" w:rsidP="003C236E">
      <w:pPr>
        <w:pStyle w:val="Heading2"/>
        <w:spacing w:before="120" w:after="120"/>
      </w:pPr>
      <w:bookmarkStart w:id="400" w:name="_Toc213588660"/>
      <w:r w:rsidRPr="00601F1C">
        <w:t>Pharmacokinetics</w:t>
      </w:r>
      <w:bookmarkEnd w:id="400"/>
      <w:r w:rsidRPr="00601F1C">
        <w:t xml:space="preserve"> </w:t>
      </w:r>
      <w:bookmarkStart w:id="401" w:name="_hd2_Pharmacokinetics_54235"/>
      <w:bookmarkEnd w:id="401"/>
    </w:p>
    <w:p w14:paraId="4ECE5489" w14:textId="2009B6C7" w:rsidR="00F612AC" w:rsidRDefault="5685F956" w:rsidP="00F612AC">
      <w:pPr>
        <w:pStyle w:val="Text"/>
      </w:pPr>
      <w:r>
        <w:t>Results of PK analyses may be reported outside the clinical study report.</w:t>
      </w:r>
      <w:r w:rsidR="31982887">
        <w:t xml:space="preserve">Sparse PK samples are collected for population PK analysis on Day 1, 31, 91, 181/EoT, and 251/EoS.  Population PK analysis will be performed based on participants who received at least 1 dose of abelacimab 150mg iv during the treatment period and have at least 1 quantifiable PK measurement to describe the time course of serum concentrations of abelacimab. </w:t>
      </w:r>
    </w:p>
    <w:p w14:paraId="5C8DED40" w14:textId="77777777" w:rsidR="00F612AC" w:rsidRDefault="00F612AC" w:rsidP="00F612AC">
      <w:pPr>
        <w:pStyle w:val="Text"/>
      </w:pPr>
      <w:r w:rsidRPr="00090E66">
        <w:t>Individual serum concentrations at each sampling timepoint for abelacimab will be listed, as appropriate</w:t>
      </w:r>
      <w:r>
        <w:t>, including additional samples collected at unscheduled visits</w:t>
      </w:r>
      <w:r w:rsidRPr="00090E66">
        <w:t xml:space="preserve">. </w:t>
      </w:r>
    </w:p>
    <w:p w14:paraId="4BD39627" w14:textId="0024E2D8" w:rsidR="00F612AC" w:rsidRDefault="00F612AC" w:rsidP="00F612AC">
      <w:pPr>
        <w:pStyle w:val="Text"/>
      </w:pPr>
      <w:r w:rsidRPr="00090E66">
        <w:t>Summary statistics (</w:t>
      </w:r>
      <w:r>
        <w:t xml:space="preserve">number of </w:t>
      </w:r>
      <w:r w:rsidR="005B1AEE">
        <w:t>participant</w:t>
      </w:r>
      <w:r>
        <w:t xml:space="preserve">s available, </w:t>
      </w:r>
      <w:r w:rsidRPr="00970A71">
        <w:t>number of non-zero concentrations, means, standard deviation, CV%, geometric means and geometric</w:t>
      </w:r>
      <w:r>
        <w:t xml:space="preserve"> CV%</w:t>
      </w:r>
      <w:r w:rsidRPr="00090E66">
        <w:t xml:space="preserve">, medians, and ranges) for serum concentrations </w:t>
      </w:r>
      <w:r>
        <w:t>of</w:t>
      </w:r>
      <w:r w:rsidRPr="00090E66">
        <w:t xml:space="preserve"> abelacimab will be presented by nominal collection times</w:t>
      </w:r>
      <w:r>
        <w:t>, where</w:t>
      </w:r>
    </w:p>
    <w:p w14:paraId="0F343136" w14:textId="77777777" w:rsidR="00F612AC" w:rsidRPr="005D426D" w:rsidRDefault="00F612AC" w:rsidP="004A13BC">
      <w:pPr>
        <w:pStyle w:val="Listlevel2"/>
        <w:numPr>
          <w:ilvl w:val="0"/>
          <w:numId w:val="53"/>
        </w:numPr>
        <w:tabs>
          <w:tab w:val="num" w:pos="1962"/>
        </w:tabs>
        <w:ind w:left="782"/>
      </w:pPr>
      <w:r w:rsidRPr="00073197">
        <w:t>CV% = coefficient of variation (%)</w:t>
      </w:r>
      <w:r>
        <w:t xml:space="preserve"> </w:t>
      </w:r>
      <w:r w:rsidRPr="00073197">
        <w:t>=</w:t>
      </w:r>
      <w:r>
        <w:t xml:space="preserve"> </w:t>
      </w:r>
      <w:r w:rsidRPr="00073197">
        <w:t>sd/mean*100</w:t>
      </w:r>
      <w:r>
        <w:t>,</w:t>
      </w:r>
    </w:p>
    <w:p w14:paraId="60508C54" w14:textId="77777777" w:rsidR="00F612AC" w:rsidRPr="005D426D" w:rsidRDefault="00F612AC" w:rsidP="004A13BC">
      <w:pPr>
        <w:pStyle w:val="Listlevel2"/>
        <w:numPr>
          <w:ilvl w:val="0"/>
          <w:numId w:val="53"/>
        </w:numPr>
        <w:tabs>
          <w:tab w:val="num" w:pos="1962"/>
        </w:tabs>
        <w:ind w:left="782"/>
      </w:pPr>
      <w:r>
        <w:t xml:space="preserve">Geometric CV% = </w:t>
      </w:r>
      <w:r w:rsidRPr="00C84947">
        <w:t>sqrt(exp(variance for log transformed data)-1)*100</w:t>
      </w:r>
      <w:r>
        <w:t>.</w:t>
      </w:r>
    </w:p>
    <w:p w14:paraId="0D2456B3" w14:textId="77777777" w:rsidR="00F612AC" w:rsidRDefault="00F612AC" w:rsidP="00F612AC">
      <w:pPr>
        <w:pStyle w:val="Text"/>
      </w:pPr>
      <w:r w:rsidRPr="007D3F4F">
        <w:t xml:space="preserve">Below the limit of quantitation (BLQ) values </w:t>
      </w:r>
      <w:r>
        <w:t>will be</w:t>
      </w:r>
      <w:r w:rsidRPr="007D3F4F">
        <w:t xml:space="preserve"> set to zero.</w:t>
      </w:r>
      <w:r w:rsidRPr="007D3F4F">
        <w:br/>
        <w:t xml:space="preserve">Zero concentrations are considered as missing in </w:t>
      </w:r>
      <w:r>
        <w:t xml:space="preserve">geometric </w:t>
      </w:r>
      <w:r w:rsidRPr="007D3F4F">
        <w:t xml:space="preserve">mean and </w:t>
      </w:r>
      <w:r>
        <w:t xml:space="preserve">geometric </w:t>
      </w:r>
      <w:r w:rsidRPr="007D3F4F">
        <w:t>CV% calculations.</w:t>
      </w:r>
    </w:p>
    <w:p w14:paraId="51779BBF" w14:textId="77777777" w:rsidR="00F612AC" w:rsidRDefault="00F612AC" w:rsidP="003C236E">
      <w:pPr>
        <w:pStyle w:val="Text"/>
        <w:spacing w:after="120"/>
      </w:pPr>
    </w:p>
    <w:p w14:paraId="1108C119" w14:textId="0F9D840E" w:rsidR="005A2E09" w:rsidRDefault="005A2E09" w:rsidP="003C236E">
      <w:pPr>
        <w:pStyle w:val="Heading2"/>
        <w:spacing w:before="120" w:after="120"/>
      </w:pPr>
      <w:bookmarkStart w:id="402" w:name="_Toc213588661"/>
      <w:r w:rsidRPr="00C96712">
        <w:t>DNA</w:t>
      </w:r>
      <w:bookmarkEnd w:id="402"/>
      <w:r w:rsidRPr="00C96712">
        <w:t xml:space="preserve"> </w:t>
      </w:r>
      <w:bookmarkStart w:id="403" w:name="_hd2_DNA_54737"/>
      <w:bookmarkEnd w:id="403"/>
    </w:p>
    <w:p w14:paraId="731E48BA" w14:textId="2FB5A797" w:rsidR="66AE98B5" w:rsidRDefault="0B3CF198" w:rsidP="70D824E1">
      <w:pPr>
        <w:pStyle w:val="Text"/>
        <w:spacing w:after="120"/>
        <w:rPr>
          <w:rFonts w:eastAsiaTheme="minorEastAsia"/>
          <w:szCs w:val="24"/>
        </w:rPr>
      </w:pPr>
      <w:r w:rsidRPr="00E81C33">
        <w:rPr>
          <w:rFonts w:eastAsiaTheme="minorEastAsia"/>
          <w:szCs w:val="24"/>
        </w:rPr>
        <w:t xml:space="preserve"> Potential DNA analyses will be reported outside of the CSR.</w:t>
      </w:r>
    </w:p>
    <w:p w14:paraId="5460ECAB" w14:textId="77777777" w:rsidR="007229E1" w:rsidRPr="0004164E" w:rsidRDefault="007229E1" w:rsidP="003C236E">
      <w:pPr>
        <w:pStyle w:val="Text"/>
        <w:spacing w:after="120"/>
      </w:pPr>
    </w:p>
    <w:p w14:paraId="35E5B850" w14:textId="42164004" w:rsidR="005A2E09" w:rsidRPr="00C96712" w:rsidRDefault="005A2E09" w:rsidP="003C236E">
      <w:pPr>
        <w:pStyle w:val="Heading2"/>
        <w:spacing w:before="120" w:after="120"/>
      </w:pPr>
      <w:bookmarkStart w:id="404" w:name="_Toc213588662"/>
      <w:r w:rsidRPr="00C96712">
        <w:t>Biomarkers</w:t>
      </w:r>
      <w:bookmarkEnd w:id="404"/>
      <w:r w:rsidRPr="00C96712">
        <w:t xml:space="preserve"> </w:t>
      </w:r>
      <w:bookmarkStart w:id="405" w:name="_hd2_Biomarkers_54755"/>
      <w:bookmarkEnd w:id="405"/>
    </w:p>
    <w:p w14:paraId="6974191E" w14:textId="77777777" w:rsidR="007A0660" w:rsidRDefault="007A0660" w:rsidP="007A0660">
      <w:pPr>
        <w:pStyle w:val="Text"/>
      </w:pPr>
      <w:r w:rsidRPr="00090E66">
        <w:t>Population P</w:t>
      </w:r>
      <w:r>
        <w:t>D</w:t>
      </w:r>
      <w:r w:rsidRPr="00090E66">
        <w:t xml:space="preserve"> analysis will be performed </w:t>
      </w:r>
      <w:r>
        <w:t xml:space="preserve">based on </w:t>
      </w:r>
      <w:r w:rsidRPr="007D3DA9">
        <w:t xml:space="preserve">participants </w:t>
      </w:r>
      <w:r>
        <w:t>who</w:t>
      </w:r>
      <w:r w:rsidRPr="007D3DA9">
        <w:t xml:space="preserve"> received at least 1 dose of abelacimab 150mg </w:t>
      </w:r>
      <w:r>
        <w:t xml:space="preserve">iv </w:t>
      </w:r>
      <w:r w:rsidRPr="007D3DA9">
        <w:t xml:space="preserve">during the </w:t>
      </w:r>
      <w:r>
        <w:t>treatment</w:t>
      </w:r>
      <w:r w:rsidRPr="007D3DA9">
        <w:t xml:space="preserve"> period and have at least 1 quantifiable</w:t>
      </w:r>
      <w:r>
        <w:t xml:space="preserve"> PD marker value </w:t>
      </w:r>
      <w:r w:rsidRPr="00090E66">
        <w:t xml:space="preserve">to describe the time course of </w:t>
      </w:r>
      <w:r w:rsidRPr="00512BBD">
        <w:t xml:space="preserve">Free and total FXI, </w:t>
      </w:r>
      <w:r>
        <w:t xml:space="preserve">depending on availability, aPTT and, </w:t>
      </w:r>
      <w:r w:rsidRPr="00865C29">
        <w:rPr>
          <w:highlight w:val="yellow"/>
        </w:rPr>
        <w:t>FXI:C</w:t>
      </w:r>
      <w:r w:rsidRPr="00090E66">
        <w:t xml:space="preserve"> </w:t>
      </w:r>
      <w:r>
        <w:t>for</w:t>
      </w:r>
      <w:r w:rsidRPr="00090E66">
        <w:t xml:space="preserve"> abelacima</w:t>
      </w:r>
      <w:r>
        <w:t>b, on Day 1, 31, 91, 181/EoT, and 251/EoS</w:t>
      </w:r>
      <w:r w:rsidRPr="005D426D">
        <w:t>.</w:t>
      </w:r>
      <w:r>
        <w:t xml:space="preserve"> </w:t>
      </w:r>
    </w:p>
    <w:p w14:paraId="25F477EE" w14:textId="77777777" w:rsidR="007A0660" w:rsidRDefault="007A0660" w:rsidP="007A0660">
      <w:pPr>
        <w:pStyle w:val="Text"/>
      </w:pPr>
      <w:r w:rsidRPr="00090E66">
        <w:lastRenderedPageBreak/>
        <w:t xml:space="preserve">Individual </w:t>
      </w:r>
      <w:r>
        <w:t>PD parameter measurements</w:t>
      </w:r>
      <w:r w:rsidRPr="00090E66">
        <w:t xml:space="preserve"> at each sampling timepoint for abelacimab will be listed, as appropriate</w:t>
      </w:r>
      <w:r>
        <w:t>, including additional samples collected at unscheduled visits</w:t>
      </w:r>
      <w:r w:rsidRPr="00090E66">
        <w:t xml:space="preserve">. </w:t>
      </w:r>
    </w:p>
    <w:p w14:paraId="2EA9ABBF" w14:textId="77777777" w:rsidR="007A0660" w:rsidRDefault="007A0660" w:rsidP="007A0660">
      <w:pPr>
        <w:pStyle w:val="Text"/>
      </w:pPr>
      <w:r>
        <w:t xml:space="preserve">The descriptive summary will include observed PD values, as well as change from baseline where the baseline value is measurable and &gt; 0. </w:t>
      </w:r>
      <w:r w:rsidRPr="009977A5">
        <w:t xml:space="preserve">Baseline is defined as the </w:t>
      </w:r>
      <w:r>
        <w:t>Day 1</w:t>
      </w:r>
      <w:r w:rsidRPr="009977A5">
        <w:t xml:space="preserve"> </w:t>
      </w:r>
      <w:r>
        <w:t xml:space="preserve">measurement </w:t>
      </w:r>
      <w:r w:rsidRPr="009977A5">
        <w:t>prior to first dose.</w:t>
      </w:r>
    </w:p>
    <w:p w14:paraId="3E2E8066" w14:textId="77777777" w:rsidR="007A0660" w:rsidRDefault="007A0660" w:rsidP="007A0660">
      <w:pPr>
        <w:pStyle w:val="Text"/>
      </w:pPr>
      <w:r>
        <w:t>Summaries by nominal time point will be provided for:</w:t>
      </w:r>
    </w:p>
    <w:p w14:paraId="1900A3DF" w14:textId="77777777" w:rsidR="007A0660" w:rsidRDefault="007A0660" w:rsidP="007A0660">
      <w:pPr>
        <w:pStyle w:val="Listlevel2"/>
        <w:numPr>
          <w:ilvl w:val="0"/>
          <w:numId w:val="54"/>
        </w:numPr>
        <w:tabs>
          <w:tab w:val="num" w:pos="1962"/>
        </w:tabs>
        <w:ind w:left="782"/>
      </w:pPr>
      <w:r w:rsidRPr="009977A5">
        <w:rPr>
          <w:b/>
          <w:bCs/>
        </w:rPr>
        <w:t>Observed PD value</w:t>
      </w:r>
      <w:r>
        <w:t xml:space="preserve"> (n, Mean, SD, Median, Q1, Q3, Min, Max, Geometric mean, Geometric CV%, missing)</w:t>
      </w:r>
    </w:p>
    <w:p w14:paraId="489B5B2F" w14:textId="77777777" w:rsidR="007A0660" w:rsidRDefault="007A0660" w:rsidP="007A0660">
      <w:pPr>
        <w:pStyle w:val="Listlevel2"/>
        <w:numPr>
          <w:ilvl w:val="0"/>
          <w:numId w:val="55"/>
        </w:numPr>
        <w:tabs>
          <w:tab w:val="num" w:pos="1962"/>
        </w:tabs>
        <w:ind w:left="782"/>
      </w:pPr>
      <w:r w:rsidRPr="009977A5">
        <w:rPr>
          <w:b/>
          <w:bCs/>
        </w:rPr>
        <w:t>Change from baseline</w:t>
      </w:r>
      <w:r>
        <w:rPr>
          <w:b/>
          <w:bCs/>
        </w:rPr>
        <w:t xml:space="preserve"> (CFB)</w:t>
      </w:r>
      <w:r>
        <w:t xml:space="preserve"> (n, Mean, SD, Median, Q1, Q3, Min, Max, missing)</w:t>
      </w:r>
    </w:p>
    <w:p w14:paraId="0B05E442" w14:textId="77777777" w:rsidR="007A0660" w:rsidRDefault="007A0660" w:rsidP="007A0660">
      <w:pPr>
        <w:pStyle w:val="Listlevel2"/>
        <w:numPr>
          <w:ilvl w:val="0"/>
          <w:numId w:val="56"/>
        </w:numPr>
        <w:tabs>
          <w:tab w:val="num" w:pos="1962"/>
        </w:tabs>
        <w:ind w:left="782"/>
      </w:pPr>
      <w:r w:rsidRPr="009977A5">
        <w:rPr>
          <w:b/>
          <w:bCs/>
        </w:rPr>
        <w:t>%CFB</w:t>
      </w:r>
      <w:r>
        <w:t xml:space="preserve"> (n, Mean, SD, Median, Q1, Q3, Min, Max, missing)</w:t>
      </w:r>
    </w:p>
    <w:p w14:paraId="120EB339" w14:textId="77777777" w:rsidR="007A0660" w:rsidRPr="00C74218" w:rsidRDefault="007A0660" w:rsidP="003C236E">
      <w:pPr>
        <w:pStyle w:val="Text"/>
        <w:spacing w:after="120"/>
        <w:rPr>
          <w:strike/>
        </w:rPr>
      </w:pPr>
    </w:p>
    <w:p w14:paraId="11933096" w14:textId="58C51C63" w:rsidR="005A2E09" w:rsidRPr="00C96712" w:rsidRDefault="005A2E09" w:rsidP="003C236E">
      <w:pPr>
        <w:pStyle w:val="Heading2"/>
        <w:spacing w:before="120" w:after="120"/>
      </w:pPr>
      <w:bookmarkStart w:id="406" w:name="_Toc213588663"/>
      <w:r w:rsidRPr="00C96712">
        <w:t>PK/PD relationships</w:t>
      </w:r>
      <w:bookmarkEnd w:id="406"/>
      <w:r>
        <w:t xml:space="preserve"> </w:t>
      </w:r>
      <w:bookmarkStart w:id="407" w:name="_hd2_PK_PD_relationships_55515"/>
      <w:bookmarkStart w:id="408" w:name="_hd2_PK_PD_relationships_89847"/>
      <w:bookmarkStart w:id="409" w:name="_hd2_PK_PD_relationships_100454"/>
      <w:bookmarkEnd w:id="407"/>
      <w:bookmarkEnd w:id="408"/>
      <w:bookmarkEnd w:id="409"/>
    </w:p>
    <w:p w14:paraId="7E8E0842" w14:textId="5FD26571" w:rsidR="008C729C" w:rsidRDefault="008C729C" w:rsidP="008C729C">
      <w:pPr>
        <w:pStyle w:val="Text"/>
      </w:pPr>
      <w:r w:rsidRPr="002E0619">
        <w:t xml:space="preserve">Results </w:t>
      </w:r>
      <w:r w:rsidR="000048C9">
        <w:t>of</w:t>
      </w:r>
      <w:r w:rsidRPr="002E0619">
        <w:t xml:space="preserve"> population PK/PD analyses may be reported outside the clinical study report.</w:t>
      </w:r>
    </w:p>
    <w:p w14:paraId="15D09508" w14:textId="6EE88D59" w:rsidR="008C729C" w:rsidRDefault="008C729C" w:rsidP="008C729C">
      <w:pPr>
        <w:pStyle w:val="Reference"/>
        <w:jc w:val="both"/>
      </w:pPr>
      <w:r>
        <w:t>Graphical summaries of the PK/PD relationship will be provided per parameter and time point by plotting continuous PD parameter measurement vs. abelacimab concentration.</w:t>
      </w:r>
    </w:p>
    <w:p w14:paraId="2264EB2F" w14:textId="77777777" w:rsidR="00667B29" w:rsidRDefault="00667B29" w:rsidP="003C236E">
      <w:pPr>
        <w:pStyle w:val="Text"/>
        <w:spacing w:after="120"/>
      </w:pPr>
    </w:p>
    <w:p w14:paraId="24C98459" w14:textId="513866C4" w:rsidR="005A2E09" w:rsidRPr="00C96712" w:rsidRDefault="005A2E09" w:rsidP="003C236E">
      <w:pPr>
        <w:pStyle w:val="Heading2"/>
        <w:spacing w:before="120" w:after="120"/>
      </w:pPr>
      <w:bookmarkStart w:id="410" w:name="_Toc213588664"/>
      <w:r w:rsidRPr="00C96712">
        <w:t>Patient</w:t>
      </w:r>
      <w:r>
        <w:t xml:space="preserve"> </w:t>
      </w:r>
      <w:r w:rsidRPr="00C96712">
        <w:t>reported outcomes</w:t>
      </w:r>
      <w:bookmarkEnd w:id="410"/>
      <w:r>
        <w:t xml:space="preserve"> </w:t>
      </w:r>
      <w:bookmarkStart w:id="411" w:name="_hd2_Patient_reported_outco56044"/>
      <w:bookmarkEnd w:id="411"/>
    </w:p>
    <w:p w14:paraId="1E381012" w14:textId="0929F7B0" w:rsidR="00356974" w:rsidRDefault="00C31807" w:rsidP="003C236E">
      <w:pPr>
        <w:pStyle w:val="Text"/>
        <w:spacing w:after="120"/>
      </w:pPr>
      <w:r>
        <w:t>Not applicable due to data limitations.</w:t>
      </w:r>
    </w:p>
    <w:p w14:paraId="496C1955" w14:textId="77777777" w:rsidR="00893F46" w:rsidRPr="002D5D83" w:rsidRDefault="00893F46" w:rsidP="003C236E">
      <w:pPr>
        <w:spacing w:before="120" w:after="120"/>
        <w:jc w:val="both"/>
      </w:pPr>
      <w:bookmarkStart w:id="412" w:name="_hd1_Interim_analysis56656"/>
      <w:bookmarkStart w:id="413" w:name="_Toc38314929"/>
      <w:bookmarkStart w:id="414" w:name="_Toc42615316"/>
      <w:bookmarkStart w:id="415" w:name="_Toc66725365"/>
      <w:bookmarkEnd w:id="412"/>
    </w:p>
    <w:p w14:paraId="54100668" w14:textId="57A9AA0F" w:rsidR="00EE4D5F" w:rsidRPr="008056E7" w:rsidRDefault="00AB0DBD" w:rsidP="003C236E">
      <w:pPr>
        <w:pStyle w:val="Heading1"/>
        <w:spacing w:before="120" w:after="120"/>
        <w:rPr>
          <w:color w:val="000000" w:themeColor="text1"/>
        </w:rPr>
      </w:pPr>
      <w:bookmarkStart w:id="416" w:name="_Toc213588665"/>
      <w:r w:rsidRPr="00FE6459">
        <w:rPr>
          <w:color w:val="000000" w:themeColor="text1"/>
        </w:rPr>
        <w:t xml:space="preserve">Sample size </w:t>
      </w:r>
      <w:r w:rsidR="00557046" w:rsidRPr="00FE6459">
        <w:rPr>
          <w:color w:val="000000" w:themeColor="text1"/>
        </w:rPr>
        <w:t>determination</w:t>
      </w:r>
      <w:bookmarkStart w:id="417" w:name="_hd1_Sample_size_determinat57574"/>
      <w:bookmarkEnd w:id="413"/>
      <w:bookmarkEnd w:id="414"/>
      <w:bookmarkEnd w:id="415"/>
      <w:bookmarkEnd w:id="416"/>
      <w:bookmarkEnd w:id="417"/>
    </w:p>
    <w:p w14:paraId="31B3A616" w14:textId="32D27245" w:rsidR="0065692C" w:rsidRDefault="0065692C" w:rsidP="003C236E">
      <w:pPr>
        <w:pStyle w:val="Heading2"/>
        <w:spacing w:before="120" w:after="120"/>
      </w:pPr>
      <w:bookmarkStart w:id="418" w:name="_Toc213588666"/>
      <w:r>
        <w:t>Primary endpoint(s)</w:t>
      </w:r>
      <w:bookmarkEnd w:id="418"/>
      <w:r w:rsidR="00196327">
        <w:t xml:space="preserve"> </w:t>
      </w:r>
      <w:bookmarkStart w:id="419" w:name="_hd2_Primary_endpoint_s__57715"/>
      <w:bookmarkEnd w:id="419"/>
    </w:p>
    <w:p w14:paraId="0F5CD1C2" w14:textId="2A694542" w:rsidR="00D30F50" w:rsidRPr="002D5D83" w:rsidRDefault="00D30F50" w:rsidP="003C236E">
      <w:pPr>
        <w:spacing w:before="120" w:after="120"/>
        <w:jc w:val="both"/>
      </w:pPr>
      <w:r>
        <w:t xml:space="preserve">VTE recurrence after 6 months of treatment occurred in 5.6% of </w:t>
      </w:r>
      <w:r w:rsidR="00F86429">
        <w:t>participant</w:t>
      </w:r>
      <w:r>
        <w:t>s in the apixaban arm in the Caravaggio study (</w:t>
      </w:r>
      <w:hyperlink w:anchor="_hd1_Reference61283">
        <w:r w:rsidR="005C0BA3" w:rsidRPr="529EB1CF">
          <w:rPr>
            <w:rStyle w:val="Hyperlink"/>
            <w:u w:val="none"/>
          </w:rPr>
          <w:t>Agnelli et al 2020</w:t>
        </w:r>
      </w:hyperlink>
      <w:r>
        <w:t xml:space="preserve">). The hypothesis of </w:t>
      </w:r>
      <w:r w:rsidR="005778C2">
        <w:t xml:space="preserve">this study </w:t>
      </w:r>
      <w:r>
        <w:t>is that</w:t>
      </w:r>
      <w:r w:rsidRPr="529EB1CF">
        <w:rPr>
          <w:rFonts w:ascii="Calibri" w:hAnsi="Calibri" w:cs="Calibri"/>
          <w:sz w:val="22"/>
          <w:szCs w:val="22"/>
        </w:rPr>
        <w:t xml:space="preserve"> </w:t>
      </w:r>
      <w:r>
        <w:t xml:space="preserve">abelacimab will be non-inferior to apixaban for the primary outcome (VTE recurrence) with a prespecified non-inferiority margin of 2.00 for the upper limit of the 2-sided 95% CI of the hazard ratio. </w:t>
      </w:r>
    </w:p>
    <w:p w14:paraId="76E7A7DC" w14:textId="77777777" w:rsidR="00D30F50" w:rsidRPr="002D5D83" w:rsidRDefault="00D30F50" w:rsidP="003C236E">
      <w:pPr>
        <w:spacing w:before="120" w:after="120"/>
        <w:jc w:val="both"/>
      </w:pPr>
      <w:r w:rsidRPr="002D5D83">
        <w:t>The sample size of 1655 was calculated to achieve a statistical power of 90% with approximately 88 VTE events and was based on the following assumptions:</w:t>
      </w:r>
    </w:p>
    <w:p w14:paraId="301F9F74" w14:textId="77777777" w:rsidR="00D30F50" w:rsidRPr="002D5D83" w:rsidRDefault="00D30F50" w:rsidP="00431524">
      <w:pPr>
        <w:numPr>
          <w:ilvl w:val="0"/>
          <w:numId w:val="36"/>
        </w:numPr>
        <w:spacing w:before="120" w:after="120" w:line="276" w:lineRule="auto"/>
        <w:jc w:val="both"/>
      </w:pPr>
      <w:r w:rsidRPr="002D5D83">
        <w:t>a 5.6% VTE recurrence rate over 6 months in the apixaban arm,</w:t>
      </w:r>
    </w:p>
    <w:p w14:paraId="4834FAC9" w14:textId="77777777" w:rsidR="00D30F50" w:rsidRPr="002D5D83" w:rsidRDefault="00D30F50" w:rsidP="00431524">
      <w:pPr>
        <w:numPr>
          <w:ilvl w:val="0"/>
          <w:numId w:val="36"/>
        </w:numPr>
        <w:spacing w:before="120" w:after="120" w:line="276" w:lineRule="auto"/>
        <w:jc w:val="both"/>
      </w:pPr>
      <w:r w:rsidRPr="002D5D83">
        <w:t>no difference in VTE recurrence rate in the abelacimab arm (i.e. HR=1.0)</w:t>
      </w:r>
    </w:p>
    <w:p w14:paraId="3385BC19" w14:textId="77777777" w:rsidR="00D30F50" w:rsidRPr="002D5D83" w:rsidRDefault="00D30F50" w:rsidP="00431524">
      <w:pPr>
        <w:numPr>
          <w:ilvl w:val="0"/>
          <w:numId w:val="36"/>
        </w:numPr>
        <w:spacing w:before="120" w:after="120" w:line="276" w:lineRule="auto"/>
        <w:jc w:val="both"/>
      </w:pPr>
      <w:r w:rsidRPr="002D5D83">
        <w:t>a constant rate of VTE recurrence over the 6 months of treatment,</w:t>
      </w:r>
    </w:p>
    <w:p w14:paraId="2C8DE513" w14:textId="2392CA79" w:rsidR="00D30F50" w:rsidRPr="002D5D83" w:rsidRDefault="00D30F50" w:rsidP="00431524">
      <w:pPr>
        <w:numPr>
          <w:ilvl w:val="0"/>
          <w:numId w:val="36"/>
        </w:numPr>
        <w:spacing w:before="120" w:after="120" w:line="276" w:lineRule="auto"/>
        <w:jc w:val="both"/>
      </w:pPr>
      <w:r w:rsidRPr="002D5D83">
        <w:t xml:space="preserve">each </w:t>
      </w:r>
      <w:r w:rsidR="00F86429">
        <w:t>participant</w:t>
      </w:r>
      <w:r w:rsidRPr="002D5D83">
        <w:t xml:space="preserve"> is followed for VTE recurrence for up to 6 months, </w:t>
      </w:r>
    </w:p>
    <w:p w14:paraId="5A99C325" w14:textId="77777777" w:rsidR="00D30F50" w:rsidRPr="002D5D83" w:rsidRDefault="00D30F50" w:rsidP="00431524">
      <w:pPr>
        <w:numPr>
          <w:ilvl w:val="0"/>
          <w:numId w:val="36"/>
        </w:numPr>
        <w:spacing w:before="120" w:after="120" w:line="276" w:lineRule="auto"/>
        <w:jc w:val="both"/>
      </w:pPr>
      <w:r w:rsidRPr="002D5D83">
        <w:t>a 24-month recruitment period,</w:t>
      </w:r>
    </w:p>
    <w:p w14:paraId="57E059F3" w14:textId="77777777" w:rsidR="00D30F50" w:rsidRPr="002D5D83" w:rsidRDefault="00D30F50" w:rsidP="00431524">
      <w:pPr>
        <w:numPr>
          <w:ilvl w:val="0"/>
          <w:numId w:val="36"/>
        </w:numPr>
        <w:spacing w:before="120" w:after="120" w:line="276" w:lineRule="auto"/>
        <w:jc w:val="both"/>
      </w:pPr>
      <w:r w:rsidRPr="002D5D83">
        <w:t>a final analysis 6 months later, and</w:t>
      </w:r>
    </w:p>
    <w:p w14:paraId="54E7B49D" w14:textId="77777777" w:rsidR="00D30F50" w:rsidRPr="002D5D83" w:rsidRDefault="00D30F50" w:rsidP="00431524">
      <w:pPr>
        <w:numPr>
          <w:ilvl w:val="0"/>
          <w:numId w:val="36"/>
        </w:numPr>
        <w:spacing w:before="120" w:after="120" w:line="276" w:lineRule="auto"/>
        <w:jc w:val="both"/>
      </w:pPr>
      <w:r w:rsidRPr="002D5D83">
        <w:t>a 10% drop-out rate over 6 months in both treatment arms.</w:t>
      </w:r>
    </w:p>
    <w:p w14:paraId="4473A39A" w14:textId="77777777" w:rsidR="00D30F50" w:rsidRPr="002D5D83" w:rsidRDefault="00D30F50" w:rsidP="003C236E">
      <w:pPr>
        <w:spacing w:before="120" w:after="120" w:line="276" w:lineRule="auto"/>
        <w:jc w:val="both"/>
      </w:pPr>
      <w:r>
        <w:lastRenderedPageBreak/>
        <w:t xml:space="preserve">EAST software was used to calculate the sample size. </w:t>
      </w:r>
    </w:p>
    <w:p w14:paraId="2358229D" w14:textId="07206151" w:rsidR="00D30F50" w:rsidRDefault="00D30F50" w:rsidP="003C236E">
      <w:pPr>
        <w:spacing w:before="120" w:after="120" w:line="276" w:lineRule="auto"/>
        <w:jc w:val="both"/>
      </w:pPr>
      <w:r w:rsidRPr="00F22713">
        <w:t>The non-inferiority limit was determined from requiring that abelacimab retains a minimum of 50% of the efficacy of apixaban compared to placebo for the time to VTE recurrence. Preserving a minimum of 50% of the effect of the comparator relative to placebo is mandated by ICH E10 Guidelines and other guidelines for non-inferiority trials (</w:t>
      </w:r>
      <w:hyperlink w:anchor="_hd1_Reference61283" w:history="1">
        <w:r w:rsidR="005C0BA3" w:rsidRPr="005C0BA3">
          <w:rPr>
            <w:rStyle w:val="Hyperlink"/>
            <w:u w:val="none"/>
          </w:rPr>
          <w:t>ICH 2000; Food and Drug Administration 2016; European Medical Agency 2006</w:t>
        </w:r>
      </w:hyperlink>
      <w:r w:rsidRPr="00F22713">
        <w:t>).</w:t>
      </w:r>
      <w:r w:rsidRPr="002D5D83">
        <w:t xml:space="preserve"> </w:t>
      </w:r>
    </w:p>
    <w:p w14:paraId="25334877" w14:textId="4FF41334" w:rsidR="008056E7" w:rsidRDefault="00D30F50" w:rsidP="529EB1CF">
      <w:pPr>
        <w:pStyle w:val="Text"/>
        <w:spacing w:after="120"/>
      </w:pPr>
      <w:r>
        <w:t xml:space="preserve">A Meta analysis was conducted and a non-inferiority limit of 2 allows preserving at least 76% of the effect of abelacimab versus placebo. For detailed information, please refer to Appendix 5 in </w:t>
      </w:r>
      <w:r w:rsidR="002F25A8">
        <w:t>the study</w:t>
      </w:r>
      <w:r>
        <w:t xml:space="preserve"> protocol.</w:t>
      </w:r>
    </w:p>
    <w:p w14:paraId="654361D8" w14:textId="77777777" w:rsidR="005112FD" w:rsidRPr="00FE6459" w:rsidRDefault="005112FD" w:rsidP="529EB1CF">
      <w:pPr>
        <w:pStyle w:val="Text"/>
        <w:spacing w:after="120"/>
      </w:pPr>
    </w:p>
    <w:p w14:paraId="3CDC4308" w14:textId="2D509D92" w:rsidR="00AB40DE" w:rsidRDefault="00AB40DE" w:rsidP="003C236E">
      <w:pPr>
        <w:pStyle w:val="Heading2"/>
        <w:spacing w:before="120" w:after="120"/>
      </w:pPr>
      <w:bookmarkStart w:id="420" w:name="_Toc213588667"/>
      <w:r>
        <w:t>Secondary endpoint(s)</w:t>
      </w:r>
      <w:bookmarkEnd w:id="420"/>
      <w:r>
        <w:t xml:space="preserve"> </w:t>
      </w:r>
      <w:bookmarkStart w:id="421" w:name="_hd2_Secondary_endpoint_s__57748"/>
      <w:bookmarkEnd w:id="421"/>
    </w:p>
    <w:p w14:paraId="419B4D5A" w14:textId="652BD6E4" w:rsidR="00D30F50" w:rsidRDefault="00D30F50" w:rsidP="003C236E">
      <w:pPr>
        <w:spacing w:before="120" w:after="120"/>
        <w:jc w:val="both"/>
      </w:pPr>
      <w:r w:rsidRPr="002D5D83">
        <w:t>The study will have &gt;90% power to show superiority in terms of the incidence of major and CRNM bleeding events if the hazard ratio for abelacimab relative to apixaban is 50% and the incidence in the apixaban arm is approximately 12%.</w:t>
      </w:r>
    </w:p>
    <w:p w14:paraId="254E702D" w14:textId="77777777" w:rsidR="000D0EEB" w:rsidRPr="00D30F50" w:rsidRDefault="000D0EEB" w:rsidP="003C236E">
      <w:pPr>
        <w:spacing w:before="120" w:after="120"/>
        <w:jc w:val="both"/>
      </w:pPr>
    </w:p>
    <w:p w14:paraId="71DA9C8A" w14:textId="0BCA396E" w:rsidR="00AB0DBD" w:rsidRPr="00852A38" w:rsidRDefault="00AB0DBD" w:rsidP="003C236E">
      <w:pPr>
        <w:pStyle w:val="Heading1"/>
        <w:spacing w:before="120" w:after="120"/>
      </w:pPr>
      <w:bookmarkStart w:id="422" w:name="_Toc258912398"/>
      <w:bookmarkStart w:id="423" w:name="_Toc266957243"/>
      <w:bookmarkStart w:id="424" w:name="_Toc274233965"/>
      <w:bookmarkStart w:id="425" w:name="_Toc274247171"/>
      <w:bookmarkStart w:id="426" w:name="_Toc274247332"/>
      <w:bookmarkStart w:id="427" w:name="_Toc274247462"/>
      <w:bookmarkStart w:id="428" w:name="_Toc274655211"/>
      <w:bookmarkStart w:id="429" w:name="_Toc274655342"/>
      <w:bookmarkStart w:id="430" w:name="_Toc274658019"/>
      <w:bookmarkStart w:id="431" w:name="_Toc274658402"/>
      <w:bookmarkStart w:id="432" w:name="_Toc274740873"/>
      <w:bookmarkStart w:id="433" w:name="_Toc313874882"/>
      <w:bookmarkStart w:id="434" w:name="_Toc313875006"/>
      <w:bookmarkStart w:id="435" w:name="_Toc314649761"/>
      <w:bookmarkStart w:id="436" w:name="_Toc314657556"/>
      <w:bookmarkStart w:id="437" w:name="_15739901910469Power_for_analysis_"/>
      <w:bookmarkStart w:id="438" w:name="_15739902110469Power_for_analysis_"/>
      <w:bookmarkStart w:id="439" w:name="_15739907710469Power_for_analysis_"/>
      <w:bookmarkStart w:id="440" w:name="_15739913310469Power_for_analysis_"/>
      <w:bookmarkStart w:id="441" w:name="_15739907810469Power_for_analysis_"/>
      <w:bookmarkStart w:id="442" w:name="_15739908010469Power_for_analysis_"/>
      <w:bookmarkStart w:id="443" w:name="_15739913610469Power_for_analysis_"/>
      <w:bookmarkStart w:id="444" w:name="_15739936210469Power_for_analysis_"/>
      <w:bookmarkStart w:id="445" w:name="_15739964410469Power_for_analysis_"/>
      <w:bookmarkStart w:id="446" w:name="_15739970010469Power_for_analysis_"/>
      <w:bookmarkStart w:id="447" w:name="_15739975610469Power_for_analysis_"/>
      <w:bookmarkStart w:id="448" w:name="_15739981210469Power_for_analysis_"/>
      <w:bookmarkStart w:id="449" w:name="_15739986810469Power_for_analysis_"/>
      <w:bookmarkStart w:id="450" w:name="_15739991910469Power_for_analysis_"/>
      <w:bookmarkStart w:id="451" w:name="_15739997510469Power_for_analysis_"/>
      <w:bookmarkStart w:id="452" w:name="_15740003010469Power_for_analysis_"/>
      <w:bookmarkStart w:id="453" w:name="_15740008610469Power_for_analysis_"/>
      <w:bookmarkStart w:id="454" w:name="_15740014110469Power_for_analysis_"/>
      <w:bookmarkStart w:id="455" w:name="_15740025110469Power_for_analysis_"/>
      <w:bookmarkStart w:id="456" w:name="_15740025010469Power_for_analysis_"/>
      <w:bookmarkStart w:id="457" w:name="_15740025210469Power_for_analysis_"/>
      <w:bookmarkStart w:id="458" w:name="_15739520010469Power_for_analysis_"/>
      <w:bookmarkStart w:id="459" w:name="_15739525610469Power_for_analysis_"/>
      <w:bookmarkStart w:id="460" w:name="_15739518510469Power_for_analysis_"/>
      <w:bookmarkStart w:id="461" w:name="_15739534710469Power_for_analysis_"/>
      <w:bookmarkStart w:id="462" w:name="_15739540910469Power_for_analysis_"/>
      <w:bookmarkStart w:id="463" w:name="_15739535410469Power_for_analysis_"/>
      <w:bookmarkStart w:id="464" w:name="_15739530010469Power_for_analysis_"/>
      <w:bookmarkStart w:id="465" w:name="_15739535610469Power_for_analysis_"/>
      <w:bookmarkStart w:id="466" w:name="_Toc419190023"/>
      <w:bookmarkStart w:id="467" w:name="_Toc419190024"/>
      <w:bookmarkStart w:id="468" w:name="_Toc419190025"/>
      <w:bookmarkStart w:id="469" w:name="_Toc38314930"/>
      <w:bookmarkStart w:id="470" w:name="_Toc42615317"/>
      <w:bookmarkStart w:id="471" w:name="_Toc66725366"/>
      <w:bookmarkStart w:id="472" w:name="_Toc213588668"/>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r>
        <w:t>Change to protocol specified analyses</w:t>
      </w:r>
      <w:bookmarkStart w:id="473" w:name="_hd1_Change_to_protocol_spe57783"/>
      <w:bookmarkEnd w:id="469"/>
      <w:bookmarkEnd w:id="470"/>
      <w:bookmarkEnd w:id="471"/>
      <w:bookmarkEnd w:id="472"/>
      <w:bookmarkEnd w:id="473"/>
    </w:p>
    <w:p w14:paraId="1BECBF88" w14:textId="69974F28" w:rsidR="0036764D" w:rsidRDefault="0036764D" w:rsidP="004A3909">
      <w:pPr>
        <w:pStyle w:val="Text"/>
        <w:spacing w:after="120"/>
      </w:pPr>
      <w:r>
        <w:t xml:space="preserve">The definition of populations for analyses have been aligned with the more recent guidance ICH E9 (addendum): </w:t>
      </w:r>
      <w:r w:rsidR="004A3909">
        <w:t xml:space="preserve">Per-protocol analysis set has been removed and the main analysis sets will consist in Full Analysis Set and Safety Set as detailed in </w:t>
      </w:r>
      <w:hyperlink w:anchor="_hd1_Analysis_sets_29163" w:history="1">
        <w:r w:rsidR="005C0BA3" w:rsidRPr="005C0BA3">
          <w:rPr>
            <w:rStyle w:val="Hyperlink"/>
            <w:u w:val="none"/>
          </w:rPr>
          <w:t>Section 2</w:t>
        </w:r>
      </w:hyperlink>
      <w:r w:rsidR="004A3909">
        <w:t>.</w:t>
      </w:r>
    </w:p>
    <w:p w14:paraId="2E8D57A9" w14:textId="61918E80" w:rsidR="0028002F" w:rsidRDefault="0028002F" w:rsidP="007A7A5A">
      <w:pPr>
        <w:pStyle w:val="Text"/>
        <w:spacing w:after="120"/>
      </w:pPr>
      <w:r>
        <w:t xml:space="preserve">In relation to early termination of the study, the analyses have been </w:t>
      </w:r>
      <w:r w:rsidR="007A7A5A">
        <w:t>simplified</w:t>
      </w:r>
      <w:r>
        <w:t>:</w:t>
      </w:r>
      <w:r w:rsidR="007A7A5A">
        <w:t xml:space="preserve"> </w:t>
      </w:r>
      <w:r w:rsidR="0036764D">
        <w:t>s</w:t>
      </w:r>
      <w:r>
        <w:t>ome sensitivity analysis for primary efficacy endpoint have been removed</w:t>
      </w:r>
      <w:r w:rsidR="002F2983">
        <w:t>.</w:t>
      </w:r>
    </w:p>
    <w:p w14:paraId="1A284C38" w14:textId="74E1A7DE" w:rsidR="000D0EEB" w:rsidRPr="00852A38" w:rsidRDefault="0028002F" w:rsidP="003C236E">
      <w:pPr>
        <w:pStyle w:val="Text"/>
        <w:spacing w:after="120"/>
      </w:pPr>
      <w:r>
        <w:t xml:space="preserve">Moreover the </w:t>
      </w:r>
      <w:r w:rsidR="00B168B9">
        <w:t xml:space="preserve">intercurrent event of treatment discontinuation for any reason has been </w:t>
      </w:r>
      <w:r w:rsidR="001573DE">
        <w:t>split into two distinctive intercurrent events</w:t>
      </w:r>
      <w:r w:rsidR="003A52CB">
        <w:t xml:space="preserve"> in order to allow differential handling strategy in sensitivity analyses</w:t>
      </w:r>
      <w:r w:rsidR="001573DE">
        <w:t>:</w:t>
      </w:r>
    </w:p>
    <w:p w14:paraId="491A29A7" w14:textId="23D50740" w:rsidR="001573DE" w:rsidRDefault="001573DE" w:rsidP="00431524">
      <w:pPr>
        <w:pStyle w:val="Listlevel1"/>
        <w:numPr>
          <w:ilvl w:val="0"/>
          <w:numId w:val="38"/>
        </w:numPr>
      </w:pPr>
      <w:r>
        <w:t>Discontinuation of randomized treatment due to early termination of the study</w:t>
      </w:r>
    </w:p>
    <w:p w14:paraId="79C4E1D1" w14:textId="0F268321" w:rsidR="001573DE" w:rsidRDefault="001573DE" w:rsidP="00431524">
      <w:pPr>
        <w:pStyle w:val="Listlevel1"/>
        <w:numPr>
          <w:ilvl w:val="0"/>
          <w:numId w:val="38"/>
        </w:numPr>
      </w:pPr>
      <w:r>
        <w:t>Discontinuation of treatment for other reasons</w:t>
      </w:r>
    </w:p>
    <w:p w14:paraId="5179B141" w14:textId="77777777" w:rsidR="001573DE" w:rsidRPr="00852A38" w:rsidRDefault="001573DE" w:rsidP="003C236E">
      <w:pPr>
        <w:pStyle w:val="Text"/>
        <w:spacing w:after="120"/>
      </w:pPr>
    </w:p>
    <w:p w14:paraId="3F17CF03" w14:textId="77777777" w:rsidR="00AB0DBD" w:rsidRPr="00852A38" w:rsidRDefault="00AB0DBD" w:rsidP="003C236E">
      <w:pPr>
        <w:pStyle w:val="Heading1"/>
        <w:spacing w:before="120" w:after="120"/>
      </w:pPr>
      <w:bookmarkStart w:id="474" w:name="_Toc38314931"/>
      <w:bookmarkStart w:id="475" w:name="_Toc42615318"/>
      <w:bookmarkStart w:id="476" w:name="_Toc66725367"/>
      <w:bookmarkStart w:id="477" w:name="_Toc213588669"/>
      <w:r>
        <w:t>Appendix</w:t>
      </w:r>
      <w:bookmarkStart w:id="478" w:name="_hd1_Appendix58019"/>
      <w:bookmarkEnd w:id="474"/>
      <w:bookmarkEnd w:id="475"/>
      <w:bookmarkEnd w:id="476"/>
      <w:bookmarkEnd w:id="477"/>
      <w:bookmarkEnd w:id="478"/>
    </w:p>
    <w:p w14:paraId="3DA88D80" w14:textId="0D67BEAF" w:rsidR="00824E5C" w:rsidRPr="005A7D72" w:rsidRDefault="00824E5C" w:rsidP="003C236E">
      <w:pPr>
        <w:pStyle w:val="Heading2"/>
        <w:spacing w:before="120" w:after="120"/>
        <w:rPr>
          <w:szCs w:val="26"/>
        </w:rPr>
      </w:pPr>
      <w:bookmarkStart w:id="479" w:name="_Toc201910510"/>
      <w:bookmarkStart w:id="480" w:name="_Toc213588670"/>
      <w:r w:rsidRPr="005A7D72">
        <w:rPr>
          <w:szCs w:val="26"/>
        </w:rPr>
        <w:t>Medication and Procedures considered Intercurrent Events</w:t>
      </w:r>
      <w:bookmarkStart w:id="481" w:name="_hd2_Medication_and_Procedu94090"/>
      <w:bookmarkEnd w:id="479"/>
      <w:bookmarkEnd w:id="480"/>
      <w:bookmarkEnd w:id="481"/>
    </w:p>
    <w:p w14:paraId="06492997" w14:textId="0DC43E51" w:rsidR="00824E5C" w:rsidRDefault="00824E5C" w:rsidP="003C236E">
      <w:pPr>
        <w:shd w:val="clear" w:color="auto" w:fill="FFFFFF"/>
        <w:spacing w:before="120" w:after="120" w:line="276" w:lineRule="auto"/>
        <w:jc w:val="both"/>
        <w:rPr>
          <w:szCs w:val="24"/>
        </w:rPr>
      </w:pPr>
      <w:bookmarkStart w:id="482" w:name="_Toc195727837"/>
      <w:r w:rsidRPr="002D5D83">
        <w:rPr>
          <w:szCs w:val="24"/>
        </w:rPr>
        <w:t xml:space="preserve">The date of the start of the </w:t>
      </w:r>
      <w:r w:rsidR="005C0BA3" w:rsidRPr="002D5D83">
        <w:rPr>
          <w:szCs w:val="24"/>
        </w:rPr>
        <w:t>medic</w:t>
      </w:r>
      <w:r w:rsidR="005C0BA3">
        <w:rPr>
          <w:szCs w:val="24"/>
        </w:rPr>
        <w:t>ati</w:t>
      </w:r>
      <w:r w:rsidR="005C0BA3" w:rsidRPr="002D5D83">
        <w:rPr>
          <w:szCs w:val="24"/>
        </w:rPr>
        <w:t>on</w:t>
      </w:r>
      <w:r w:rsidRPr="002D5D83">
        <w:rPr>
          <w:szCs w:val="24"/>
        </w:rPr>
        <w:t xml:space="preserve"> or procedure will be the date of the ICE event.</w:t>
      </w:r>
      <w:r w:rsidR="00165622">
        <w:rPr>
          <w:szCs w:val="24"/>
        </w:rPr>
        <w:t xml:space="preserve"> The start date of ICE event should be on or later than first dose date.</w:t>
      </w:r>
    </w:p>
    <w:p w14:paraId="3FCD4146" w14:textId="3243750D" w:rsidR="00824E5C" w:rsidRPr="002607EF" w:rsidRDefault="00916CF8" w:rsidP="00916CF8">
      <w:pPr>
        <w:pStyle w:val="Heading6"/>
        <w:rPr>
          <w:rFonts w:eastAsiaTheme="minorEastAsia"/>
          <w:strike/>
          <w:sz w:val="24"/>
          <w:szCs w:val="24"/>
        </w:rPr>
      </w:pPr>
      <w:bookmarkStart w:id="483" w:name="_Toc213588721"/>
      <w:r w:rsidRPr="002607EF">
        <w:rPr>
          <w:strike/>
        </w:rPr>
        <w:t>Table 1</w:t>
      </w:r>
      <w:r w:rsidR="00597BB7" w:rsidRPr="002607EF">
        <w:rPr>
          <w:strike/>
        </w:rPr>
        <w:t>1</w:t>
      </w:r>
      <w:r w:rsidRPr="002607EF">
        <w:rPr>
          <w:strike/>
        </w:rPr>
        <w:t>-1</w:t>
      </w:r>
      <w:r w:rsidRPr="002607EF">
        <w:rPr>
          <w:strike/>
        </w:rPr>
        <w:tab/>
      </w:r>
      <w:bookmarkStart w:id="484" w:name="_Toc201910528"/>
      <w:r w:rsidR="00824E5C" w:rsidRPr="002607EF">
        <w:rPr>
          <w:rFonts w:eastAsiaTheme="minorEastAsia" w:cs="Times New Roman"/>
          <w:strike/>
          <w:sz w:val="24"/>
          <w:szCs w:val="24"/>
        </w:rPr>
        <w:t>Medication and Procedures considered Intercurrent Events for Analyses</w:t>
      </w:r>
      <w:bookmarkStart w:id="485" w:name="_hd6_Table_12_1_Medication_85748"/>
      <w:bookmarkStart w:id="486" w:name="_hd6_Table_11_1_Medication_104124"/>
      <w:bookmarkEnd w:id="482"/>
      <w:bookmarkEnd w:id="483"/>
      <w:bookmarkEnd w:id="484"/>
      <w:bookmarkEnd w:id="485"/>
      <w:bookmarkEnd w:id="486"/>
    </w:p>
    <w:tbl>
      <w:tblPr>
        <w:tblStyle w:val="TableGrid"/>
        <w:tblW w:w="9085" w:type="dxa"/>
        <w:tblBorders>
          <w:top w:val="single" w:sz="4" w:space="0" w:color="auto"/>
          <w:bottom w:val="single" w:sz="4" w:space="0" w:color="auto"/>
        </w:tblBorders>
        <w:tblLook w:val="04A0" w:firstRow="1" w:lastRow="0" w:firstColumn="1" w:lastColumn="0" w:noHBand="0" w:noVBand="1"/>
      </w:tblPr>
      <w:tblGrid>
        <w:gridCol w:w="2254"/>
        <w:gridCol w:w="1431"/>
        <w:gridCol w:w="5400"/>
      </w:tblGrid>
      <w:tr w:rsidR="00824E5C" w:rsidRPr="00D12CA6" w14:paraId="54AA7D34" w14:textId="77777777" w:rsidTr="005112FD">
        <w:tc>
          <w:tcPr>
            <w:tcW w:w="2254" w:type="dxa"/>
            <w:tcBorders>
              <w:top w:val="single" w:sz="4" w:space="0" w:color="auto"/>
              <w:bottom w:val="single" w:sz="4" w:space="0" w:color="auto"/>
            </w:tcBorders>
          </w:tcPr>
          <w:p w14:paraId="404DF5D8" w14:textId="77777777" w:rsidR="00824E5C" w:rsidRPr="002607EF" w:rsidRDefault="00824E5C" w:rsidP="003C236E">
            <w:pPr>
              <w:spacing w:before="120" w:after="120"/>
              <w:rPr>
                <w:b/>
                <w:strike/>
              </w:rPr>
            </w:pPr>
            <w:r w:rsidRPr="002607EF">
              <w:rPr>
                <w:b/>
                <w:strike/>
              </w:rPr>
              <w:t>Endpoint</w:t>
            </w:r>
          </w:p>
        </w:tc>
        <w:tc>
          <w:tcPr>
            <w:tcW w:w="1431" w:type="dxa"/>
            <w:tcBorders>
              <w:top w:val="single" w:sz="4" w:space="0" w:color="auto"/>
              <w:bottom w:val="single" w:sz="4" w:space="0" w:color="auto"/>
            </w:tcBorders>
          </w:tcPr>
          <w:p w14:paraId="09DD2A07" w14:textId="77777777" w:rsidR="00824E5C" w:rsidRPr="002607EF" w:rsidRDefault="00824E5C" w:rsidP="003C236E">
            <w:pPr>
              <w:spacing w:before="120" w:after="120"/>
              <w:rPr>
                <w:b/>
                <w:strike/>
              </w:rPr>
            </w:pPr>
            <w:r w:rsidRPr="002607EF">
              <w:rPr>
                <w:b/>
                <w:strike/>
              </w:rPr>
              <w:t>ATC Code</w:t>
            </w:r>
          </w:p>
        </w:tc>
        <w:tc>
          <w:tcPr>
            <w:tcW w:w="5400" w:type="dxa"/>
            <w:tcBorders>
              <w:top w:val="single" w:sz="4" w:space="0" w:color="auto"/>
              <w:bottom w:val="single" w:sz="4" w:space="0" w:color="auto"/>
            </w:tcBorders>
          </w:tcPr>
          <w:p w14:paraId="04A1F7C2" w14:textId="77777777" w:rsidR="00824E5C" w:rsidRPr="002607EF" w:rsidRDefault="00824E5C" w:rsidP="003C236E">
            <w:pPr>
              <w:spacing w:before="120" w:after="120"/>
              <w:rPr>
                <w:strike/>
              </w:rPr>
            </w:pPr>
            <w:r w:rsidRPr="002607EF">
              <w:rPr>
                <w:b/>
                <w:strike/>
              </w:rPr>
              <w:t>ATC Level 4 Description</w:t>
            </w:r>
          </w:p>
        </w:tc>
      </w:tr>
      <w:tr w:rsidR="00824E5C" w:rsidRPr="00D12CA6" w14:paraId="067FB174" w14:textId="77777777" w:rsidTr="005112FD">
        <w:tc>
          <w:tcPr>
            <w:tcW w:w="2254" w:type="dxa"/>
            <w:tcBorders>
              <w:top w:val="single" w:sz="4" w:space="0" w:color="auto"/>
            </w:tcBorders>
          </w:tcPr>
          <w:p w14:paraId="2B9228C8" w14:textId="77777777" w:rsidR="00824E5C" w:rsidRPr="002607EF" w:rsidRDefault="00824E5C" w:rsidP="003C236E">
            <w:pPr>
              <w:spacing w:before="120" w:after="120"/>
              <w:rPr>
                <w:strike/>
                <w:szCs w:val="24"/>
              </w:rPr>
            </w:pPr>
            <w:r w:rsidRPr="002607EF">
              <w:rPr>
                <w:strike/>
                <w:szCs w:val="24"/>
              </w:rPr>
              <w:lastRenderedPageBreak/>
              <w:t>VTE Recurrence</w:t>
            </w:r>
          </w:p>
        </w:tc>
        <w:tc>
          <w:tcPr>
            <w:tcW w:w="1431" w:type="dxa"/>
            <w:tcBorders>
              <w:top w:val="single" w:sz="4" w:space="0" w:color="auto"/>
            </w:tcBorders>
          </w:tcPr>
          <w:p w14:paraId="213341EC" w14:textId="77777777" w:rsidR="00824E5C" w:rsidRPr="002607EF" w:rsidRDefault="00824E5C" w:rsidP="003C236E">
            <w:pPr>
              <w:spacing w:before="120" w:after="120"/>
              <w:rPr>
                <w:strike/>
                <w:szCs w:val="24"/>
              </w:rPr>
            </w:pPr>
            <w:r w:rsidRPr="002607EF">
              <w:rPr>
                <w:strike/>
                <w:szCs w:val="24"/>
              </w:rPr>
              <w:t xml:space="preserve">B01AA </w:t>
            </w:r>
          </w:p>
        </w:tc>
        <w:tc>
          <w:tcPr>
            <w:tcW w:w="5400" w:type="dxa"/>
            <w:tcBorders>
              <w:top w:val="single" w:sz="4" w:space="0" w:color="auto"/>
            </w:tcBorders>
          </w:tcPr>
          <w:p w14:paraId="4674B63A" w14:textId="77777777" w:rsidR="00824E5C" w:rsidRPr="002607EF" w:rsidRDefault="00824E5C" w:rsidP="003C236E">
            <w:pPr>
              <w:spacing w:before="120" w:after="120"/>
              <w:rPr>
                <w:strike/>
                <w:szCs w:val="24"/>
              </w:rPr>
            </w:pPr>
            <w:r w:rsidRPr="002607EF">
              <w:rPr>
                <w:strike/>
                <w:szCs w:val="24"/>
              </w:rPr>
              <w:t>Vitamin K antagonists</w:t>
            </w:r>
          </w:p>
        </w:tc>
      </w:tr>
      <w:tr w:rsidR="00824E5C" w:rsidRPr="00D12CA6" w14:paraId="28C5BBDC" w14:textId="77777777" w:rsidTr="00262784">
        <w:trPr>
          <w:trHeight w:val="737"/>
        </w:trPr>
        <w:tc>
          <w:tcPr>
            <w:tcW w:w="2254" w:type="dxa"/>
          </w:tcPr>
          <w:p w14:paraId="6BC77592" w14:textId="77777777" w:rsidR="00824E5C" w:rsidRPr="002607EF" w:rsidRDefault="00824E5C" w:rsidP="003C236E">
            <w:pPr>
              <w:spacing w:before="120" w:after="120"/>
              <w:rPr>
                <w:strike/>
                <w:szCs w:val="24"/>
              </w:rPr>
            </w:pPr>
            <w:r w:rsidRPr="002607EF">
              <w:rPr>
                <w:strike/>
                <w:szCs w:val="24"/>
              </w:rPr>
              <w:t>VTE Recurrence</w:t>
            </w:r>
          </w:p>
        </w:tc>
        <w:tc>
          <w:tcPr>
            <w:tcW w:w="1431" w:type="dxa"/>
          </w:tcPr>
          <w:p w14:paraId="5DF65859" w14:textId="77777777" w:rsidR="00824E5C" w:rsidRPr="002607EF" w:rsidRDefault="00824E5C" w:rsidP="003C236E">
            <w:pPr>
              <w:spacing w:before="120" w:after="120"/>
              <w:rPr>
                <w:strike/>
                <w:szCs w:val="24"/>
              </w:rPr>
            </w:pPr>
            <w:r w:rsidRPr="002607EF">
              <w:rPr>
                <w:strike/>
                <w:szCs w:val="24"/>
              </w:rPr>
              <w:t>B01AB</w:t>
            </w:r>
          </w:p>
        </w:tc>
        <w:tc>
          <w:tcPr>
            <w:tcW w:w="5400" w:type="dxa"/>
          </w:tcPr>
          <w:p w14:paraId="4EA84757" w14:textId="77777777" w:rsidR="00824E5C" w:rsidRPr="002607EF" w:rsidRDefault="00824E5C" w:rsidP="003C236E">
            <w:pPr>
              <w:spacing w:before="120" w:after="120"/>
              <w:rPr>
                <w:strike/>
                <w:szCs w:val="24"/>
              </w:rPr>
            </w:pPr>
            <w:r w:rsidRPr="002607EF">
              <w:rPr>
                <w:strike/>
                <w:szCs w:val="24"/>
              </w:rPr>
              <w:t>Heparins other than investigational product</w:t>
            </w:r>
          </w:p>
        </w:tc>
      </w:tr>
      <w:tr w:rsidR="00824E5C" w:rsidRPr="00D12CA6" w14:paraId="6B76F4CC" w14:textId="77777777" w:rsidTr="00262784">
        <w:tc>
          <w:tcPr>
            <w:tcW w:w="2254" w:type="dxa"/>
          </w:tcPr>
          <w:p w14:paraId="44C4A5F0" w14:textId="77777777" w:rsidR="00824E5C" w:rsidRPr="002607EF" w:rsidRDefault="00824E5C" w:rsidP="003C236E">
            <w:pPr>
              <w:spacing w:before="120" w:after="120"/>
              <w:rPr>
                <w:strike/>
                <w:szCs w:val="24"/>
              </w:rPr>
            </w:pPr>
            <w:r w:rsidRPr="002607EF">
              <w:rPr>
                <w:strike/>
                <w:szCs w:val="24"/>
              </w:rPr>
              <w:t>VTE Recurrence</w:t>
            </w:r>
          </w:p>
        </w:tc>
        <w:tc>
          <w:tcPr>
            <w:tcW w:w="1431" w:type="dxa"/>
          </w:tcPr>
          <w:p w14:paraId="471EB8CF" w14:textId="77777777" w:rsidR="00824E5C" w:rsidRPr="002607EF" w:rsidRDefault="00824E5C" w:rsidP="003C236E">
            <w:pPr>
              <w:spacing w:before="120" w:after="120"/>
              <w:rPr>
                <w:strike/>
                <w:szCs w:val="24"/>
              </w:rPr>
            </w:pPr>
            <w:r w:rsidRPr="002607EF">
              <w:rPr>
                <w:strike/>
                <w:szCs w:val="24"/>
              </w:rPr>
              <w:t xml:space="preserve">B01AC  </w:t>
            </w:r>
          </w:p>
          <w:p w14:paraId="00A4C820" w14:textId="77777777" w:rsidR="00824E5C" w:rsidRPr="002607EF" w:rsidRDefault="00824E5C" w:rsidP="003C236E">
            <w:pPr>
              <w:spacing w:before="120" w:after="120"/>
              <w:rPr>
                <w:strike/>
                <w:szCs w:val="24"/>
              </w:rPr>
            </w:pPr>
          </w:p>
        </w:tc>
        <w:tc>
          <w:tcPr>
            <w:tcW w:w="5400" w:type="dxa"/>
          </w:tcPr>
          <w:p w14:paraId="4C9E2ED1" w14:textId="77777777" w:rsidR="00824E5C" w:rsidRPr="002607EF" w:rsidRDefault="00824E5C" w:rsidP="003C236E">
            <w:pPr>
              <w:spacing w:before="120" w:after="120"/>
              <w:rPr>
                <w:strike/>
                <w:szCs w:val="24"/>
              </w:rPr>
            </w:pPr>
            <w:r w:rsidRPr="002607EF">
              <w:rPr>
                <w:strike/>
                <w:szCs w:val="24"/>
              </w:rPr>
              <w:t>Platelet aggregation inhibitors excluding heparin &gt; 100 mg/day</w:t>
            </w:r>
          </w:p>
        </w:tc>
      </w:tr>
      <w:tr w:rsidR="00824E5C" w:rsidRPr="00D12CA6" w14:paraId="2E52515B" w14:textId="77777777" w:rsidTr="00262784">
        <w:tc>
          <w:tcPr>
            <w:tcW w:w="2254" w:type="dxa"/>
          </w:tcPr>
          <w:p w14:paraId="4D9A187D" w14:textId="77777777" w:rsidR="00824E5C" w:rsidRPr="002607EF" w:rsidRDefault="00824E5C" w:rsidP="003C236E">
            <w:pPr>
              <w:spacing w:before="120" w:after="120"/>
              <w:rPr>
                <w:strike/>
                <w:szCs w:val="24"/>
              </w:rPr>
            </w:pPr>
            <w:r w:rsidRPr="002607EF">
              <w:rPr>
                <w:strike/>
                <w:szCs w:val="24"/>
              </w:rPr>
              <w:t>VTE Recurrence</w:t>
            </w:r>
          </w:p>
        </w:tc>
        <w:tc>
          <w:tcPr>
            <w:tcW w:w="1431" w:type="dxa"/>
          </w:tcPr>
          <w:p w14:paraId="2BAA6048" w14:textId="77777777" w:rsidR="00824E5C" w:rsidRPr="002607EF" w:rsidRDefault="00824E5C" w:rsidP="003C236E">
            <w:pPr>
              <w:spacing w:before="120" w:after="120"/>
              <w:rPr>
                <w:strike/>
                <w:szCs w:val="24"/>
              </w:rPr>
            </w:pPr>
            <w:r w:rsidRPr="002607EF">
              <w:rPr>
                <w:strike/>
                <w:szCs w:val="24"/>
              </w:rPr>
              <w:t xml:space="preserve">B01AD </w:t>
            </w:r>
          </w:p>
          <w:p w14:paraId="423C8113" w14:textId="77777777" w:rsidR="00824E5C" w:rsidRPr="002607EF" w:rsidRDefault="00824E5C" w:rsidP="003C236E">
            <w:pPr>
              <w:spacing w:before="120" w:after="120"/>
              <w:rPr>
                <w:strike/>
                <w:szCs w:val="24"/>
              </w:rPr>
            </w:pPr>
          </w:p>
        </w:tc>
        <w:tc>
          <w:tcPr>
            <w:tcW w:w="5400" w:type="dxa"/>
          </w:tcPr>
          <w:p w14:paraId="2630845B" w14:textId="77777777" w:rsidR="00824E5C" w:rsidRPr="002607EF" w:rsidRDefault="00824E5C" w:rsidP="003C236E">
            <w:pPr>
              <w:spacing w:before="120" w:after="120"/>
              <w:rPr>
                <w:strike/>
                <w:szCs w:val="24"/>
              </w:rPr>
            </w:pPr>
            <w:r w:rsidRPr="002607EF">
              <w:rPr>
                <w:strike/>
                <w:szCs w:val="24"/>
              </w:rPr>
              <w:t>Enzymes</w:t>
            </w:r>
          </w:p>
        </w:tc>
      </w:tr>
      <w:tr w:rsidR="00824E5C" w:rsidRPr="00D12CA6" w14:paraId="564CD633" w14:textId="77777777" w:rsidTr="00262784">
        <w:trPr>
          <w:trHeight w:val="1061"/>
        </w:trPr>
        <w:tc>
          <w:tcPr>
            <w:tcW w:w="2254" w:type="dxa"/>
          </w:tcPr>
          <w:p w14:paraId="2707CFAD" w14:textId="77777777" w:rsidR="00824E5C" w:rsidRPr="002607EF" w:rsidRDefault="00824E5C" w:rsidP="003C236E">
            <w:pPr>
              <w:spacing w:before="120" w:after="120"/>
              <w:rPr>
                <w:strike/>
                <w:szCs w:val="24"/>
              </w:rPr>
            </w:pPr>
            <w:r w:rsidRPr="002607EF">
              <w:rPr>
                <w:strike/>
                <w:szCs w:val="24"/>
              </w:rPr>
              <w:t>VTE Recurrence</w:t>
            </w:r>
          </w:p>
        </w:tc>
        <w:tc>
          <w:tcPr>
            <w:tcW w:w="1431" w:type="dxa"/>
          </w:tcPr>
          <w:p w14:paraId="71B6DB7D" w14:textId="77777777" w:rsidR="00824E5C" w:rsidRPr="002607EF" w:rsidRDefault="00824E5C" w:rsidP="003C236E">
            <w:pPr>
              <w:spacing w:before="120" w:after="120"/>
              <w:rPr>
                <w:strike/>
                <w:szCs w:val="24"/>
              </w:rPr>
            </w:pPr>
            <w:r w:rsidRPr="002607EF">
              <w:rPr>
                <w:strike/>
                <w:szCs w:val="24"/>
              </w:rPr>
              <w:t>B01AE</w:t>
            </w:r>
          </w:p>
        </w:tc>
        <w:tc>
          <w:tcPr>
            <w:tcW w:w="5400" w:type="dxa"/>
          </w:tcPr>
          <w:p w14:paraId="0F0F3ABB" w14:textId="77777777" w:rsidR="00824E5C" w:rsidRPr="002607EF" w:rsidRDefault="00824E5C" w:rsidP="003C236E">
            <w:pPr>
              <w:spacing w:before="120" w:after="120"/>
              <w:rPr>
                <w:strike/>
                <w:szCs w:val="24"/>
              </w:rPr>
            </w:pPr>
            <w:r w:rsidRPr="002607EF">
              <w:rPr>
                <w:strike/>
                <w:szCs w:val="24"/>
              </w:rPr>
              <w:t>Direct thrombin inhibitors- desirudin, lepirudin, argatroban, melagatran, ximelagatran, bivalirudin, and dabigatran</w:t>
            </w:r>
          </w:p>
        </w:tc>
      </w:tr>
      <w:tr w:rsidR="00824E5C" w:rsidRPr="00D12CA6" w14:paraId="2EF6C38F" w14:textId="77777777" w:rsidTr="00262784">
        <w:trPr>
          <w:trHeight w:val="1061"/>
        </w:trPr>
        <w:tc>
          <w:tcPr>
            <w:tcW w:w="2254" w:type="dxa"/>
          </w:tcPr>
          <w:p w14:paraId="5CC23A31" w14:textId="77777777" w:rsidR="00824E5C" w:rsidRPr="002607EF" w:rsidRDefault="00824E5C" w:rsidP="003C236E">
            <w:pPr>
              <w:spacing w:before="120" w:after="120"/>
              <w:rPr>
                <w:strike/>
                <w:szCs w:val="24"/>
              </w:rPr>
            </w:pPr>
            <w:r w:rsidRPr="002607EF">
              <w:rPr>
                <w:strike/>
                <w:szCs w:val="24"/>
              </w:rPr>
              <w:t>VTE Recurrence</w:t>
            </w:r>
          </w:p>
        </w:tc>
        <w:tc>
          <w:tcPr>
            <w:tcW w:w="1431" w:type="dxa"/>
          </w:tcPr>
          <w:p w14:paraId="223F5793" w14:textId="77777777" w:rsidR="00824E5C" w:rsidRPr="002607EF" w:rsidRDefault="00824E5C" w:rsidP="003C236E">
            <w:pPr>
              <w:spacing w:before="120" w:after="120"/>
              <w:rPr>
                <w:strike/>
                <w:szCs w:val="24"/>
              </w:rPr>
            </w:pPr>
            <w:r w:rsidRPr="002607EF">
              <w:rPr>
                <w:strike/>
                <w:szCs w:val="24"/>
              </w:rPr>
              <w:t>B01AF</w:t>
            </w:r>
          </w:p>
        </w:tc>
        <w:tc>
          <w:tcPr>
            <w:tcW w:w="5400" w:type="dxa"/>
          </w:tcPr>
          <w:p w14:paraId="730F59D9" w14:textId="77777777" w:rsidR="00824E5C" w:rsidRPr="002607EF" w:rsidRDefault="00824E5C" w:rsidP="003C236E">
            <w:pPr>
              <w:spacing w:before="120" w:after="120"/>
              <w:rPr>
                <w:strike/>
                <w:szCs w:val="24"/>
              </w:rPr>
            </w:pPr>
            <w:r w:rsidRPr="002607EF">
              <w:rPr>
                <w:strike/>
                <w:szCs w:val="24"/>
              </w:rPr>
              <w:t xml:space="preserve">Direct factor Xa inhibitors other than investigational product </w:t>
            </w:r>
          </w:p>
        </w:tc>
      </w:tr>
      <w:tr w:rsidR="00824E5C" w:rsidRPr="00D12CA6" w14:paraId="2605DC8D" w14:textId="77777777" w:rsidTr="00262784">
        <w:tc>
          <w:tcPr>
            <w:tcW w:w="2254" w:type="dxa"/>
          </w:tcPr>
          <w:p w14:paraId="4BB903D0" w14:textId="77777777" w:rsidR="00824E5C" w:rsidRPr="002607EF" w:rsidRDefault="00824E5C" w:rsidP="003C236E">
            <w:pPr>
              <w:spacing w:before="120" w:after="120"/>
              <w:rPr>
                <w:strike/>
                <w:szCs w:val="24"/>
              </w:rPr>
            </w:pPr>
            <w:r w:rsidRPr="002607EF">
              <w:rPr>
                <w:strike/>
                <w:szCs w:val="24"/>
              </w:rPr>
              <w:t>VTE Recurrence</w:t>
            </w:r>
          </w:p>
        </w:tc>
        <w:tc>
          <w:tcPr>
            <w:tcW w:w="1431" w:type="dxa"/>
          </w:tcPr>
          <w:p w14:paraId="13D42B9D" w14:textId="77777777" w:rsidR="00824E5C" w:rsidRPr="002607EF" w:rsidRDefault="00824E5C" w:rsidP="003C236E">
            <w:pPr>
              <w:spacing w:before="120" w:after="120"/>
              <w:rPr>
                <w:strike/>
                <w:szCs w:val="24"/>
              </w:rPr>
            </w:pPr>
            <w:r w:rsidRPr="002607EF">
              <w:rPr>
                <w:strike/>
                <w:szCs w:val="24"/>
              </w:rPr>
              <w:t xml:space="preserve">B01AX </w:t>
            </w:r>
          </w:p>
        </w:tc>
        <w:tc>
          <w:tcPr>
            <w:tcW w:w="5400" w:type="dxa"/>
          </w:tcPr>
          <w:p w14:paraId="4D99F2D6" w14:textId="77777777" w:rsidR="00824E5C" w:rsidRPr="002607EF" w:rsidRDefault="00824E5C" w:rsidP="003C236E">
            <w:pPr>
              <w:spacing w:before="120" w:after="120"/>
              <w:rPr>
                <w:strike/>
                <w:szCs w:val="24"/>
              </w:rPr>
            </w:pPr>
            <w:r w:rsidRPr="002607EF">
              <w:rPr>
                <w:strike/>
                <w:szCs w:val="24"/>
              </w:rPr>
              <w:t>Other antithrombotic agents</w:t>
            </w:r>
          </w:p>
        </w:tc>
      </w:tr>
      <w:tr w:rsidR="00824E5C" w:rsidRPr="00D12CA6" w14:paraId="6194DDA8" w14:textId="77777777" w:rsidTr="00262784">
        <w:tc>
          <w:tcPr>
            <w:tcW w:w="2254" w:type="dxa"/>
          </w:tcPr>
          <w:p w14:paraId="49EADAC6" w14:textId="77777777" w:rsidR="00824E5C" w:rsidRPr="002607EF" w:rsidRDefault="00824E5C" w:rsidP="003C236E">
            <w:pPr>
              <w:spacing w:before="120" w:after="120"/>
              <w:rPr>
                <w:strike/>
                <w:szCs w:val="24"/>
              </w:rPr>
            </w:pPr>
            <w:r w:rsidRPr="002607EF">
              <w:rPr>
                <w:strike/>
                <w:szCs w:val="24"/>
              </w:rPr>
              <w:t xml:space="preserve">Bleeding </w:t>
            </w:r>
          </w:p>
        </w:tc>
        <w:tc>
          <w:tcPr>
            <w:tcW w:w="1431" w:type="dxa"/>
          </w:tcPr>
          <w:p w14:paraId="51D7B7B1" w14:textId="77777777" w:rsidR="00824E5C" w:rsidRPr="002607EF" w:rsidRDefault="00824E5C" w:rsidP="003C236E">
            <w:pPr>
              <w:spacing w:before="120" w:after="120"/>
              <w:rPr>
                <w:strike/>
                <w:szCs w:val="24"/>
              </w:rPr>
            </w:pPr>
            <w:r w:rsidRPr="002607EF">
              <w:rPr>
                <w:strike/>
                <w:szCs w:val="24"/>
              </w:rPr>
              <w:t>B02AA</w:t>
            </w:r>
          </w:p>
        </w:tc>
        <w:tc>
          <w:tcPr>
            <w:tcW w:w="5400" w:type="dxa"/>
          </w:tcPr>
          <w:p w14:paraId="5BAEF25E" w14:textId="77777777" w:rsidR="00824E5C" w:rsidRPr="002607EF" w:rsidRDefault="00824E5C" w:rsidP="003C236E">
            <w:pPr>
              <w:spacing w:before="120" w:after="120"/>
              <w:rPr>
                <w:strike/>
                <w:szCs w:val="24"/>
              </w:rPr>
            </w:pPr>
            <w:r w:rsidRPr="002607EF">
              <w:rPr>
                <w:strike/>
                <w:szCs w:val="24"/>
              </w:rPr>
              <w:t>Amino acids</w:t>
            </w:r>
          </w:p>
        </w:tc>
      </w:tr>
      <w:tr w:rsidR="00824E5C" w:rsidRPr="00D12CA6" w14:paraId="69784A54" w14:textId="77777777" w:rsidTr="00262784">
        <w:tc>
          <w:tcPr>
            <w:tcW w:w="2254" w:type="dxa"/>
          </w:tcPr>
          <w:p w14:paraId="27086A3F" w14:textId="77777777" w:rsidR="00824E5C" w:rsidRPr="002607EF" w:rsidRDefault="00824E5C" w:rsidP="003C236E">
            <w:pPr>
              <w:spacing w:before="120" w:after="120"/>
              <w:rPr>
                <w:strike/>
                <w:szCs w:val="24"/>
              </w:rPr>
            </w:pPr>
            <w:r w:rsidRPr="002607EF">
              <w:rPr>
                <w:strike/>
                <w:szCs w:val="24"/>
              </w:rPr>
              <w:t>Bleeding</w:t>
            </w:r>
          </w:p>
        </w:tc>
        <w:tc>
          <w:tcPr>
            <w:tcW w:w="1431" w:type="dxa"/>
          </w:tcPr>
          <w:p w14:paraId="08E0C22A" w14:textId="77777777" w:rsidR="00824E5C" w:rsidRPr="002607EF" w:rsidRDefault="00824E5C" w:rsidP="003C236E">
            <w:pPr>
              <w:spacing w:before="120" w:after="120"/>
              <w:rPr>
                <w:strike/>
                <w:szCs w:val="24"/>
              </w:rPr>
            </w:pPr>
            <w:r w:rsidRPr="002607EF">
              <w:rPr>
                <w:strike/>
                <w:szCs w:val="24"/>
              </w:rPr>
              <w:t>B02AB</w:t>
            </w:r>
          </w:p>
        </w:tc>
        <w:tc>
          <w:tcPr>
            <w:tcW w:w="5400" w:type="dxa"/>
          </w:tcPr>
          <w:p w14:paraId="31857F7A" w14:textId="77777777" w:rsidR="00824E5C" w:rsidRPr="002607EF" w:rsidRDefault="00824E5C" w:rsidP="003C236E">
            <w:pPr>
              <w:spacing w:before="120" w:after="120"/>
              <w:rPr>
                <w:strike/>
                <w:szCs w:val="24"/>
              </w:rPr>
            </w:pPr>
            <w:r w:rsidRPr="002607EF">
              <w:rPr>
                <w:strike/>
                <w:szCs w:val="24"/>
              </w:rPr>
              <w:t>Proteinase inhibitors</w:t>
            </w:r>
          </w:p>
        </w:tc>
      </w:tr>
      <w:tr w:rsidR="00824E5C" w:rsidRPr="00D12CA6" w14:paraId="7A5250A1" w14:textId="77777777" w:rsidTr="00262784">
        <w:tc>
          <w:tcPr>
            <w:tcW w:w="2254" w:type="dxa"/>
          </w:tcPr>
          <w:p w14:paraId="46C85EA5" w14:textId="77777777" w:rsidR="00824E5C" w:rsidRPr="002607EF" w:rsidRDefault="00824E5C" w:rsidP="003C236E">
            <w:pPr>
              <w:spacing w:before="120" w:after="120"/>
              <w:rPr>
                <w:strike/>
                <w:szCs w:val="24"/>
              </w:rPr>
            </w:pPr>
            <w:r w:rsidRPr="002607EF">
              <w:rPr>
                <w:strike/>
                <w:szCs w:val="24"/>
              </w:rPr>
              <w:t>Bleeding</w:t>
            </w:r>
          </w:p>
        </w:tc>
        <w:tc>
          <w:tcPr>
            <w:tcW w:w="1431" w:type="dxa"/>
          </w:tcPr>
          <w:p w14:paraId="0FE3A986" w14:textId="77777777" w:rsidR="00824E5C" w:rsidRPr="002607EF" w:rsidRDefault="00824E5C" w:rsidP="003C236E">
            <w:pPr>
              <w:spacing w:before="120" w:after="120"/>
              <w:rPr>
                <w:strike/>
                <w:szCs w:val="24"/>
              </w:rPr>
            </w:pPr>
            <w:r w:rsidRPr="002607EF">
              <w:rPr>
                <w:strike/>
                <w:szCs w:val="24"/>
              </w:rPr>
              <w:t>B02BA</w:t>
            </w:r>
          </w:p>
        </w:tc>
        <w:tc>
          <w:tcPr>
            <w:tcW w:w="5400" w:type="dxa"/>
          </w:tcPr>
          <w:p w14:paraId="2BEB3B65" w14:textId="77777777" w:rsidR="00824E5C" w:rsidRPr="002607EF" w:rsidRDefault="00824E5C" w:rsidP="003C236E">
            <w:pPr>
              <w:spacing w:before="120" w:after="120"/>
              <w:rPr>
                <w:strike/>
                <w:szCs w:val="24"/>
              </w:rPr>
            </w:pPr>
            <w:r w:rsidRPr="002607EF">
              <w:rPr>
                <w:strike/>
                <w:szCs w:val="24"/>
              </w:rPr>
              <w:t>Vitamin K</w:t>
            </w:r>
          </w:p>
        </w:tc>
      </w:tr>
      <w:tr w:rsidR="00824E5C" w:rsidRPr="00D12CA6" w14:paraId="3E9A354D" w14:textId="77777777" w:rsidTr="00262784">
        <w:tc>
          <w:tcPr>
            <w:tcW w:w="2254" w:type="dxa"/>
          </w:tcPr>
          <w:p w14:paraId="42EC2082" w14:textId="77777777" w:rsidR="00824E5C" w:rsidRPr="002607EF" w:rsidRDefault="00824E5C" w:rsidP="003C236E">
            <w:pPr>
              <w:spacing w:before="120" w:after="120"/>
              <w:rPr>
                <w:strike/>
                <w:szCs w:val="24"/>
              </w:rPr>
            </w:pPr>
            <w:r w:rsidRPr="002607EF">
              <w:rPr>
                <w:strike/>
                <w:szCs w:val="24"/>
              </w:rPr>
              <w:t>Bleeding</w:t>
            </w:r>
          </w:p>
        </w:tc>
        <w:tc>
          <w:tcPr>
            <w:tcW w:w="1431" w:type="dxa"/>
          </w:tcPr>
          <w:p w14:paraId="77A7E3FB" w14:textId="77777777" w:rsidR="00824E5C" w:rsidRPr="002607EF" w:rsidRDefault="00824E5C" w:rsidP="003C236E">
            <w:pPr>
              <w:spacing w:before="120" w:after="120"/>
              <w:rPr>
                <w:strike/>
                <w:szCs w:val="24"/>
              </w:rPr>
            </w:pPr>
            <w:r w:rsidRPr="002607EF">
              <w:rPr>
                <w:strike/>
                <w:szCs w:val="24"/>
              </w:rPr>
              <w:t>B02BB</w:t>
            </w:r>
          </w:p>
        </w:tc>
        <w:tc>
          <w:tcPr>
            <w:tcW w:w="5400" w:type="dxa"/>
          </w:tcPr>
          <w:p w14:paraId="7EE1FC55" w14:textId="77777777" w:rsidR="00824E5C" w:rsidRPr="002607EF" w:rsidRDefault="00824E5C" w:rsidP="003C236E">
            <w:pPr>
              <w:spacing w:before="120" w:after="120"/>
              <w:rPr>
                <w:strike/>
                <w:szCs w:val="24"/>
              </w:rPr>
            </w:pPr>
            <w:r w:rsidRPr="002607EF">
              <w:rPr>
                <w:strike/>
                <w:szCs w:val="24"/>
              </w:rPr>
              <w:t>Fibrinogen</w:t>
            </w:r>
          </w:p>
        </w:tc>
      </w:tr>
      <w:tr w:rsidR="00824E5C" w:rsidRPr="00D12CA6" w14:paraId="223FA2A2" w14:textId="77777777" w:rsidTr="00262784">
        <w:tc>
          <w:tcPr>
            <w:tcW w:w="2254" w:type="dxa"/>
          </w:tcPr>
          <w:p w14:paraId="3CFB9E85" w14:textId="77777777" w:rsidR="00824E5C" w:rsidRPr="002607EF" w:rsidRDefault="00824E5C" w:rsidP="003C236E">
            <w:pPr>
              <w:spacing w:before="120" w:after="120"/>
              <w:rPr>
                <w:strike/>
                <w:szCs w:val="24"/>
              </w:rPr>
            </w:pPr>
            <w:r w:rsidRPr="002607EF">
              <w:rPr>
                <w:strike/>
                <w:szCs w:val="24"/>
              </w:rPr>
              <w:t>Bleeding</w:t>
            </w:r>
          </w:p>
        </w:tc>
        <w:tc>
          <w:tcPr>
            <w:tcW w:w="1431" w:type="dxa"/>
          </w:tcPr>
          <w:p w14:paraId="1BFD1C1A" w14:textId="77777777" w:rsidR="00824E5C" w:rsidRPr="002607EF" w:rsidRDefault="00824E5C" w:rsidP="003C236E">
            <w:pPr>
              <w:spacing w:before="120" w:after="120"/>
              <w:rPr>
                <w:strike/>
                <w:szCs w:val="24"/>
              </w:rPr>
            </w:pPr>
            <w:r w:rsidRPr="002607EF">
              <w:rPr>
                <w:strike/>
                <w:szCs w:val="24"/>
              </w:rPr>
              <w:t>B02BC</w:t>
            </w:r>
          </w:p>
        </w:tc>
        <w:tc>
          <w:tcPr>
            <w:tcW w:w="5400" w:type="dxa"/>
          </w:tcPr>
          <w:p w14:paraId="582BC55F" w14:textId="77777777" w:rsidR="00824E5C" w:rsidRPr="002607EF" w:rsidRDefault="00824E5C" w:rsidP="003C236E">
            <w:pPr>
              <w:spacing w:before="120" w:after="120"/>
              <w:rPr>
                <w:strike/>
                <w:szCs w:val="24"/>
              </w:rPr>
            </w:pPr>
            <w:r w:rsidRPr="002607EF">
              <w:rPr>
                <w:strike/>
                <w:szCs w:val="24"/>
              </w:rPr>
              <w:t>Local hemostatics</w:t>
            </w:r>
          </w:p>
        </w:tc>
      </w:tr>
      <w:tr w:rsidR="00824E5C" w:rsidRPr="00D12CA6" w14:paraId="1951E4AC" w14:textId="77777777" w:rsidTr="00262784">
        <w:tc>
          <w:tcPr>
            <w:tcW w:w="2254" w:type="dxa"/>
          </w:tcPr>
          <w:p w14:paraId="7E4EE183" w14:textId="77777777" w:rsidR="00824E5C" w:rsidRPr="002607EF" w:rsidRDefault="00824E5C" w:rsidP="003C236E">
            <w:pPr>
              <w:spacing w:before="120" w:after="120"/>
              <w:rPr>
                <w:strike/>
                <w:szCs w:val="24"/>
              </w:rPr>
            </w:pPr>
            <w:r w:rsidRPr="002607EF">
              <w:rPr>
                <w:strike/>
                <w:szCs w:val="24"/>
              </w:rPr>
              <w:t>Bleeding</w:t>
            </w:r>
          </w:p>
        </w:tc>
        <w:tc>
          <w:tcPr>
            <w:tcW w:w="1431" w:type="dxa"/>
          </w:tcPr>
          <w:p w14:paraId="332E556D" w14:textId="77777777" w:rsidR="00824E5C" w:rsidRPr="002607EF" w:rsidRDefault="00824E5C" w:rsidP="003C236E">
            <w:pPr>
              <w:spacing w:before="120" w:after="120"/>
              <w:rPr>
                <w:strike/>
                <w:szCs w:val="24"/>
              </w:rPr>
            </w:pPr>
            <w:r w:rsidRPr="002607EF">
              <w:rPr>
                <w:strike/>
                <w:szCs w:val="24"/>
              </w:rPr>
              <w:t>B02BD</w:t>
            </w:r>
          </w:p>
        </w:tc>
        <w:tc>
          <w:tcPr>
            <w:tcW w:w="5400" w:type="dxa"/>
          </w:tcPr>
          <w:p w14:paraId="139013BD" w14:textId="77777777" w:rsidR="00824E5C" w:rsidRPr="002607EF" w:rsidRDefault="00824E5C" w:rsidP="003C236E">
            <w:pPr>
              <w:spacing w:before="120" w:after="120"/>
              <w:rPr>
                <w:strike/>
                <w:szCs w:val="24"/>
              </w:rPr>
            </w:pPr>
            <w:r w:rsidRPr="002607EF">
              <w:rPr>
                <w:strike/>
                <w:szCs w:val="24"/>
              </w:rPr>
              <w:t>Blood coagulation factors</w:t>
            </w:r>
          </w:p>
        </w:tc>
      </w:tr>
      <w:tr w:rsidR="00824E5C" w:rsidRPr="00D12CA6" w14:paraId="5380EC93" w14:textId="77777777" w:rsidTr="00262784">
        <w:tc>
          <w:tcPr>
            <w:tcW w:w="2254" w:type="dxa"/>
          </w:tcPr>
          <w:p w14:paraId="75BE57FF" w14:textId="77777777" w:rsidR="00824E5C" w:rsidRPr="002607EF" w:rsidRDefault="00824E5C" w:rsidP="003C236E">
            <w:pPr>
              <w:spacing w:before="120" w:after="120"/>
              <w:rPr>
                <w:strike/>
                <w:szCs w:val="24"/>
              </w:rPr>
            </w:pPr>
            <w:r w:rsidRPr="002607EF">
              <w:rPr>
                <w:strike/>
                <w:szCs w:val="24"/>
              </w:rPr>
              <w:t>Bleeding</w:t>
            </w:r>
          </w:p>
        </w:tc>
        <w:tc>
          <w:tcPr>
            <w:tcW w:w="1431" w:type="dxa"/>
          </w:tcPr>
          <w:p w14:paraId="2242D6B6" w14:textId="77777777" w:rsidR="00824E5C" w:rsidRPr="002607EF" w:rsidRDefault="00824E5C" w:rsidP="003C236E">
            <w:pPr>
              <w:spacing w:before="120" w:after="120"/>
              <w:rPr>
                <w:strike/>
                <w:szCs w:val="24"/>
              </w:rPr>
            </w:pPr>
            <w:r w:rsidRPr="002607EF">
              <w:rPr>
                <w:strike/>
                <w:szCs w:val="24"/>
              </w:rPr>
              <w:t>B02BX</w:t>
            </w:r>
          </w:p>
        </w:tc>
        <w:tc>
          <w:tcPr>
            <w:tcW w:w="5400" w:type="dxa"/>
          </w:tcPr>
          <w:p w14:paraId="7933CE5E" w14:textId="77777777" w:rsidR="00824E5C" w:rsidRPr="002607EF" w:rsidRDefault="00824E5C" w:rsidP="003C236E">
            <w:pPr>
              <w:spacing w:before="120" w:after="120"/>
              <w:rPr>
                <w:strike/>
                <w:szCs w:val="24"/>
              </w:rPr>
            </w:pPr>
            <w:r w:rsidRPr="002607EF">
              <w:rPr>
                <w:strike/>
                <w:szCs w:val="24"/>
              </w:rPr>
              <w:t>Other systemic hemostatics</w:t>
            </w:r>
          </w:p>
        </w:tc>
      </w:tr>
    </w:tbl>
    <w:p w14:paraId="38413094" w14:textId="77777777" w:rsidR="005112FD" w:rsidRDefault="005112FD" w:rsidP="005112FD">
      <w:pPr>
        <w:pStyle w:val="Text"/>
        <w:rPr>
          <w:lang w:eastAsia="ja-JP"/>
        </w:rPr>
      </w:pPr>
      <w:bookmarkStart w:id="487" w:name="_Toc213588671"/>
      <w:bookmarkEnd w:id="487"/>
    </w:p>
    <w:p w14:paraId="2914F5B1" w14:textId="77777777" w:rsidR="00B66434" w:rsidRPr="003926C4" w:rsidRDefault="00B66434" w:rsidP="00B66434">
      <w:pPr>
        <w:pStyle w:val="Heading2"/>
      </w:pPr>
      <w:bookmarkStart w:id="488" w:name="_Ref61936115"/>
      <w:bookmarkStart w:id="489" w:name="_Toc187157357"/>
      <w:bookmarkStart w:id="490" w:name="_Toc213330120"/>
      <w:bookmarkStart w:id="491" w:name="_Toc58177118"/>
      <w:r w:rsidRPr="003926C4">
        <w:t>Date of last contact</w:t>
      </w:r>
      <w:bookmarkEnd w:id="488"/>
      <w:bookmarkEnd w:id="489"/>
      <w:bookmarkEnd w:id="490"/>
    </w:p>
    <w:p w14:paraId="24224532" w14:textId="639FFF61" w:rsidR="00B66434" w:rsidRPr="003926C4" w:rsidRDefault="00B66434" w:rsidP="00B66434">
      <w:pPr>
        <w:pStyle w:val="Text"/>
        <w:rPr>
          <w:lang w:eastAsia="en-US"/>
        </w:rPr>
      </w:pPr>
      <w:r w:rsidRPr="003926C4">
        <w:rPr>
          <w:lang w:eastAsia="en-US"/>
        </w:rPr>
        <w:t xml:space="preserve">The last contact date will be derived for </w:t>
      </w:r>
      <w:r w:rsidR="00F86429">
        <w:rPr>
          <w:lang w:eastAsia="en-US"/>
        </w:rPr>
        <w:t>participant</w:t>
      </w:r>
      <w:r w:rsidRPr="003926C4">
        <w:rPr>
          <w:lang w:eastAsia="en-US"/>
        </w:rPr>
        <w:t>s not known to have died at the analysis cut-off using the latest complete date among the following:</w:t>
      </w:r>
    </w:p>
    <w:p w14:paraId="51C543FD" w14:textId="77777777" w:rsidR="00B66434" w:rsidRPr="003926C4" w:rsidRDefault="00B66434" w:rsidP="00FD6DA2">
      <w:pPr>
        <w:pStyle w:val="Listlevel1"/>
        <w:numPr>
          <w:ilvl w:val="0"/>
          <w:numId w:val="44"/>
        </w:numPr>
        <w:spacing w:after="20"/>
        <w:rPr>
          <w:lang w:eastAsia="en-US"/>
        </w:rPr>
      </w:pPr>
      <w:r w:rsidRPr="003926C4">
        <w:rPr>
          <w:lang w:eastAsia="en-US"/>
        </w:rPr>
        <w:t xml:space="preserve">All assessment dates (e.g. vital signs assessment, performance status assessment, and also assessment date in third-party data such as tumor imaging, central laboratory, ECG, </w:t>
      </w:r>
      <w:r w:rsidRPr="003926C4">
        <w:t>Subject Status page</w:t>
      </w:r>
      <w:r w:rsidRPr="003926C4">
        <w:rPr>
          <w:lang w:eastAsia="en-US"/>
        </w:rPr>
        <w:t xml:space="preserve"> etc.)</w:t>
      </w:r>
    </w:p>
    <w:p w14:paraId="17CE1CED" w14:textId="77777777" w:rsidR="00B66434" w:rsidRPr="003926C4" w:rsidRDefault="00B66434" w:rsidP="00FD6DA2">
      <w:pPr>
        <w:pStyle w:val="Listlevel1"/>
        <w:numPr>
          <w:ilvl w:val="0"/>
          <w:numId w:val="45"/>
        </w:numPr>
        <w:spacing w:after="20"/>
        <w:rPr>
          <w:lang w:eastAsia="en-US"/>
        </w:rPr>
      </w:pPr>
      <w:r w:rsidRPr="003926C4">
        <w:rPr>
          <w:lang w:eastAsia="en-US"/>
        </w:rPr>
        <w:t>Medication start and stop dates if not imputed, including study medication, concomitant medication, and therapies administered after study treatment discontinuation.</w:t>
      </w:r>
    </w:p>
    <w:p w14:paraId="593865AC" w14:textId="77777777" w:rsidR="00B66434" w:rsidRPr="003926C4" w:rsidRDefault="00B66434" w:rsidP="00FD6DA2">
      <w:pPr>
        <w:pStyle w:val="Listlevel1"/>
        <w:numPr>
          <w:ilvl w:val="0"/>
          <w:numId w:val="46"/>
        </w:numPr>
        <w:spacing w:after="20"/>
        <w:rPr>
          <w:lang w:eastAsia="en-US"/>
        </w:rPr>
      </w:pPr>
      <w:r w:rsidRPr="003926C4">
        <w:rPr>
          <w:lang w:eastAsia="en-US"/>
        </w:rPr>
        <w:lastRenderedPageBreak/>
        <w:t>Adverse events start and stop dates if not imputed</w:t>
      </w:r>
    </w:p>
    <w:p w14:paraId="63A14C74" w14:textId="77777777" w:rsidR="00B66434" w:rsidRPr="003926C4" w:rsidRDefault="00B66434" w:rsidP="00FD6DA2">
      <w:pPr>
        <w:pStyle w:val="Listlevel1"/>
        <w:numPr>
          <w:ilvl w:val="0"/>
          <w:numId w:val="47"/>
        </w:numPr>
        <w:spacing w:after="20"/>
        <w:rPr>
          <w:lang w:eastAsia="en-US"/>
        </w:rPr>
      </w:pPr>
      <w:r w:rsidRPr="003926C4">
        <w:rPr>
          <w:lang w:eastAsia="en-US"/>
        </w:rPr>
        <w:t>Last contact date collected if appropriate in the eCRF.</w:t>
      </w:r>
    </w:p>
    <w:p w14:paraId="3DFED73B" w14:textId="77777777" w:rsidR="00B66434" w:rsidRPr="003926C4" w:rsidRDefault="00B66434" w:rsidP="00FD6DA2">
      <w:pPr>
        <w:pStyle w:val="Listlevel1"/>
        <w:numPr>
          <w:ilvl w:val="0"/>
          <w:numId w:val="47"/>
        </w:numPr>
        <w:spacing w:after="20"/>
        <w:rPr>
          <w:lang w:eastAsia="en-US"/>
        </w:rPr>
      </w:pPr>
      <w:r w:rsidRPr="003926C4">
        <w:rPr>
          <w:lang w:eastAsia="en-US"/>
        </w:rPr>
        <w:t>Randomization date.</w:t>
      </w:r>
    </w:p>
    <w:p w14:paraId="7493CB25" w14:textId="21CFCE50" w:rsidR="00B66434" w:rsidRDefault="00B66434" w:rsidP="00B66434">
      <w:pPr>
        <w:pStyle w:val="Text"/>
        <w:rPr>
          <w:lang w:eastAsia="en-US"/>
        </w:rPr>
      </w:pPr>
      <w:r w:rsidRPr="003926C4">
        <w:rPr>
          <w:lang w:eastAsia="en-US"/>
        </w:rPr>
        <w:t xml:space="preserve">The last contact date will be used for censoring of </w:t>
      </w:r>
      <w:r w:rsidR="00F86429">
        <w:rPr>
          <w:lang w:eastAsia="en-US"/>
        </w:rPr>
        <w:t>participant</w:t>
      </w:r>
      <w:r w:rsidRPr="003926C4">
        <w:rPr>
          <w:lang w:eastAsia="en-US"/>
        </w:rPr>
        <w:t>s in the analysis of overall survival.</w:t>
      </w:r>
    </w:p>
    <w:p w14:paraId="0D1B30E9" w14:textId="77777777" w:rsidR="00B66434" w:rsidRPr="003926C4" w:rsidRDefault="00B66434" w:rsidP="00B66434">
      <w:pPr>
        <w:pStyle w:val="Text"/>
      </w:pPr>
    </w:p>
    <w:p w14:paraId="64E54D0A" w14:textId="77777777" w:rsidR="00B66434" w:rsidRPr="003926C4" w:rsidRDefault="00B66434" w:rsidP="00B66434">
      <w:pPr>
        <w:pStyle w:val="Heading2"/>
      </w:pPr>
      <w:bookmarkStart w:id="492" w:name="_Toc187157358"/>
      <w:bookmarkStart w:id="493" w:name="_Toc213330121"/>
      <w:r w:rsidRPr="003926C4">
        <w:t>Imputation rules</w:t>
      </w:r>
      <w:bookmarkStart w:id="494" w:name="_hd2_Imputation_rules43214"/>
      <w:bookmarkEnd w:id="491"/>
      <w:bookmarkEnd w:id="492"/>
      <w:bookmarkEnd w:id="493"/>
      <w:bookmarkEnd w:id="494"/>
    </w:p>
    <w:p w14:paraId="4BC9698D" w14:textId="77777777" w:rsidR="00B66434" w:rsidRPr="003926C4" w:rsidRDefault="00B66434" w:rsidP="00B66434">
      <w:pPr>
        <w:pStyle w:val="Heading3"/>
      </w:pPr>
      <w:bookmarkStart w:id="495" w:name="_Toc58177119"/>
      <w:bookmarkStart w:id="496" w:name="_Ref61937260"/>
      <w:bookmarkStart w:id="497" w:name="_Toc187157359"/>
      <w:bookmarkStart w:id="498" w:name="_Toc213330122"/>
      <w:r w:rsidRPr="003926C4">
        <w:t>AE date imputation</w:t>
      </w:r>
      <w:bookmarkEnd w:id="495"/>
      <w:bookmarkEnd w:id="496"/>
      <w:bookmarkEnd w:id="497"/>
      <w:bookmarkEnd w:id="498"/>
    </w:p>
    <w:p w14:paraId="08E315CD" w14:textId="77777777" w:rsidR="00B66434" w:rsidRPr="003926C4" w:rsidRDefault="00B66434" w:rsidP="00B66434">
      <w:pPr>
        <w:pStyle w:val="Heading4"/>
      </w:pPr>
      <w:r w:rsidRPr="003926C4">
        <w:t>AE end date imputation</w:t>
      </w:r>
      <w:bookmarkStart w:id="499" w:name="_hd4_AE_end_date_imputation105072"/>
      <w:bookmarkEnd w:id="499"/>
    </w:p>
    <w:p w14:paraId="0AC80935" w14:textId="77777777" w:rsidR="00B66434" w:rsidRPr="003926C4" w:rsidRDefault="00B66434" w:rsidP="00B66434">
      <w:pPr>
        <w:pStyle w:val="Text"/>
        <w:rPr>
          <w:bCs/>
          <w:szCs w:val="24"/>
        </w:rPr>
      </w:pPr>
      <w:r w:rsidRPr="003926C4">
        <w:rPr>
          <w:bCs/>
          <w:szCs w:val="24"/>
        </w:rPr>
        <w:t xml:space="preserve">Rules for imputing </w:t>
      </w:r>
      <w:r w:rsidRPr="003926C4">
        <w:t>AE</w:t>
      </w:r>
      <w:r w:rsidRPr="003926C4">
        <w:rPr>
          <w:bCs/>
          <w:szCs w:val="24"/>
        </w:rPr>
        <w:t xml:space="preserve"> end dates are stated below. </w:t>
      </w:r>
    </w:p>
    <w:p w14:paraId="3715DE6B" w14:textId="77777777" w:rsidR="00B66434" w:rsidRPr="003926C4" w:rsidRDefault="00B66434" w:rsidP="00B66434">
      <w:pPr>
        <w:pStyle w:val="Text"/>
      </w:pPr>
      <w:r w:rsidRPr="003926C4">
        <w:t>If the AE end date month is missing, the imputed end date should be set to the earliest of the (date of last contact, 31DECYYYY, date of death).</w:t>
      </w:r>
    </w:p>
    <w:p w14:paraId="5D027022" w14:textId="77777777" w:rsidR="00B66434" w:rsidRPr="003926C4" w:rsidRDefault="00B66434" w:rsidP="00B66434">
      <w:pPr>
        <w:pStyle w:val="Text"/>
      </w:pPr>
      <w:r w:rsidRPr="003926C4">
        <w:t>If the AE end date day is missing, the imputed end date should be set to the earliest of the (date of last contact, last day of the month, date of death).</w:t>
      </w:r>
    </w:p>
    <w:p w14:paraId="4194AA35" w14:textId="77777777" w:rsidR="00B66434" w:rsidRPr="003926C4" w:rsidRDefault="00B66434" w:rsidP="00B66434">
      <w:pPr>
        <w:pStyle w:val="Listlevel1"/>
        <w:tabs>
          <w:tab w:val="left" w:pos="0"/>
        </w:tabs>
        <w:spacing w:before="120"/>
      </w:pPr>
      <w:r w:rsidRPr="003926C4">
        <w:t>If AE year is missing or AE is ongoing, the end date will not be imputed.</w:t>
      </w:r>
    </w:p>
    <w:p w14:paraId="7F5295A2" w14:textId="77777777" w:rsidR="00B66434" w:rsidRPr="003926C4" w:rsidRDefault="00B66434" w:rsidP="00B66434">
      <w:pPr>
        <w:pStyle w:val="Heading4"/>
      </w:pPr>
      <w:r w:rsidRPr="003926C4">
        <w:t>AE start date imputation</w:t>
      </w:r>
      <w:bookmarkStart w:id="500" w:name="_hd4_AE_start_date_imputati105596"/>
      <w:bookmarkEnd w:id="500"/>
    </w:p>
    <w:p w14:paraId="1E4354A6" w14:textId="77777777" w:rsidR="00B66434" w:rsidRPr="003926C4" w:rsidRDefault="00B66434" w:rsidP="00B66434">
      <w:pPr>
        <w:spacing w:before="100" w:beforeAutospacing="1" w:after="100" w:afterAutospacing="1"/>
      </w:pPr>
      <w:r w:rsidRPr="003926C4">
        <w:t>Rules for imputing the AE start date:</w:t>
      </w:r>
    </w:p>
    <w:p w14:paraId="18133442" w14:textId="77777777" w:rsidR="00B66434" w:rsidRPr="003926C4" w:rsidRDefault="00B66434" w:rsidP="00B66434">
      <w:pPr>
        <w:pStyle w:val="Text"/>
      </w:pPr>
      <w:r w:rsidRPr="003926C4">
        <w:t xml:space="preserve">The following table explains the notation used in the logic matrix. Please note that </w:t>
      </w:r>
      <w:r w:rsidRPr="003926C4">
        <w:rPr>
          <w:b/>
        </w:rPr>
        <w:t xml:space="preserve">missing start dates </w:t>
      </w:r>
      <w:r w:rsidRPr="003926C4">
        <w:t>will not be imputed.</w:t>
      </w:r>
    </w:p>
    <w:p w14:paraId="33C8742F" w14:textId="77777777" w:rsidR="00B66434" w:rsidRPr="003926C4" w:rsidRDefault="00B66434" w:rsidP="00B66434">
      <w:pPr>
        <w:pStyle w:val="Text"/>
      </w:pPr>
    </w:p>
    <w:p w14:paraId="2C1E0F5C" w14:textId="77777777" w:rsidR="00B66434" w:rsidRPr="003926C4" w:rsidRDefault="00B66434" w:rsidP="00B66434">
      <w:pPr>
        <w:rPr>
          <w:rFonts w:ascii="Arial" w:hAnsi="Arial"/>
          <w:sz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040"/>
        <w:gridCol w:w="2040"/>
        <w:gridCol w:w="2040"/>
      </w:tblGrid>
      <w:tr w:rsidR="00B66434" w:rsidRPr="003926C4" w14:paraId="0F1C8798" w14:textId="77777777">
        <w:tc>
          <w:tcPr>
            <w:tcW w:w="3000" w:type="dxa"/>
            <w:tcBorders>
              <w:top w:val="nil"/>
              <w:left w:val="nil"/>
              <w:bottom w:val="nil"/>
            </w:tcBorders>
          </w:tcPr>
          <w:p w14:paraId="183FFF8F" w14:textId="77777777" w:rsidR="00B66434" w:rsidRPr="003926C4" w:rsidRDefault="00B66434">
            <w:pPr>
              <w:rPr>
                <w:rFonts w:ascii="Arial" w:hAnsi="Arial"/>
                <w:sz w:val="16"/>
              </w:rPr>
            </w:pPr>
          </w:p>
        </w:tc>
        <w:tc>
          <w:tcPr>
            <w:tcW w:w="2040" w:type="dxa"/>
            <w:shd w:val="pct15" w:color="auto" w:fill="FFFFFF"/>
          </w:tcPr>
          <w:p w14:paraId="6A3BE132" w14:textId="77777777" w:rsidR="00B66434" w:rsidRPr="003926C4" w:rsidRDefault="00B66434">
            <w:pPr>
              <w:jc w:val="center"/>
              <w:rPr>
                <w:rFonts w:ascii="Arial" w:hAnsi="Arial"/>
                <w:b/>
                <w:sz w:val="16"/>
              </w:rPr>
            </w:pPr>
            <w:r w:rsidRPr="003926C4">
              <w:rPr>
                <w:rFonts w:ascii="Arial" w:hAnsi="Arial"/>
                <w:b/>
                <w:sz w:val="16"/>
              </w:rPr>
              <w:t>Day</w:t>
            </w:r>
          </w:p>
        </w:tc>
        <w:tc>
          <w:tcPr>
            <w:tcW w:w="2040" w:type="dxa"/>
            <w:shd w:val="pct15" w:color="auto" w:fill="FFFFFF"/>
          </w:tcPr>
          <w:p w14:paraId="163B299C" w14:textId="77777777" w:rsidR="00B66434" w:rsidRPr="003926C4" w:rsidRDefault="00B66434">
            <w:pPr>
              <w:jc w:val="center"/>
              <w:rPr>
                <w:rFonts w:ascii="Arial" w:hAnsi="Arial"/>
                <w:b/>
                <w:sz w:val="16"/>
              </w:rPr>
            </w:pPr>
            <w:r w:rsidRPr="003926C4">
              <w:rPr>
                <w:rFonts w:ascii="Arial" w:hAnsi="Arial"/>
                <w:b/>
                <w:sz w:val="16"/>
              </w:rPr>
              <w:t>Month</w:t>
            </w:r>
          </w:p>
        </w:tc>
        <w:tc>
          <w:tcPr>
            <w:tcW w:w="2040" w:type="dxa"/>
            <w:shd w:val="pct15" w:color="auto" w:fill="FFFFFF"/>
          </w:tcPr>
          <w:p w14:paraId="76B81578" w14:textId="77777777" w:rsidR="00B66434" w:rsidRPr="003926C4" w:rsidRDefault="00B66434">
            <w:pPr>
              <w:jc w:val="center"/>
              <w:rPr>
                <w:rFonts w:ascii="Arial" w:hAnsi="Arial"/>
                <w:b/>
                <w:sz w:val="16"/>
              </w:rPr>
            </w:pPr>
            <w:r w:rsidRPr="003926C4">
              <w:rPr>
                <w:rFonts w:ascii="Arial" w:hAnsi="Arial"/>
                <w:b/>
                <w:sz w:val="16"/>
              </w:rPr>
              <w:t>Year</w:t>
            </w:r>
          </w:p>
        </w:tc>
      </w:tr>
      <w:tr w:rsidR="00B66434" w:rsidRPr="003926C4" w14:paraId="339AF758" w14:textId="77777777">
        <w:tc>
          <w:tcPr>
            <w:tcW w:w="3000" w:type="dxa"/>
            <w:shd w:val="pct15" w:color="auto" w:fill="FFFFFF"/>
          </w:tcPr>
          <w:p w14:paraId="548A9461" w14:textId="77777777" w:rsidR="00B66434" w:rsidRPr="003926C4" w:rsidRDefault="00B66434">
            <w:pPr>
              <w:pStyle w:val="xl24"/>
              <w:spacing w:before="0" w:after="0"/>
              <w:ind w:firstLine="480"/>
              <w:rPr>
                <w:rFonts w:ascii="Arial" w:hAnsi="Arial"/>
                <w:lang w:val="en-US"/>
              </w:rPr>
            </w:pPr>
            <w:r w:rsidRPr="003926C4">
              <w:rPr>
                <w:rFonts w:ascii="Arial" w:hAnsi="Arial"/>
                <w:lang w:val="en-US"/>
              </w:rPr>
              <w:t>Partial Adverse Event Start Date</w:t>
            </w:r>
          </w:p>
        </w:tc>
        <w:tc>
          <w:tcPr>
            <w:tcW w:w="2040" w:type="dxa"/>
          </w:tcPr>
          <w:p w14:paraId="636B35FC" w14:textId="77777777" w:rsidR="00B66434" w:rsidRPr="003926C4" w:rsidRDefault="00B66434">
            <w:pPr>
              <w:jc w:val="center"/>
              <w:rPr>
                <w:rFonts w:ascii="Arial" w:hAnsi="Arial"/>
                <w:sz w:val="16"/>
              </w:rPr>
            </w:pPr>
            <w:r w:rsidRPr="003926C4">
              <w:rPr>
                <w:rFonts w:ascii="Arial" w:hAnsi="Arial"/>
                <w:sz w:val="16"/>
              </w:rPr>
              <w:t>Not used</w:t>
            </w:r>
          </w:p>
        </w:tc>
        <w:tc>
          <w:tcPr>
            <w:tcW w:w="2040" w:type="dxa"/>
          </w:tcPr>
          <w:p w14:paraId="23030234" w14:textId="77777777" w:rsidR="00B66434" w:rsidRPr="003926C4" w:rsidRDefault="00B66434">
            <w:pPr>
              <w:jc w:val="center"/>
              <w:rPr>
                <w:rFonts w:ascii="Arial" w:hAnsi="Arial"/>
                <w:sz w:val="16"/>
              </w:rPr>
            </w:pPr>
            <w:r w:rsidRPr="003926C4">
              <w:rPr>
                <w:rFonts w:ascii="Arial" w:hAnsi="Arial"/>
                <w:sz w:val="16"/>
              </w:rPr>
              <w:t>MON</w:t>
            </w:r>
          </w:p>
        </w:tc>
        <w:tc>
          <w:tcPr>
            <w:tcW w:w="2040" w:type="dxa"/>
          </w:tcPr>
          <w:p w14:paraId="45784FD2" w14:textId="77777777" w:rsidR="00B66434" w:rsidRPr="003926C4" w:rsidRDefault="00B66434">
            <w:pPr>
              <w:jc w:val="center"/>
              <w:rPr>
                <w:rFonts w:ascii="Arial" w:hAnsi="Arial"/>
                <w:sz w:val="16"/>
              </w:rPr>
            </w:pPr>
            <w:r w:rsidRPr="003926C4">
              <w:rPr>
                <w:rFonts w:ascii="Arial" w:hAnsi="Arial"/>
                <w:sz w:val="16"/>
              </w:rPr>
              <w:t>YYYY</w:t>
            </w:r>
          </w:p>
        </w:tc>
      </w:tr>
      <w:tr w:rsidR="00B66434" w:rsidRPr="003926C4" w14:paraId="4F91D9C5" w14:textId="77777777">
        <w:tc>
          <w:tcPr>
            <w:tcW w:w="3000" w:type="dxa"/>
            <w:shd w:val="pct15" w:color="auto" w:fill="FFFFFF"/>
          </w:tcPr>
          <w:p w14:paraId="5B0FAC74" w14:textId="77777777" w:rsidR="00B66434" w:rsidRPr="003926C4" w:rsidRDefault="00B66434">
            <w:pPr>
              <w:rPr>
                <w:rFonts w:ascii="Arial" w:hAnsi="Arial"/>
                <w:b/>
                <w:sz w:val="16"/>
              </w:rPr>
            </w:pPr>
            <w:r w:rsidRPr="003926C4">
              <w:rPr>
                <w:rFonts w:ascii="Arial" w:hAnsi="Arial"/>
                <w:b/>
                <w:sz w:val="16"/>
              </w:rPr>
              <w:t xml:space="preserve">Treatment Start Date </w:t>
            </w:r>
          </w:p>
        </w:tc>
        <w:tc>
          <w:tcPr>
            <w:tcW w:w="2040" w:type="dxa"/>
          </w:tcPr>
          <w:p w14:paraId="0357D4E8" w14:textId="77777777" w:rsidR="00B66434" w:rsidRPr="003926C4" w:rsidRDefault="00B66434">
            <w:pPr>
              <w:jc w:val="center"/>
              <w:rPr>
                <w:rFonts w:ascii="Arial" w:hAnsi="Arial"/>
                <w:sz w:val="16"/>
              </w:rPr>
            </w:pPr>
            <w:r w:rsidRPr="003926C4">
              <w:rPr>
                <w:rFonts w:ascii="Arial" w:hAnsi="Arial"/>
                <w:sz w:val="16"/>
              </w:rPr>
              <w:t>Not used</w:t>
            </w:r>
          </w:p>
        </w:tc>
        <w:tc>
          <w:tcPr>
            <w:tcW w:w="2040" w:type="dxa"/>
          </w:tcPr>
          <w:p w14:paraId="5B8F77EF" w14:textId="77777777" w:rsidR="00B66434" w:rsidRPr="003926C4" w:rsidRDefault="00B66434">
            <w:pPr>
              <w:jc w:val="center"/>
              <w:rPr>
                <w:rFonts w:ascii="Arial" w:hAnsi="Arial"/>
                <w:sz w:val="16"/>
              </w:rPr>
            </w:pPr>
            <w:r w:rsidRPr="003926C4">
              <w:rPr>
                <w:rFonts w:ascii="Arial" w:hAnsi="Arial"/>
                <w:sz w:val="16"/>
              </w:rPr>
              <w:t>TRTM</w:t>
            </w:r>
          </w:p>
        </w:tc>
        <w:tc>
          <w:tcPr>
            <w:tcW w:w="2040" w:type="dxa"/>
          </w:tcPr>
          <w:p w14:paraId="29F8F9BF" w14:textId="77777777" w:rsidR="00B66434" w:rsidRPr="003926C4" w:rsidRDefault="00B66434">
            <w:pPr>
              <w:jc w:val="center"/>
              <w:rPr>
                <w:rFonts w:ascii="Arial" w:hAnsi="Arial"/>
                <w:sz w:val="16"/>
              </w:rPr>
            </w:pPr>
            <w:r w:rsidRPr="003926C4">
              <w:rPr>
                <w:rFonts w:ascii="Arial" w:hAnsi="Arial"/>
                <w:sz w:val="16"/>
              </w:rPr>
              <w:t>TRTY</w:t>
            </w:r>
          </w:p>
        </w:tc>
      </w:tr>
    </w:tbl>
    <w:p w14:paraId="295C3C0D" w14:textId="77777777" w:rsidR="00B66434" w:rsidRPr="003926C4" w:rsidRDefault="00B66434" w:rsidP="00B66434">
      <w:pPr>
        <w:pStyle w:val="xl26"/>
        <w:spacing w:before="0" w:after="0"/>
        <w:rPr>
          <w:rFonts w:ascii="Arial" w:hAnsi="Arial"/>
          <w:lang w:val="en-US"/>
        </w:rPr>
      </w:pPr>
    </w:p>
    <w:p w14:paraId="52787E43" w14:textId="77777777" w:rsidR="00B66434" w:rsidRPr="003926C4" w:rsidRDefault="00B66434" w:rsidP="00B66434">
      <w:pPr>
        <w:pStyle w:val="Text"/>
      </w:pPr>
      <w:r w:rsidRPr="003926C4">
        <w:t xml:space="preserve">The following matrix explains the logic behind the imputation. </w:t>
      </w:r>
    </w:p>
    <w:p w14:paraId="7390AB60" w14:textId="77777777" w:rsidR="00B66434" w:rsidRPr="003926C4" w:rsidRDefault="00B66434" w:rsidP="00B66434">
      <w:pPr>
        <w:rPr>
          <w:rFonts w:ascii="Arial" w:hAnsi="Arial"/>
          <w:sz w:val="16"/>
        </w:rPr>
      </w:pPr>
    </w:p>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4"/>
        <w:gridCol w:w="1824"/>
        <w:gridCol w:w="1824"/>
        <w:gridCol w:w="1824"/>
        <w:gridCol w:w="1824"/>
      </w:tblGrid>
      <w:tr w:rsidR="00B66434" w:rsidRPr="003926C4" w14:paraId="3019A9D7" w14:textId="77777777">
        <w:trPr>
          <w:cantSplit/>
        </w:trPr>
        <w:tc>
          <w:tcPr>
            <w:tcW w:w="1824" w:type="dxa"/>
            <w:tcBorders>
              <w:top w:val="nil"/>
              <w:left w:val="nil"/>
              <w:bottom w:val="single" w:sz="12" w:space="0" w:color="auto"/>
              <w:right w:val="nil"/>
            </w:tcBorders>
          </w:tcPr>
          <w:p w14:paraId="100B7651" w14:textId="77777777" w:rsidR="00B66434" w:rsidRPr="003926C4" w:rsidRDefault="00B66434">
            <w:pPr>
              <w:rPr>
                <w:rFonts w:ascii="Arial" w:hAnsi="Arial"/>
                <w:sz w:val="16"/>
              </w:rPr>
            </w:pPr>
          </w:p>
        </w:tc>
        <w:tc>
          <w:tcPr>
            <w:tcW w:w="1824" w:type="dxa"/>
            <w:tcBorders>
              <w:top w:val="single" w:sz="12" w:space="0" w:color="auto"/>
              <w:left w:val="single" w:sz="12" w:space="0" w:color="auto"/>
              <w:bottom w:val="single" w:sz="12" w:space="0" w:color="auto"/>
            </w:tcBorders>
            <w:shd w:val="pct10" w:color="auto" w:fill="FFFFFF"/>
          </w:tcPr>
          <w:p w14:paraId="22C6BF65" w14:textId="77777777" w:rsidR="00B66434" w:rsidRPr="003926C4" w:rsidRDefault="00B66434">
            <w:pPr>
              <w:jc w:val="center"/>
              <w:rPr>
                <w:rFonts w:ascii="Arial" w:hAnsi="Arial"/>
                <w:b/>
                <w:sz w:val="16"/>
              </w:rPr>
            </w:pPr>
            <w:r w:rsidRPr="003926C4">
              <w:rPr>
                <w:rFonts w:ascii="Arial" w:hAnsi="Arial"/>
                <w:b/>
                <w:sz w:val="16"/>
              </w:rPr>
              <w:t>MON</w:t>
            </w:r>
          </w:p>
          <w:p w14:paraId="3DA9417C" w14:textId="77777777" w:rsidR="00B66434" w:rsidRPr="003926C4" w:rsidRDefault="00B66434">
            <w:pPr>
              <w:jc w:val="center"/>
              <w:rPr>
                <w:rFonts w:ascii="Arial" w:hAnsi="Arial"/>
                <w:sz w:val="16"/>
              </w:rPr>
            </w:pPr>
            <w:r w:rsidRPr="003926C4">
              <w:rPr>
                <w:rFonts w:ascii="Arial" w:hAnsi="Arial"/>
                <w:b/>
                <w:sz w:val="16"/>
              </w:rPr>
              <w:t>MISSING</w:t>
            </w:r>
          </w:p>
        </w:tc>
        <w:tc>
          <w:tcPr>
            <w:tcW w:w="1824" w:type="dxa"/>
            <w:tcBorders>
              <w:top w:val="single" w:sz="12" w:space="0" w:color="auto"/>
              <w:bottom w:val="single" w:sz="12" w:space="0" w:color="auto"/>
            </w:tcBorders>
            <w:shd w:val="pct10" w:color="auto" w:fill="FFFFFF"/>
          </w:tcPr>
          <w:p w14:paraId="214209F1" w14:textId="77777777" w:rsidR="00B66434" w:rsidRPr="003926C4" w:rsidRDefault="00B66434">
            <w:pPr>
              <w:jc w:val="center"/>
              <w:rPr>
                <w:rFonts w:ascii="Arial" w:hAnsi="Arial"/>
                <w:b/>
                <w:sz w:val="16"/>
              </w:rPr>
            </w:pPr>
            <w:r w:rsidRPr="003926C4">
              <w:rPr>
                <w:rFonts w:ascii="Arial" w:hAnsi="Arial"/>
                <w:b/>
                <w:sz w:val="16"/>
              </w:rPr>
              <w:t>MON &lt; TRTM</w:t>
            </w:r>
          </w:p>
        </w:tc>
        <w:tc>
          <w:tcPr>
            <w:tcW w:w="1824" w:type="dxa"/>
            <w:tcBorders>
              <w:top w:val="single" w:sz="12" w:space="0" w:color="auto"/>
              <w:bottom w:val="single" w:sz="12" w:space="0" w:color="auto"/>
            </w:tcBorders>
            <w:shd w:val="pct10" w:color="auto" w:fill="FFFFFF"/>
          </w:tcPr>
          <w:p w14:paraId="7D84187F" w14:textId="77777777" w:rsidR="00B66434" w:rsidRPr="003926C4" w:rsidRDefault="00B66434">
            <w:pPr>
              <w:jc w:val="center"/>
              <w:rPr>
                <w:rFonts w:ascii="Arial" w:hAnsi="Arial"/>
                <w:b/>
                <w:sz w:val="16"/>
              </w:rPr>
            </w:pPr>
            <w:r w:rsidRPr="003926C4">
              <w:rPr>
                <w:rFonts w:ascii="Arial" w:hAnsi="Arial"/>
                <w:b/>
                <w:sz w:val="16"/>
              </w:rPr>
              <w:t>MON = TRTM</w:t>
            </w:r>
          </w:p>
        </w:tc>
        <w:tc>
          <w:tcPr>
            <w:tcW w:w="1824" w:type="dxa"/>
            <w:tcBorders>
              <w:top w:val="single" w:sz="12" w:space="0" w:color="auto"/>
              <w:bottom w:val="single" w:sz="12" w:space="0" w:color="auto"/>
              <w:right w:val="single" w:sz="12" w:space="0" w:color="auto"/>
            </w:tcBorders>
            <w:shd w:val="pct10" w:color="auto" w:fill="FFFFFF"/>
          </w:tcPr>
          <w:p w14:paraId="4FACB7F2" w14:textId="77777777" w:rsidR="00B66434" w:rsidRPr="003926C4" w:rsidRDefault="00B66434">
            <w:pPr>
              <w:jc w:val="center"/>
              <w:rPr>
                <w:rFonts w:ascii="Arial" w:hAnsi="Arial"/>
                <w:b/>
                <w:sz w:val="16"/>
              </w:rPr>
            </w:pPr>
            <w:r w:rsidRPr="003926C4">
              <w:rPr>
                <w:rFonts w:ascii="Arial" w:hAnsi="Arial"/>
                <w:b/>
                <w:sz w:val="16"/>
              </w:rPr>
              <w:t>MON &gt; TRTM</w:t>
            </w:r>
          </w:p>
        </w:tc>
      </w:tr>
      <w:tr w:rsidR="00B66434" w:rsidRPr="003926C4" w14:paraId="0D67D5D0" w14:textId="77777777">
        <w:trPr>
          <w:cantSplit/>
          <w:trHeight w:val="398"/>
        </w:trPr>
        <w:tc>
          <w:tcPr>
            <w:tcW w:w="1824" w:type="dxa"/>
            <w:tcBorders>
              <w:top w:val="nil"/>
              <w:left w:val="single" w:sz="12" w:space="0" w:color="auto"/>
              <w:bottom w:val="nil"/>
            </w:tcBorders>
            <w:shd w:val="pct10" w:color="auto" w:fill="FFFFFF"/>
          </w:tcPr>
          <w:p w14:paraId="6395584C" w14:textId="77777777" w:rsidR="00B66434" w:rsidRPr="003926C4" w:rsidRDefault="00B66434">
            <w:pPr>
              <w:jc w:val="center"/>
              <w:rPr>
                <w:rFonts w:ascii="Arial" w:hAnsi="Arial"/>
                <w:b/>
                <w:sz w:val="16"/>
              </w:rPr>
            </w:pPr>
            <w:r w:rsidRPr="003926C4">
              <w:rPr>
                <w:rFonts w:ascii="Arial" w:hAnsi="Arial"/>
                <w:b/>
                <w:sz w:val="16"/>
              </w:rPr>
              <w:t>YYYY</w:t>
            </w:r>
          </w:p>
          <w:p w14:paraId="7369487A" w14:textId="77777777" w:rsidR="00B66434" w:rsidRPr="003926C4" w:rsidRDefault="00B66434">
            <w:pPr>
              <w:jc w:val="center"/>
              <w:rPr>
                <w:rFonts w:ascii="Arial" w:hAnsi="Arial"/>
                <w:b/>
                <w:sz w:val="16"/>
              </w:rPr>
            </w:pPr>
            <w:r w:rsidRPr="003926C4">
              <w:rPr>
                <w:rFonts w:ascii="Arial" w:hAnsi="Arial"/>
                <w:b/>
                <w:sz w:val="16"/>
              </w:rPr>
              <w:t>MISSING</w:t>
            </w:r>
          </w:p>
        </w:tc>
        <w:tc>
          <w:tcPr>
            <w:tcW w:w="1824" w:type="dxa"/>
            <w:tcBorders>
              <w:top w:val="nil"/>
              <w:bottom w:val="nil"/>
            </w:tcBorders>
          </w:tcPr>
          <w:p w14:paraId="290E6D9A" w14:textId="77777777" w:rsidR="00B66434" w:rsidRPr="003926C4" w:rsidRDefault="00B66434">
            <w:pPr>
              <w:tabs>
                <w:tab w:val="left" w:pos="682"/>
                <w:tab w:val="center" w:pos="804"/>
              </w:tabs>
              <w:rPr>
                <w:rFonts w:ascii="Arial" w:hAnsi="Arial"/>
                <w:b/>
                <w:snapToGrid w:val="0"/>
                <w:sz w:val="16"/>
              </w:rPr>
            </w:pPr>
            <w:r w:rsidRPr="003926C4">
              <w:rPr>
                <w:rFonts w:ascii="Arial" w:hAnsi="Arial"/>
                <w:b/>
                <w:snapToGrid w:val="0"/>
                <w:sz w:val="16"/>
              </w:rPr>
              <w:tab/>
            </w:r>
            <w:r w:rsidRPr="003926C4">
              <w:rPr>
                <w:rFonts w:ascii="Arial" w:hAnsi="Arial"/>
                <w:b/>
                <w:snapToGrid w:val="0"/>
                <w:sz w:val="16"/>
              </w:rPr>
              <w:tab/>
              <w:t xml:space="preserve">( </w:t>
            </w:r>
            <w:r w:rsidRPr="003926C4">
              <w:rPr>
                <w:rFonts w:ascii="Arial" w:hAnsi="Arial"/>
                <w:b/>
                <w:snapToGrid w:val="0"/>
                <w:color w:val="0000FF"/>
                <w:sz w:val="16"/>
              </w:rPr>
              <w:fldChar w:fldCharType="begin"/>
            </w:r>
            <w:r w:rsidRPr="003926C4">
              <w:rPr>
                <w:rFonts w:ascii="Arial" w:hAnsi="Arial"/>
                <w:b/>
                <w:snapToGrid w:val="0"/>
                <w:color w:val="0000FF"/>
                <w:sz w:val="16"/>
              </w:rPr>
              <w:instrText xml:space="preserve"> REF _Ref403563113 \r \h  \* MERGEFORMAT </w:instrText>
            </w:r>
            <w:r w:rsidRPr="003926C4">
              <w:rPr>
                <w:rFonts w:ascii="Arial" w:hAnsi="Arial"/>
                <w:b/>
                <w:snapToGrid w:val="0"/>
                <w:color w:val="0000FF"/>
                <w:sz w:val="16"/>
              </w:rPr>
            </w:r>
            <w:r w:rsidRPr="003926C4">
              <w:rPr>
                <w:rFonts w:ascii="Arial" w:hAnsi="Arial"/>
                <w:b/>
                <w:snapToGrid w:val="0"/>
                <w:color w:val="0000FF"/>
                <w:sz w:val="16"/>
              </w:rPr>
              <w:fldChar w:fldCharType="separate"/>
            </w:r>
            <w:r>
              <w:rPr>
                <w:rFonts w:ascii="Arial" w:hAnsi="Arial"/>
                <w:b/>
                <w:snapToGrid w:val="0"/>
                <w:color w:val="0000FF"/>
                <w:sz w:val="16"/>
              </w:rPr>
              <w:t>1</w:t>
            </w:r>
            <w:r w:rsidRPr="003926C4">
              <w:rPr>
                <w:rFonts w:ascii="Arial" w:hAnsi="Arial"/>
                <w:b/>
                <w:snapToGrid w:val="0"/>
                <w:color w:val="0000FF"/>
                <w:sz w:val="16"/>
              </w:rPr>
              <w:fldChar w:fldCharType="end"/>
            </w:r>
            <w:r w:rsidRPr="003926C4">
              <w:rPr>
                <w:rFonts w:ascii="Arial" w:hAnsi="Arial"/>
                <w:b/>
                <w:snapToGrid w:val="0"/>
                <w:sz w:val="16"/>
              </w:rPr>
              <w:t xml:space="preserve"> )</w:t>
            </w:r>
          </w:p>
          <w:p w14:paraId="298F7B66" w14:textId="77777777" w:rsidR="00B66434" w:rsidRPr="003926C4" w:rsidRDefault="00B66434">
            <w:pPr>
              <w:jc w:val="center"/>
              <w:rPr>
                <w:rFonts w:ascii="Arial" w:hAnsi="Arial"/>
                <w:b/>
                <w:snapToGrid w:val="0"/>
                <w:sz w:val="16"/>
              </w:rPr>
            </w:pPr>
            <w:r w:rsidRPr="003926C4">
              <w:rPr>
                <w:rFonts w:ascii="Arial" w:hAnsi="Arial"/>
                <w:sz w:val="16"/>
              </w:rPr>
              <w:t>No convention</w:t>
            </w:r>
          </w:p>
        </w:tc>
        <w:tc>
          <w:tcPr>
            <w:tcW w:w="1824" w:type="dxa"/>
            <w:tcBorders>
              <w:top w:val="nil"/>
              <w:bottom w:val="nil"/>
            </w:tcBorders>
            <w:shd w:val="clear" w:color="auto" w:fill="FFFFFF"/>
          </w:tcPr>
          <w:p w14:paraId="007DB25A"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_Ref403563113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1</w:t>
            </w:r>
            <w:r w:rsidRPr="003926C4">
              <w:rPr>
                <w:rFonts w:ascii="Arial" w:hAnsi="Arial"/>
                <w:b/>
                <w:color w:val="0000FF"/>
                <w:sz w:val="16"/>
              </w:rPr>
              <w:fldChar w:fldCharType="end"/>
            </w:r>
            <w:r w:rsidRPr="003926C4">
              <w:rPr>
                <w:rFonts w:ascii="Arial" w:hAnsi="Arial"/>
                <w:b/>
                <w:sz w:val="16"/>
              </w:rPr>
              <w:t xml:space="preserve"> )</w:t>
            </w:r>
          </w:p>
          <w:p w14:paraId="712FE64F" w14:textId="77777777" w:rsidR="00B66434" w:rsidRPr="003926C4" w:rsidRDefault="00B66434">
            <w:pPr>
              <w:jc w:val="center"/>
              <w:rPr>
                <w:rFonts w:ascii="Arial" w:hAnsi="Arial"/>
                <w:b/>
                <w:sz w:val="16"/>
              </w:rPr>
            </w:pPr>
            <w:r w:rsidRPr="003926C4">
              <w:rPr>
                <w:rFonts w:ascii="Arial" w:hAnsi="Arial"/>
                <w:sz w:val="16"/>
              </w:rPr>
              <w:t>No convention</w:t>
            </w:r>
          </w:p>
        </w:tc>
        <w:tc>
          <w:tcPr>
            <w:tcW w:w="1824" w:type="dxa"/>
            <w:tcBorders>
              <w:top w:val="nil"/>
              <w:bottom w:val="nil"/>
            </w:tcBorders>
          </w:tcPr>
          <w:p w14:paraId="55A346B5"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_Ref403563113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1</w:t>
            </w:r>
            <w:r w:rsidRPr="003926C4">
              <w:rPr>
                <w:rFonts w:ascii="Arial" w:hAnsi="Arial"/>
                <w:b/>
                <w:color w:val="0000FF"/>
                <w:sz w:val="16"/>
              </w:rPr>
              <w:fldChar w:fldCharType="end"/>
            </w:r>
            <w:r w:rsidRPr="003926C4">
              <w:rPr>
                <w:rFonts w:ascii="Arial" w:hAnsi="Arial"/>
                <w:b/>
                <w:sz w:val="16"/>
              </w:rPr>
              <w:t xml:space="preserve"> )</w:t>
            </w:r>
          </w:p>
          <w:p w14:paraId="73DC633F" w14:textId="77777777" w:rsidR="00B66434" w:rsidRPr="003926C4" w:rsidRDefault="00B66434">
            <w:pPr>
              <w:jc w:val="center"/>
              <w:rPr>
                <w:rFonts w:ascii="Arial" w:hAnsi="Arial"/>
                <w:b/>
                <w:sz w:val="16"/>
              </w:rPr>
            </w:pPr>
            <w:r w:rsidRPr="003926C4">
              <w:rPr>
                <w:rFonts w:ascii="Arial" w:hAnsi="Arial"/>
                <w:sz w:val="16"/>
              </w:rPr>
              <w:t>No convention</w:t>
            </w:r>
          </w:p>
        </w:tc>
        <w:tc>
          <w:tcPr>
            <w:tcW w:w="1824" w:type="dxa"/>
            <w:tcBorders>
              <w:top w:val="nil"/>
              <w:bottom w:val="nil"/>
              <w:right w:val="single" w:sz="12" w:space="0" w:color="auto"/>
            </w:tcBorders>
          </w:tcPr>
          <w:p w14:paraId="68D84B64"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_Ref403563113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1</w:t>
            </w:r>
            <w:r w:rsidRPr="003926C4">
              <w:rPr>
                <w:rFonts w:ascii="Arial" w:hAnsi="Arial"/>
                <w:b/>
                <w:color w:val="0000FF"/>
                <w:sz w:val="16"/>
              </w:rPr>
              <w:fldChar w:fldCharType="end"/>
            </w:r>
            <w:r w:rsidRPr="003926C4">
              <w:rPr>
                <w:rFonts w:ascii="Arial" w:hAnsi="Arial"/>
                <w:b/>
                <w:sz w:val="16"/>
              </w:rPr>
              <w:t xml:space="preserve"> )</w:t>
            </w:r>
          </w:p>
          <w:p w14:paraId="4CD11D8F" w14:textId="77777777" w:rsidR="00B66434" w:rsidRPr="003926C4" w:rsidRDefault="00B66434">
            <w:pPr>
              <w:jc w:val="center"/>
              <w:rPr>
                <w:rFonts w:ascii="Arial" w:hAnsi="Arial"/>
                <w:b/>
                <w:sz w:val="16"/>
              </w:rPr>
            </w:pPr>
            <w:r w:rsidRPr="003926C4">
              <w:rPr>
                <w:rFonts w:ascii="Arial" w:hAnsi="Arial"/>
                <w:sz w:val="16"/>
              </w:rPr>
              <w:t>No convention</w:t>
            </w:r>
          </w:p>
        </w:tc>
      </w:tr>
      <w:tr w:rsidR="00B66434" w:rsidRPr="003926C4" w14:paraId="5BC3023F" w14:textId="77777777">
        <w:trPr>
          <w:cantSplit/>
          <w:trHeight w:val="404"/>
        </w:trPr>
        <w:tc>
          <w:tcPr>
            <w:tcW w:w="1824" w:type="dxa"/>
            <w:tcBorders>
              <w:top w:val="single" w:sz="12" w:space="0" w:color="auto"/>
              <w:left w:val="single" w:sz="12" w:space="0" w:color="auto"/>
              <w:bottom w:val="nil"/>
            </w:tcBorders>
            <w:shd w:val="pct10" w:color="auto" w:fill="FFFFFF"/>
          </w:tcPr>
          <w:p w14:paraId="63823E63" w14:textId="77777777" w:rsidR="00B66434" w:rsidRPr="003926C4" w:rsidRDefault="00B66434">
            <w:pPr>
              <w:jc w:val="center"/>
              <w:rPr>
                <w:rFonts w:ascii="Arial" w:hAnsi="Arial"/>
                <w:b/>
                <w:sz w:val="16"/>
              </w:rPr>
            </w:pPr>
            <w:r w:rsidRPr="003926C4">
              <w:rPr>
                <w:rFonts w:ascii="Arial" w:hAnsi="Arial"/>
                <w:b/>
                <w:sz w:val="16"/>
              </w:rPr>
              <w:t>YYYY &lt; TRTY</w:t>
            </w:r>
          </w:p>
          <w:p w14:paraId="16A05427" w14:textId="77777777" w:rsidR="00B66434" w:rsidRPr="003926C4" w:rsidRDefault="00B66434">
            <w:pPr>
              <w:jc w:val="center"/>
              <w:rPr>
                <w:rFonts w:ascii="Arial" w:hAnsi="Arial"/>
                <w:b/>
                <w:sz w:val="16"/>
              </w:rPr>
            </w:pPr>
          </w:p>
        </w:tc>
        <w:tc>
          <w:tcPr>
            <w:tcW w:w="1824" w:type="dxa"/>
            <w:tcBorders>
              <w:top w:val="single" w:sz="12" w:space="0" w:color="auto"/>
              <w:bottom w:val="nil"/>
            </w:tcBorders>
          </w:tcPr>
          <w:p w14:paraId="1FC91D22" w14:textId="77777777" w:rsidR="00B66434" w:rsidRPr="003926C4" w:rsidRDefault="00B66434">
            <w:pPr>
              <w:jc w:val="center"/>
              <w:rPr>
                <w:rFonts w:ascii="Arial" w:hAnsi="Arial"/>
                <w:b/>
                <w:sz w:val="16"/>
              </w:rPr>
            </w:pPr>
            <w:r w:rsidRPr="003926C4">
              <w:rPr>
                <w:rFonts w:ascii="Arial" w:hAnsi="Arial"/>
                <w:b/>
                <w:snapToGrid w:val="0"/>
                <w:sz w:val="16"/>
              </w:rPr>
              <w:t xml:space="preserve">( </w:t>
            </w:r>
            <w:r w:rsidRPr="003926C4">
              <w:rPr>
                <w:rFonts w:ascii="Arial" w:hAnsi="Arial"/>
                <w:b/>
                <w:snapToGrid w:val="0"/>
                <w:color w:val="0000FF"/>
                <w:sz w:val="16"/>
              </w:rPr>
              <w:fldChar w:fldCharType="begin"/>
            </w:r>
            <w:r w:rsidRPr="003926C4">
              <w:rPr>
                <w:rFonts w:ascii="Arial" w:hAnsi="Arial"/>
                <w:b/>
                <w:snapToGrid w:val="0"/>
                <w:color w:val="0000FF"/>
                <w:sz w:val="16"/>
              </w:rPr>
              <w:instrText xml:space="preserve"> REF _Ref403563184 \r \h  \* MERGEFORMAT </w:instrText>
            </w:r>
            <w:r w:rsidRPr="003926C4">
              <w:rPr>
                <w:rFonts w:ascii="Arial" w:hAnsi="Arial"/>
                <w:b/>
                <w:snapToGrid w:val="0"/>
                <w:color w:val="0000FF"/>
                <w:sz w:val="16"/>
              </w:rPr>
            </w:r>
            <w:r w:rsidRPr="003926C4">
              <w:rPr>
                <w:rFonts w:ascii="Arial" w:hAnsi="Arial"/>
                <w:b/>
                <w:snapToGrid w:val="0"/>
                <w:color w:val="0000FF"/>
                <w:sz w:val="16"/>
              </w:rPr>
              <w:fldChar w:fldCharType="separate"/>
            </w:r>
            <w:r>
              <w:rPr>
                <w:rFonts w:ascii="Arial" w:hAnsi="Arial"/>
                <w:b/>
                <w:snapToGrid w:val="0"/>
                <w:color w:val="0000FF"/>
                <w:sz w:val="16"/>
              </w:rPr>
              <w:t>2.a</w:t>
            </w:r>
            <w:r w:rsidRPr="003926C4">
              <w:rPr>
                <w:rFonts w:ascii="Arial" w:hAnsi="Arial"/>
                <w:b/>
                <w:snapToGrid w:val="0"/>
                <w:color w:val="0000FF"/>
                <w:sz w:val="16"/>
              </w:rPr>
              <w:fldChar w:fldCharType="end"/>
            </w:r>
            <w:r w:rsidRPr="003926C4">
              <w:rPr>
                <w:rFonts w:ascii="Arial" w:hAnsi="Arial"/>
                <w:b/>
                <w:snapToGrid w:val="0"/>
                <w:sz w:val="16"/>
              </w:rPr>
              <w:t xml:space="preserve"> )</w:t>
            </w:r>
          </w:p>
          <w:p w14:paraId="016F6757" w14:textId="77777777" w:rsidR="00B66434" w:rsidRPr="003926C4" w:rsidRDefault="00B66434">
            <w:pPr>
              <w:jc w:val="center"/>
              <w:rPr>
                <w:rFonts w:ascii="Arial" w:hAnsi="Arial"/>
                <w:b/>
                <w:sz w:val="16"/>
              </w:rPr>
            </w:pPr>
            <w:r w:rsidRPr="003926C4">
              <w:rPr>
                <w:rFonts w:ascii="Arial" w:hAnsi="Arial"/>
                <w:sz w:val="16"/>
              </w:rPr>
              <w:t>Before Treatment Start</w:t>
            </w:r>
          </w:p>
        </w:tc>
        <w:tc>
          <w:tcPr>
            <w:tcW w:w="1824" w:type="dxa"/>
            <w:tcBorders>
              <w:top w:val="single" w:sz="12" w:space="0" w:color="auto"/>
              <w:bottom w:val="nil"/>
            </w:tcBorders>
            <w:shd w:val="clear" w:color="auto" w:fill="FFFFFF"/>
          </w:tcPr>
          <w:p w14:paraId="29DC1ABF" w14:textId="77777777" w:rsidR="00B66434" w:rsidRPr="003926C4" w:rsidRDefault="00B66434">
            <w:pPr>
              <w:jc w:val="center"/>
              <w:rPr>
                <w:rFonts w:ascii="Arial" w:hAnsi="Arial"/>
                <w:b/>
                <w:snapToGrid w:val="0"/>
                <w:sz w:val="16"/>
              </w:rPr>
            </w:pPr>
            <w:r w:rsidRPr="003926C4">
              <w:rPr>
                <w:rFonts w:ascii="Arial" w:hAnsi="Arial"/>
                <w:b/>
                <w:snapToGrid w:val="0"/>
                <w:sz w:val="16"/>
              </w:rPr>
              <w:t xml:space="preserve">( </w:t>
            </w:r>
            <w:r w:rsidRPr="003926C4">
              <w:rPr>
                <w:rFonts w:ascii="Arial" w:hAnsi="Arial"/>
                <w:b/>
                <w:snapToGrid w:val="0"/>
                <w:color w:val="0000FF"/>
                <w:sz w:val="16"/>
              </w:rPr>
              <w:fldChar w:fldCharType="begin"/>
            </w:r>
            <w:r w:rsidRPr="003926C4">
              <w:rPr>
                <w:rFonts w:ascii="Arial" w:hAnsi="Arial"/>
                <w:b/>
                <w:snapToGrid w:val="0"/>
                <w:color w:val="0000FF"/>
                <w:sz w:val="16"/>
              </w:rPr>
              <w:instrText xml:space="preserve"> REF _Ref403563205 \r \h  \* MERGEFORMAT </w:instrText>
            </w:r>
            <w:r w:rsidRPr="003926C4">
              <w:rPr>
                <w:rFonts w:ascii="Arial" w:hAnsi="Arial"/>
                <w:b/>
                <w:snapToGrid w:val="0"/>
                <w:color w:val="0000FF"/>
                <w:sz w:val="16"/>
              </w:rPr>
            </w:r>
            <w:r w:rsidRPr="003926C4">
              <w:rPr>
                <w:rFonts w:ascii="Arial" w:hAnsi="Arial"/>
                <w:b/>
                <w:snapToGrid w:val="0"/>
                <w:color w:val="0000FF"/>
                <w:sz w:val="16"/>
              </w:rPr>
              <w:fldChar w:fldCharType="separate"/>
            </w:r>
            <w:r>
              <w:rPr>
                <w:rFonts w:ascii="Arial" w:hAnsi="Arial"/>
                <w:b/>
                <w:snapToGrid w:val="0"/>
                <w:color w:val="0000FF"/>
                <w:sz w:val="16"/>
              </w:rPr>
              <w:t>2.b</w:t>
            </w:r>
            <w:r w:rsidRPr="003926C4">
              <w:rPr>
                <w:rFonts w:ascii="Arial" w:hAnsi="Arial"/>
                <w:b/>
                <w:snapToGrid w:val="0"/>
                <w:color w:val="0000FF"/>
                <w:sz w:val="16"/>
              </w:rPr>
              <w:fldChar w:fldCharType="end"/>
            </w:r>
            <w:r w:rsidRPr="003926C4">
              <w:rPr>
                <w:rFonts w:ascii="Arial" w:hAnsi="Arial"/>
                <w:b/>
                <w:snapToGrid w:val="0"/>
                <w:sz w:val="16"/>
              </w:rPr>
              <w:t xml:space="preserve"> )</w:t>
            </w:r>
          </w:p>
          <w:p w14:paraId="7BFAD652" w14:textId="77777777" w:rsidR="00B66434" w:rsidRPr="003926C4" w:rsidRDefault="00B66434">
            <w:pPr>
              <w:jc w:val="center"/>
              <w:rPr>
                <w:rFonts w:ascii="Arial" w:hAnsi="Arial"/>
                <w:b/>
                <w:snapToGrid w:val="0"/>
                <w:sz w:val="16"/>
              </w:rPr>
            </w:pPr>
            <w:r w:rsidRPr="003926C4">
              <w:rPr>
                <w:rFonts w:ascii="Arial" w:hAnsi="Arial"/>
                <w:sz w:val="16"/>
              </w:rPr>
              <w:t>Before Treatment Start</w:t>
            </w:r>
          </w:p>
        </w:tc>
        <w:tc>
          <w:tcPr>
            <w:tcW w:w="1824" w:type="dxa"/>
            <w:tcBorders>
              <w:top w:val="single" w:sz="12" w:space="0" w:color="auto"/>
              <w:bottom w:val="nil"/>
            </w:tcBorders>
          </w:tcPr>
          <w:p w14:paraId="60FCF153" w14:textId="77777777" w:rsidR="00B66434" w:rsidRPr="003926C4" w:rsidRDefault="00B66434">
            <w:pPr>
              <w:jc w:val="center"/>
              <w:rPr>
                <w:rFonts w:ascii="Arial" w:hAnsi="Arial"/>
                <w:b/>
                <w:sz w:val="16"/>
              </w:rPr>
            </w:pPr>
            <w:r w:rsidRPr="003926C4">
              <w:rPr>
                <w:rFonts w:ascii="Arial" w:hAnsi="Arial"/>
                <w:b/>
                <w:snapToGrid w:val="0"/>
                <w:sz w:val="16"/>
              </w:rPr>
              <w:t xml:space="preserve">( </w:t>
            </w:r>
            <w:r w:rsidRPr="003926C4">
              <w:rPr>
                <w:rFonts w:ascii="Arial" w:hAnsi="Arial"/>
                <w:b/>
                <w:snapToGrid w:val="0"/>
                <w:color w:val="0000FF"/>
                <w:sz w:val="16"/>
              </w:rPr>
              <w:fldChar w:fldCharType="begin"/>
            </w:r>
            <w:r w:rsidRPr="003926C4">
              <w:rPr>
                <w:rFonts w:ascii="Arial" w:hAnsi="Arial"/>
                <w:b/>
                <w:snapToGrid w:val="0"/>
                <w:color w:val="0000FF"/>
                <w:sz w:val="16"/>
              </w:rPr>
              <w:instrText xml:space="preserve"> REF _Ref403563205 \r \h  \* MERGEFORMAT </w:instrText>
            </w:r>
            <w:r w:rsidRPr="003926C4">
              <w:rPr>
                <w:rFonts w:ascii="Arial" w:hAnsi="Arial"/>
                <w:b/>
                <w:snapToGrid w:val="0"/>
                <w:color w:val="0000FF"/>
                <w:sz w:val="16"/>
              </w:rPr>
            </w:r>
            <w:r w:rsidRPr="003926C4">
              <w:rPr>
                <w:rFonts w:ascii="Arial" w:hAnsi="Arial"/>
                <w:b/>
                <w:snapToGrid w:val="0"/>
                <w:color w:val="0000FF"/>
                <w:sz w:val="16"/>
              </w:rPr>
              <w:fldChar w:fldCharType="separate"/>
            </w:r>
            <w:r>
              <w:rPr>
                <w:rFonts w:ascii="Arial" w:hAnsi="Arial"/>
                <w:b/>
                <w:snapToGrid w:val="0"/>
                <w:color w:val="0000FF"/>
                <w:sz w:val="16"/>
              </w:rPr>
              <w:t>2.b</w:t>
            </w:r>
            <w:r w:rsidRPr="003926C4">
              <w:rPr>
                <w:rFonts w:ascii="Arial" w:hAnsi="Arial"/>
                <w:b/>
                <w:snapToGrid w:val="0"/>
                <w:color w:val="0000FF"/>
                <w:sz w:val="16"/>
              </w:rPr>
              <w:fldChar w:fldCharType="end"/>
            </w:r>
            <w:r w:rsidRPr="003926C4">
              <w:rPr>
                <w:rFonts w:ascii="Arial" w:hAnsi="Arial"/>
                <w:b/>
                <w:snapToGrid w:val="0"/>
                <w:sz w:val="16"/>
              </w:rPr>
              <w:t xml:space="preserve"> )</w:t>
            </w:r>
          </w:p>
          <w:p w14:paraId="62C2E42D" w14:textId="77777777" w:rsidR="00B66434" w:rsidRPr="003926C4" w:rsidRDefault="00B66434">
            <w:pPr>
              <w:jc w:val="center"/>
              <w:rPr>
                <w:rFonts w:ascii="Arial" w:hAnsi="Arial"/>
                <w:b/>
                <w:sz w:val="16"/>
              </w:rPr>
            </w:pPr>
            <w:r w:rsidRPr="003926C4">
              <w:rPr>
                <w:rFonts w:ascii="Arial" w:hAnsi="Arial"/>
                <w:sz w:val="16"/>
              </w:rPr>
              <w:t>Before Treatment Start</w:t>
            </w:r>
          </w:p>
        </w:tc>
        <w:tc>
          <w:tcPr>
            <w:tcW w:w="1824" w:type="dxa"/>
            <w:tcBorders>
              <w:top w:val="single" w:sz="12" w:space="0" w:color="auto"/>
              <w:bottom w:val="nil"/>
              <w:right w:val="single" w:sz="12" w:space="0" w:color="auto"/>
            </w:tcBorders>
          </w:tcPr>
          <w:p w14:paraId="69B8892F" w14:textId="77777777" w:rsidR="00B66434" w:rsidRPr="003926C4" w:rsidRDefault="00B66434">
            <w:pPr>
              <w:jc w:val="center"/>
              <w:rPr>
                <w:rFonts w:ascii="Arial" w:hAnsi="Arial"/>
                <w:b/>
                <w:sz w:val="16"/>
              </w:rPr>
            </w:pPr>
            <w:r w:rsidRPr="003926C4">
              <w:rPr>
                <w:rFonts w:ascii="Arial" w:hAnsi="Arial"/>
                <w:b/>
                <w:snapToGrid w:val="0"/>
                <w:sz w:val="16"/>
              </w:rPr>
              <w:t xml:space="preserve">( </w:t>
            </w:r>
            <w:r w:rsidRPr="003926C4">
              <w:rPr>
                <w:rFonts w:ascii="Arial" w:hAnsi="Arial"/>
                <w:b/>
                <w:snapToGrid w:val="0"/>
                <w:color w:val="0000FF"/>
                <w:sz w:val="16"/>
              </w:rPr>
              <w:fldChar w:fldCharType="begin"/>
            </w:r>
            <w:r w:rsidRPr="003926C4">
              <w:rPr>
                <w:rFonts w:ascii="Arial" w:hAnsi="Arial"/>
                <w:b/>
                <w:snapToGrid w:val="0"/>
                <w:color w:val="0000FF"/>
                <w:sz w:val="16"/>
              </w:rPr>
              <w:instrText xml:space="preserve"> REF _Ref403563205 \r \h  \* MERGEFORMAT </w:instrText>
            </w:r>
            <w:r w:rsidRPr="003926C4">
              <w:rPr>
                <w:rFonts w:ascii="Arial" w:hAnsi="Arial"/>
                <w:b/>
                <w:snapToGrid w:val="0"/>
                <w:color w:val="0000FF"/>
                <w:sz w:val="16"/>
              </w:rPr>
            </w:r>
            <w:r w:rsidRPr="003926C4">
              <w:rPr>
                <w:rFonts w:ascii="Arial" w:hAnsi="Arial"/>
                <w:b/>
                <w:snapToGrid w:val="0"/>
                <w:color w:val="0000FF"/>
                <w:sz w:val="16"/>
              </w:rPr>
              <w:fldChar w:fldCharType="separate"/>
            </w:r>
            <w:r>
              <w:rPr>
                <w:rFonts w:ascii="Arial" w:hAnsi="Arial"/>
                <w:b/>
                <w:snapToGrid w:val="0"/>
                <w:color w:val="0000FF"/>
                <w:sz w:val="16"/>
              </w:rPr>
              <w:t>2.b</w:t>
            </w:r>
            <w:r w:rsidRPr="003926C4">
              <w:rPr>
                <w:rFonts w:ascii="Arial" w:hAnsi="Arial"/>
                <w:b/>
                <w:snapToGrid w:val="0"/>
                <w:color w:val="0000FF"/>
                <w:sz w:val="16"/>
              </w:rPr>
              <w:fldChar w:fldCharType="end"/>
            </w:r>
            <w:r w:rsidRPr="003926C4">
              <w:rPr>
                <w:rFonts w:ascii="Arial" w:hAnsi="Arial"/>
                <w:b/>
                <w:snapToGrid w:val="0"/>
                <w:sz w:val="16"/>
              </w:rPr>
              <w:t xml:space="preserve"> )</w:t>
            </w:r>
          </w:p>
          <w:p w14:paraId="6773AD0F" w14:textId="77777777" w:rsidR="00B66434" w:rsidRPr="003926C4" w:rsidRDefault="00B66434">
            <w:pPr>
              <w:jc w:val="center"/>
              <w:rPr>
                <w:rFonts w:ascii="Arial" w:hAnsi="Arial"/>
                <w:b/>
                <w:sz w:val="16"/>
              </w:rPr>
            </w:pPr>
            <w:r w:rsidRPr="003926C4">
              <w:rPr>
                <w:rFonts w:ascii="Arial" w:hAnsi="Arial"/>
                <w:sz w:val="16"/>
              </w:rPr>
              <w:t>Before Treatment Start</w:t>
            </w:r>
          </w:p>
        </w:tc>
      </w:tr>
      <w:tr w:rsidR="00B66434" w:rsidRPr="003926C4" w14:paraId="434C9EA0" w14:textId="77777777">
        <w:trPr>
          <w:cantSplit/>
          <w:trHeight w:val="396"/>
        </w:trPr>
        <w:tc>
          <w:tcPr>
            <w:tcW w:w="1824" w:type="dxa"/>
            <w:tcBorders>
              <w:top w:val="single" w:sz="12" w:space="0" w:color="auto"/>
              <w:left w:val="single" w:sz="12" w:space="0" w:color="auto"/>
              <w:bottom w:val="nil"/>
            </w:tcBorders>
            <w:shd w:val="pct10" w:color="auto" w:fill="FFFFFF"/>
          </w:tcPr>
          <w:p w14:paraId="633A1702" w14:textId="77777777" w:rsidR="00B66434" w:rsidRPr="003926C4" w:rsidRDefault="00B66434">
            <w:pPr>
              <w:jc w:val="center"/>
              <w:rPr>
                <w:rFonts w:ascii="Arial" w:hAnsi="Arial"/>
                <w:b/>
                <w:sz w:val="16"/>
              </w:rPr>
            </w:pPr>
            <w:r w:rsidRPr="003926C4">
              <w:rPr>
                <w:rFonts w:ascii="Arial" w:hAnsi="Arial"/>
                <w:b/>
                <w:sz w:val="16"/>
              </w:rPr>
              <w:t>YYYY = TRTY</w:t>
            </w:r>
          </w:p>
          <w:p w14:paraId="469185B0" w14:textId="77777777" w:rsidR="00B66434" w:rsidRPr="003926C4" w:rsidRDefault="00B66434">
            <w:pPr>
              <w:jc w:val="center"/>
              <w:rPr>
                <w:rFonts w:ascii="Arial" w:hAnsi="Arial"/>
                <w:b/>
                <w:sz w:val="16"/>
              </w:rPr>
            </w:pPr>
          </w:p>
        </w:tc>
        <w:tc>
          <w:tcPr>
            <w:tcW w:w="1824" w:type="dxa"/>
            <w:tcBorders>
              <w:top w:val="single" w:sz="12" w:space="0" w:color="auto"/>
              <w:bottom w:val="nil"/>
            </w:tcBorders>
          </w:tcPr>
          <w:p w14:paraId="57C2823C"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_Ref403563254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4.a</w:t>
            </w:r>
            <w:r w:rsidRPr="003926C4">
              <w:rPr>
                <w:rFonts w:ascii="Arial" w:hAnsi="Arial"/>
                <w:b/>
                <w:color w:val="0000FF"/>
                <w:sz w:val="16"/>
              </w:rPr>
              <w:fldChar w:fldCharType="end"/>
            </w:r>
            <w:r w:rsidRPr="003926C4">
              <w:rPr>
                <w:rFonts w:ascii="Arial" w:hAnsi="Arial"/>
                <w:b/>
                <w:sz w:val="16"/>
              </w:rPr>
              <w:t xml:space="preserve"> )</w:t>
            </w:r>
          </w:p>
          <w:p w14:paraId="5C0B14B5" w14:textId="77777777" w:rsidR="00B66434" w:rsidRPr="003926C4" w:rsidRDefault="00B66434">
            <w:pPr>
              <w:jc w:val="center"/>
              <w:rPr>
                <w:rFonts w:ascii="Arial" w:hAnsi="Arial"/>
                <w:b/>
                <w:sz w:val="16"/>
              </w:rPr>
            </w:pPr>
            <w:r w:rsidRPr="003926C4">
              <w:rPr>
                <w:rFonts w:ascii="Arial" w:hAnsi="Arial"/>
                <w:sz w:val="16"/>
              </w:rPr>
              <w:t>Uncertain</w:t>
            </w:r>
          </w:p>
        </w:tc>
        <w:tc>
          <w:tcPr>
            <w:tcW w:w="1824" w:type="dxa"/>
            <w:tcBorders>
              <w:top w:val="single" w:sz="12" w:space="0" w:color="auto"/>
              <w:bottom w:val="nil"/>
            </w:tcBorders>
            <w:shd w:val="clear" w:color="auto" w:fill="FFFFFF"/>
          </w:tcPr>
          <w:p w14:paraId="30264696" w14:textId="77777777" w:rsidR="00B66434" w:rsidRPr="003926C4" w:rsidRDefault="00B66434">
            <w:pPr>
              <w:jc w:val="center"/>
              <w:rPr>
                <w:rFonts w:ascii="Arial" w:hAnsi="Arial"/>
                <w:b/>
                <w:sz w:val="16"/>
              </w:rPr>
            </w:pPr>
            <w:r w:rsidRPr="003926C4">
              <w:rPr>
                <w:rFonts w:ascii="Arial" w:hAnsi="Arial"/>
                <w:b/>
                <w:snapToGrid w:val="0"/>
                <w:sz w:val="16"/>
              </w:rPr>
              <w:t xml:space="preserve">( </w:t>
            </w:r>
            <w:r w:rsidRPr="003926C4">
              <w:rPr>
                <w:rFonts w:ascii="Arial" w:hAnsi="Arial"/>
                <w:b/>
                <w:snapToGrid w:val="0"/>
                <w:color w:val="0000FF"/>
                <w:sz w:val="16"/>
              </w:rPr>
              <w:fldChar w:fldCharType="begin"/>
            </w:r>
            <w:r w:rsidRPr="003926C4">
              <w:rPr>
                <w:rFonts w:ascii="Arial" w:hAnsi="Arial"/>
                <w:b/>
                <w:snapToGrid w:val="0"/>
                <w:color w:val="0000FF"/>
                <w:sz w:val="16"/>
              </w:rPr>
              <w:instrText xml:space="preserve"> REF _Ref403563261 \r \h  \* MERGEFORMAT </w:instrText>
            </w:r>
            <w:r w:rsidRPr="003926C4">
              <w:rPr>
                <w:rFonts w:ascii="Arial" w:hAnsi="Arial"/>
                <w:b/>
                <w:snapToGrid w:val="0"/>
                <w:color w:val="0000FF"/>
                <w:sz w:val="16"/>
              </w:rPr>
            </w:r>
            <w:r w:rsidRPr="003926C4">
              <w:rPr>
                <w:rFonts w:ascii="Arial" w:hAnsi="Arial"/>
                <w:b/>
                <w:snapToGrid w:val="0"/>
                <w:color w:val="0000FF"/>
                <w:sz w:val="16"/>
              </w:rPr>
              <w:fldChar w:fldCharType="separate"/>
            </w:r>
            <w:r>
              <w:rPr>
                <w:rFonts w:ascii="Arial" w:hAnsi="Arial"/>
                <w:b/>
                <w:snapToGrid w:val="0"/>
                <w:color w:val="0000FF"/>
                <w:sz w:val="16"/>
              </w:rPr>
              <w:t>4.b</w:t>
            </w:r>
            <w:r w:rsidRPr="003926C4">
              <w:rPr>
                <w:rFonts w:ascii="Arial" w:hAnsi="Arial"/>
                <w:b/>
                <w:snapToGrid w:val="0"/>
                <w:color w:val="0000FF"/>
                <w:sz w:val="16"/>
              </w:rPr>
              <w:fldChar w:fldCharType="end"/>
            </w:r>
            <w:r w:rsidRPr="003926C4">
              <w:rPr>
                <w:rFonts w:ascii="Arial" w:hAnsi="Arial"/>
                <w:b/>
                <w:snapToGrid w:val="0"/>
                <w:sz w:val="16"/>
              </w:rPr>
              <w:t xml:space="preserve"> )</w:t>
            </w:r>
          </w:p>
          <w:p w14:paraId="476EB25F" w14:textId="77777777" w:rsidR="00B66434" w:rsidRPr="003926C4" w:rsidRDefault="00B66434">
            <w:pPr>
              <w:jc w:val="center"/>
              <w:rPr>
                <w:rFonts w:ascii="Arial" w:hAnsi="Arial"/>
                <w:b/>
                <w:sz w:val="16"/>
              </w:rPr>
            </w:pPr>
            <w:r w:rsidRPr="003926C4">
              <w:rPr>
                <w:rFonts w:ascii="Arial" w:hAnsi="Arial"/>
                <w:sz w:val="16"/>
              </w:rPr>
              <w:t>Before Treatment Start</w:t>
            </w:r>
          </w:p>
        </w:tc>
        <w:tc>
          <w:tcPr>
            <w:tcW w:w="1824" w:type="dxa"/>
            <w:tcBorders>
              <w:top w:val="single" w:sz="12" w:space="0" w:color="auto"/>
              <w:bottom w:val="nil"/>
            </w:tcBorders>
          </w:tcPr>
          <w:p w14:paraId="7CBDC418"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_Ref403563271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4.c</w:t>
            </w:r>
            <w:r w:rsidRPr="003926C4">
              <w:rPr>
                <w:rFonts w:ascii="Arial" w:hAnsi="Arial"/>
                <w:b/>
                <w:color w:val="0000FF"/>
                <w:sz w:val="16"/>
              </w:rPr>
              <w:fldChar w:fldCharType="end"/>
            </w:r>
            <w:r w:rsidRPr="003926C4">
              <w:rPr>
                <w:rFonts w:ascii="Arial" w:hAnsi="Arial"/>
                <w:b/>
                <w:sz w:val="16"/>
              </w:rPr>
              <w:t xml:space="preserve"> )</w:t>
            </w:r>
          </w:p>
          <w:p w14:paraId="1718C7E7" w14:textId="77777777" w:rsidR="00B66434" w:rsidRPr="003926C4" w:rsidRDefault="00B66434">
            <w:pPr>
              <w:jc w:val="center"/>
              <w:rPr>
                <w:rFonts w:ascii="Arial" w:hAnsi="Arial"/>
                <w:b/>
                <w:sz w:val="16"/>
              </w:rPr>
            </w:pPr>
            <w:r w:rsidRPr="003926C4">
              <w:rPr>
                <w:rFonts w:ascii="Arial" w:hAnsi="Arial"/>
                <w:sz w:val="16"/>
              </w:rPr>
              <w:t>Uncertain</w:t>
            </w:r>
          </w:p>
        </w:tc>
        <w:tc>
          <w:tcPr>
            <w:tcW w:w="1824" w:type="dxa"/>
            <w:tcBorders>
              <w:top w:val="single" w:sz="12" w:space="0" w:color="auto"/>
              <w:bottom w:val="nil"/>
              <w:right w:val="single" w:sz="12" w:space="0" w:color="auto"/>
            </w:tcBorders>
          </w:tcPr>
          <w:p w14:paraId="2CB9B413"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_Ref403563271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4.c</w:t>
            </w:r>
            <w:r w:rsidRPr="003926C4">
              <w:rPr>
                <w:rFonts w:ascii="Arial" w:hAnsi="Arial"/>
                <w:b/>
                <w:color w:val="0000FF"/>
                <w:sz w:val="16"/>
              </w:rPr>
              <w:fldChar w:fldCharType="end"/>
            </w:r>
            <w:r w:rsidRPr="003926C4">
              <w:rPr>
                <w:rFonts w:ascii="Arial" w:hAnsi="Arial"/>
                <w:b/>
                <w:sz w:val="16"/>
              </w:rPr>
              <w:t xml:space="preserve"> )</w:t>
            </w:r>
          </w:p>
          <w:p w14:paraId="6B3DF77E" w14:textId="77777777" w:rsidR="00B66434" w:rsidRPr="003926C4" w:rsidRDefault="00B66434">
            <w:pPr>
              <w:jc w:val="center"/>
              <w:rPr>
                <w:rFonts w:ascii="Arial" w:hAnsi="Arial"/>
                <w:b/>
                <w:sz w:val="16"/>
              </w:rPr>
            </w:pPr>
            <w:r w:rsidRPr="003926C4">
              <w:rPr>
                <w:rFonts w:ascii="Arial" w:hAnsi="Arial"/>
                <w:sz w:val="16"/>
              </w:rPr>
              <w:t>After Treatment Start</w:t>
            </w:r>
          </w:p>
        </w:tc>
      </w:tr>
      <w:tr w:rsidR="00B66434" w:rsidRPr="003926C4" w14:paraId="60031B40" w14:textId="77777777">
        <w:trPr>
          <w:cantSplit/>
          <w:trHeight w:val="389"/>
        </w:trPr>
        <w:tc>
          <w:tcPr>
            <w:tcW w:w="1824" w:type="dxa"/>
            <w:tcBorders>
              <w:top w:val="single" w:sz="12" w:space="0" w:color="auto"/>
              <w:left w:val="single" w:sz="12" w:space="0" w:color="auto"/>
              <w:bottom w:val="single" w:sz="12" w:space="0" w:color="auto"/>
            </w:tcBorders>
            <w:shd w:val="pct10" w:color="auto" w:fill="FFFFFF"/>
          </w:tcPr>
          <w:p w14:paraId="6D6E31B8" w14:textId="77777777" w:rsidR="00B66434" w:rsidRPr="003926C4" w:rsidRDefault="00B66434">
            <w:pPr>
              <w:jc w:val="center"/>
              <w:rPr>
                <w:rFonts w:ascii="Arial" w:hAnsi="Arial"/>
                <w:b/>
                <w:sz w:val="16"/>
              </w:rPr>
            </w:pPr>
            <w:r w:rsidRPr="003926C4">
              <w:rPr>
                <w:rFonts w:ascii="Arial" w:hAnsi="Arial"/>
                <w:b/>
                <w:sz w:val="16"/>
              </w:rPr>
              <w:t>YYYY &gt; TRTY</w:t>
            </w:r>
          </w:p>
          <w:p w14:paraId="377658A1" w14:textId="77777777" w:rsidR="00B66434" w:rsidRPr="003926C4" w:rsidRDefault="00B66434">
            <w:pPr>
              <w:jc w:val="center"/>
              <w:rPr>
                <w:rFonts w:ascii="Arial" w:hAnsi="Arial"/>
                <w:b/>
                <w:sz w:val="16"/>
              </w:rPr>
            </w:pPr>
          </w:p>
        </w:tc>
        <w:tc>
          <w:tcPr>
            <w:tcW w:w="1824" w:type="dxa"/>
            <w:tcBorders>
              <w:top w:val="single" w:sz="12" w:space="0" w:color="auto"/>
              <w:bottom w:val="single" w:sz="12" w:space="0" w:color="auto"/>
            </w:tcBorders>
          </w:tcPr>
          <w:p w14:paraId="5232EAD5"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_Ref403563299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3.a</w:t>
            </w:r>
            <w:r w:rsidRPr="003926C4">
              <w:rPr>
                <w:rFonts w:ascii="Arial" w:hAnsi="Arial"/>
                <w:b/>
                <w:color w:val="0000FF"/>
                <w:sz w:val="16"/>
              </w:rPr>
              <w:fldChar w:fldCharType="end"/>
            </w:r>
            <w:r w:rsidRPr="003926C4">
              <w:rPr>
                <w:rFonts w:ascii="Arial" w:hAnsi="Arial"/>
                <w:b/>
                <w:sz w:val="16"/>
              </w:rPr>
              <w:t xml:space="preserve"> )</w:t>
            </w:r>
          </w:p>
          <w:p w14:paraId="0667DF20" w14:textId="77777777" w:rsidR="00B66434" w:rsidRPr="003926C4" w:rsidRDefault="00B66434">
            <w:pPr>
              <w:jc w:val="center"/>
              <w:rPr>
                <w:rFonts w:ascii="Arial" w:hAnsi="Arial"/>
                <w:b/>
                <w:sz w:val="16"/>
              </w:rPr>
            </w:pPr>
            <w:r w:rsidRPr="003926C4">
              <w:rPr>
                <w:rFonts w:ascii="Arial" w:hAnsi="Arial"/>
                <w:sz w:val="16"/>
              </w:rPr>
              <w:t>After Treatment Start</w:t>
            </w:r>
          </w:p>
        </w:tc>
        <w:tc>
          <w:tcPr>
            <w:tcW w:w="1824" w:type="dxa"/>
            <w:tcBorders>
              <w:top w:val="single" w:sz="12" w:space="0" w:color="auto"/>
              <w:bottom w:val="single" w:sz="12" w:space="0" w:color="auto"/>
              <w:right w:val="nil"/>
            </w:tcBorders>
            <w:shd w:val="clear" w:color="auto" w:fill="FFFFFF"/>
          </w:tcPr>
          <w:p w14:paraId="59E777C2"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_Ref403563311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3.b</w:t>
            </w:r>
            <w:r w:rsidRPr="003926C4">
              <w:rPr>
                <w:rFonts w:ascii="Arial" w:hAnsi="Arial"/>
                <w:b/>
                <w:color w:val="0000FF"/>
                <w:sz w:val="16"/>
              </w:rPr>
              <w:fldChar w:fldCharType="end"/>
            </w:r>
            <w:r w:rsidRPr="003926C4">
              <w:rPr>
                <w:rFonts w:ascii="Arial" w:hAnsi="Arial"/>
                <w:b/>
                <w:sz w:val="16"/>
              </w:rPr>
              <w:t xml:space="preserve"> )</w:t>
            </w:r>
          </w:p>
          <w:p w14:paraId="1FEA42F7" w14:textId="77777777" w:rsidR="00B66434" w:rsidRPr="003926C4" w:rsidRDefault="00B66434">
            <w:pPr>
              <w:jc w:val="center"/>
              <w:rPr>
                <w:rFonts w:ascii="Arial" w:hAnsi="Arial"/>
                <w:b/>
                <w:sz w:val="16"/>
              </w:rPr>
            </w:pPr>
            <w:r w:rsidRPr="003926C4">
              <w:rPr>
                <w:rFonts w:ascii="Arial" w:hAnsi="Arial"/>
                <w:sz w:val="16"/>
              </w:rPr>
              <w:t>After Treatment Start</w:t>
            </w:r>
          </w:p>
        </w:tc>
        <w:tc>
          <w:tcPr>
            <w:tcW w:w="1824" w:type="dxa"/>
            <w:tcBorders>
              <w:top w:val="single" w:sz="12" w:space="0" w:color="auto"/>
              <w:left w:val="single" w:sz="4" w:space="0" w:color="auto"/>
              <w:bottom w:val="single" w:sz="12" w:space="0" w:color="auto"/>
              <w:right w:val="single" w:sz="4" w:space="0" w:color="auto"/>
            </w:tcBorders>
          </w:tcPr>
          <w:p w14:paraId="7917D060"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_Ref403563311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3.b</w:t>
            </w:r>
            <w:r w:rsidRPr="003926C4">
              <w:rPr>
                <w:rFonts w:ascii="Arial" w:hAnsi="Arial"/>
                <w:b/>
                <w:color w:val="0000FF"/>
                <w:sz w:val="16"/>
              </w:rPr>
              <w:fldChar w:fldCharType="end"/>
            </w:r>
            <w:r w:rsidRPr="003926C4">
              <w:rPr>
                <w:rFonts w:ascii="Arial" w:hAnsi="Arial"/>
                <w:b/>
                <w:sz w:val="16"/>
              </w:rPr>
              <w:t xml:space="preserve"> )</w:t>
            </w:r>
          </w:p>
          <w:p w14:paraId="21A1DA21" w14:textId="77777777" w:rsidR="00B66434" w:rsidRPr="003926C4" w:rsidRDefault="00B66434">
            <w:pPr>
              <w:jc w:val="center"/>
              <w:rPr>
                <w:rFonts w:ascii="Arial" w:hAnsi="Arial"/>
                <w:b/>
                <w:sz w:val="16"/>
              </w:rPr>
            </w:pPr>
            <w:r w:rsidRPr="003926C4">
              <w:rPr>
                <w:rFonts w:ascii="Arial" w:hAnsi="Arial"/>
                <w:sz w:val="16"/>
              </w:rPr>
              <w:t>After Treatment Start</w:t>
            </w:r>
          </w:p>
        </w:tc>
        <w:tc>
          <w:tcPr>
            <w:tcW w:w="1824" w:type="dxa"/>
            <w:tcBorders>
              <w:top w:val="single" w:sz="12" w:space="0" w:color="auto"/>
              <w:left w:val="nil"/>
              <w:bottom w:val="single" w:sz="12" w:space="0" w:color="auto"/>
              <w:right w:val="single" w:sz="12" w:space="0" w:color="auto"/>
            </w:tcBorders>
          </w:tcPr>
          <w:p w14:paraId="5939E327" w14:textId="77777777" w:rsidR="00B66434" w:rsidRPr="003926C4" w:rsidRDefault="00B66434">
            <w:pPr>
              <w:jc w:val="center"/>
              <w:rPr>
                <w:rFonts w:ascii="Arial" w:hAnsi="Arial"/>
                <w:b/>
                <w:sz w:val="16"/>
              </w:rPr>
            </w:pPr>
            <w:r w:rsidRPr="003926C4">
              <w:rPr>
                <w:rFonts w:ascii="Arial" w:hAnsi="Arial"/>
                <w:b/>
                <w:sz w:val="16"/>
              </w:rPr>
              <w:t xml:space="preserve">( </w:t>
            </w:r>
            <w:r w:rsidRPr="003926C4">
              <w:rPr>
                <w:rFonts w:ascii="Arial" w:hAnsi="Arial"/>
                <w:b/>
                <w:color w:val="0000FF"/>
                <w:sz w:val="16"/>
              </w:rPr>
              <w:fldChar w:fldCharType="begin"/>
            </w:r>
            <w:r w:rsidRPr="003926C4">
              <w:rPr>
                <w:rFonts w:ascii="Arial" w:hAnsi="Arial"/>
                <w:b/>
                <w:color w:val="0000FF"/>
                <w:sz w:val="16"/>
              </w:rPr>
              <w:instrText xml:space="preserve"> REF _Ref403563311 \r \h  \* MERGEFORMAT </w:instrText>
            </w:r>
            <w:r w:rsidRPr="003926C4">
              <w:rPr>
                <w:rFonts w:ascii="Arial" w:hAnsi="Arial"/>
                <w:b/>
                <w:color w:val="0000FF"/>
                <w:sz w:val="16"/>
              </w:rPr>
            </w:r>
            <w:r w:rsidRPr="003926C4">
              <w:rPr>
                <w:rFonts w:ascii="Arial" w:hAnsi="Arial"/>
                <w:b/>
                <w:color w:val="0000FF"/>
                <w:sz w:val="16"/>
              </w:rPr>
              <w:fldChar w:fldCharType="separate"/>
            </w:r>
            <w:r>
              <w:rPr>
                <w:rFonts w:ascii="Arial" w:hAnsi="Arial"/>
                <w:b/>
                <w:color w:val="0000FF"/>
                <w:sz w:val="16"/>
              </w:rPr>
              <w:t>3.b</w:t>
            </w:r>
            <w:r w:rsidRPr="003926C4">
              <w:rPr>
                <w:rFonts w:ascii="Arial" w:hAnsi="Arial"/>
                <w:b/>
                <w:color w:val="0000FF"/>
                <w:sz w:val="16"/>
              </w:rPr>
              <w:fldChar w:fldCharType="end"/>
            </w:r>
            <w:r w:rsidRPr="003926C4">
              <w:rPr>
                <w:rFonts w:ascii="Arial" w:hAnsi="Arial"/>
                <w:b/>
                <w:sz w:val="16"/>
              </w:rPr>
              <w:t xml:space="preserve"> )</w:t>
            </w:r>
          </w:p>
          <w:p w14:paraId="1CCC2DBB" w14:textId="77777777" w:rsidR="00B66434" w:rsidRPr="003926C4" w:rsidRDefault="00B66434">
            <w:pPr>
              <w:jc w:val="center"/>
              <w:rPr>
                <w:rFonts w:ascii="Arial" w:hAnsi="Arial"/>
                <w:b/>
                <w:sz w:val="16"/>
              </w:rPr>
            </w:pPr>
            <w:r w:rsidRPr="003926C4">
              <w:rPr>
                <w:rFonts w:ascii="Arial" w:hAnsi="Arial"/>
                <w:sz w:val="16"/>
              </w:rPr>
              <w:t>After Treatment Start</w:t>
            </w:r>
          </w:p>
        </w:tc>
      </w:tr>
    </w:tbl>
    <w:p w14:paraId="7239488E" w14:textId="77777777" w:rsidR="00B66434" w:rsidRPr="003926C4" w:rsidRDefault="00B66434" w:rsidP="00B66434">
      <w:pPr>
        <w:spacing w:before="100" w:beforeAutospacing="1" w:after="100" w:afterAutospacing="1"/>
      </w:pPr>
      <w:r w:rsidRPr="003926C4">
        <w:lastRenderedPageBreak/>
        <w:t xml:space="preserve">Before imputing AE start date, find the AE start reference date. </w:t>
      </w:r>
    </w:p>
    <w:p w14:paraId="1AA1556B" w14:textId="77777777" w:rsidR="00B66434" w:rsidRPr="003926C4" w:rsidRDefault="00B66434" w:rsidP="00FD6DA2">
      <w:pPr>
        <w:numPr>
          <w:ilvl w:val="0"/>
          <w:numId w:val="40"/>
        </w:numPr>
        <w:spacing w:before="120"/>
        <w:jc w:val="both"/>
      </w:pPr>
      <w:r w:rsidRPr="003926C4">
        <w:t>If the imputed AE end date is complete and the imputed AE end date &lt; treatment start date then AE start reference date = min(informed consent date, earliest visit date).</w:t>
      </w:r>
    </w:p>
    <w:p w14:paraId="3A5697A7" w14:textId="77777777" w:rsidR="00B66434" w:rsidRPr="003926C4" w:rsidRDefault="00B66434" w:rsidP="00FD6DA2">
      <w:pPr>
        <w:numPr>
          <w:ilvl w:val="0"/>
          <w:numId w:val="40"/>
        </w:numPr>
        <w:spacing w:before="120"/>
        <w:jc w:val="both"/>
      </w:pPr>
      <w:r w:rsidRPr="003926C4">
        <w:t>Else AE start reference date = treatment start date</w:t>
      </w:r>
    </w:p>
    <w:p w14:paraId="2704BAD6" w14:textId="77777777" w:rsidR="00B66434" w:rsidRPr="003926C4" w:rsidRDefault="00B66434" w:rsidP="00B66434">
      <w:pPr>
        <w:spacing w:before="120"/>
        <w:ind w:left="1080"/>
        <w:jc w:val="both"/>
      </w:pPr>
    </w:p>
    <w:p w14:paraId="7B805D0F" w14:textId="77777777" w:rsidR="00B66434" w:rsidRPr="003926C4" w:rsidRDefault="00B66434" w:rsidP="00B66434">
      <w:pPr>
        <w:spacing w:before="100" w:beforeAutospacing="1" w:after="100" w:afterAutospacing="1"/>
      </w:pPr>
      <w:r w:rsidRPr="003926C4">
        <w:t xml:space="preserve">Impute AE start date - </w:t>
      </w:r>
    </w:p>
    <w:p w14:paraId="067F06EF" w14:textId="77777777" w:rsidR="00B66434" w:rsidRPr="003926C4" w:rsidRDefault="00B66434" w:rsidP="00FD6DA2">
      <w:pPr>
        <w:pStyle w:val="Listlevel1"/>
        <w:numPr>
          <w:ilvl w:val="0"/>
          <w:numId w:val="41"/>
        </w:numPr>
        <w:spacing w:before="120"/>
        <w:jc w:val="both"/>
      </w:pPr>
      <w:bookmarkStart w:id="501" w:name="_Ref403563113"/>
      <w:r w:rsidRPr="003926C4">
        <w:t>If the AE start date year value is missing, the date uncertainty is too high to impute a rational date.  Therefore, if the AE year value is missing, the imputed AE start date is set to NULL.</w:t>
      </w:r>
      <w:bookmarkEnd w:id="501"/>
    </w:p>
    <w:p w14:paraId="5239A350" w14:textId="77777777" w:rsidR="00B66434" w:rsidRPr="003926C4" w:rsidRDefault="00B66434" w:rsidP="00FD6DA2">
      <w:pPr>
        <w:pStyle w:val="Listlevel1"/>
        <w:numPr>
          <w:ilvl w:val="0"/>
          <w:numId w:val="41"/>
        </w:numPr>
        <w:spacing w:before="120"/>
        <w:jc w:val="both"/>
      </w:pPr>
      <w:r w:rsidRPr="003926C4">
        <w:t>If the AE start date year value is less than the treatment start date year value, the AE started before treatment.  Therefore:</w:t>
      </w:r>
    </w:p>
    <w:p w14:paraId="083B1F83" w14:textId="77777777" w:rsidR="00B66434" w:rsidRPr="003926C4" w:rsidRDefault="00B66434" w:rsidP="00FD6DA2">
      <w:pPr>
        <w:pStyle w:val="Listlevel1"/>
        <w:numPr>
          <w:ilvl w:val="1"/>
          <w:numId w:val="41"/>
        </w:numPr>
        <w:spacing w:before="120"/>
        <w:ind w:left="1080"/>
        <w:jc w:val="both"/>
      </w:pPr>
      <w:bookmarkStart w:id="502" w:name="_Ref403563184"/>
      <w:r w:rsidRPr="003926C4">
        <w:t>If AE month is missing, the imputed AE start date is set to the mid-year point (01JulYYYY).</w:t>
      </w:r>
      <w:bookmarkEnd w:id="502"/>
    </w:p>
    <w:p w14:paraId="5F34AA32" w14:textId="77777777" w:rsidR="00B66434" w:rsidRPr="003926C4" w:rsidRDefault="00B66434" w:rsidP="00FD6DA2">
      <w:pPr>
        <w:pStyle w:val="Listlevel1"/>
        <w:numPr>
          <w:ilvl w:val="1"/>
          <w:numId w:val="41"/>
        </w:numPr>
        <w:spacing w:before="120"/>
        <w:ind w:left="1080"/>
        <w:jc w:val="both"/>
      </w:pPr>
      <w:bookmarkStart w:id="503" w:name="_Ref403563205"/>
      <w:r w:rsidRPr="003926C4">
        <w:t>Else if AE month is not missing, the imputed AE start date is set to  the mid-month point (15MONYYYY).</w:t>
      </w:r>
      <w:bookmarkEnd w:id="503"/>
    </w:p>
    <w:p w14:paraId="0272368E" w14:textId="77777777" w:rsidR="00B66434" w:rsidRPr="003926C4" w:rsidRDefault="00B66434" w:rsidP="00FD6DA2">
      <w:pPr>
        <w:pStyle w:val="Listlevel1"/>
        <w:numPr>
          <w:ilvl w:val="0"/>
          <w:numId w:val="41"/>
        </w:numPr>
        <w:spacing w:before="120"/>
        <w:jc w:val="both"/>
      </w:pPr>
      <w:r w:rsidRPr="003926C4">
        <w:t>If the AE start date year value is greater than the treatment start date year value, the AE started after treatment.  Therefore:</w:t>
      </w:r>
    </w:p>
    <w:p w14:paraId="72A398C2" w14:textId="77777777" w:rsidR="00B66434" w:rsidRPr="003926C4" w:rsidRDefault="00B66434" w:rsidP="00FD6DA2">
      <w:pPr>
        <w:pStyle w:val="Listlevel1"/>
        <w:numPr>
          <w:ilvl w:val="1"/>
          <w:numId w:val="41"/>
        </w:numPr>
        <w:spacing w:before="120"/>
        <w:ind w:left="1080"/>
        <w:jc w:val="both"/>
      </w:pPr>
      <w:bookmarkStart w:id="504" w:name="_Ref403563299"/>
      <w:r w:rsidRPr="003926C4">
        <w:t>If the AE month is missing, the imputed AE start date is set to the year start point (01JanYYYY).</w:t>
      </w:r>
      <w:bookmarkEnd w:id="504"/>
    </w:p>
    <w:p w14:paraId="09284D02" w14:textId="77777777" w:rsidR="00B66434" w:rsidRPr="003926C4" w:rsidRDefault="00B66434" w:rsidP="00FD6DA2">
      <w:pPr>
        <w:pStyle w:val="Listlevel1"/>
        <w:numPr>
          <w:ilvl w:val="1"/>
          <w:numId w:val="41"/>
        </w:numPr>
        <w:spacing w:before="120"/>
        <w:ind w:left="1080"/>
        <w:jc w:val="both"/>
      </w:pPr>
      <w:bookmarkStart w:id="505" w:name="_Ref403563311"/>
      <w:r w:rsidRPr="003926C4">
        <w:t>Else if the AE month is not missing, the imputed AE start date is set to the later of (month start point (01MONYYYY), AE start reference date + 1 day).</w:t>
      </w:r>
      <w:bookmarkEnd w:id="505"/>
    </w:p>
    <w:p w14:paraId="6A1EF9F3" w14:textId="77777777" w:rsidR="00B66434" w:rsidRPr="003926C4" w:rsidRDefault="00B66434" w:rsidP="00FD6DA2">
      <w:pPr>
        <w:pStyle w:val="Listlevel1"/>
        <w:numPr>
          <w:ilvl w:val="0"/>
          <w:numId w:val="41"/>
        </w:numPr>
        <w:spacing w:before="120"/>
        <w:jc w:val="both"/>
      </w:pPr>
      <w:r w:rsidRPr="003926C4">
        <w:t>If the AE start date year value is equal to the treatment start date year value:</w:t>
      </w:r>
    </w:p>
    <w:p w14:paraId="4167D045" w14:textId="77777777" w:rsidR="00B66434" w:rsidRPr="003926C4" w:rsidRDefault="00B66434" w:rsidP="00FD6DA2">
      <w:pPr>
        <w:pStyle w:val="Listlevel1"/>
        <w:numPr>
          <w:ilvl w:val="1"/>
          <w:numId w:val="41"/>
        </w:numPr>
        <w:spacing w:before="120"/>
        <w:ind w:left="1080"/>
        <w:jc w:val="both"/>
      </w:pPr>
      <w:bookmarkStart w:id="506" w:name="_Ref403563254"/>
      <w:r w:rsidRPr="003926C4">
        <w:t>And the AE month is missing the imputed AE start date is set to the AE reference start date + 1 day.</w:t>
      </w:r>
      <w:bookmarkEnd w:id="506"/>
    </w:p>
    <w:p w14:paraId="46ADBD9C" w14:textId="77777777" w:rsidR="00B66434" w:rsidRPr="003926C4" w:rsidRDefault="00B66434" w:rsidP="00FD6DA2">
      <w:pPr>
        <w:pStyle w:val="Listlevel1"/>
        <w:numPr>
          <w:ilvl w:val="1"/>
          <w:numId w:val="41"/>
        </w:numPr>
        <w:spacing w:before="120"/>
        <w:ind w:left="1080"/>
        <w:jc w:val="both"/>
      </w:pPr>
      <w:bookmarkStart w:id="507" w:name="_Ref403563261"/>
      <w:r w:rsidRPr="003926C4">
        <w:t>Else if the AE month is less than the treatment start month, the imputed AE start date is set to the mid-month point (15MONYYYY).</w:t>
      </w:r>
      <w:bookmarkEnd w:id="507"/>
    </w:p>
    <w:p w14:paraId="124FDBA6" w14:textId="77777777" w:rsidR="00B66434" w:rsidRPr="003926C4" w:rsidRDefault="00B66434" w:rsidP="00FD6DA2">
      <w:pPr>
        <w:pStyle w:val="Listlevel1"/>
        <w:numPr>
          <w:ilvl w:val="1"/>
          <w:numId w:val="41"/>
        </w:numPr>
        <w:spacing w:before="120"/>
        <w:ind w:left="1080"/>
        <w:jc w:val="both"/>
      </w:pPr>
      <w:bookmarkStart w:id="508" w:name="_Ref403563271"/>
      <w:r w:rsidRPr="003926C4">
        <w:t>Else if the AE month is equal to the treatment start date month or greater than the treatment start date month, the imputed AE start date is set to the later of (month start point (01MONYYYY), AE start reference date + 1 day).</w:t>
      </w:r>
      <w:bookmarkEnd w:id="508"/>
    </w:p>
    <w:p w14:paraId="1CAA17D8" w14:textId="77777777" w:rsidR="00B66434" w:rsidRDefault="00B66434" w:rsidP="00B66434">
      <w:pPr>
        <w:spacing w:before="120"/>
        <w:jc w:val="both"/>
      </w:pPr>
      <w:r w:rsidRPr="003926C4">
        <w:t>If complete imputed AE end date is available and the imputed AE start date is greater than the imputed AE end date, then imputed AE start date should be set to the imputed AE end date.</w:t>
      </w:r>
    </w:p>
    <w:p w14:paraId="5E62850C" w14:textId="77777777" w:rsidR="00951611" w:rsidRPr="003926C4" w:rsidRDefault="00951611" w:rsidP="00B66434">
      <w:pPr>
        <w:spacing w:before="120"/>
        <w:jc w:val="both"/>
      </w:pPr>
    </w:p>
    <w:p w14:paraId="44617736" w14:textId="77777777" w:rsidR="00B66434" w:rsidRPr="003926C4" w:rsidRDefault="00B66434" w:rsidP="00B66434">
      <w:pPr>
        <w:pStyle w:val="Heading3"/>
      </w:pPr>
      <w:bookmarkStart w:id="509" w:name="_Toc58177120"/>
      <w:bookmarkStart w:id="510" w:name="_Toc187157360"/>
      <w:bookmarkStart w:id="511" w:name="_Toc213330123"/>
      <w:r w:rsidRPr="003926C4">
        <w:lastRenderedPageBreak/>
        <w:t xml:space="preserve">Concomitant medication </w:t>
      </w:r>
      <w:r>
        <w:t xml:space="preserve">and procedure </w:t>
      </w:r>
      <w:r w:rsidRPr="003926C4">
        <w:t>date imputation</w:t>
      </w:r>
      <w:bookmarkStart w:id="512" w:name="_hd3_Concomitant_medication89851"/>
      <w:bookmarkEnd w:id="509"/>
      <w:bookmarkEnd w:id="510"/>
      <w:bookmarkEnd w:id="511"/>
      <w:bookmarkEnd w:id="512"/>
    </w:p>
    <w:p w14:paraId="6A271FDE" w14:textId="77777777" w:rsidR="00B66434" w:rsidRDefault="00B66434" w:rsidP="00B66434">
      <w:pPr>
        <w:pStyle w:val="Heading4"/>
      </w:pPr>
      <w:r>
        <w:t xml:space="preserve">Procedure </w:t>
      </w:r>
      <w:r w:rsidRPr="003926C4">
        <w:t>date</w:t>
      </w:r>
      <w:r>
        <w:t>s</w:t>
      </w:r>
      <w:r w:rsidRPr="003926C4">
        <w:t xml:space="preserve"> imputation</w:t>
      </w:r>
      <w:bookmarkStart w:id="513" w:name="_hd4_Procedure_dates_imputa89904"/>
      <w:bookmarkEnd w:id="513"/>
    </w:p>
    <w:p w14:paraId="79FE6BE6" w14:textId="77777777" w:rsidR="00B66434" w:rsidRDefault="00B66434" w:rsidP="00B66434">
      <w:pPr>
        <w:pStyle w:val="Text"/>
      </w:pPr>
      <w:r>
        <w:t>In general procedures are expected to last for one day (e.g. surgery) however in some instances they can have a duration longer than one day (e.g. physiotherapy reported over a month to capture several physiotherapy sessions spread over a month).</w:t>
      </w:r>
    </w:p>
    <w:p w14:paraId="307E581B" w14:textId="77777777" w:rsidR="00B66434" w:rsidRDefault="00B66434" w:rsidP="00B66434">
      <w:pPr>
        <w:pStyle w:val="Text"/>
      </w:pPr>
      <w:r>
        <w:t>Thus, the imputation of partial or missing date should follow the rules below:</w:t>
      </w:r>
    </w:p>
    <w:p w14:paraId="7A06DFE4" w14:textId="77777777" w:rsidR="00B66434" w:rsidRDefault="00B66434" w:rsidP="00FD6DA2">
      <w:pPr>
        <w:pStyle w:val="Listlevel1"/>
        <w:numPr>
          <w:ilvl w:val="0"/>
          <w:numId w:val="48"/>
        </w:numPr>
        <w:spacing w:after="20"/>
      </w:pPr>
      <w:r>
        <w:t>There is clear information indicative that the procedure lasted more than one day (different year or different month between start and stop date) then the imputation should follow the same rules as for Concomitant medications.</w:t>
      </w:r>
    </w:p>
    <w:p w14:paraId="74C83718" w14:textId="77777777" w:rsidR="00B66434" w:rsidRDefault="00B66434" w:rsidP="00FD6DA2">
      <w:pPr>
        <w:pStyle w:val="Listlevel1"/>
        <w:numPr>
          <w:ilvl w:val="0"/>
          <w:numId w:val="48"/>
        </w:numPr>
        <w:spacing w:after="20"/>
      </w:pPr>
      <w:r>
        <w:t>Missing or partial date are compatible with a duration of one day (e.g. start date = “Jan2024” and stop date = ”Jan2024” or stop date missing) then:</w:t>
      </w:r>
    </w:p>
    <w:p w14:paraId="3FF68AEE" w14:textId="77777777" w:rsidR="00B66434" w:rsidRDefault="00B66434" w:rsidP="00FD6DA2">
      <w:pPr>
        <w:pStyle w:val="Listlevel2"/>
        <w:numPr>
          <w:ilvl w:val="0"/>
          <w:numId w:val="49"/>
        </w:numPr>
        <w:tabs>
          <w:tab w:val="num" w:pos="1962"/>
        </w:tabs>
        <w:spacing w:after="20"/>
        <w:ind w:left="782"/>
      </w:pPr>
      <w:r>
        <w:t>Start date should be imputed if needed following the same rules as for Concomitant medications.</w:t>
      </w:r>
    </w:p>
    <w:p w14:paraId="703CA5FF" w14:textId="77777777" w:rsidR="00B66434" w:rsidRPr="0042620A" w:rsidRDefault="00B66434" w:rsidP="00FD6DA2">
      <w:pPr>
        <w:pStyle w:val="Listlevel2"/>
        <w:numPr>
          <w:ilvl w:val="0"/>
          <w:numId w:val="50"/>
        </w:numPr>
        <w:tabs>
          <w:tab w:val="num" w:pos="1962"/>
        </w:tabs>
        <w:spacing w:after="20"/>
        <w:ind w:left="782"/>
      </w:pPr>
      <w:r>
        <w:t>Stop date should be imputed equal to start date</w:t>
      </w:r>
    </w:p>
    <w:p w14:paraId="61B92A29" w14:textId="77777777" w:rsidR="00B66434" w:rsidRPr="003926C4" w:rsidRDefault="00B66434" w:rsidP="00B66434">
      <w:pPr>
        <w:pStyle w:val="Heading4"/>
      </w:pPr>
      <w:r w:rsidRPr="003926C4">
        <w:t>Concomitant medication end date imputation</w:t>
      </w:r>
      <w:bookmarkStart w:id="514" w:name="_hd4_Concomitant_medication129436"/>
      <w:bookmarkEnd w:id="514"/>
    </w:p>
    <w:p w14:paraId="0994220A" w14:textId="1E6DB985" w:rsidR="00B66434" w:rsidRPr="00183588" w:rsidRDefault="00B66434" w:rsidP="00B66434">
      <w:pPr>
        <w:pStyle w:val="Text"/>
      </w:pPr>
      <w:r w:rsidRPr="003926C4">
        <w:rPr>
          <w:bCs/>
          <w:szCs w:val="24"/>
        </w:rPr>
        <w:t xml:space="preserve">Rules for imputing the CM end date are stated below. </w:t>
      </w:r>
      <w:r w:rsidRPr="003926C4">
        <w:t xml:space="preserve">Date of last contact in the study has been defined as in </w:t>
      </w:r>
      <w:hyperlink w:anchor="_Ref61936115" w:history="1">
        <w:r w:rsidR="00183588" w:rsidRPr="00183588">
          <w:rPr>
            <w:rStyle w:val="Hyperlink"/>
            <w:u w:val="none"/>
          </w:rPr>
          <w:t>Section 11.2</w:t>
        </w:r>
      </w:hyperlink>
      <w:r w:rsidRPr="003926C4">
        <w:t>. Concomitant medication end dates will not be imputed for ongoing records.</w:t>
      </w:r>
    </w:p>
    <w:p w14:paraId="12EA84DF" w14:textId="77777777" w:rsidR="00B66434" w:rsidRPr="003926C4" w:rsidRDefault="00B66434" w:rsidP="00FD6DA2">
      <w:pPr>
        <w:numPr>
          <w:ilvl w:val="0"/>
          <w:numId w:val="42"/>
        </w:numPr>
        <w:spacing w:before="120"/>
        <w:jc w:val="both"/>
      </w:pPr>
      <w:r w:rsidRPr="003926C4">
        <w:t>If CM end day is missing and CM month/year are non-missing then impute CM day as the minimum of  date of last contact and the last day of the month.</w:t>
      </w:r>
    </w:p>
    <w:p w14:paraId="49F80B12" w14:textId="77777777" w:rsidR="00B66434" w:rsidRPr="003926C4" w:rsidRDefault="00B66434" w:rsidP="00FD6DA2">
      <w:pPr>
        <w:numPr>
          <w:ilvl w:val="0"/>
          <w:numId w:val="42"/>
        </w:numPr>
        <w:spacing w:before="120"/>
        <w:jc w:val="both"/>
      </w:pPr>
      <w:r w:rsidRPr="003926C4">
        <w:t>If CM end day/month are missing and CM year is non-missing then impute CM day as the minimum of  date of last contact and the end of the year (31DECYYYY).</w:t>
      </w:r>
    </w:p>
    <w:p w14:paraId="4BCD83E3" w14:textId="77777777" w:rsidR="00B66434" w:rsidRPr="003926C4" w:rsidRDefault="00B66434" w:rsidP="00FD6DA2">
      <w:pPr>
        <w:numPr>
          <w:ilvl w:val="0"/>
          <w:numId w:val="42"/>
        </w:numPr>
        <w:spacing w:before="120"/>
        <w:jc w:val="both"/>
      </w:pPr>
      <w:r w:rsidRPr="003926C4">
        <w:t xml:space="preserve">If CM day/month/year is missing then use the date of last contact + 1 day as the imputed CM end date. </w:t>
      </w:r>
    </w:p>
    <w:p w14:paraId="264966D8" w14:textId="77777777" w:rsidR="00B66434" w:rsidRPr="003926C4" w:rsidRDefault="00B66434" w:rsidP="00FD6DA2">
      <w:pPr>
        <w:numPr>
          <w:ilvl w:val="0"/>
          <w:numId w:val="42"/>
        </w:numPr>
        <w:spacing w:before="120"/>
        <w:jc w:val="both"/>
      </w:pPr>
      <w:r w:rsidRPr="003926C4">
        <w:t>If imputed CM end date is less than the CM start date, use the CM start date as the imputed CM end date.</w:t>
      </w:r>
    </w:p>
    <w:p w14:paraId="68FB3BF7" w14:textId="77777777" w:rsidR="00B66434" w:rsidRPr="003926C4" w:rsidRDefault="00B66434" w:rsidP="00B66434">
      <w:pPr>
        <w:pStyle w:val="Heading4"/>
      </w:pPr>
      <w:r w:rsidRPr="003926C4">
        <w:t>Concomitant medication start date imputation</w:t>
      </w:r>
      <w:bookmarkStart w:id="515" w:name="_hd4_Concomitant_medication130235"/>
      <w:bookmarkEnd w:id="515"/>
    </w:p>
    <w:p w14:paraId="09386839" w14:textId="77777777" w:rsidR="00B66434" w:rsidRPr="003926C4" w:rsidRDefault="00B66434" w:rsidP="00B66434">
      <w:pPr>
        <w:pStyle w:val="Text"/>
        <w:rPr>
          <w:bCs/>
          <w:szCs w:val="24"/>
        </w:rPr>
      </w:pPr>
      <w:r w:rsidRPr="003926C4">
        <w:rPr>
          <w:bCs/>
          <w:szCs w:val="24"/>
        </w:rPr>
        <w:t>Rules for imputing the CM start date:</w:t>
      </w:r>
    </w:p>
    <w:p w14:paraId="5402FEFD" w14:textId="77777777" w:rsidR="00B66434" w:rsidRPr="003926C4" w:rsidRDefault="00B66434" w:rsidP="00B66434">
      <w:pPr>
        <w:pStyle w:val="Text"/>
        <w:rPr>
          <w:szCs w:val="24"/>
        </w:rPr>
      </w:pPr>
      <w:r w:rsidRPr="003926C4">
        <w:rPr>
          <w:szCs w:val="24"/>
        </w:rPr>
        <w:t xml:space="preserve">The following table explains the notation used in the logic matrix. Please note that </w:t>
      </w:r>
      <w:r w:rsidRPr="003926C4">
        <w:rPr>
          <w:b/>
          <w:szCs w:val="24"/>
        </w:rPr>
        <w:t>missing start dates</w:t>
      </w:r>
      <w:r w:rsidRPr="003926C4">
        <w:rPr>
          <w:szCs w:val="24"/>
        </w:rPr>
        <w:t xml:space="preserve"> will not be imputed.</w:t>
      </w:r>
    </w:p>
    <w:p w14:paraId="11FD172A" w14:textId="77777777" w:rsidR="00B66434" w:rsidRPr="003926C4" w:rsidRDefault="00B66434" w:rsidP="00B66434">
      <w:pPr>
        <w:rPr>
          <w:rFonts w:ascii="Arial" w:hAnsi="Arial" w:cs="Arial"/>
          <w:sz w:val="1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1"/>
        <w:gridCol w:w="2153"/>
        <w:gridCol w:w="2153"/>
        <w:gridCol w:w="2153"/>
      </w:tblGrid>
      <w:tr w:rsidR="00B66434" w:rsidRPr="003926C4" w14:paraId="57C7C402" w14:textId="77777777">
        <w:tc>
          <w:tcPr>
            <w:tcW w:w="2661" w:type="dxa"/>
            <w:tcBorders>
              <w:top w:val="nil"/>
              <w:left w:val="nil"/>
              <w:bottom w:val="nil"/>
            </w:tcBorders>
          </w:tcPr>
          <w:p w14:paraId="356E6546" w14:textId="77777777" w:rsidR="00B66434" w:rsidRPr="003926C4" w:rsidRDefault="00B66434">
            <w:pPr>
              <w:rPr>
                <w:rFonts w:ascii="Arial" w:hAnsi="Arial" w:cs="Arial"/>
                <w:sz w:val="16"/>
              </w:rPr>
            </w:pPr>
          </w:p>
        </w:tc>
        <w:tc>
          <w:tcPr>
            <w:tcW w:w="2153" w:type="dxa"/>
            <w:shd w:val="clear" w:color="auto" w:fill="E0E0E0"/>
          </w:tcPr>
          <w:p w14:paraId="672FFF0D" w14:textId="77777777" w:rsidR="00B66434" w:rsidRPr="003926C4" w:rsidRDefault="00B66434">
            <w:pPr>
              <w:tabs>
                <w:tab w:val="left" w:pos="294"/>
                <w:tab w:val="center" w:pos="968"/>
              </w:tabs>
              <w:rPr>
                <w:rFonts w:ascii="Arial" w:hAnsi="Arial" w:cs="Arial"/>
                <w:b/>
                <w:sz w:val="16"/>
              </w:rPr>
            </w:pPr>
            <w:r w:rsidRPr="003926C4">
              <w:rPr>
                <w:rFonts w:ascii="Arial" w:hAnsi="Arial" w:cs="Arial"/>
                <w:b/>
                <w:sz w:val="16"/>
              </w:rPr>
              <w:tab/>
            </w:r>
            <w:r w:rsidRPr="003926C4">
              <w:rPr>
                <w:rFonts w:ascii="Arial" w:hAnsi="Arial" w:cs="Arial"/>
                <w:b/>
                <w:sz w:val="16"/>
              </w:rPr>
              <w:tab/>
              <w:t>Day</w:t>
            </w:r>
          </w:p>
        </w:tc>
        <w:tc>
          <w:tcPr>
            <w:tcW w:w="2153" w:type="dxa"/>
            <w:shd w:val="clear" w:color="auto" w:fill="E0E0E0"/>
          </w:tcPr>
          <w:p w14:paraId="375880A5" w14:textId="77777777" w:rsidR="00B66434" w:rsidRPr="003926C4" w:rsidRDefault="00B66434">
            <w:pPr>
              <w:jc w:val="center"/>
              <w:rPr>
                <w:rFonts w:ascii="Arial" w:hAnsi="Arial" w:cs="Arial"/>
                <w:b/>
                <w:sz w:val="16"/>
              </w:rPr>
            </w:pPr>
            <w:r w:rsidRPr="003926C4">
              <w:rPr>
                <w:rFonts w:ascii="Arial" w:hAnsi="Arial" w:cs="Arial"/>
                <w:b/>
                <w:sz w:val="16"/>
              </w:rPr>
              <w:t>Month</w:t>
            </w:r>
          </w:p>
        </w:tc>
        <w:tc>
          <w:tcPr>
            <w:tcW w:w="2153" w:type="dxa"/>
            <w:shd w:val="clear" w:color="auto" w:fill="E0E0E0"/>
          </w:tcPr>
          <w:p w14:paraId="594C1B7F" w14:textId="77777777" w:rsidR="00B66434" w:rsidRPr="003926C4" w:rsidRDefault="00B66434">
            <w:pPr>
              <w:jc w:val="center"/>
              <w:rPr>
                <w:rFonts w:ascii="Arial" w:hAnsi="Arial" w:cs="Arial"/>
                <w:b/>
                <w:sz w:val="16"/>
              </w:rPr>
            </w:pPr>
            <w:r w:rsidRPr="003926C4">
              <w:rPr>
                <w:rFonts w:ascii="Arial" w:hAnsi="Arial" w:cs="Arial"/>
                <w:b/>
                <w:sz w:val="16"/>
              </w:rPr>
              <w:t>Year</w:t>
            </w:r>
          </w:p>
        </w:tc>
      </w:tr>
      <w:tr w:rsidR="00B66434" w:rsidRPr="003926C4" w14:paraId="6094C6C2" w14:textId="77777777">
        <w:tc>
          <w:tcPr>
            <w:tcW w:w="2661" w:type="dxa"/>
            <w:shd w:val="clear" w:color="auto" w:fill="E0E0E0"/>
          </w:tcPr>
          <w:p w14:paraId="25B757A5" w14:textId="77777777" w:rsidR="00B66434" w:rsidRPr="003926C4" w:rsidRDefault="00B66434">
            <w:pPr>
              <w:pStyle w:val="xl24"/>
              <w:spacing w:before="0" w:after="0"/>
              <w:ind w:firstLine="480"/>
              <w:rPr>
                <w:rFonts w:ascii="Arial" w:hAnsi="Arial" w:cs="Arial"/>
                <w:lang w:val="en-US"/>
              </w:rPr>
            </w:pPr>
            <w:r w:rsidRPr="003926C4">
              <w:rPr>
                <w:rFonts w:ascii="Arial" w:hAnsi="Arial" w:cs="Arial"/>
                <w:lang w:val="en-US"/>
              </w:rPr>
              <w:t>Partial CMD Start Date</w:t>
            </w:r>
          </w:p>
        </w:tc>
        <w:tc>
          <w:tcPr>
            <w:tcW w:w="2153" w:type="dxa"/>
          </w:tcPr>
          <w:p w14:paraId="05AA2365" w14:textId="77777777" w:rsidR="00B66434" w:rsidRPr="003926C4" w:rsidRDefault="00B66434">
            <w:pPr>
              <w:jc w:val="center"/>
              <w:rPr>
                <w:rFonts w:ascii="Arial" w:hAnsi="Arial" w:cs="Arial"/>
                <w:sz w:val="16"/>
              </w:rPr>
            </w:pPr>
            <w:r w:rsidRPr="003926C4">
              <w:rPr>
                <w:rFonts w:ascii="Arial" w:hAnsi="Arial" w:cs="Arial"/>
                <w:sz w:val="16"/>
              </w:rPr>
              <w:t>Not used</w:t>
            </w:r>
          </w:p>
        </w:tc>
        <w:tc>
          <w:tcPr>
            <w:tcW w:w="2153" w:type="dxa"/>
          </w:tcPr>
          <w:p w14:paraId="6B1C93FC" w14:textId="77777777" w:rsidR="00B66434" w:rsidRPr="003926C4" w:rsidRDefault="00B66434">
            <w:pPr>
              <w:jc w:val="center"/>
              <w:rPr>
                <w:rFonts w:ascii="Arial" w:hAnsi="Arial" w:cs="Arial"/>
                <w:sz w:val="16"/>
              </w:rPr>
            </w:pPr>
            <w:r w:rsidRPr="003926C4">
              <w:rPr>
                <w:rFonts w:ascii="Arial" w:hAnsi="Arial" w:cs="Arial"/>
                <w:sz w:val="16"/>
              </w:rPr>
              <w:t>MON</w:t>
            </w:r>
          </w:p>
        </w:tc>
        <w:tc>
          <w:tcPr>
            <w:tcW w:w="2153" w:type="dxa"/>
          </w:tcPr>
          <w:p w14:paraId="42661086" w14:textId="77777777" w:rsidR="00B66434" w:rsidRPr="003926C4" w:rsidRDefault="00B66434">
            <w:pPr>
              <w:jc w:val="center"/>
              <w:rPr>
                <w:rFonts w:ascii="Arial" w:hAnsi="Arial" w:cs="Arial"/>
                <w:sz w:val="16"/>
              </w:rPr>
            </w:pPr>
            <w:r w:rsidRPr="003926C4">
              <w:rPr>
                <w:rFonts w:ascii="Arial" w:hAnsi="Arial" w:cs="Arial"/>
                <w:sz w:val="16"/>
              </w:rPr>
              <w:t>YYYY</w:t>
            </w:r>
          </w:p>
        </w:tc>
      </w:tr>
      <w:tr w:rsidR="00B66434" w:rsidRPr="003926C4" w14:paraId="6250C1D7" w14:textId="77777777">
        <w:tc>
          <w:tcPr>
            <w:tcW w:w="2661" w:type="dxa"/>
            <w:shd w:val="clear" w:color="auto" w:fill="E0E0E0"/>
          </w:tcPr>
          <w:p w14:paraId="4699F7C3" w14:textId="77777777" w:rsidR="00B66434" w:rsidRPr="003926C4" w:rsidRDefault="00B66434">
            <w:pPr>
              <w:rPr>
                <w:rFonts w:ascii="Arial" w:hAnsi="Arial" w:cs="Arial"/>
                <w:b/>
                <w:sz w:val="16"/>
              </w:rPr>
            </w:pPr>
            <w:r w:rsidRPr="003926C4">
              <w:rPr>
                <w:rFonts w:ascii="Arial" w:hAnsi="Arial" w:cs="Arial"/>
                <w:b/>
                <w:sz w:val="16"/>
              </w:rPr>
              <w:t>Treatment Start Date</w:t>
            </w:r>
          </w:p>
        </w:tc>
        <w:tc>
          <w:tcPr>
            <w:tcW w:w="2153" w:type="dxa"/>
          </w:tcPr>
          <w:p w14:paraId="1BC2D446" w14:textId="77777777" w:rsidR="00B66434" w:rsidRPr="003926C4" w:rsidRDefault="00B66434">
            <w:pPr>
              <w:jc w:val="center"/>
              <w:rPr>
                <w:rFonts w:ascii="Arial" w:hAnsi="Arial" w:cs="Arial"/>
                <w:sz w:val="16"/>
              </w:rPr>
            </w:pPr>
            <w:r w:rsidRPr="003926C4">
              <w:rPr>
                <w:rFonts w:ascii="Arial" w:hAnsi="Arial" w:cs="Arial"/>
                <w:sz w:val="16"/>
              </w:rPr>
              <w:t>Not used</w:t>
            </w:r>
          </w:p>
        </w:tc>
        <w:tc>
          <w:tcPr>
            <w:tcW w:w="2153" w:type="dxa"/>
          </w:tcPr>
          <w:p w14:paraId="1C565281" w14:textId="77777777" w:rsidR="00B66434" w:rsidRPr="003926C4" w:rsidRDefault="00B66434">
            <w:pPr>
              <w:jc w:val="center"/>
              <w:rPr>
                <w:rFonts w:ascii="Arial" w:hAnsi="Arial" w:cs="Arial"/>
                <w:sz w:val="16"/>
              </w:rPr>
            </w:pPr>
            <w:r w:rsidRPr="003926C4">
              <w:rPr>
                <w:rFonts w:ascii="Arial" w:hAnsi="Arial" w:cs="Arial"/>
                <w:sz w:val="16"/>
              </w:rPr>
              <w:t>TRTM</w:t>
            </w:r>
          </w:p>
        </w:tc>
        <w:tc>
          <w:tcPr>
            <w:tcW w:w="2153" w:type="dxa"/>
          </w:tcPr>
          <w:p w14:paraId="36A7E6DF" w14:textId="77777777" w:rsidR="00B66434" w:rsidRPr="003926C4" w:rsidRDefault="00B66434">
            <w:pPr>
              <w:jc w:val="center"/>
              <w:rPr>
                <w:rFonts w:ascii="Arial" w:hAnsi="Arial" w:cs="Arial"/>
                <w:sz w:val="16"/>
              </w:rPr>
            </w:pPr>
            <w:r w:rsidRPr="003926C4">
              <w:rPr>
                <w:rFonts w:ascii="Arial" w:hAnsi="Arial" w:cs="Arial"/>
                <w:sz w:val="16"/>
              </w:rPr>
              <w:t>TRTY</w:t>
            </w:r>
          </w:p>
        </w:tc>
      </w:tr>
    </w:tbl>
    <w:p w14:paraId="4F294439" w14:textId="77777777" w:rsidR="00B66434" w:rsidRPr="003926C4" w:rsidRDefault="00B66434" w:rsidP="00B66434">
      <w:pPr>
        <w:pStyle w:val="xl26"/>
        <w:spacing w:before="0" w:after="0"/>
        <w:rPr>
          <w:rFonts w:ascii="Arial" w:hAnsi="Arial" w:cs="Arial"/>
          <w:lang w:val="en-US"/>
        </w:rPr>
      </w:pPr>
    </w:p>
    <w:p w14:paraId="7D2B26DB" w14:textId="77777777" w:rsidR="00B66434" w:rsidRPr="003926C4" w:rsidRDefault="00B66434" w:rsidP="00B66434">
      <w:pPr>
        <w:pStyle w:val="Text"/>
        <w:rPr>
          <w:rFonts w:ascii="Arial" w:hAnsi="Arial" w:cs="Arial"/>
          <w:sz w:val="20"/>
        </w:rPr>
      </w:pPr>
      <w:r w:rsidRPr="003926C4">
        <w:rPr>
          <w:szCs w:val="24"/>
        </w:rPr>
        <w:t>The following matrix explains the logic behind the imputation.</w:t>
      </w:r>
    </w:p>
    <w:p w14:paraId="7B7E8BD4" w14:textId="77777777" w:rsidR="00B66434" w:rsidRPr="003926C4" w:rsidRDefault="00B66434" w:rsidP="00B66434">
      <w:pPr>
        <w:pStyle w:val="Text"/>
        <w:rPr>
          <w:rFonts w:ascii="Arial" w:hAnsi="Arial" w:cs="Arial"/>
          <w:sz w:val="20"/>
        </w:rPr>
      </w:pPr>
    </w:p>
    <w:p w14:paraId="40C72FFD" w14:textId="77777777" w:rsidR="00B66434" w:rsidRPr="003926C4" w:rsidRDefault="00B66434" w:rsidP="00B66434">
      <w:pPr>
        <w:pStyle w:val="xl26"/>
        <w:spacing w:before="0" w:after="0"/>
        <w:rPr>
          <w:rFonts w:ascii="Arial" w:hAnsi="Arial" w:cs="Arial"/>
          <w:lang w:val="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920"/>
        <w:gridCol w:w="1920"/>
        <w:gridCol w:w="1920"/>
        <w:gridCol w:w="1920"/>
      </w:tblGrid>
      <w:tr w:rsidR="00B66434" w:rsidRPr="003926C4" w14:paraId="102EBD32" w14:textId="77777777">
        <w:trPr>
          <w:cantSplit/>
        </w:trPr>
        <w:tc>
          <w:tcPr>
            <w:tcW w:w="1440" w:type="dxa"/>
            <w:tcBorders>
              <w:top w:val="nil"/>
              <w:left w:val="nil"/>
              <w:bottom w:val="single" w:sz="12" w:space="0" w:color="auto"/>
              <w:right w:val="nil"/>
            </w:tcBorders>
          </w:tcPr>
          <w:p w14:paraId="3488CD02" w14:textId="77777777" w:rsidR="00B66434" w:rsidRPr="003926C4" w:rsidRDefault="00B66434">
            <w:pPr>
              <w:jc w:val="center"/>
              <w:rPr>
                <w:rFonts w:ascii="Arial" w:hAnsi="Arial" w:cs="Arial"/>
                <w:sz w:val="16"/>
              </w:rPr>
            </w:pPr>
          </w:p>
        </w:tc>
        <w:tc>
          <w:tcPr>
            <w:tcW w:w="1920" w:type="dxa"/>
            <w:tcBorders>
              <w:top w:val="single" w:sz="12" w:space="0" w:color="auto"/>
              <w:left w:val="single" w:sz="12" w:space="0" w:color="auto"/>
              <w:bottom w:val="single" w:sz="12" w:space="0" w:color="auto"/>
            </w:tcBorders>
            <w:shd w:val="clear" w:color="auto" w:fill="E0E0E0"/>
          </w:tcPr>
          <w:p w14:paraId="7F2DA63B" w14:textId="77777777" w:rsidR="00B66434" w:rsidRPr="003926C4" w:rsidRDefault="00B66434">
            <w:pPr>
              <w:jc w:val="center"/>
              <w:rPr>
                <w:rFonts w:ascii="Arial" w:hAnsi="Arial" w:cs="Arial"/>
                <w:b/>
                <w:sz w:val="16"/>
              </w:rPr>
            </w:pPr>
            <w:r w:rsidRPr="003926C4">
              <w:rPr>
                <w:rFonts w:ascii="Arial" w:hAnsi="Arial" w:cs="Arial"/>
                <w:b/>
                <w:sz w:val="16"/>
              </w:rPr>
              <w:t>MON</w:t>
            </w:r>
          </w:p>
          <w:p w14:paraId="154F23D7" w14:textId="77777777" w:rsidR="00B66434" w:rsidRPr="003926C4" w:rsidRDefault="00B66434">
            <w:pPr>
              <w:jc w:val="center"/>
              <w:rPr>
                <w:rFonts w:ascii="Arial" w:hAnsi="Arial" w:cs="Arial"/>
                <w:sz w:val="16"/>
              </w:rPr>
            </w:pPr>
            <w:r w:rsidRPr="003926C4">
              <w:rPr>
                <w:rFonts w:ascii="Arial" w:hAnsi="Arial" w:cs="Arial"/>
                <w:b/>
                <w:sz w:val="16"/>
              </w:rPr>
              <w:t>MISSING</w:t>
            </w:r>
          </w:p>
        </w:tc>
        <w:tc>
          <w:tcPr>
            <w:tcW w:w="1920" w:type="dxa"/>
            <w:tcBorders>
              <w:top w:val="single" w:sz="12" w:space="0" w:color="auto"/>
              <w:bottom w:val="single" w:sz="12" w:space="0" w:color="auto"/>
            </w:tcBorders>
            <w:shd w:val="clear" w:color="auto" w:fill="E0E0E0"/>
          </w:tcPr>
          <w:p w14:paraId="181EB311" w14:textId="77777777" w:rsidR="00B66434" w:rsidRPr="003926C4" w:rsidRDefault="00B66434">
            <w:pPr>
              <w:jc w:val="center"/>
              <w:rPr>
                <w:rFonts w:ascii="Arial" w:hAnsi="Arial" w:cs="Arial"/>
                <w:b/>
                <w:sz w:val="16"/>
              </w:rPr>
            </w:pPr>
            <w:r w:rsidRPr="003926C4">
              <w:rPr>
                <w:rFonts w:ascii="Arial" w:hAnsi="Arial" w:cs="Arial"/>
                <w:b/>
                <w:sz w:val="16"/>
              </w:rPr>
              <w:t>MON &lt; TRTM</w:t>
            </w:r>
          </w:p>
        </w:tc>
        <w:tc>
          <w:tcPr>
            <w:tcW w:w="1920" w:type="dxa"/>
            <w:tcBorders>
              <w:top w:val="single" w:sz="12" w:space="0" w:color="auto"/>
              <w:bottom w:val="single" w:sz="12" w:space="0" w:color="auto"/>
            </w:tcBorders>
            <w:shd w:val="clear" w:color="auto" w:fill="E0E0E0"/>
          </w:tcPr>
          <w:p w14:paraId="6CC86359" w14:textId="77777777" w:rsidR="00B66434" w:rsidRPr="003926C4" w:rsidRDefault="00B66434">
            <w:pPr>
              <w:jc w:val="center"/>
              <w:rPr>
                <w:rFonts w:ascii="Arial" w:hAnsi="Arial" w:cs="Arial"/>
                <w:b/>
                <w:sz w:val="16"/>
              </w:rPr>
            </w:pPr>
            <w:r w:rsidRPr="003926C4">
              <w:rPr>
                <w:rFonts w:ascii="Arial" w:hAnsi="Arial" w:cs="Arial"/>
                <w:b/>
                <w:sz w:val="16"/>
              </w:rPr>
              <w:t>MON = TRTM</w:t>
            </w:r>
          </w:p>
        </w:tc>
        <w:tc>
          <w:tcPr>
            <w:tcW w:w="1920" w:type="dxa"/>
            <w:tcBorders>
              <w:top w:val="single" w:sz="12" w:space="0" w:color="auto"/>
              <w:bottom w:val="single" w:sz="12" w:space="0" w:color="auto"/>
              <w:right w:val="single" w:sz="12" w:space="0" w:color="auto"/>
            </w:tcBorders>
            <w:shd w:val="clear" w:color="auto" w:fill="E0E0E0"/>
          </w:tcPr>
          <w:p w14:paraId="5E9834CE" w14:textId="77777777" w:rsidR="00B66434" w:rsidRPr="003926C4" w:rsidRDefault="00B66434">
            <w:pPr>
              <w:jc w:val="center"/>
              <w:rPr>
                <w:rFonts w:ascii="Arial" w:hAnsi="Arial" w:cs="Arial"/>
                <w:b/>
                <w:sz w:val="16"/>
              </w:rPr>
            </w:pPr>
            <w:r w:rsidRPr="003926C4">
              <w:rPr>
                <w:rFonts w:ascii="Arial" w:hAnsi="Arial" w:cs="Arial"/>
                <w:b/>
                <w:sz w:val="16"/>
              </w:rPr>
              <w:t>MON &gt; TRTM</w:t>
            </w:r>
          </w:p>
        </w:tc>
      </w:tr>
      <w:tr w:rsidR="00B66434" w:rsidRPr="003926C4" w14:paraId="10BB03C2" w14:textId="77777777">
        <w:trPr>
          <w:cantSplit/>
          <w:trHeight w:val="359"/>
        </w:trPr>
        <w:tc>
          <w:tcPr>
            <w:tcW w:w="1440" w:type="dxa"/>
            <w:tcBorders>
              <w:top w:val="nil"/>
              <w:left w:val="single" w:sz="12" w:space="0" w:color="auto"/>
              <w:bottom w:val="nil"/>
            </w:tcBorders>
            <w:shd w:val="clear" w:color="auto" w:fill="E0E0E0"/>
          </w:tcPr>
          <w:p w14:paraId="6C1CF264" w14:textId="77777777" w:rsidR="00B66434" w:rsidRPr="003926C4" w:rsidRDefault="00B66434">
            <w:pPr>
              <w:jc w:val="center"/>
              <w:rPr>
                <w:rFonts w:ascii="Arial" w:hAnsi="Arial" w:cs="Arial"/>
                <w:b/>
                <w:sz w:val="16"/>
              </w:rPr>
            </w:pPr>
            <w:r w:rsidRPr="003926C4">
              <w:rPr>
                <w:rFonts w:ascii="Arial" w:hAnsi="Arial" w:cs="Arial"/>
                <w:b/>
                <w:sz w:val="16"/>
              </w:rPr>
              <w:t>YYYY</w:t>
            </w:r>
          </w:p>
          <w:p w14:paraId="2D8BCE41" w14:textId="77777777" w:rsidR="00B66434" w:rsidRPr="003926C4" w:rsidRDefault="00B66434">
            <w:pPr>
              <w:jc w:val="center"/>
              <w:rPr>
                <w:rFonts w:ascii="Arial" w:hAnsi="Arial" w:cs="Arial"/>
                <w:b/>
                <w:sz w:val="16"/>
              </w:rPr>
            </w:pPr>
            <w:r w:rsidRPr="003926C4">
              <w:rPr>
                <w:rFonts w:ascii="Arial" w:hAnsi="Arial" w:cs="Arial"/>
                <w:b/>
                <w:sz w:val="16"/>
              </w:rPr>
              <w:t>MISSING</w:t>
            </w:r>
          </w:p>
        </w:tc>
        <w:tc>
          <w:tcPr>
            <w:tcW w:w="1920" w:type="dxa"/>
            <w:tcBorders>
              <w:top w:val="nil"/>
              <w:bottom w:val="nil"/>
            </w:tcBorders>
          </w:tcPr>
          <w:p w14:paraId="67746B0D" w14:textId="77777777" w:rsidR="00B66434" w:rsidRPr="003926C4" w:rsidRDefault="00B66434">
            <w:pPr>
              <w:jc w:val="center"/>
              <w:rPr>
                <w:rFonts w:ascii="Arial" w:hAnsi="Arial" w:cs="Arial"/>
                <w:dstrike/>
                <w:snapToGrid w:val="0"/>
                <w:sz w:val="16"/>
              </w:rPr>
            </w:pPr>
            <w:r w:rsidRPr="003926C4">
              <w:rPr>
                <w:rFonts w:ascii="Arial" w:hAnsi="Arial" w:cs="Arial"/>
                <w:b/>
                <w:snapToGrid w:val="0"/>
                <w:sz w:val="16"/>
              </w:rPr>
              <w:t xml:space="preserve"> ( </w:t>
            </w:r>
            <w:r w:rsidRPr="003926C4">
              <w:rPr>
                <w:rFonts w:ascii="Arial" w:hAnsi="Arial" w:cs="Arial"/>
                <w:b/>
                <w:snapToGrid w:val="0"/>
                <w:color w:val="0000FF"/>
                <w:sz w:val="16"/>
              </w:rPr>
              <w:fldChar w:fldCharType="begin"/>
            </w:r>
            <w:r w:rsidRPr="003926C4">
              <w:rPr>
                <w:rFonts w:ascii="Arial" w:hAnsi="Arial" w:cs="Arial"/>
                <w:b/>
                <w:snapToGrid w:val="0"/>
                <w:color w:val="0000FF"/>
                <w:sz w:val="16"/>
              </w:rPr>
              <w:instrText xml:space="preserve"> REF _Ref403563651 \r \h  \* MERGEFORMAT </w:instrText>
            </w:r>
            <w:r w:rsidRPr="003926C4">
              <w:rPr>
                <w:rFonts w:ascii="Arial" w:hAnsi="Arial" w:cs="Arial"/>
                <w:b/>
                <w:snapToGrid w:val="0"/>
                <w:color w:val="0000FF"/>
                <w:sz w:val="16"/>
              </w:rPr>
            </w:r>
            <w:r w:rsidRPr="003926C4">
              <w:rPr>
                <w:rFonts w:ascii="Arial" w:hAnsi="Arial" w:cs="Arial"/>
                <w:b/>
                <w:snapToGrid w:val="0"/>
                <w:color w:val="0000FF"/>
                <w:sz w:val="16"/>
              </w:rPr>
              <w:fldChar w:fldCharType="separate"/>
            </w:r>
            <w:r>
              <w:rPr>
                <w:rFonts w:ascii="Arial" w:hAnsi="Arial" w:cs="Arial"/>
                <w:b/>
                <w:snapToGrid w:val="0"/>
                <w:color w:val="0000FF"/>
                <w:sz w:val="16"/>
              </w:rPr>
              <w:t>1</w:t>
            </w:r>
            <w:r w:rsidRPr="003926C4">
              <w:rPr>
                <w:rFonts w:ascii="Arial" w:hAnsi="Arial" w:cs="Arial"/>
                <w:b/>
                <w:snapToGrid w:val="0"/>
                <w:color w:val="0000FF"/>
                <w:sz w:val="16"/>
              </w:rPr>
              <w:fldChar w:fldCharType="end"/>
            </w:r>
            <w:r w:rsidRPr="003926C4">
              <w:rPr>
                <w:rFonts w:ascii="Arial" w:hAnsi="Arial" w:cs="Arial"/>
                <w:b/>
                <w:snapToGrid w:val="0"/>
                <w:sz w:val="16"/>
              </w:rPr>
              <w:t xml:space="preserve"> )</w:t>
            </w:r>
          </w:p>
          <w:p w14:paraId="783BD0F3" w14:textId="77777777" w:rsidR="00B66434" w:rsidRPr="003926C4" w:rsidRDefault="00B66434">
            <w:pPr>
              <w:jc w:val="center"/>
              <w:rPr>
                <w:rFonts w:ascii="Arial" w:hAnsi="Arial" w:cs="Arial"/>
                <w:dstrike/>
                <w:snapToGrid w:val="0"/>
                <w:sz w:val="16"/>
              </w:rPr>
            </w:pPr>
            <w:r w:rsidRPr="003926C4">
              <w:rPr>
                <w:rFonts w:ascii="Arial" w:hAnsi="Arial" w:cs="Arial"/>
                <w:sz w:val="16"/>
              </w:rPr>
              <w:t>Uncertain</w:t>
            </w:r>
          </w:p>
        </w:tc>
        <w:tc>
          <w:tcPr>
            <w:tcW w:w="1920" w:type="dxa"/>
            <w:tcBorders>
              <w:top w:val="nil"/>
              <w:bottom w:val="nil"/>
            </w:tcBorders>
            <w:shd w:val="clear" w:color="auto" w:fill="FFFFFF"/>
          </w:tcPr>
          <w:p w14:paraId="29CBE474" w14:textId="77777777" w:rsidR="00B66434" w:rsidRPr="003926C4" w:rsidRDefault="00B66434">
            <w:pPr>
              <w:jc w:val="center"/>
              <w:rPr>
                <w:rFonts w:ascii="Arial" w:hAnsi="Arial" w:cs="Arial"/>
                <w:sz w:val="16"/>
              </w:rPr>
            </w:pPr>
            <w:r w:rsidRPr="003926C4">
              <w:rPr>
                <w:rFonts w:ascii="Arial" w:hAnsi="Arial" w:cs="Arial"/>
                <w:b/>
                <w:sz w:val="16"/>
              </w:rPr>
              <w:t>(</w:t>
            </w:r>
            <w:r w:rsidRPr="003926C4">
              <w:rPr>
                <w:rFonts w:ascii="Arial" w:hAnsi="Arial" w:cs="Arial"/>
                <w:b/>
                <w:color w:val="0000FF"/>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_Ref403563651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1</w:t>
            </w:r>
            <w:r w:rsidRPr="003926C4">
              <w:rPr>
                <w:rFonts w:ascii="Arial" w:hAnsi="Arial" w:cs="Arial"/>
                <w:b/>
                <w:color w:val="0000FF"/>
                <w:sz w:val="16"/>
              </w:rPr>
              <w:fldChar w:fldCharType="end"/>
            </w:r>
            <w:r w:rsidRPr="003926C4">
              <w:rPr>
                <w:rFonts w:ascii="Arial" w:hAnsi="Arial" w:cs="Arial"/>
                <w:b/>
                <w:sz w:val="16"/>
              </w:rPr>
              <w:t xml:space="preserve"> )</w:t>
            </w:r>
          </w:p>
          <w:p w14:paraId="0E07F875" w14:textId="77777777" w:rsidR="00B66434" w:rsidRPr="003926C4" w:rsidRDefault="00B66434">
            <w:pPr>
              <w:jc w:val="center"/>
              <w:rPr>
                <w:rFonts w:ascii="Arial" w:hAnsi="Arial" w:cs="Arial"/>
                <w:sz w:val="16"/>
              </w:rPr>
            </w:pPr>
            <w:r w:rsidRPr="003926C4">
              <w:rPr>
                <w:rFonts w:ascii="Arial" w:hAnsi="Arial" w:cs="Arial"/>
                <w:sz w:val="16"/>
              </w:rPr>
              <w:t>Uncertain</w:t>
            </w:r>
          </w:p>
        </w:tc>
        <w:tc>
          <w:tcPr>
            <w:tcW w:w="1920" w:type="dxa"/>
            <w:tcBorders>
              <w:top w:val="nil"/>
              <w:bottom w:val="nil"/>
            </w:tcBorders>
          </w:tcPr>
          <w:p w14:paraId="62D34A76" w14:textId="77777777" w:rsidR="00B66434" w:rsidRPr="003926C4" w:rsidRDefault="00B66434">
            <w:pPr>
              <w:jc w:val="center"/>
              <w:rPr>
                <w:rFonts w:ascii="Arial" w:hAnsi="Arial" w:cs="Arial"/>
                <w:sz w:val="16"/>
              </w:rPr>
            </w:pPr>
            <w:r w:rsidRPr="003926C4">
              <w:rPr>
                <w:rFonts w:ascii="Arial" w:hAnsi="Arial" w:cs="Arial"/>
                <w:b/>
                <w:sz w:val="16"/>
              </w:rPr>
              <w:t>(</w:t>
            </w:r>
            <w:r w:rsidRPr="003926C4">
              <w:rPr>
                <w:rFonts w:ascii="Arial" w:hAnsi="Arial" w:cs="Arial"/>
                <w:b/>
                <w:color w:val="0000FF"/>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_Ref403563651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1</w:t>
            </w:r>
            <w:r w:rsidRPr="003926C4">
              <w:rPr>
                <w:rFonts w:ascii="Arial" w:hAnsi="Arial" w:cs="Arial"/>
                <w:b/>
                <w:color w:val="0000FF"/>
                <w:sz w:val="16"/>
              </w:rPr>
              <w:fldChar w:fldCharType="end"/>
            </w:r>
            <w:r w:rsidRPr="003926C4">
              <w:rPr>
                <w:rFonts w:ascii="Arial" w:hAnsi="Arial" w:cs="Arial"/>
                <w:b/>
                <w:sz w:val="16"/>
              </w:rPr>
              <w:t xml:space="preserve"> )</w:t>
            </w:r>
          </w:p>
          <w:p w14:paraId="5EDC8647" w14:textId="77777777" w:rsidR="00B66434" w:rsidRPr="003926C4" w:rsidRDefault="00B66434">
            <w:pPr>
              <w:jc w:val="center"/>
              <w:rPr>
                <w:rFonts w:ascii="Arial" w:hAnsi="Arial" w:cs="Arial"/>
                <w:sz w:val="16"/>
              </w:rPr>
            </w:pPr>
            <w:r w:rsidRPr="003926C4">
              <w:rPr>
                <w:rFonts w:ascii="Arial" w:hAnsi="Arial" w:cs="Arial"/>
                <w:sz w:val="16"/>
              </w:rPr>
              <w:t>Uncertain</w:t>
            </w:r>
          </w:p>
        </w:tc>
        <w:tc>
          <w:tcPr>
            <w:tcW w:w="1920" w:type="dxa"/>
            <w:tcBorders>
              <w:top w:val="nil"/>
              <w:bottom w:val="nil"/>
              <w:right w:val="single" w:sz="12" w:space="0" w:color="auto"/>
            </w:tcBorders>
          </w:tcPr>
          <w:p w14:paraId="4D1843D5" w14:textId="77777777" w:rsidR="00B66434" w:rsidRPr="003926C4" w:rsidRDefault="00B66434">
            <w:pPr>
              <w:jc w:val="center"/>
              <w:rPr>
                <w:rFonts w:ascii="Arial" w:hAnsi="Arial" w:cs="Arial"/>
                <w:sz w:val="16"/>
              </w:rPr>
            </w:pPr>
            <w:r w:rsidRPr="003926C4">
              <w:rPr>
                <w:rFonts w:ascii="Arial" w:hAnsi="Arial" w:cs="Arial"/>
                <w:b/>
                <w:sz w:val="16"/>
              </w:rPr>
              <w:t>(</w:t>
            </w:r>
            <w:r w:rsidRPr="003926C4">
              <w:rPr>
                <w:rFonts w:ascii="Arial" w:hAnsi="Arial" w:cs="Arial"/>
                <w:b/>
                <w:color w:val="0000FF"/>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_Ref403563651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1</w:t>
            </w:r>
            <w:r w:rsidRPr="003926C4">
              <w:rPr>
                <w:rFonts w:ascii="Arial" w:hAnsi="Arial" w:cs="Arial"/>
                <w:b/>
                <w:color w:val="0000FF"/>
                <w:sz w:val="16"/>
              </w:rPr>
              <w:fldChar w:fldCharType="end"/>
            </w:r>
            <w:r w:rsidRPr="003926C4">
              <w:rPr>
                <w:rFonts w:ascii="Arial" w:hAnsi="Arial" w:cs="Arial"/>
                <w:b/>
                <w:sz w:val="16"/>
              </w:rPr>
              <w:t xml:space="preserve"> )</w:t>
            </w:r>
          </w:p>
          <w:p w14:paraId="36EF2DC1" w14:textId="77777777" w:rsidR="00B66434" w:rsidRPr="003926C4" w:rsidRDefault="00B66434">
            <w:pPr>
              <w:jc w:val="center"/>
              <w:rPr>
                <w:rFonts w:ascii="Arial" w:hAnsi="Arial" w:cs="Arial"/>
                <w:sz w:val="16"/>
              </w:rPr>
            </w:pPr>
            <w:r w:rsidRPr="003926C4">
              <w:rPr>
                <w:rFonts w:ascii="Arial" w:hAnsi="Arial" w:cs="Arial"/>
                <w:sz w:val="16"/>
              </w:rPr>
              <w:t>Uncertain</w:t>
            </w:r>
          </w:p>
        </w:tc>
      </w:tr>
      <w:tr w:rsidR="00B66434" w:rsidRPr="003926C4" w14:paraId="5C17E60B" w14:textId="77777777">
        <w:trPr>
          <w:cantSplit/>
          <w:trHeight w:val="378"/>
        </w:trPr>
        <w:tc>
          <w:tcPr>
            <w:tcW w:w="1440" w:type="dxa"/>
            <w:tcBorders>
              <w:top w:val="single" w:sz="12" w:space="0" w:color="auto"/>
              <w:left w:val="single" w:sz="12" w:space="0" w:color="auto"/>
              <w:bottom w:val="nil"/>
            </w:tcBorders>
            <w:shd w:val="clear" w:color="auto" w:fill="E0E0E0"/>
          </w:tcPr>
          <w:p w14:paraId="718BD741" w14:textId="77777777" w:rsidR="00B66434" w:rsidRPr="003926C4" w:rsidRDefault="00B66434">
            <w:pPr>
              <w:jc w:val="center"/>
              <w:rPr>
                <w:rFonts w:ascii="Arial" w:hAnsi="Arial" w:cs="Arial"/>
                <w:b/>
                <w:sz w:val="16"/>
              </w:rPr>
            </w:pPr>
            <w:r w:rsidRPr="003926C4">
              <w:rPr>
                <w:rFonts w:ascii="Arial" w:hAnsi="Arial" w:cs="Arial"/>
                <w:b/>
                <w:sz w:val="16"/>
              </w:rPr>
              <w:t>YYYY &lt; TRTY</w:t>
            </w:r>
          </w:p>
          <w:p w14:paraId="1CCDD825" w14:textId="77777777" w:rsidR="00B66434" w:rsidRPr="003926C4" w:rsidRDefault="00B66434">
            <w:pPr>
              <w:pStyle w:val="xl24"/>
              <w:spacing w:before="0" w:after="0"/>
              <w:ind w:firstLine="480"/>
              <w:jc w:val="center"/>
              <w:rPr>
                <w:rFonts w:ascii="Arial" w:hAnsi="Arial" w:cs="Arial"/>
                <w:lang w:val="en-US"/>
              </w:rPr>
            </w:pPr>
          </w:p>
        </w:tc>
        <w:tc>
          <w:tcPr>
            <w:tcW w:w="1920" w:type="dxa"/>
            <w:tcBorders>
              <w:top w:val="single" w:sz="12" w:space="0" w:color="auto"/>
              <w:bottom w:val="nil"/>
            </w:tcBorders>
          </w:tcPr>
          <w:p w14:paraId="1FE9BCEA" w14:textId="77777777" w:rsidR="00B66434" w:rsidRPr="003926C4" w:rsidRDefault="00B66434">
            <w:pPr>
              <w:jc w:val="center"/>
              <w:rPr>
                <w:rFonts w:ascii="Arial" w:hAnsi="Arial" w:cs="Arial"/>
                <w:b/>
                <w:snapToGrid w:val="0"/>
                <w:sz w:val="16"/>
              </w:rPr>
            </w:pPr>
            <w:r w:rsidRPr="003926C4">
              <w:rPr>
                <w:rFonts w:ascii="Arial" w:hAnsi="Arial" w:cs="Arial"/>
                <w:b/>
                <w:snapToGrid w:val="0"/>
                <w:sz w:val="16"/>
              </w:rPr>
              <w:t xml:space="preserve">( </w:t>
            </w:r>
            <w:r w:rsidRPr="003926C4">
              <w:rPr>
                <w:rFonts w:ascii="Arial" w:hAnsi="Arial" w:cs="Arial"/>
                <w:b/>
                <w:snapToGrid w:val="0"/>
                <w:color w:val="0000FF"/>
                <w:sz w:val="16"/>
              </w:rPr>
              <w:fldChar w:fldCharType="begin"/>
            </w:r>
            <w:r w:rsidRPr="003926C4">
              <w:rPr>
                <w:rFonts w:ascii="Arial" w:hAnsi="Arial" w:cs="Arial"/>
                <w:b/>
                <w:snapToGrid w:val="0"/>
                <w:color w:val="0000FF"/>
                <w:sz w:val="16"/>
              </w:rPr>
              <w:instrText xml:space="preserve"> REF _Ref403563727 \r \h  \* MERGEFORMAT </w:instrText>
            </w:r>
            <w:r w:rsidRPr="003926C4">
              <w:rPr>
                <w:rFonts w:ascii="Arial" w:hAnsi="Arial" w:cs="Arial"/>
                <w:b/>
                <w:snapToGrid w:val="0"/>
                <w:color w:val="0000FF"/>
                <w:sz w:val="16"/>
              </w:rPr>
            </w:r>
            <w:r w:rsidRPr="003926C4">
              <w:rPr>
                <w:rFonts w:ascii="Arial" w:hAnsi="Arial" w:cs="Arial"/>
                <w:b/>
                <w:snapToGrid w:val="0"/>
                <w:color w:val="0000FF"/>
                <w:sz w:val="16"/>
              </w:rPr>
              <w:fldChar w:fldCharType="separate"/>
            </w:r>
            <w:r>
              <w:rPr>
                <w:rFonts w:ascii="Arial" w:hAnsi="Arial" w:cs="Arial"/>
                <w:b/>
                <w:snapToGrid w:val="0"/>
                <w:color w:val="0000FF"/>
                <w:sz w:val="16"/>
              </w:rPr>
              <w:t>2.a</w:t>
            </w:r>
            <w:r w:rsidRPr="003926C4">
              <w:rPr>
                <w:rFonts w:ascii="Arial" w:hAnsi="Arial" w:cs="Arial"/>
                <w:b/>
                <w:snapToGrid w:val="0"/>
                <w:color w:val="0000FF"/>
                <w:sz w:val="16"/>
              </w:rPr>
              <w:fldChar w:fldCharType="end"/>
            </w:r>
            <w:r w:rsidRPr="003926C4">
              <w:rPr>
                <w:rFonts w:ascii="Arial" w:hAnsi="Arial" w:cs="Arial"/>
                <w:b/>
                <w:snapToGrid w:val="0"/>
                <w:sz w:val="16"/>
              </w:rPr>
              <w:t xml:space="preserve"> ) </w:t>
            </w:r>
          </w:p>
          <w:p w14:paraId="65011CB2" w14:textId="77777777" w:rsidR="00B66434" w:rsidRPr="003926C4" w:rsidRDefault="00B66434">
            <w:pPr>
              <w:jc w:val="center"/>
              <w:rPr>
                <w:rFonts w:ascii="Arial" w:hAnsi="Arial" w:cs="Arial"/>
                <w:b/>
                <w:snapToGrid w:val="0"/>
                <w:sz w:val="16"/>
              </w:rPr>
            </w:pPr>
            <w:r w:rsidRPr="003926C4">
              <w:rPr>
                <w:rFonts w:ascii="Arial" w:hAnsi="Arial" w:cs="Arial"/>
                <w:sz w:val="16"/>
              </w:rPr>
              <w:t>Before Treatment Start</w:t>
            </w:r>
          </w:p>
        </w:tc>
        <w:tc>
          <w:tcPr>
            <w:tcW w:w="1920" w:type="dxa"/>
            <w:tcBorders>
              <w:top w:val="single" w:sz="12" w:space="0" w:color="auto"/>
              <w:bottom w:val="nil"/>
            </w:tcBorders>
            <w:shd w:val="clear" w:color="auto" w:fill="FFFFFF"/>
          </w:tcPr>
          <w:p w14:paraId="76B6C1A3"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_Ref403563837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2.b</w:t>
            </w:r>
            <w:r w:rsidRPr="003926C4">
              <w:rPr>
                <w:rFonts w:ascii="Arial" w:hAnsi="Arial" w:cs="Arial"/>
                <w:b/>
                <w:color w:val="0000FF"/>
                <w:sz w:val="16"/>
              </w:rPr>
              <w:fldChar w:fldCharType="end"/>
            </w:r>
            <w:r w:rsidRPr="003926C4">
              <w:rPr>
                <w:rFonts w:ascii="Arial" w:hAnsi="Arial" w:cs="Arial"/>
                <w:b/>
                <w:sz w:val="16"/>
              </w:rPr>
              <w:t xml:space="preserve"> )</w:t>
            </w:r>
          </w:p>
          <w:p w14:paraId="5C2F7669" w14:textId="77777777" w:rsidR="00B66434" w:rsidRPr="003926C4" w:rsidRDefault="00B66434">
            <w:pPr>
              <w:jc w:val="center"/>
              <w:rPr>
                <w:rFonts w:ascii="Arial" w:hAnsi="Arial" w:cs="Arial"/>
                <w:b/>
                <w:sz w:val="16"/>
              </w:rPr>
            </w:pPr>
            <w:r w:rsidRPr="003926C4">
              <w:rPr>
                <w:rFonts w:ascii="Arial" w:hAnsi="Arial" w:cs="Arial"/>
                <w:sz w:val="16"/>
              </w:rPr>
              <w:t>Before Treatment Start</w:t>
            </w:r>
          </w:p>
        </w:tc>
        <w:tc>
          <w:tcPr>
            <w:tcW w:w="1920" w:type="dxa"/>
            <w:tcBorders>
              <w:top w:val="single" w:sz="12" w:space="0" w:color="auto"/>
              <w:bottom w:val="nil"/>
            </w:tcBorders>
          </w:tcPr>
          <w:p w14:paraId="23DE7F13"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_Ref403563837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2.b</w:t>
            </w:r>
            <w:r w:rsidRPr="003926C4">
              <w:rPr>
                <w:rFonts w:ascii="Arial" w:hAnsi="Arial" w:cs="Arial"/>
                <w:b/>
                <w:color w:val="0000FF"/>
                <w:sz w:val="16"/>
              </w:rPr>
              <w:fldChar w:fldCharType="end"/>
            </w:r>
            <w:r w:rsidRPr="003926C4">
              <w:rPr>
                <w:rFonts w:ascii="Arial" w:hAnsi="Arial" w:cs="Arial"/>
                <w:b/>
                <w:sz w:val="16"/>
              </w:rPr>
              <w:t xml:space="preserve"> )</w:t>
            </w:r>
          </w:p>
          <w:p w14:paraId="29BDC915" w14:textId="77777777" w:rsidR="00B66434" w:rsidRPr="003926C4" w:rsidRDefault="00B66434">
            <w:pPr>
              <w:jc w:val="center"/>
              <w:rPr>
                <w:rFonts w:ascii="Arial" w:hAnsi="Arial" w:cs="Arial"/>
                <w:b/>
                <w:sz w:val="16"/>
              </w:rPr>
            </w:pPr>
            <w:r w:rsidRPr="003926C4">
              <w:rPr>
                <w:rFonts w:ascii="Arial" w:hAnsi="Arial" w:cs="Arial"/>
                <w:sz w:val="16"/>
              </w:rPr>
              <w:t>Before Treatment Start</w:t>
            </w:r>
          </w:p>
        </w:tc>
        <w:tc>
          <w:tcPr>
            <w:tcW w:w="1920" w:type="dxa"/>
            <w:tcBorders>
              <w:top w:val="single" w:sz="12" w:space="0" w:color="auto"/>
              <w:bottom w:val="nil"/>
              <w:right w:val="single" w:sz="12" w:space="0" w:color="auto"/>
            </w:tcBorders>
          </w:tcPr>
          <w:p w14:paraId="70D7E18C"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_Ref403563837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2.b</w:t>
            </w:r>
            <w:r w:rsidRPr="003926C4">
              <w:rPr>
                <w:rFonts w:ascii="Arial" w:hAnsi="Arial" w:cs="Arial"/>
                <w:b/>
                <w:color w:val="0000FF"/>
                <w:sz w:val="16"/>
              </w:rPr>
              <w:fldChar w:fldCharType="end"/>
            </w:r>
            <w:r w:rsidRPr="003926C4">
              <w:rPr>
                <w:rFonts w:ascii="Arial" w:hAnsi="Arial" w:cs="Arial"/>
                <w:b/>
                <w:sz w:val="16"/>
              </w:rPr>
              <w:t xml:space="preserve"> )</w:t>
            </w:r>
          </w:p>
          <w:p w14:paraId="24F4BD89" w14:textId="77777777" w:rsidR="00B66434" w:rsidRPr="003926C4" w:rsidRDefault="00B66434">
            <w:pPr>
              <w:jc w:val="center"/>
              <w:rPr>
                <w:rFonts w:ascii="Arial" w:hAnsi="Arial" w:cs="Arial"/>
                <w:b/>
                <w:sz w:val="16"/>
              </w:rPr>
            </w:pPr>
            <w:r w:rsidRPr="003926C4">
              <w:rPr>
                <w:rFonts w:ascii="Arial" w:hAnsi="Arial" w:cs="Arial"/>
                <w:sz w:val="16"/>
              </w:rPr>
              <w:t>Before Treatment Start</w:t>
            </w:r>
          </w:p>
        </w:tc>
      </w:tr>
      <w:tr w:rsidR="00B66434" w:rsidRPr="003926C4" w14:paraId="192F2D13" w14:textId="77777777">
        <w:trPr>
          <w:cantSplit/>
          <w:trHeight w:val="398"/>
        </w:trPr>
        <w:tc>
          <w:tcPr>
            <w:tcW w:w="1440" w:type="dxa"/>
            <w:tcBorders>
              <w:top w:val="single" w:sz="12" w:space="0" w:color="auto"/>
              <w:left w:val="single" w:sz="12" w:space="0" w:color="auto"/>
              <w:bottom w:val="nil"/>
            </w:tcBorders>
            <w:shd w:val="clear" w:color="auto" w:fill="E0E0E0"/>
          </w:tcPr>
          <w:p w14:paraId="1BE11375" w14:textId="77777777" w:rsidR="00B66434" w:rsidRPr="003926C4" w:rsidRDefault="00B66434">
            <w:pPr>
              <w:jc w:val="center"/>
              <w:rPr>
                <w:rFonts w:ascii="Arial" w:hAnsi="Arial" w:cs="Arial"/>
                <w:b/>
                <w:sz w:val="16"/>
              </w:rPr>
            </w:pPr>
            <w:r w:rsidRPr="003926C4">
              <w:rPr>
                <w:rFonts w:ascii="Arial" w:hAnsi="Arial" w:cs="Arial"/>
                <w:b/>
                <w:sz w:val="16"/>
              </w:rPr>
              <w:t>YYYY = TRTY</w:t>
            </w:r>
          </w:p>
          <w:p w14:paraId="24B432B7" w14:textId="77777777" w:rsidR="00B66434" w:rsidRPr="003926C4" w:rsidRDefault="00B66434">
            <w:pPr>
              <w:jc w:val="center"/>
              <w:rPr>
                <w:rFonts w:ascii="Arial" w:hAnsi="Arial" w:cs="Arial"/>
                <w:b/>
                <w:sz w:val="16"/>
              </w:rPr>
            </w:pPr>
          </w:p>
        </w:tc>
        <w:tc>
          <w:tcPr>
            <w:tcW w:w="1920" w:type="dxa"/>
            <w:tcBorders>
              <w:top w:val="single" w:sz="12" w:space="0" w:color="auto"/>
              <w:bottom w:val="nil"/>
            </w:tcBorders>
          </w:tcPr>
          <w:p w14:paraId="300A6DB3" w14:textId="77777777" w:rsidR="00B66434" w:rsidRPr="003926C4" w:rsidRDefault="00B66434">
            <w:pPr>
              <w:jc w:val="center"/>
              <w:rPr>
                <w:rFonts w:ascii="Arial" w:hAnsi="Arial" w:cs="Arial"/>
                <w:b/>
                <w:snapToGrid w:val="0"/>
                <w:sz w:val="16"/>
              </w:rPr>
            </w:pPr>
            <w:r w:rsidRPr="003926C4">
              <w:rPr>
                <w:rFonts w:ascii="Arial" w:hAnsi="Arial" w:cs="Arial"/>
                <w:b/>
                <w:snapToGrid w:val="0"/>
                <w:sz w:val="16"/>
              </w:rPr>
              <w:t xml:space="preserve">( </w:t>
            </w:r>
            <w:r w:rsidRPr="003926C4">
              <w:rPr>
                <w:rFonts w:ascii="Arial" w:hAnsi="Arial" w:cs="Arial"/>
                <w:b/>
                <w:snapToGrid w:val="0"/>
                <w:color w:val="0000FF"/>
                <w:sz w:val="16"/>
              </w:rPr>
              <w:fldChar w:fldCharType="begin"/>
            </w:r>
            <w:r w:rsidRPr="003926C4">
              <w:rPr>
                <w:rFonts w:ascii="Arial" w:hAnsi="Arial" w:cs="Arial"/>
                <w:b/>
                <w:snapToGrid w:val="0"/>
                <w:color w:val="0000FF"/>
                <w:sz w:val="16"/>
              </w:rPr>
              <w:instrText xml:space="preserve"> REF _Ref403563970 \r \h  \* MERGEFORMAT </w:instrText>
            </w:r>
            <w:r w:rsidRPr="003926C4">
              <w:rPr>
                <w:rFonts w:ascii="Arial" w:hAnsi="Arial" w:cs="Arial"/>
                <w:b/>
                <w:snapToGrid w:val="0"/>
                <w:color w:val="0000FF"/>
                <w:sz w:val="16"/>
              </w:rPr>
            </w:r>
            <w:r w:rsidRPr="003926C4">
              <w:rPr>
                <w:rFonts w:ascii="Arial" w:hAnsi="Arial" w:cs="Arial"/>
                <w:b/>
                <w:snapToGrid w:val="0"/>
                <w:color w:val="0000FF"/>
                <w:sz w:val="16"/>
              </w:rPr>
              <w:fldChar w:fldCharType="separate"/>
            </w:r>
            <w:r>
              <w:rPr>
                <w:rFonts w:ascii="Arial" w:hAnsi="Arial" w:cs="Arial"/>
                <w:b/>
                <w:snapToGrid w:val="0"/>
                <w:color w:val="0000FF"/>
                <w:sz w:val="16"/>
              </w:rPr>
              <w:t>4.a</w:t>
            </w:r>
            <w:r w:rsidRPr="003926C4">
              <w:rPr>
                <w:rFonts w:ascii="Arial" w:hAnsi="Arial" w:cs="Arial"/>
                <w:b/>
                <w:snapToGrid w:val="0"/>
                <w:color w:val="0000FF"/>
                <w:sz w:val="16"/>
              </w:rPr>
              <w:fldChar w:fldCharType="end"/>
            </w:r>
            <w:r w:rsidRPr="003926C4">
              <w:rPr>
                <w:rFonts w:ascii="Arial" w:hAnsi="Arial" w:cs="Arial"/>
                <w:b/>
                <w:snapToGrid w:val="0"/>
                <w:sz w:val="16"/>
              </w:rPr>
              <w:t xml:space="preserve"> )</w:t>
            </w:r>
          </w:p>
          <w:p w14:paraId="1B1F2FFD" w14:textId="77777777" w:rsidR="00B66434" w:rsidRPr="003926C4" w:rsidRDefault="00B66434">
            <w:pPr>
              <w:jc w:val="center"/>
              <w:rPr>
                <w:rFonts w:ascii="Arial" w:hAnsi="Arial" w:cs="Arial"/>
                <w:b/>
                <w:snapToGrid w:val="0"/>
                <w:sz w:val="16"/>
              </w:rPr>
            </w:pPr>
            <w:r w:rsidRPr="003926C4">
              <w:rPr>
                <w:rFonts w:ascii="Arial" w:hAnsi="Arial" w:cs="Arial"/>
                <w:sz w:val="16"/>
              </w:rPr>
              <w:t>Uncertain</w:t>
            </w:r>
          </w:p>
        </w:tc>
        <w:tc>
          <w:tcPr>
            <w:tcW w:w="1920" w:type="dxa"/>
            <w:tcBorders>
              <w:top w:val="single" w:sz="12" w:space="0" w:color="auto"/>
              <w:bottom w:val="nil"/>
            </w:tcBorders>
            <w:shd w:val="clear" w:color="auto" w:fill="FFFFFF"/>
          </w:tcPr>
          <w:p w14:paraId="1680CD16"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_Ref403564006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4.b</w:t>
            </w:r>
            <w:r w:rsidRPr="003926C4">
              <w:rPr>
                <w:rFonts w:ascii="Arial" w:hAnsi="Arial" w:cs="Arial"/>
                <w:b/>
                <w:color w:val="0000FF"/>
                <w:sz w:val="16"/>
              </w:rPr>
              <w:fldChar w:fldCharType="end"/>
            </w:r>
            <w:r w:rsidRPr="003926C4">
              <w:rPr>
                <w:rFonts w:ascii="Arial" w:hAnsi="Arial" w:cs="Arial"/>
                <w:b/>
                <w:sz w:val="16"/>
              </w:rPr>
              <w:t xml:space="preserve"> )</w:t>
            </w:r>
          </w:p>
          <w:p w14:paraId="6648861A" w14:textId="77777777" w:rsidR="00B66434" w:rsidRPr="003926C4" w:rsidRDefault="00B66434">
            <w:pPr>
              <w:jc w:val="center"/>
              <w:rPr>
                <w:rFonts w:ascii="Arial" w:hAnsi="Arial" w:cs="Arial"/>
                <w:b/>
                <w:sz w:val="16"/>
              </w:rPr>
            </w:pPr>
            <w:r w:rsidRPr="003926C4">
              <w:rPr>
                <w:rFonts w:ascii="Arial" w:hAnsi="Arial" w:cs="Arial"/>
                <w:sz w:val="16"/>
              </w:rPr>
              <w:t>Before Treatment Start</w:t>
            </w:r>
          </w:p>
        </w:tc>
        <w:tc>
          <w:tcPr>
            <w:tcW w:w="1920" w:type="dxa"/>
            <w:tcBorders>
              <w:top w:val="single" w:sz="12" w:space="0" w:color="auto"/>
              <w:bottom w:val="nil"/>
            </w:tcBorders>
          </w:tcPr>
          <w:p w14:paraId="074D8DBB"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_Ref403563970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4.a</w:t>
            </w:r>
            <w:r w:rsidRPr="003926C4">
              <w:rPr>
                <w:rFonts w:ascii="Arial" w:hAnsi="Arial" w:cs="Arial"/>
                <w:b/>
                <w:color w:val="0000FF"/>
                <w:sz w:val="16"/>
              </w:rPr>
              <w:fldChar w:fldCharType="end"/>
            </w:r>
            <w:r w:rsidRPr="003926C4">
              <w:rPr>
                <w:rFonts w:ascii="Arial" w:hAnsi="Arial" w:cs="Arial"/>
                <w:b/>
                <w:sz w:val="16"/>
              </w:rPr>
              <w:t xml:space="preserve"> )</w:t>
            </w:r>
          </w:p>
          <w:p w14:paraId="45430331" w14:textId="77777777" w:rsidR="00B66434" w:rsidRPr="003926C4" w:rsidRDefault="00B66434">
            <w:pPr>
              <w:jc w:val="center"/>
              <w:rPr>
                <w:rFonts w:ascii="Arial" w:hAnsi="Arial" w:cs="Arial"/>
                <w:b/>
                <w:sz w:val="16"/>
              </w:rPr>
            </w:pPr>
            <w:r w:rsidRPr="003926C4">
              <w:rPr>
                <w:rFonts w:ascii="Arial" w:hAnsi="Arial" w:cs="Arial"/>
                <w:sz w:val="16"/>
              </w:rPr>
              <w:t>Uncertain</w:t>
            </w:r>
          </w:p>
        </w:tc>
        <w:tc>
          <w:tcPr>
            <w:tcW w:w="1920" w:type="dxa"/>
            <w:tcBorders>
              <w:top w:val="single" w:sz="12" w:space="0" w:color="auto"/>
              <w:bottom w:val="nil"/>
              <w:right w:val="single" w:sz="12" w:space="0" w:color="auto"/>
            </w:tcBorders>
          </w:tcPr>
          <w:p w14:paraId="36DE5AD9"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_Ref403564018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4.c</w:t>
            </w:r>
            <w:r w:rsidRPr="003926C4">
              <w:rPr>
                <w:rFonts w:ascii="Arial" w:hAnsi="Arial" w:cs="Arial"/>
                <w:b/>
                <w:color w:val="0000FF"/>
                <w:sz w:val="16"/>
              </w:rPr>
              <w:fldChar w:fldCharType="end"/>
            </w:r>
            <w:r w:rsidRPr="003926C4">
              <w:rPr>
                <w:rFonts w:ascii="Arial" w:hAnsi="Arial" w:cs="Arial"/>
                <w:b/>
                <w:sz w:val="16"/>
              </w:rPr>
              <w:t xml:space="preserve"> )</w:t>
            </w:r>
          </w:p>
          <w:p w14:paraId="0B500DD4" w14:textId="77777777" w:rsidR="00B66434" w:rsidRPr="003926C4" w:rsidRDefault="00B66434">
            <w:pPr>
              <w:jc w:val="center"/>
              <w:rPr>
                <w:rFonts w:ascii="Arial" w:hAnsi="Arial" w:cs="Arial"/>
                <w:b/>
                <w:sz w:val="16"/>
              </w:rPr>
            </w:pPr>
            <w:r w:rsidRPr="003926C4">
              <w:rPr>
                <w:rFonts w:ascii="Arial" w:hAnsi="Arial" w:cs="Arial"/>
                <w:sz w:val="16"/>
              </w:rPr>
              <w:t>After Treatment Start</w:t>
            </w:r>
          </w:p>
        </w:tc>
      </w:tr>
      <w:tr w:rsidR="00B66434" w:rsidRPr="003926C4" w14:paraId="327CA3C4" w14:textId="77777777">
        <w:trPr>
          <w:cantSplit/>
          <w:trHeight w:val="404"/>
        </w:trPr>
        <w:tc>
          <w:tcPr>
            <w:tcW w:w="1440" w:type="dxa"/>
            <w:tcBorders>
              <w:top w:val="single" w:sz="12" w:space="0" w:color="auto"/>
              <w:left w:val="single" w:sz="12" w:space="0" w:color="auto"/>
              <w:bottom w:val="single" w:sz="12" w:space="0" w:color="auto"/>
            </w:tcBorders>
            <w:shd w:val="clear" w:color="auto" w:fill="E0E0E0"/>
          </w:tcPr>
          <w:p w14:paraId="41E0E813" w14:textId="77777777" w:rsidR="00B66434" w:rsidRPr="003926C4" w:rsidRDefault="00B66434">
            <w:pPr>
              <w:jc w:val="center"/>
              <w:rPr>
                <w:rFonts w:ascii="Arial" w:hAnsi="Arial" w:cs="Arial"/>
                <w:b/>
                <w:sz w:val="16"/>
              </w:rPr>
            </w:pPr>
            <w:r w:rsidRPr="003926C4">
              <w:rPr>
                <w:rFonts w:ascii="Arial" w:hAnsi="Arial" w:cs="Arial"/>
                <w:b/>
                <w:sz w:val="16"/>
              </w:rPr>
              <w:t>YYYY &gt; TRTY</w:t>
            </w:r>
          </w:p>
          <w:p w14:paraId="6C340741" w14:textId="77777777" w:rsidR="00B66434" w:rsidRPr="003926C4" w:rsidRDefault="00B66434">
            <w:pPr>
              <w:jc w:val="center"/>
              <w:rPr>
                <w:rFonts w:ascii="Arial" w:hAnsi="Arial" w:cs="Arial"/>
                <w:b/>
                <w:sz w:val="16"/>
              </w:rPr>
            </w:pPr>
          </w:p>
        </w:tc>
        <w:tc>
          <w:tcPr>
            <w:tcW w:w="1920" w:type="dxa"/>
            <w:tcBorders>
              <w:top w:val="single" w:sz="12" w:space="0" w:color="auto"/>
              <w:bottom w:val="single" w:sz="12" w:space="0" w:color="auto"/>
            </w:tcBorders>
          </w:tcPr>
          <w:p w14:paraId="2307271A"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_Ref403563894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3.a</w:t>
            </w:r>
            <w:r w:rsidRPr="003926C4">
              <w:rPr>
                <w:rFonts w:ascii="Arial" w:hAnsi="Arial" w:cs="Arial"/>
                <w:b/>
                <w:color w:val="0000FF"/>
                <w:sz w:val="16"/>
              </w:rPr>
              <w:fldChar w:fldCharType="end"/>
            </w:r>
            <w:r w:rsidRPr="003926C4">
              <w:rPr>
                <w:rFonts w:ascii="Arial" w:hAnsi="Arial" w:cs="Arial"/>
                <w:b/>
                <w:sz w:val="16"/>
              </w:rPr>
              <w:t xml:space="preserve"> )</w:t>
            </w:r>
          </w:p>
          <w:p w14:paraId="6473C5DE" w14:textId="77777777" w:rsidR="00B66434" w:rsidRPr="003926C4" w:rsidRDefault="00B66434">
            <w:pPr>
              <w:jc w:val="center"/>
              <w:rPr>
                <w:rFonts w:ascii="Arial" w:hAnsi="Arial" w:cs="Arial"/>
                <w:b/>
                <w:sz w:val="16"/>
              </w:rPr>
            </w:pPr>
            <w:r w:rsidRPr="003926C4">
              <w:rPr>
                <w:rFonts w:ascii="Arial" w:hAnsi="Arial" w:cs="Arial"/>
                <w:sz w:val="16"/>
              </w:rPr>
              <w:t>After Treatment Start</w:t>
            </w:r>
          </w:p>
        </w:tc>
        <w:tc>
          <w:tcPr>
            <w:tcW w:w="1920" w:type="dxa"/>
            <w:tcBorders>
              <w:top w:val="single" w:sz="12" w:space="0" w:color="auto"/>
              <w:bottom w:val="single" w:sz="12" w:space="0" w:color="auto"/>
              <w:right w:val="nil"/>
            </w:tcBorders>
            <w:shd w:val="clear" w:color="auto" w:fill="FFFFFF"/>
          </w:tcPr>
          <w:p w14:paraId="487AC30B"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_Ref403563903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3.b</w:t>
            </w:r>
            <w:r w:rsidRPr="003926C4">
              <w:rPr>
                <w:rFonts w:ascii="Arial" w:hAnsi="Arial" w:cs="Arial"/>
                <w:b/>
                <w:color w:val="0000FF"/>
                <w:sz w:val="16"/>
              </w:rPr>
              <w:fldChar w:fldCharType="end"/>
            </w:r>
            <w:r w:rsidRPr="003926C4">
              <w:rPr>
                <w:rFonts w:ascii="Arial" w:hAnsi="Arial" w:cs="Arial"/>
                <w:b/>
                <w:sz w:val="16"/>
              </w:rPr>
              <w:t xml:space="preserve"> )</w:t>
            </w:r>
          </w:p>
          <w:p w14:paraId="28995E54" w14:textId="77777777" w:rsidR="00B66434" w:rsidRPr="003926C4" w:rsidRDefault="00B66434">
            <w:pPr>
              <w:jc w:val="center"/>
              <w:rPr>
                <w:rFonts w:ascii="Arial" w:hAnsi="Arial" w:cs="Arial"/>
                <w:b/>
                <w:sz w:val="16"/>
              </w:rPr>
            </w:pPr>
            <w:r w:rsidRPr="003926C4">
              <w:rPr>
                <w:rFonts w:ascii="Arial" w:hAnsi="Arial" w:cs="Arial"/>
                <w:sz w:val="16"/>
              </w:rPr>
              <w:t>After Treatment Start</w:t>
            </w:r>
          </w:p>
        </w:tc>
        <w:tc>
          <w:tcPr>
            <w:tcW w:w="1920" w:type="dxa"/>
            <w:tcBorders>
              <w:top w:val="single" w:sz="12" w:space="0" w:color="auto"/>
              <w:left w:val="single" w:sz="4" w:space="0" w:color="auto"/>
              <w:bottom w:val="single" w:sz="12" w:space="0" w:color="auto"/>
              <w:right w:val="single" w:sz="4" w:space="0" w:color="auto"/>
            </w:tcBorders>
          </w:tcPr>
          <w:p w14:paraId="1EC4947C"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_Ref403563903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3.b</w:t>
            </w:r>
            <w:r w:rsidRPr="003926C4">
              <w:rPr>
                <w:rFonts w:ascii="Arial" w:hAnsi="Arial" w:cs="Arial"/>
                <w:b/>
                <w:color w:val="0000FF"/>
                <w:sz w:val="16"/>
              </w:rPr>
              <w:fldChar w:fldCharType="end"/>
            </w:r>
            <w:r w:rsidRPr="003926C4">
              <w:rPr>
                <w:rFonts w:ascii="Arial" w:hAnsi="Arial" w:cs="Arial"/>
                <w:b/>
                <w:sz w:val="16"/>
              </w:rPr>
              <w:t xml:space="preserve"> )</w:t>
            </w:r>
          </w:p>
          <w:p w14:paraId="768115F6" w14:textId="77777777" w:rsidR="00B66434" w:rsidRPr="003926C4" w:rsidRDefault="00B66434">
            <w:pPr>
              <w:jc w:val="center"/>
              <w:rPr>
                <w:rFonts w:ascii="Arial" w:hAnsi="Arial" w:cs="Arial"/>
                <w:b/>
                <w:sz w:val="16"/>
              </w:rPr>
            </w:pPr>
            <w:r w:rsidRPr="003926C4">
              <w:rPr>
                <w:rFonts w:ascii="Arial" w:hAnsi="Arial" w:cs="Arial"/>
                <w:sz w:val="16"/>
              </w:rPr>
              <w:t>After Treatment Start</w:t>
            </w:r>
          </w:p>
        </w:tc>
        <w:tc>
          <w:tcPr>
            <w:tcW w:w="1920" w:type="dxa"/>
            <w:tcBorders>
              <w:top w:val="single" w:sz="12" w:space="0" w:color="auto"/>
              <w:left w:val="nil"/>
              <w:bottom w:val="single" w:sz="12" w:space="0" w:color="auto"/>
              <w:right w:val="single" w:sz="12" w:space="0" w:color="auto"/>
            </w:tcBorders>
          </w:tcPr>
          <w:p w14:paraId="5134720E" w14:textId="77777777" w:rsidR="00B66434" w:rsidRPr="003926C4" w:rsidRDefault="00B66434">
            <w:pPr>
              <w:jc w:val="center"/>
              <w:rPr>
                <w:rFonts w:ascii="Arial" w:hAnsi="Arial" w:cs="Arial"/>
                <w:b/>
                <w:sz w:val="16"/>
              </w:rPr>
            </w:pPr>
            <w:r w:rsidRPr="003926C4">
              <w:rPr>
                <w:rFonts w:ascii="Arial" w:hAnsi="Arial" w:cs="Arial"/>
                <w:b/>
                <w:sz w:val="16"/>
              </w:rPr>
              <w:t xml:space="preserve">( </w:t>
            </w:r>
            <w:r w:rsidRPr="003926C4">
              <w:rPr>
                <w:rFonts w:ascii="Arial" w:hAnsi="Arial" w:cs="Arial"/>
                <w:b/>
                <w:color w:val="0000FF"/>
                <w:sz w:val="16"/>
              </w:rPr>
              <w:fldChar w:fldCharType="begin"/>
            </w:r>
            <w:r w:rsidRPr="003926C4">
              <w:rPr>
                <w:rFonts w:ascii="Arial" w:hAnsi="Arial" w:cs="Arial"/>
                <w:b/>
                <w:color w:val="0000FF"/>
                <w:sz w:val="16"/>
              </w:rPr>
              <w:instrText xml:space="preserve"> REF _Ref403563903 \r \h  \* MERGEFORMAT </w:instrText>
            </w:r>
            <w:r w:rsidRPr="003926C4">
              <w:rPr>
                <w:rFonts w:ascii="Arial" w:hAnsi="Arial" w:cs="Arial"/>
                <w:b/>
                <w:color w:val="0000FF"/>
                <w:sz w:val="16"/>
              </w:rPr>
            </w:r>
            <w:r w:rsidRPr="003926C4">
              <w:rPr>
                <w:rFonts w:ascii="Arial" w:hAnsi="Arial" w:cs="Arial"/>
                <w:b/>
                <w:color w:val="0000FF"/>
                <w:sz w:val="16"/>
              </w:rPr>
              <w:fldChar w:fldCharType="separate"/>
            </w:r>
            <w:r>
              <w:rPr>
                <w:rFonts w:ascii="Arial" w:hAnsi="Arial" w:cs="Arial"/>
                <w:b/>
                <w:color w:val="0000FF"/>
                <w:sz w:val="16"/>
              </w:rPr>
              <w:t>3.b</w:t>
            </w:r>
            <w:r w:rsidRPr="003926C4">
              <w:rPr>
                <w:rFonts w:ascii="Arial" w:hAnsi="Arial" w:cs="Arial"/>
                <w:b/>
                <w:color w:val="0000FF"/>
                <w:sz w:val="16"/>
              </w:rPr>
              <w:fldChar w:fldCharType="end"/>
            </w:r>
            <w:r w:rsidRPr="003926C4">
              <w:rPr>
                <w:rFonts w:ascii="Arial" w:hAnsi="Arial" w:cs="Arial"/>
                <w:b/>
                <w:sz w:val="16"/>
              </w:rPr>
              <w:t xml:space="preserve"> )</w:t>
            </w:r>
          </w:p>
          <w:p w14:paraId="64086E4E" w14:textId="77777777" w:rsidR="00B66434" w:rsidRPr="003926C4" w:rsidRDefault="00B66434">
            <w:pPr>
              <w:jc w:val="center"/>
              <w:rPr>
                <w:rFonts w:ascii="Arial" w:hAnsi="Arial" w:cs="Arial"/>
                <w:b/>
                <w:sz w:val="16"/>
              </w:rPr>
            </w:pPr>
            <w:r w:rsidRPr="003926C4">
              <w:rPr>
                <w:rFonts w:ascii="Arial" w:hAnsi="Arial" w:cs="Arial"/>
                <w:sz w:val="16"/>
              </w:rPr>
              <w:t>After Treatment Start</w:t>
            </w:r>
          </w:p>
        </w:tc>
      </w:tr>
    </w:tbl>
    <w:p w14:paraId="72A37296" w14:textId="77777777" w:rsidR="00B66434" w:rsidRPr="003926C4" w:rsidRDefault="00B66434" w:rsidP="00B66434">
      <w:pPr>
        <w:pStyle w:val="Text"/>
      </w:pPr>
    </w:p>
    <w:p w14:paraId="036FE346" w14:textId="77777777" w:rsidR="00B66434" w:rsidRPr="003926C4" w:rsidRDefault="00B66434" w:rsidP="00FD6DA2">
      <w:pPr>
        <w:numPr>
          <w:ilvl w:val="0"/>
          <w:numId w:val="43"/>
        </w:numPr>
        <w:spacing w:before="120"/>
        <w:jc w:val="both"/>
      </w:pPr>
      <w:bookmarkStart w:id="516" w:name="_Ref403563651"/>
      <w:r w:rsidRPr="003926C4">
        <w:t>If the CM start date year value is missing, the imputed CM start date is set to one day prior to treatment start date.</w:t>
      </w:r>
      <w:bookmarkEnd w:id="516"/>
      <w:r w:rsidRPr="003926C4">
        <w:t xml:space="preserve"> </w:t>
      </w:r>
    </w:p>
    <w:p w14:paraId="766EB4CA" w14:textId="77777777" w:rsidR="00B66434" w:rsidRPr="003926C4" w:rsidRDefault="00B66434" w:rsidP="00FD6DA2">
      <w:pPr>
        <w:numPr>
          <w:ilvl w:val="0"/>
          <w:numId w:val="43"/>
        </w:numPr>
        <w:spacing w:before="120"/>
        <w:jc w:val="both"/>
      </w:pPr>
      <w:r w:rsidRPr="003926C4">
        <w:t>If the CM start date year value is less than the treatment start date year value, the CM started before treatment.  Therefore:</w:t>
      </w:r>
    </w:p>
    <w:p w14:paraId="101AAAB6" w14:textId="77777777" w:rsidR="00B66434" w:rsidRPr="003926C4" w:rsidRDefault="00B66434" w:rsidP="00FD6DA2">
      <w:pPr>
        <w:numPr>
          <w:ilvl w:val="1"/>
          <w:numId w:val="43"/>
        </w:numPr>
        <w:spacing w:before="120"/>
        <w:jc w:val="both"/>
      </w:pPr>
      <w:bookmarkStart w:id="517" w:name="_Ref403563727"/>
      <w:r w:rsidRPr="003926C4">
        <w:t>If the CM month is missing, the imputed CM start date is set to the mid-year point (01JulYYYY).</w:t>
      </w:r>
      <w:bookmarkEnd w:id="517"/>
    </w:p>
    <w:p w14:paraId="6A13CF5F" w14:textId="77777777" w:rsidR="00B66434" w:rsidRPr="003926C4" w:rsidRDefault="00B66434" w:rsidP="00FD6DA2">
      <w:pPr>
        <w:numPr>
          <w:ilvl w:val="1"/>
          <w:numId w:val="43"/>
        </w:numPr>
        <w:spacing w:before="120"/>
        <w:jc w:val="both"/>
      </w:pPr>
      <w:bookmarkStart w:id="518" w:name="_Ref403563837"/>
      <w:r w:rsidRPr="003926C4">
        <w:t>Else if the CM month is not missing, the imputed CM start date is set to the mid-month point (15MONYYYY).</w:t>
      </w:r>
      <w:bookmarkEnd w:id="518"/>
    </w:p>
    <w:p w14:paraId="150765C0" w14:textId="77777777" w:rsidR="00B66434" w:rsidRPr="003926C4" w:rsidRDefault="00B66434" w:rsidP="00FD6DA2">
      <w:pPr>
        <w:numPr>
          <w:ilvl w:val="0"/>
          <w:numId w:val="43"/>
        </w:numPr>
        <w:spacing w:before="120"/>
        <w:jc w:val="both"/>
      </w:pPr>
      <w:r w:rsidRPr="003926C4">
        <w:t>If the CM start date year value is greater than the treatment start date year value, the CM started after treatment. Therefore:</w:t>
      </w:r>
    </w:p>
    <w:p w14:paraId="57D7425A" w14:textId="77777777" w:rsidR="00B66434" w:rsidRPr="003926C4" w:rsidRDefault="00B66434" w:rsidP="00FD6DA2">
      <w:pPr>
        <w:numPr>
          <w:ilvl w:val="1"/>
          <w:numId w:val="43"/>
        </w:numPr>
        <w:spacing w:before="120"/>
        <w:jc w:val="both"/>
      </w:pPr>
      <w:bookmarkStart w:id="519" w:name="_Ref403563894"/>
      <w:r w:rsidRPr="003926C4">
        <w:t>If the CM month is missing, the imputed CM start date is set to the year start point (01JanYYYY).</w:t>
      </w:r>
      <w:bookmarkEnd w:id="519"/>
    </w:p>
    <w:p w14:paraId="78195B19" w14:textId="77777777" w:rsidR="00B66434" w:rsidRPr="003926C4" w:rsidRDefault="00B66434" w:rsidP="00FD6DA2">
      <w:pPr>
        <w:numPr>
          <w:ilvl w:val="1"/>
          <w:numId w:val="43"/>
        </w:numPr>
        <w:spacing w:before="120"/>
        <w:jc w:val="both"/>
      </w:pPr>
      <w:bookmarkStart w:id="520" w:name="_Ref403563903"/>
      <w:r w:rsidRPr="003926C4">
        <w:t>Else if the CM month is not missing, the imputed CM start date is set to the month start point (01MONYYYY).</w:t>
      </w:r>
      <w:bookmarkEnd w:id="520"/>
    </w:p>
    <w:p w14:paraId="7FC8B734" w14:textId="77777777" w:rsidR="00B66434" w:rsidRPr="003926C4" w:rsidRDefault="00B66434" w:rsidP="00FD6DA2">
      <w:pPr>
        <w:numPr>
          <w:ilvl w:val="0"/>
          <w:numId w:val="43"/>
        </w:numPr>
        <w:spacing w:before="120"/>
        <w:jc w:val="both"/>
      </w:pPr>
      <w:r w:rsidRPr="003926C4">
        <w:t>If the CM start date year value is equal to the treatment start date year value:</w:t>
      </w:r>
    </w:p>
    <w:p w14:paraId="52294019" w14:textId="77777777" w:rsidR="00B66434" w:rsidRPr="003926C4" w:rsidRDefault="00B66434" w:rsidP="00FD6DA2">
      <w:pPr>
        <w:numPr>
          <w:ilvl w:val="1"/>
          <w:numId w:val="43"/>
        </w:numPr>
        <w:spacing w:before="120"/>
        <w:jc w:val="both"/>
      </w:pPr>
      <w:bookmarkStart w:id="521" w:name="_Ref403563970"/>
      <w:r w:rsidRPr="003926C4">
        <w:t>And the CM month is missing or the CM month is equal to the treatment start date month, then the imputed CM start date is set to one day prior treatment start date.</w:t>
      </w:r>
      <w:bookmarkEnd w:id="521"/>
    </w:p>
    <w:p w14:paraId="138CE2D1" w14:textId="77777777" w:rsidR="00B66434" w:rsidRPr="003926C4" w:rsidRDefault="00B66434" w:rsidP="00FD6DA2">
      <w:pPr>
        <w:numPr>
          <w:ilvl w:val="1"/>
          <w:numId w:val="43"/>
        </w:numPr>
        <w:spacing w:before="120"/>
        <w:jc w:val="both"/>
      </w:pPr>
      <w:bookmarkStart w:id="522" w:name="_Ref403564006"/>
      <w:r w:rsidRPr="003926C4">
        <w:t>Else if the CM month is less than the treatment start date month, the imputed CM start date is set to the mid-month point (15MONYYYY).</w:t>
      </w:r>
      <w:bookmarkEnd w:id="522"/>
    </w:p>
    <w:p w14:paraId="1EE61656" w14:textId="77777777" w:rsidR="00B66434" w:rsidRPr="003926C4" w:rsidRDefault="00B66434" w:rsidP="00FD6DA2">
      <w:pPr>
        <w:numPr>
          <w:ilvl w:val="1"/>
          <w:numId w:val="43"/>
        </w:numPr>
        <w:spacing w:before="120"/>
        <w:jc w:val="both"/>
      </w:pPr>
      <w:bookmarkStart w:id="523" w:name="_Ref403564018"/>
      <w:r w:rsidRPr="003926C4">
        <w:t>Else if the CM month is greater than the treatment start date month, the imputed CM start date is set to the month start point (01MONYYYY).</w:t>
      </w:r>
      <w:bookmarkEnd w:id="523"/>
    </w:p>
    <w:p w14:paraId="7BF3B3BC" w14:textId="77777777" w:rsidR="00B66434" w:rsidRDefault="00B66434" w:rsidP="00B66434">
      <w:pPr>
        <w:spacing w:before="120"/>
        <w:jc w:val="both"/>
      </w:pPr>
      <w:r w:rsidRPr="003926C4">
        <w:t>If complete imputed CM end date is available and the imputed CM start date is greater than the (imputed) CM end date, then imputed CM start date should be set to the (imputed) CM end date.</w:t>
      </w:r>
    </w:p>
    <w:p w14:paraId="4F4332F9" w14:textId="77777777" w:rsidR="00B66434" w:rsidRDefault="00B66434" w:rsidP="00B66434">
      <w:pPr>
        <w:spacing w:before="120"/>
        <w:jc w:val="both"/>
      </w:pPr>
    </w:p>
    <w:p w14:paraId="60076813" w14:textId="77777777" w:rsidR="00B66434" w:rsidRPr="008F2BA5" w:rsidRDefault="00B66434" w:rsidP="00B66434">
      <w:pPr>
        <w:pStyle w:val="Heading3"/>
      </w:pPr>
      <w:bookmarkStart w:id="524" w:name="_Toc187157361"/>
      <w:bookmarkStart w:id="525" w:name="_Toc213330124"/>
      <w:r w:rsidRPr="008F2BA5">
        <w:t>Medical history date imputation</w:t>
      </w:r>
      <w:bookmarkStart w:id="526" w:name="_hd3_Medical_history_date_i94634"/>
      <w:bookmarkEnd w:id="524"/>
      <w:bookmarkEnd w:id="525"/>
      <w:bookmarkEnd w:id="526"/>
    </w:p>
    <w:p w14:paraId="17309724" w14:textId="77777777" w:rsidR="00B66434" w:rsidRPr="00B27C8A" w:rsidRDefault="00B66434" w:rsidP="00B66434">
      <w:pPr>
        <w:spacing w:before="120"/>
        <w:jc w:val="both"/>
      </w:pPr>
      <w:r w:rsidRPr="00B27C8A">
        <w:t>The following rules for imputing the medical history start date will apply:</w:t>
      </w:r>
    </w:p>
    <w:p w14:paraId="3E230BAE" w14:textId="77777777" w:rsidR="00B66434" w:rsidRPr="00B27C8A" w:rsidRDefault="00B66434" w:rsidP="00B66434">
      <w:pPr>
        <w:spacing w:before="120"/>
        <w:jc w:val="both"/>
      </w:pPr>
      <w:r w:rsidRPr="00B27C8A">
        <w:lastRenderedPageBreak/>
        <w:t>1. No imputation if the MH start date year value is missing, since the date uncertainty is too high to impute a rational date.</w:t>
      </w:r>
    </w:p>
    <w:p w14:paraId="6183F69D" w14:textId="77777777" w:rsidR="00B66434" w:rsidRPr="00B27C8A" w:rsidRDefault="00B66434" w:rsidP="00B66434">
      <w:pPr>
        <w:spacing w:before="120"/>
        <w:jc w:val="both"/>
      </w:pPr>
      <w:r w:rsidRPr="00B27C8A">
        <w:t>2. If the MH start date year value is less than the study visit date year value, the MH started before study visit. Therefore:</w:t>
      </w:r>
    </w:p>
    <w:p w14:paraId="1E98CE29" w14:textId="77777777" w:rsidR="00B66434" w:rsidRPr="00B27C8A" w:rsidRDefault="00B66434" w:rsidP="00B66434">
      <w:pPr>
        <w:spacing w:before="120"/>
        <w:ind w:firstLine="720"/>
        <w:jc w:val="both"/>
      </w:pPr>
      <w:r w:rsidRPr="00B27C8A">
        <w:t xml:space="preserve">a. If the MH month is missing, the imputed MH start date is set to the mid-year point (01JulYYYY). </w:t>
      </w:r>
    </w:p>
    <w:p w14:paraId="6729CEAA" w14:textId="77777777" w:rsidR="00B66434" w:rsidRDefault="00B66434" w:rsidP="00B66434">
      <w:pPr>
        <w:spacing w:before="120"/>
        <w:ind w:firstLine="720"/>
        <w:jc w:val="both"/>
        <w:rPr>
          <w:sz w:val="20"/>
        </w:rPr>
      </w:pPr>
      <w:r w:rsidRPr="00B27C8A">
        <w:t>b. Else if the MH month is not missing, the imputed MH start date is set to the mid-month point (15MMMYYYY).</w:t>
      </w:r>
    </w:p>
    <w:p w14:paraId="6D83252A" w14:textId="77777777" w:rsidR="00B66434" w:rsidRPr="005112FD" w:rsidRDefault="00B66434" w:rsidP="005112FD">
      <w:pPr>
        <w:pStyle w:val="Text"/>
        <w:rPr>
          <w:lang w:eastAsia="ja-JP"/>
        </w:rPr>
      </w:pPr>
    </w:p>
    <w:p w14:paraId="2EB253C6" w14:textId="77777777" w:rsidR="00AB0DBD" w:rsidRPr="00852A38" w:rsidRDefault="00AB0DBD" w:rsidP="003C236E">
      <w:pPr>
        <w:pStyle w:val="Heading2"/>
        <w:spacing w:before="120" w:after="120"/>
        <w:rPr>
          <w:snapToGrid w:val="0"/>
        </w:rPr>
      </w:pPr>
      <w:bookmarkStart w:id="527" w:name="_hd2_Imputation_rules58329"/>
      <w:bookmarkStart w:id="528" w:name="_hd2_Imputation_rules84604"/>
      <w:bookmarkStart w:id="529" w:name="_hd2_Imputation_rules88774"/>
      <w:bookmarkStart w:id="530" w:name="_Toc220831000"/>
      <w:bookmarkStart w:id="531" w:name="_Toc181762074"/>
      <w:bookmarkStart w:id="532" w:name="_Toc181762075"/>
      <w:bookmarkStart w:id="533" w:name="_Toc181762077"/>
      <w:bookmarkStart w:id="534" w:name="_Toc181762078"/>
      <w:bookmarkStart w:id="535" w:name="_Toc181762130"/>
      <w:bookmarkStart w:id="536" w:name="_Toc181762161"/>
      <w:bookmarkStart w:id="537" w:name="_Toc181762162"/>
      <w:bookmarkStart w:id="538" w:name="_hd3_Study_drug58515"/>
      <w:bookmarkStart w:id="539" w:name="_1671737453469464461AE_Date_Imputa"/>
      <w:bookmarkStart w:id="540" w:name="_1671737693469464461AE_Date_Imputa"/>
      <w:bookmarkStart w:id="541" w:name="_1671738253469464461AE_Date_Imputa"/>
      <w:bookmarkStart w:id="542" w:name="_1671737843469464461AE_Date_Imputa"/>
      <w:bookmarkStart w:id="543" w:name="_1671737963469464461AE_Date_Imputa"/>
      <w:bookmarkStart w:id="544" w:name="_1671737943469464461AE_Date_Imputa"/>
      <w:bookmarkStart w:id="545" w:name="_1671738503469464461AE_Date_Imputa"/>
      <w:bookmarkStart w:id="546" w:name="_1671738773469464461AE_Date_Imputa"/>
      <w:bookmarkStart w:id="547" w:name="_1671738303469464461AE_Date_Imputa"/>
      <w:bookmarkStart w:id="548" w:name="_1671738863469464461AE_Date_Imputa"/>
      <w:bookmarkStart w:id="549" w:name="_1671739423469464461AE_Date_Imputa"/>
      <w:bookmarkStart w:id="550" w:name="_1671739533469464461AE_Date_Imputa"/>
      <w:bookmarkStart w:id="551" w:name="_1671740093469464461AE_Date_Imputa"/>
      <w:bookmarkStart w:id="552" w:name="_1671739923469464461AE_Date_Imputa"/>
      <w:bookmarkStart w:id="553" w:name="_1671740483469464461AE_Date_Imputa"/>
      <w:bookmarkStart w:id="554" w:name="_1671741043469464461AE_Date_Imputa"/>
      <w:bookmarkStart w:id="555" w:name="_1671741603469464461AE_Date_Imputa"/>
      <w:bookmarkStart w:id="556" w:name="_1671742163469464461AE_Date_Imputa"/>
      <w:bookmarkStart w:id="557" w:name="_1671742723469464461AE_Date_Imputa"/>
      <w:bookmarkStart w:id="558" w:name="_1671743283469464461AE_Date_Imputa"/>
      <w:bookmarkStart w:id="559" w:name="_1671743703469464461AE_Date_Imputa"/>
      <w:bookmarkStart w:id="560" w:name="_1671744123469464461AE_Date_Imputa"/>
      <w:bookmarkStart w:id="561" w:name="_1671744543469464461AE_Date_Imputa"/>
      <w:bookmarkStart w:id="562" w:name="_1671744963469464461AE_Date_Imputa"/>
      <w:bookmarkStart w:id="563" w:name="_1671745093469464461AE_Date_Imputa"/>
      <w:bookmarkStart w:id="564" w:name="_1671745063469464461AE_Date_Imputa"/>
      <w:bookmarkStart w:id="565" w:name="_1671745623469464461AE_Date_Imputa"/>
      <w:bookmarkStart w:id="566" w:name="_1671746043469464461AE_Date_Imputa"/>
      <w:bookmarkStart w:id="567" w:name="_1671746463469464461AE_Date_Imputa"/>
      <w:bookmarkStart w:id="568" w:name="_1671746883469464461AE_Date_Imputa"/>
      <w:bookmarkStart w:id="569" w:name="_1671747013469464461AE_Date_Imputa"/>
      <w:bookmarkStart w:id="570" w:name="_1671747283469464461AE_Date_Imputa"/>
      <w:bookmarkStart w:id="571" w:name="_1671747843469464461AE_Date_Imputa"/>
      <w:bookmarkStart w:id="572" w:name="_1671748263469464461AE_Date_Imputa"/>
      <w:bookmarkStart w:id="573" w:name="_1671748683469464461AE_Date_Imputa"/>
      <w:bookmarkStart w:id="574" w:name="_1671749103469464461AE_Date_Imputa"/>
      <w:bookmarkStart w:id="575" w:name="_1671749523469464461AE_Date_Imputa"/>
      <w:bookmarkStart w:id="576" w:name="_1671749943469464461AE_Date_Imputa"/>
      <w:bookmarkStart w:id="577" w:name="_1671750363469464461AE_Date_Imputa"/>
      <w:bookmarkStart w:id="578" w:name="_1671750783469464461AE_Date_Imputa"/>
      <w:bookmarkStart w:id="579" w:name="_1671751203469464461AE_Date_Imputa"/>
      <w:bookmarkStart w:id="580" w:name="_1671751623469464461AE_Date_Imputa"/>
      <w:bookmarkStart w:id="581" w:name="_1671752103469464461AE_Date_Imputa"/>
      <w:bookmarkStart w:id="582" w:name="_1671752723469464461AE_Date_Imputa"/>
      <w:bookmarkStart w:id="583" w:name="_1671753253469464461AE_Date_Imputa"/>
      <w:bookmarkStart w:id="584" w:name="_1671753813469464461AE_Date_Imputa"/>
      <w:bookmarkStart w:id="585" w:name="_1671754373469464461AE_Date_Imputa"/>
      <w:bookmarkStart w:id="586" w:name="_1671754793469464461AE_Date_Imputa"/>
      <w:bookmarkStart w:id="587" w:name="_1671754963469464461AE_Date_Imputa"/>
      <w:bookmarkStart w:id="588" w:name="_1671755523469464461AE_Date_Imputa"/>
      <w:bookmarkStart w:id="589" w:name="_1671756083469464461AE_Date_Imputa"/>
      <w:bookmarkStart w:id="590" w:name="_1671756643469464461AE_Date_Imputa"/>
      <w:bookmarkStart w:id="591" w:name="_1671757143469464461AE_Date_Imputa"/>
      <w:bookmarkStart w:id="592" w:name="_1671757703469464461AE_Date_Imputa"/>
      <w:bookmarkStart w:id="593" w:name="_1671758263469464461AE_Date_Imputa"/>
      <w:bookmarkStart w:id="594" w:name="_1671758823469464461AE_Date_Imputa"/>
      <w:bookmarkStart w:id="595" w:name="_1671759383469464461AE_Date_Imputa"/>
      <w:bookmarkStart w:id="596" w:name="_1671759943469464461AE_Date_Imputa"/>
      <w:bookmarkStart w:id="597" w:name="_1671760503469464461AE_Date_Imputa"/>
      <w:bookmarkStart w:id="598" w:name="_1671761063469464461AE_Date_Imputa"/>
      <w:bookmarkStart w:id="599" w:name="_1671761483469464461AE_Date_Imputa"/>
      <w:bookmarkStart w:id="600" w:name="_1671761473469464461AE_Date_Imputa"/>
      <w:bookmarkStart w:id="601" w:name="_1671762033469464461AE_Date_Imputa"/>
      <w:bookmarkStart w:id="602" w:name="_1671762453469464461AE_Date_Imputa"/>
      <w:bookmarkStart w:id="603" w:name="_1671763013469464461AE_Date_Imputa"/>
      <w:bookmarkStart w:id="604" w:name="_1671763573469464461AE_Date_Imputa"/>
      <w:bookmarkStart w:id="605" w:name="_1671762873469464461AE_Date_Imputa"/>
      <w:bookmarkStart w:id="606" w:name="_1671762993469464461AE_Date_Imputa"/>
      <w:bookmarkStart w:id="607" w:name="_1671763553469464461AE_Date_Imputa"/>
      <w:bookmarkStart w:id="608" w:name="_1671764113469464461AE_Date_Imputa"/>
      <w:bookmarkStart w:id="609" w:name="_1671764673469464461AE_Date_Imputa"/>
      <w:bookmarkStart w:id="610" w:name="_1671765233469464461AE_Date_Imputa"/>
      <w:bookmarkStart w:id="611" w:name="_1671765793469464461AE_Date_Imputa"/>
      <w:bookmarkStart w:id="612" w:name="_1671766353469464461AE_Date_Imputa"/>
      <w:bookmarkStart w:id="613" w:name="_1671766913469464461AE_Date_Imputa"/>
      <w:bookmarkStart w:id="614" w:name="_1671767473469464461AE_Date_Imputa"/>
      <w:bookmarkStart w:id="615" w:name="_1671768033469464461AE_Date_Imputa"/>
      <w:bookmarkStart w:id="616" w:name="_1671767833469464461AE_Date_Imputa"/>
      <w:bookmarkStart w:id="617" w:name="_1671768393469464461AE_Date_Imputa"/>
      <w:bookmarkStart w:id="618" w:name="_1671768953469464461AE_Date_Imputa"/>
      <w:bookmarkStart w:id="619" w:name="_1671769053469464461AE_Date_Imputa"/>
      <w:bookmarkStart w:id="620" w:name="_1671769153469464461AE_Date_Imputa"/>
      <w:bookmarkStart w:id="621" w:name="_1671769253469464461AE_Date_Imputa"/>
      <w:bookmarkStart w:id="622" w:name="_1671769263469464461AE_Date_Imputa"/>
      <w:bookmarkStart w:id="623" w:name="_1671769373469464461AE_Date_Imputa"/>
      <w:bookmarkStart w:id="624" w:name="_1671769933469464461AE_Date_Imputa"/>
      <w:bookmarkStart w:id="625" w:name="_1671770353469464461AE_Date_Imputa"/>
      <w:bookmarkStart w:id="626" w:name="_1671770773469464461AE_Date_Imputa"/>
      <w:bookmarkStart w:id="627" w:name="_1671771193469464461AE_Date_Imputa"/>
      <w:bookmarkStart w:id="628" w:name="_1671771613469464461AE_Date_Imputa"/>
      <w:bookmarkStart w:id="629" w:name="_1671771603469464461AE_Date_Imputa"/>
      <w:bookmarkStart w:id="630" w:name="_1671772163469464461AE_Date_Imputa"/>
      <w:bookmarkStart w:id="631" w:name="_1671772723469464461AE_Date_Imputa"/>
      <w:bookmarkStart w:id="632" w:name="_1671773283469464461AE_Date_Imputa"/>
      <w:bookmarkStart w:id="633" w:name="_1671773863469464461AE_Date_Imputa"/>
      <w:bookmarkStart w:id="634" w:name="_1671774283469464461AE_Date_Imputa"/>
      <w:bookmarkStart w:id="635" w:name="_1671774703469464461AE_Date_Imputa"/>
      <w:bookmarkStart w:id="636" w:name="_1671775123469464461AE_Date_Imputa"/>
      <w:bookmarkStart w:id="637" w:name="_1671775543469464461AE_Date_Imputa"/>
      <w:bookmarkStart w:id="638" w:name="_1671775963469464461AE_Date_Imputa"/>
      <w:bookmarkStart w:id="639" w:name="_1671776523469464461AE_Date_Imputa"/>
      <w:bookmarkStart w:id="640" w:name="_1671777083469464461AE_Date_Imputa"/>
      <w:bookmarkStart w:id="641" w:name="_1671777193469464461AE_Date_Imputa"/>
      <w:bookmarkStart w:id="642" w:name="_1671777753469464461AE_Date_Imputa"/>
      <w:bookmarkStart w:id="643" w:name="_1671777843469464461AE_Date_Imputa"/>
      <w:bookmarkStart w:id="644" w:name="_92595716469466461AE_Date_Imputati"/>
      <w:bookmarkStart w:id="645" w:name="_92596276469466461AE_Date_Imputati"/>
      <w:bookmarkStart w:id="646" w:name="_92596836469466461AE_Date_Imputati"/>
      <w:bookmarkStart w:id="647" w:name="_93603126469466461AE_Date_Imputati"/>
      <w:bookmarkStart w:id="648" w:name="_93603526469466461AE_Date_Imputati"/>
      <w:bookmarkStart w:id="649" w:name="_93603306469466461AE_Date_Imputati"/>
      <w:bookmarkStart w:id="650" w:name="_94643666469466461AE_Date_Imputati"/>
      <w:bookmarkStart w:id="651" w:name="_94644226469466461AE_Date_Imputati"/>
      <w:bookmarkStart w:id="652" w:name="_94646726469466461AE_Date_Imputati"/>
      <w:bookmarkStart w:id="653" w:name="_98662416469466461AE_Date_Imputati"/>
      <w:bookmarkStart w:id="654" w:name="_98663166469466461AE_Date_Imputati"/>
      <w:bookmarkStart w:id="655" w:name="_98663726469466461AE_Date_Imputati"/>
      <w:bookmarkStart w:id="656" w:name="_98663896469466461AE_Date_Imputati"/>
      <w:bookmarkStart w:id="657" w:name="_96782536469467461AE_Date_Imputati"/>
      <w:bookmarkStart w:id="658" w:name="_96782566469467461AE_Date_Imputati"/>
      <w:bookmarkStart w:id="659" w:name="_96782596469467461AE_Date_Imputati"/>
      <w:bookmarkStart w:id="660" w:name="_96782586469467461AE_Date_Imputati"/>
      <w:bookmarkStart w:id="661" w:name="_96783486469467461AE_Date_Imputati"/>
      <w:bookmarkStart w:id="662" w:name="_102655936469467461AE_Date_Imputat"/>
      <w:bookmarkStart w:id="663" w:name="_102655926469467461AE_Date_Imputat"/>
      <w:bookmarkStart w:id="664" w:name="_104718176469467461AE_Date_Imputat"/>
      <w:bookmarkStart w:id="665" w:name="_104719286469467461AE_Date_Imputat"/>
      <w:bookmarkStart w:id="666" w:name="_15310222914469466461AE_Date_Imput"/>
      <w:bookmarkStart w:id="667" w:name="_15310230114469466461AE_Date_Imput"/>
      <w:bookmarkStart w:id="668" w:name="_1097260212462465461AE_Date_Imputa"/>
      <w:bookmarkStart w:id="669" w:name="_1108181312462466461AE_Date_Imputa"/>
      <w:bookmarkStart w:id="670" w:name="_1108192512462466461AE_Date_Imputa"/>
      <w:bookmarkStart w:id="671" w:name="_1108165712462466461AE_Date_Imputa"/>
      <w:bookmarkStart w:id="672" w:name="_1108175612462466461AE_Date_Imputa"/>
      <w:bookmarkStart w:id="673" w:name="_1108191812462466461AE_Date_Imputa"/>
      <w:bookmarkStart w:id="674" w:name="_1088141912462466461AE_Date_Imputa"/>
      <w:bookmarkStart w:id="675" w:name="_1101055053462468461AE_Date_Imputa"/>
      <w:bookmarkStart w:id="676" w:name="_1101055613462468461AE_Date_Imputa"/>
      <w:bookmarkStart w:id="677" w:name="_1101056173462468461AE_Date_Imputa"/>
      <w:bookmarkStart w:id="678" w:name="_1101057313462468461AE_Date_Imputa"/>
      <w:bookmarkStart w:id="679" w:name="_1101057763462468461AE_Date_Imputa"/>
      <w:bookmarkStart w:id="680" w:name="_1101057783462468461AE_Date_Imputa"/>
      <w:bookmarkStart w:id="681" w:name="_1101058383462468461AE_Date_Imputa"/>
      <w:bookmarkStart w:id="682" w:name="_1101059883462468461AE_Date_Imputa"/>
      <w:bookmarkStart w:id="683" w:name="_1101060593462468461AE_Date_Imputa"/>
      <w:bookmarkStart w:id="684" w:name="_1101061303462468461AE_Date_Imputa"/>
      <w:bookmarkStart w:id="685" w:name="_1101061883462468461AE_Date_Imputa"/>
      <w:bookmarkStart w:id="686" w:name="_1031077794468461AE_Date_Imputatio"/>
      <w:bookmarkStart w:id="687" w:name="_1031077774468461AE_Date_Imputatio"/>
      <w:bookmarkStart w:id="688" w:name="_1031078314468461AE_Date_Imputatio"/>
      <w:bookmarkStart w:id="689" w:name="_1031077454468461AE_Date_Imputatio"/>
      <w:bookmarkStart w:id="690" w:name="_1031077404468461AE_Date_Imputatio"/>
      <w:bookmarkStart w:id="691" w:name="_1031072334468461AE_Date_Imputatio"/>
      <w:bookmarkStart w:id="692" w:name="_1031072314468461AE_Date_Imputatio"/>
      <w:bookmarkStart w:id="693" w:name="_1031072854468461AE_Date_Imputatio"/>
      <w:bookmarkStart w:id="694" w:name="_1031072254468461AE_Date_Imputatio"/>
      <w:bookmarkStart w:id="695" w:name="_1031072744468461AE_Date_Imputatio"/>
      <w:bookmarkStart w:id="696" w:name="_1031073224468461AE_Date_Imputatio"/>
      <w:bookmarkStart w:id="697" w:name="_1031073764468461AE_Date_Imputatio"/>
      <w:bookmarkStart w:id="698" w:name="_1031072584468461AE_Date_Imputatio"/>
      <w:bookmarkStart w:id="699" w:name="_1031073034468461AE_Date_Imputatio"/>
      <w:bookmarkStart w:id="700" w:name="_1031073564468461AE_Date_Imputatio"/>
      <w:bookmarkStart w:id="701" w:name="_1031074034468461AE_Date_Imputatio"/>
      <w:bookmarkStart w:id="702" w:name="_1031074254468461AE_Date_Imputatio"/>
      <w:bookmarkStart w:id="703" w:name="_1031074814468461AE_Date_Imputatio"/>
      <w:bookmarkStart w:id="704" w:name="_1031074904468461AE_Date_Imputatio"/>
      <w:bookmarkStart w:id="705" w:name="_1031075464468461AE_Date_Imputatio"/>
      <w:bookmarkStart w:id="706" w:name="_1031075914468461AE_Date_Imputatio"/>
      <w:bookmarkStart w:id="707" w:name="_1031076344468461AE_Date_Imputatio"/>
      <w:bookmarkStart w:id="708" w:name="_1031076724468461AE_Date_Imputatio"/>
      <w:bookmarkStart w:id="709" w:name="_1031076644468461AE_Date_Imputatio"/>
      <w:bookmarkStart w:id="710" w:name="_96830474468461AE_Date_Imputation"/>
      <w:bookmarkStart w:id="711" w:name="_92875674468461AE_Date_Imputation"/>
      <w:bookmarkStart w:id="712" w:name="_88878414468461AE_Date_Imputation"/>
      <w:bookmarkStart w:id="713" w:name="_88879594468461AE_Date_Imputation"/>
      <w:bookmarkStart w:id="714" w:name="_88879034468461AE_Date_Imputation"/>
      <w:bookmarkStart w:id="715" w:name="_891112424468461AE_date_imputation"/>
      <w:bookmarkStart w:id="716" w:name="_891113444468461AE_date_imputation"/>
      <w:bookmarkStart w:id="717" w:name="_891113454468461AE_date_imputation"/>
      <w:bookmarkStart w:id="718" w:name="_891120374468461AE_date_imputation"/>
      <w:bookmarkStart w:id="719" w:name="_961269104468461AE_date_imputation"/>
      <w:bookmarkStart w:id="720" w:name="_991253084468461AE_date_imputation"/>
      <w:bookmarkStart w:id="721" w:name="_991252494468461AE_date_imputation"/>
      <w:bookmarkStart w:id="722" w:name="_1001274314468461AE_date_imputatio"/>
      <w:bookmarkStart w:id="723" w:name="_1001382414468462Concomitant_medic"/>
      <w:bookmarkStart w:id="724" w:name="_1001382444468462Concomitant_medic"/>
      <w:bookmarkStart w:id="725" w:name="_1001286254468462Concomitant_medic"/>
      <w:bookmarkStart w:id="726" w:name="_1001285664468462Concomitant_medic"/>
      <w:bookmarkStart w:id="727" w:name="_1011307484468462Concomitant_medic"/>
      <w:bookmarkStart w:id="728" w:name="_Toc38314936"/>
      <w:bookmarkStart w:id="729" w:name="_Toc42615323"/>
      <w:bookmarkStart w:id="730" w:name="_Toc66725372"/>
      <w:bookmarkStart w:id="731" w:name="_Toc21358867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r w:rsidRPr="00852A38">
        <w:rPr>
          <w:snapToGrid w:val="0"/>
        </w:rPr>
        <w:t>AEs coding/grading</w:t>
      </w:r>
      <w:bookmarkStart w:id="732" w:name="_hd2_AEs_coding_grading59252"/>
      <w:bookmarkEnd w:id="728"/>
      <w:bookmarkEnd w:id="729"/>
      <w:bookmarkEnd w:id="730"/>
      <w:bookmarkEnd w:id="731"/>
      <w:bookmarkEnd w:id="732"/>
    </w:p>
    <w:p w14:paraId="1412ECD0" w14:textId="7B6AF398" w:rsidR="000B3301" w:rsidRDefault="000B3301" w:rsidP="003C236E">
      <w:pPr>
        <w:pStyle w:val="Text"/>
        <w:spacing w:after="120"/>
      </w:pPr>
      <w:r w:rsidRPr="004665C6">
        <w:t>Coding of AE will be done per MedDRA dictionary.</w:t>
      </w:r>
      <w:r w:rsidR="00544A9F">
        <w:t xml:space="preserve"> The scale of severity grading described in section 8.1.1 of the study protocol will be used.</w:t>
      </w:r>
    </w:p>
    <w:p w14:paraId="13350B3D" w14:textId="77777777" w:rsidR="005112FD" w:rsidRPr="00852A38" w:rsidRDefault="005112FD" w:rsidP="003C236E">
      <w:pPr>
        <w:pStyle w:val="Text"/>
        <w:spacing w:after="120"/>
      </w:pPr>
    </w:p>
    <w:p w14:paraId="095C4C39" w14:textId="77777777" w:rsidR="00AB0DBD" w:rsidRPr="00852A38" w:rsidRDefault="00AB0DBD" w:rsidP="003C236E">
      <w:pPr>
        <w:pStyle w:val="Heading2"/>
        <w:spacing w:before="120" w:after="120"/>
      </w:pPr>
      <w:bookmarkStart w:id="733" w:name="_Toc38314937"/>
      <w:bookmarkStart w:id="734" w:name="_Toc42615324"/>
      <w:bookmarkStart w:id="735" w:name="_Toc66725373"/>
      <w:bookmarkStart w:id="736" w:name="_Toc213588677"/>
      <w:r w:rsidRPr="00852A38">
        <w:t>Laboratory parameters derivations</w:t>
      </w:r>
      <w:bookmarkStart w:id="737" w:name="_hd2_Laboratory_parameters_59387"/>
      <w:bookmarkEnd w:id="733"/>
      <w:bookmarkEnd w:id="734"/>
      <w:bookmarkEnd w:id="735"/>
      <w:bookmarkEnd w:id="736"/>
      <w:bookmarkEnd w:id="737"/>
    </w:p>
    <w:p w14:paraId="277B88AD" w14:textId="1D94E61E" w:rsidR="00733D44" w:rsidRDefault="00733D44" w:rsidP="003C236E">
      <w:pPr>
        <w:pStyle w:val="Comment"/>
        <w:spacing w:after="120"/>
        <w:rPr>
          <w:i w:val="0"/>
          <w:color w:val="auto"/>
          <w:szCs w:val="20"/>
        </w:rPr>
      </w:pPr>
      <w:r w:rsidRPr="004665C6">
        <w:rPr>
          <w:i w:val="0"/>
          <w:color w:val="auto"/>
          <w:szCs w:val="20"/>
        </w:rPr>
        <w:t>Details will be provided in study PDS document.</w:t>
      </w:r>
      <w:r w:rsidR="004811E4">
        <w:rPr>
          <w:i w:val="0"/>
          <w:color w:val="auto"/>
          <w:szCs w:val="20"/>
        </w:rPr>
        <w:t xml:space="preserve"> </w:t>
      </w:r>
      <w:r w:rsidR="004811E4" w:rsidRPr="004811E4">
        <w:rPr>
          <w:i w:val="0"/>
          <w:color w:val="auto"/>
          <w:szCs w:val="20"/>
        </w:rPr>
        <w:t>CTCAE grading for laboratory values will be performed according to Novartis Internal Guidance on CTC Grading of Lab Parameters, version 1.0, effective 27-Nov-2023.</w:t>
      </w:r>
    </w:p>
    <w:p w14:paraId="57A292D9" w14:textId="77777777" w:rsidR="005112FD" w:rsidRPr="005112FD" w:rsidRDefault="005112FD" w:rsidP="005112FD">
      <w:pPr>
        <w:pStyle w:val="Text"/>
      </w:pPr>
    </w:p>
    <w:p w14:paraId="1094D05B" w14:textId="47A593FD" w:rsidR="009E2750" w:rsidRPr="005562B8" w:rsidRDefault="009901DC" w:rsidP="003C236E">
      <w:pPr>
        <w:pStyle w:val="Heading2"/>
        <w:spacing w:before="120" w:after="120"/>
      </w:pPr>
      <w:bookmarkStart w:id="738" w:name="_Toc66725374"/>
      <w:bookmarkStart w:id="739" w:name="_Toc213588678"/>
      <w:r w:rsidRPr="00852A38">
        <w:t>S</w:t>
      </w:r>
      <w:r w:rsidR="008E47AF" w:rsidRPr="00852A38">
        <w:t>tatistical models</w:t>
      </w:r>
      <w:bookmarkStart w:id="740" w:name="_hd2_Statistical_models59545"/>
      <w:bookmarkEnd w:id="738"/>
      <w:bookmarkEnd w:id="739"/>
      <w:bookmarkEnd w:id="740"/>
    </w:p>
    <w:p w14:paraId="6053F2E9" w14:textId="74575967" w:rsidR="00FF521F" w:rsidRDefault="00FF521F" w:rsidP="00FF521F">
      <w:pPr>
        <w:pStyle w:val="Text"/>
      </w:pPr>
      <w:bookmarkStart w:id="741" w:name="_hd3_Analysis_supporting_pr59647"/>
      <w:bookmarkEnd w:id="741"/>
    </w:p>
    <w:p w14:paraId="5B59E961" w14:textId="77777777" w:rsidR="00FF521F" w:rsidRDefault="00FF521F" w:rsidP="00FF521F">
      <w:pPr>
        <w:pStyle w:val="Text"/>
      </w:pPr>
    </w:p>
    <w:p w14:paraId="78CB78FB" w14:textId="77777777" w:rsidR="00FF521F" w:rsidRDefault="00FF521F" w:rsidP="00FF521F">
      <w:pPr>
        <w:pStyle w:val="Text"/>
      </w:pPr>
    </w:p>
    <w:p w14:paraId="3D4088C7" w14:textId="77777777" w:rsidR="00FF521F" w:rsidRDefault="00FF521F" w:rsidP="00FF521F">
      <w:pPr>
        <w:pStyle w:val="Text"/>
      </w:pPr>
    </w:p>
    <w:p w14:paraId="4839AAA1" w14:textId="77777777" w:rsidR="00FF521F" w:rsidRDefault="00FF521F" w:rsidP="00FF521F">
      <w:pPr>
        <w:pStyle w:val="Text"/>
      </w:pPr>
    </w:p>
    <w:p w14:paraId="15CC971C" w14:textId="77777777" w:rsidR="00FF521F" w:rsidRDefault="00FF521F" w:rsidP="00FF521F">
      <w:pPr>
        <w:pStyle w:val="Text"/>
      </w:pPr>
    </w:p>
    <w:p w14:paraId="376A9A34" w14:textId="77777777" w:rsidR="00FF521F" w:rsidRDefault="00FF521F" w:rsidP="00FF521F">
      <w:pPr>
        <w:pStyle w:val="Text"/>
      </w:pPr>
    </w:p>
    <w:p w14:paraId="2F6BA6B5" w14:textId="77777777" w:rsidR="0064185C" w:rsidRDefault="0064185C" w:rsidP="00FF521F">
      <w:pPr>
        <w:pStyle w:val="Text"/>
        <w:sectPr w:rsidR="0064185C" w:rsidSect="00341BA7">
          <w:headerReference w:type="default" r:id="rId12"/>
          <w:headerReference w:type="first" r:id="rId13"/>
          <w:pgSz w:w="11907" w:h="16839" w:code="9"/>
          <w:pgMar w:top="1140" w:right="1124" w:bottom="2160" w:left="1700" w:header="1140" w:footer="1876" w:gutter="0"/>
          <w:cols w:space="720"/>
          <w:titlePg/>
          <w:docGrid w:linePitch="326"/>
        </w:sectPr>
      </w:pPr>
    </w:p>
    <w:p w14:paraId="287C3ABC" w14:textId="77777777" w:rsidR="0064185C" w:rsidRDefault="0064185C" w:rsidP="00FF521F">
      <w:pPr>
        <w:pStyle w:val="Text"/>
      </w:pPr>
    </w:p>
    <w:p w14:paraId="7A1749D7" w14:textId="77777777" w:rsidR="00E55725" w:rsidRDefault="00E55725" w:rsidP="00FF521F">
      <w:pPr>
        <w:pStyle w:val="Text"/>
      </w:pPr>
    </w:p>
    <w:p w14:paraId="07B6A9AB" w14:textId="77777777" w:rsidR="00E55725" w:rsidRDefault="00E55725" w:rsidP="00FF521F">
      <w:pPr>
        <w:pStyle w:val="Text"/>
      </w:pPr>
    </w:p>
    <w:p w14:paraId="6CBDECC7" w14:textId="68F39040" w:rsidR="0064185C" w:rsidRPr="00FF521F" w:rsidRDefault="00E23DAE" w:rsidP="00FF521F">
      <w:pPr>
        <w:pStyle w:val="Heading3"/>
        <w:spacing w:before="120" w:after="120"/>
      </w:pPr>
      <w:bookmarkStart w:id="742" w:name="_Toc213588679"/>
      <w:r w:rsidRPr="00852A38">
        <w:t xml:space="preserve">Analysis supporting </w:t>
      </w:r>
      <w:r w:rsidR="00B354C6">
        <w:t>efficacy</w:t>
      </w:r>
      <w:r w:rsidRPr="00852A38">
        <w:t xml:space="preserve"> objective(s)</w:t>
      </w:r>
      <w:bookmarkEnd w:id="742"/>
      <w:r w:rsidRPr="00852A38">
        <w:t xml:space="preserve"> </w:t>
      </w:r>
      <w:bookmarkStart w:id="743" w:name="_hd3_Analysis_supporting_ef85622"/>
      <w:bookmarkEnd w:id="743"/>
    </w:p>
    <w:p w14:paraId="5F5EDDD5" w14:textId="317E5AD9" w:rsidR="00C667A1" w:rsidRDefault="00C667A1" w:rsidP="00C667A1">
      <w:pPr>
        <w:pStyle w:val="Heading6"/>
        <w:rPr>
          <w:rFonts w:eastAsiaTheme="minorEastAsia" w:cs="Times New Roman"/>
          <w:sz w:val="24"/>
          <w:szCs w:val="24"/>
        </w:rPr>
      </w:pPr>
      <w:bookmarkStart w:id="744" w:name="_Toc195727840"/>
      <w:bookmarkStart w:id="745" w:name="_Toc199943372"/>
      <w:bookmarkStart w:id="746" w:name="_Toc213588722"/>
      <w:r w:rsidRPr="004665C6">
        <w:t xml:space="preserve">Table </w:t>
      </w:r>
      <w:r>
        <w:t>1</w:t>
      </w:r>
      <w:r w:rsidR="00597BB7">
        <w:t>1</w:t>
      </w:r>
      <w:r>
        <w:t>-2</w:t>
      </w:r>
      <w:r w:rsidRPr="004665C6">
        <w:tab/>
      </w:r>
      <w:bookmarkEnd w:id="744"/>
      <w:r>
        <w:t xml:space="preserve">Overview of estimand and estimation methods </w:t>
      </w:r>
      <w:bookmarkEnd w:id="745"/>
      <w:r>
        <w:t>for efficacy endpoints</w:t>
      </w:r>
      <w:bookmarkStart w:id="747" w:name="_hd6_Table_12_2_Overview_of85665"/>
      <w:bookmarkEnd w:id="746"/>
      <w:bookmarkEnd w:id="747"/>
    </w:p>
    <w:tbl>
      <w:tblPr>
        <w:tblStyle w:val="TableGrid"/>
        <w:tblW w:w="13803" w:type="dxa"/>
        <w:tblInd w:w="-5" w:type="dxa"/>
        <w:tblLayout w:type="fixed"/>
        <w:tblLook w:val="04A0" w:firstRow="1" w:lastRow="0" w:firstColumn="1" w:lastColumn="0" w:noHBand="0" w:noVBand="1"/>
      </w:tblPr>
      <w:tblGrid>
        <w:gridCol w:w="1415"/>
        <w:gridCol w:w="1735"/>
        <w:gridCol w:w="2610"/>
        <w:gridCol w:w="2070"/>
        <w:gridCol w:w="1890"/>
        <w:gridCol w:w="1440"/>
        <w:gridCol w:w="2643"/>
      </w:tblGrid>
      <w:tr w:rsidR="00C667A1" w14:paraId="741AA38C" w14:textId="77777777" w:rsidTr="005112FD">
        <w:trPr>
          <w:tblHeader/>
        </w:trPr>
        <w:tc>
          <w:tcPr>
            <w:tcW w:w="1415" w:type="dxa"/>
            <w:tcBorders>
              <w:top w:val="single" w:sz="4" w:space="0" w:color="auto"/>
              <w:bottom w:val="single" w:sz="4" w:space="0" w:color="auto"/>
            </w:tcBorders>
          </w:tcPr>
          <w:p w14:paraId="55710E11" w14:textId="77777777" w:rsidR="00C667A1" w:rsidRPr="0045498C" w:rsidRDefault="00C667A1" w:rsidP="00CD376E">
            <w:pPr>
              <w:rPr>
                <w:b/>
                <w:szCs w:val="24"/>
              </w:rPr>
            </w:pPr>
            <w:r w:rsidRPr="0045498C">
              <w:rPr>
                <w:b/>
                <w:szCs w:val="24"/>
              </w:rPr>
              <w:t xml:space="preserve">Estimand </w:t>
            </w:r>
          </w:p>
        </w:tc>
        <w:tc>
          <w:tcPr>
            <w:tcW w:w="1735" w:type="dxa"/>
            <w:tcBorders>
              <w:top w:val="single" w:sz="4" w:space="0" w:color="auto"/>
              <w:bottom w:val="single" w:sz="4" w:space="0" w:color="auto"/>
            </w:tcBorders>
          </w:tcPr>
          <w:p w14:paraId="6D358C46" w14:textId="77777777" w:rsidR="00C667A1" w:rsidRPr="0045498C" w:rsidRDefault="00C667A1" w:rsidP="00CD376E">
            <w:pPr>
              <w:rPr>
                <w:b/>
                <w:szCs w:val="24"/>
              </w:rPr>
            </w:pPr>
            <w:r>
              <w:rPr>
                <w:b/>
                <w:szCs w:val="24"/>
              </w:rPr>
              <w:t>Endpoint</w:t>
            </w:r>
          </w:p>
        </w:tc>
        <w:tc>
          <w:tcPr>
            <w:tcW w:w="8010" w:type="dxa"/>
            <w:gridSpan w:val="4"/>
            <w:tcBorders>
              <w:top w:val="single" w:sz="4" w:space="0" w:color="auto"/>
              <w:bottom w:val="single" w:sz="4" w:space="0" w:color="auto"/>
            </w:tcBorders>
          </w:tcPr>
          <w:p w14:paraId="3A533B10" w14:textId="77777777" w:rsidR="00C667A1" w:rsidRPr="0045498C" w:rsidRDefault="00C667A1" w:rsidP="00CD376E">
            <w:pPr>
              <w:jc w:val="center"/>
              <w:rPr>
                <w:b/>
                <w:szCs w:val="24"/>
              </w:rPr>
            </w:pPr>
            <w:r w:rsidRPr="0045498C">
              <w:rPr>
                <w:b/>
                <w:szCs w:val="24"/>
              </w:rPr>
              <w:t>Handling Strategy for intercurrent events</w:t>
            </w:r>
          </w:p>
        </w:tc>
        <w:tc>
          <w:tcPr>
            <w:tcW w:w="2643" w:type="dxa"/>
            <w:tcBorders>
              <w:top w:val="single" w:sz="4" w:space="0" w:color="auto"/>
              <w:bottom w:val="single" w:sz="4" w:space="0" w:color="auto"/>
            </w:tcBorders>
          </w:tcPr>
          <w:p w14:paraId="260DA25D" w14:textId="77777777" w:rsidR="00C667A1" w:rsidRPr="0045498C" w:rsidRDefault="00C667A1" w:rsidP="00CD376E">
            <w:pPr>
              <w:rPr>
                <w:b/>
                <w:szCs w:val="24"/>
              </w:rPr>
            </w:pPr>
            <w:r w:rsidRPr="0045498C">
              <w:rPr>
                <w:b/>
                <w:szCs w:val="24"/>
              </w:rPr>
              <w:t>Summary measure</w:t>
            </w:r>
          </w:p>
        </w:tc>
      </w:tr>
      <w:tr w:rsidR="00C667A1" w:rsidRPr="0045498C" w14:paraId="12356648" w14:textId="77777777" w:rsidTr="005112FD">
        <w:trPr>
          <w:tblHeader/>
        </w:trPr>
        <w:tc>
          <w:tcPr>
            <w:tcW w:w="1415" w:type="dxa"/>
            <w:tcBorders>
              <w:top w:val="single" w:sz="4" w:space="0" w:color="auto"/>
              <w:bottom w:val="single" w:sz="4" w:space="0" w:color="auto"/>
            </w:tcBorders>
          </w:tcPr>
          <w:p w14:paraId="3D0122ED" w14:textId="77777777" w:rsidR="00C667A1" w:rsidRPr="0045498C" w:rsidRDefault="00C667A1" w:rsidP="00CD376E">
            <w:pPr>
              <w:rPr>
                <w:b/>
                <w:szCs w:val="24"/>
              </w:rPr>
            </w:pPr>
          </w:p>
        </w:tc>
        <w:tc>
          <w:tcPr>
            <w:tcW w:w="1735" w:type="dxa"/>
            <w:tcBorders>
              <w:top w:val="single" w:sz="4" w:space="0" w:color="auto"/>
              <w:bottom w:val="single" w:sz="4" w:space="0" w:color="auto"/>
            </w:tcBorders>
          </w:tcPr>
          <w:p w14:paraId="6FA5BBAE" w14:textId="77777777" w:rsidR="00C667A1" w:rsidRPr="0045498C" w:rsidRDefault="00C667A1" w:rsidP="00CD376E">
            <w:pPr>
              <w:rPr>
                <w:b/>
                <w:szCs w:val="24"/>
              </w:rPr>
            </w:pPr>
          </w:p>
        </w:tc>
        <w:tc>
          <w:tcPr>
            <w:tcW w:w="2610" w:type="dxa"/>
            <w:tcBorders>
              <w:top w:val="single" w:sz="4" w:space="0" w:color="auto"/>
              <w:bottom w:val="single" w:sz="4" w:space="0" w:color="auto"/>
            </w:tcBorders>
          </w:tcPr>
          <w:p w14:paraId="441DFD65" w14:textId="77777777" w:rsidR="00C667A1" w:rsidRPr="0045498C" w:rsidRDefault="00C667A1" w:rsidP="00CD376E">
            <w:pPr>
              <w:rPr>
                <w:b/>
                <w:szCs w:val="24"/>
              </w:rPr>
            </w:pPr>
            <w:r w:rsidRPr="003A5073">
              <w:rPr>
                <w:b/>
                <w:szCs w:val="24"/>
              </w:rPr>
              <w:t>Treatment discontinuation for any reason (except study early termination)</w:t>
            </w:r>
          </w:p>
        </w:tc>
        <w:tc>
          <w:tcPr>
            <w:tcW w:w="2070" w:type="dxa"/>
            <w:tcBorders>
              <w:top w:val="single" w:sz="4" w:space="0" w:color="auto"/>
              <w:bottom w:val="single" w:sz="4" w:space="0" w:color="auto"/>
            </w:tcBorders>
          </w:tcPr>
          <w:p w14:paraId="4D8ED6D8" w14:textId="77777777" w:rsidR="00C667A1" w:rsidRPr="0045498C" w:rsidRDefault="00C667A1" w:rsidP="00CD376E">
            <w:pPr>
              <w:rPr>
                <w:b/>
                <w:szCs w:val="24"/>
              </w:rPr>
            </w:pPr>
            <w:r w:rsidRPr="003A5073">
              <w:rPr>
                <w:b/>
                <w:szCs w:val="24"/>
              </w:rPr>
              <w:t>Treatment discontinuation due to study early termination</w:t>
            </w:r>
          </w:p>
        </w:tc>
        <w:tc>
          <w:tcPr>
            <w:tcW w:w="1890" w:type="dxa"/>
            <w:tcBorders>
              <w:top w:val="single" w:sz="4" w:space="0" w:color="auto"/>
              <w:bottom w:val="single" w:sz="4" w:space="0" w:color="auto"/>
            </w:tcBorders>
          </w:tcPr>
          <w:p w14:paraId="7BD4FD6C" w14:textId="77777777" w:rsidR="00C667A1" w:rsidRPr="0045498C" w:rsidRDefault="00C667A1" w:rsidP="00CD376E">
            <w:pPr>
              <w:rPr>
                <w:b/>
                <w:szCs w:val="24"/>
              </w:rPr>
            </w:pPr>
            <w:r w:rsidRPr="003A5073">
              <w:rPr>
                <w:b/>
                <w:szCs w:val="24"/>
              </w:rPr>
              <w:t>Rescue Medication/Therapy for VTE</w:t>
            </w:r>
          </w:p>
        </w:tc>
        <w:tc>
          <w:tcPr>
            <w:tcW w:w="1440" w:type="dxa"/>
            <w:tcBorders>
              <w:top w:val="single" w:sz="4" w:space="0" w:color="auto"/>
              <w:bottom w:val="single" w:sz="4" w:space="0" w:color="auto"/>
            </w:tcBorders>
          </w:tcPr>
          <w:p w14:paraId="350B1A16" w14:textId="77777777" w:rsidR="00C667A1" w:rsidRPr="0045498C" w:rsidRDefault="00C667A1" w:rsidP="00CD376E">
            <w:pPr>
              <w:rPr>
                <w:szCs w:val="24"/>
              </w:rPr>
            </w:pPr>
            <w:r w:rsidRPr="003A5073">
              <w:rPr>
                <w:b/>
                <w:szCs w:val="24"/>
              </w:rPr>
              <w:t>Death not related to VTE</w:t>
            </w:r>
            <w:r w:rsidRPr="00D12CA6">
              <w:t xml:space="preserve"> </w:t>
            </w:r>
          </w:p>
        </w:tc>
        <w:tc>
          <w:tcPr>
            <w:tcW w:w="2643" w:type="dxa"/>
            <w:tcBorders>
              <w:top w:val="single" w:sz="4" w:space="0" w:color="auto"/>
              <w:bottom w:val="single" w:sz="4" w:space="0" w:color="auto"/>
            </w:tcBorders>
          </w:tcPr>
          <w:p w14:paraId="05F48F98" w14:textId="77777777" w:rsidR="00C667A1" w:rsidRPr="0045498C" w:rsidRDefault="00C667A1" w:rsidP="00CD376E">
            <w:pPr>
              <w:rPr>
                <w:szCs w:val="24"/>
              </w:rPr>
            </w:pPr>
          </w:p>
        </w:tc>
      </w:tr>
      <w:tr w:rsidR="00C667A1" w:rsidRPr="00497E7A" w14:paraId="40572475" w14:textId="77777777" w:rsidTr="005112FD">
        <w:tc>
          <w:tcPr>
            <w:tcW w:w="13803" w:type="dxa"/>
            <w:gridSpan w:val="7"/>
            <w:tcBorders>
              <w:top w:val="single" w:sz="4" w:space="0" w:color="auto"/>
            </w:tcBorders>
          </w:tcPr>
          <w:p w14:paraId="25A18424" w14:textId="77777777" w:rsidR="00C667A1" w:rsidRPr="00DB2FFB" w:rsidRDefault="00C667A1" w:rsidP="00CD376E">
            <w:pPr>
              <w:rPr>
                <w:b/>
                <w:bCs/>
                <w:szCs w:val="24"/>
              </w:rPr>
            </w:pPr>
            <w:r w:rsidRPr="00DB2FFB">
              <w:rPr>
                <w:b/>
                <w:bCs/>
                <w:szCs w:val="24"/>
              </w:rPr>
              <w:t xml:space="preserve">Primary </w:t>
            </w:r>
            <w:r>
              <w:rPr>
                <w:b/>
                <w:bCs/>
                <w:szCs w:val="24"/>
              </w:rPr>
              <w:t xml:space="preserve">efficacy </w:t>
            </w:r>
            <w:r w:rsidRPr="00DB2FFB">
              <w:rPr>
                <w:b/>
                <w:bCs/>
                <w:szCs w:val="24"/>
              </w:rPr>
              <w:t>estimand</w:t>
            </w:r>
          </w:p>
        </w:tc>
      </w:tr>
      <w:tr w:rsidR="00C667A1" w:rsidRPr="00497E7A" w14:paraId="308E240A" w14:textId="77777777" w:rsidTr="00E55725">
        <w:tc>
          <w:tcPr>
            <w:tcW w:w="1415" w:type="dxa"/>
            <w:tcBorders>
              <w:top w:val="single" w:sz="4" w:space="0" w:color="auto"/>
              <w:bottom w:val="single" w:sz="4" w:space="0" w:color="auto"/>
            </w:tcBorders>
          </w:tcPr>
          <w:p w14:paraId="6A1E6C00" w14:textId="77777777" w:rsidR="00C667A1" w:rsidRDefault="00C667A1" w:rsidP="00CD376E">
            <w:pPr>
              <w:rPr>
                <w:szCs w:val="24"/>
              </w:rPr>
            </w:pPr>
            <w:r>
              <w:rPr>
                <w:szCs w:val="24"/>
              </w:rPr>
              <w:t>Main analysis</w:t>
            </w:r>
          </w:p>
        </w:tc>
        <w:tc>
          <w:tcPr>
            <w:tcW w:w="1735" w:type="dxa"/>
            <w:vMerge w:val="restart"/>
            <w:tcBorders>
              <w:top w:val="single" w:sz="4" w:space="0" w:color="auto"/>
              <w:bottom w:val="single" w:sz="4" w:space="0" w:color="auto"/>
            </w:tcBorders>
          </w:tcPr>
          <w:p w14:paraId="2C22317D" w14:textId="77777777" w:rsidR="00C667A1" w:rsidRPr="00DB2FFB" w:rsidRDefault="00C667A1" w:rsidP="00CD376E">
            <w:pPr>
              <w:pStyle w:val="NormalRegDoc"/>
              <w:keepNext/>
              <w:spacing w:after="120" w:line="240" w:lineRule="auto"/>
              <w:rPr>
                <w:lang w:eastAsia="zh-CN"/>
              </w:rPr>
            </w:pPr>
            <w:r>
              <w:rPr>
                <w:szCs w:val="24"/>
              </w:rPr>
              <w:t>C</w:t>
            </w:r>
            <w:r w:rsidRPr="00B843E6">
              <w:rPr>
                <w:szCs w:val="24"/>
                <w:lang w:eastAsia="zh-CN"/>
              </w:rPr>
              <w:t>omposite of centrally adjudicated VTE recurrence through 6 months</w:t>
            </w:r>
          </w:p>
        </w:tc>
        <w:tc>
          <w:tcPr>
            <w:tcW w:w="2610" w:type="dxa"/>
            <w:tcBorders>
              <w:bottom w:val="single" w:sz="4" w:space="0" w:color="auto"/>
            </w:tcBorders>
          </w:tcPr>
          <w:p w14:paraId="36D15B0F" w14:textId="77777777" w:rsidR="00C667A1" w:rsidRPr="0045498C" w:rsidRDefault="00C667A1" w:rsidP="00CD376E">
            <w:pPr>
              <w:jc w:val="center"/>
              <w:rPr>
                <w:szCs w:val="24"/>
              </w:rPr>
            </w:pPr>
            <w:r w:rsidRPr="000F0806">
              <w:rPr>
                <w:szCs w:val="24"/>
              </w:rPr>
              <w:t>treatment policy</w:t>
            </w:r>
          </w:p>
        </w:tc>
        <w:tc>
          <w:tcPr>
            <w:tcW w:w="2070" w:type="dxa"/>
            <w:tcBorders>
              <w:bottom w:val="single" w:sz="4" w:space="0" w:color="auto"/>
            </w:tcBorders>
          </w:tcPr>
          <w:p w14:paraId="189F0F57" w14:textId="77777777" w:rsidR="00C667A1" w:rsidRPr="0045498C" w:rsidRDefault="00C667A1" w:rsidP="00CD376E">
            <w:pPr>
              <w:jc w:val="center"/>
              <w:rPr>
                <w:szCs w:val="24"/>
              </w:rPr>
            </w:pPr>
            <w:r w:rsidRPr="000F0806">
              <w:rPr>
                <w:szCs w:val="24"/>
              </w:rPr>
              <w:t>treatment policy</w:t>
            </w:r>
          </w:p>
        </w:tc>
        <w:tc>
          <w:tcPr>
            <w:tcW w:w="1890" w:type="dxa"/>
            <w:tcBorders>
              <w:bottom w:val="single" w:sz="4" w:space="0" w:color="auto"/>
            </w:tcBorders>
          </w:tcPr>
          <w:p w14:paraId="291C3B9F" w14:textId="77777777" w:rsidR="00C667A1" w:rsidRPr="0045498C" w:rsidRDefault="00C667A1" w:rsidP="00CD376E">
            <w:pPr>
              <w:jc w:val="center"/>
              <w:rPr>
                <w:szCs w:val="24"/>
              </w:rPr>
            </w:pPr>
            <w:r w:rsidRPr="0045498C">
              <w:rPr>
                <w:szCs w:val="24"/>
              </w:rPr>
              <w:t>treatment policy</w:t>
            </w:r>
          </w:p>
          <w:p w14:paraId="3B281363" w14:textId="77777777" w:rsidR="00C667A1" w:rsidRPr="0045498C" w:rsidRDefault="00C667A1" w:rsidP="00CD376E">
            <w:pPr>
              <w:jc w:val="center"/>
              <w:rPr>
                <w:szCs w:val="24"/>
              </w:rPr>
            </w:pPr>
          </w:p>
        </w:tc>
        <w:tc>
          <w:tcPr>
            <w:tcW w:w="1440" w:type="dxa"/>
            <w:tcBorders>
              <w:bottom w:val="single" w:sz="4" w:space="0" w:color="auto"/>
            </w:tcBorders>
          </w:tcPr>
          <w:p w14:paraId="4281D33D" w14:textId="610E8717" w:rsidR="00C667A1" w:rsidRPr="0045498C" w:rsidRDefault="00B46284" w:rsidP="00B46284">
            <w:pPr>
              <w:jc w:val="center"/>
              <w:rPr>
                <w:szCs w:val="24"/>
              </w:rPr>
            </w:pPr>
            <w:r>
              <w:rPr>
                <w:szCs w:val="24"/>
              </w:rPr>
              <w:t>competing event</w:t>
            </w:r>
          </w:p>
        </w:tc>
        <w:tc>
          <w:tcPr>
            <w:tcW w:w="2643" w:type="dxa"/>
            <w:tcBorders>
              <w:bottom w:val="single" w:sz="4" w:space="0" w:color="auto"/>
            </w:tcBorders>
          </w:tcPr>
          <w:p w14:paraId="099191AC" w14:textId="77777777" w:rsidR="00C667A1" w:rsidRPr="0045498C" w:rsidRDefault="00C667A1" w:rsidP="00CD376E">
            <w:pPr>
              <w:rPr>
                <w:szCs w:val="24"/>
              </w:rPr>
            </w:pPr>
            <w:r w:rsidRPr="002D5D83">
              <w:rPr>
                <w:szCs w:val="24"/>
              </w:rPr>
              <w:t xml:space="preserve">hazard ratio (HR) </w:t>
            </w:r>
            <w:r>
              <w:rPr>
                <w:szCs w:val="24"/>
              </w:rPr>
              <w:t>of abelacimab vs.</w:t>
            </w:r>
            <w:r w:rsidRPr="002D5D83">
              <w:rPr>
                <w:szCs w:val="24"/>
              </w:rPr>
              <w:t xml:space="preserve"> apixaban</w:t>
            </w:r>
          </w:p>
        </w:tc>
      </w:tr>
      <w:tr w:rsidR="00C667A1" w:rsidRPr="0045498C" w14:paraId="119CFA98" w14:textId="77777777" w:rsidTr="00E55725">
        <w:tc>
          <w:tcPr>
            <w:tcW w:w="1415" w:type="dxa"/>
            <w:tcBorders>
              <w:top w:val="single" w:sz="4" w:space="0" w:color="auto"/>
              <w:bottom w:val="single" w:sz="4" w:space="0" w:color="auto"/>
            </w:tcBorders>
          </w:tcPr>
          <w:p w14:paraId="58096215" w14:textId="77777777" w:rsidR="00C667A1" w:rsidRPr="0045498C" w:rsidRDefault="00C667A1" w:rsidP="00CD376E">
            <w:pPr>
              <w:rPr>
                <w:szCs w:val="24"/>
              </w:rPr>
            </w:pPr>
            <w:r w:rsidRPr="0045498C">
              <w:rPr>
                <w:szCs w:val="24"/>
              </w:rPr>
              <w:t xml:space="preserve">Sensitivity analysis </w:t>
            </w:r>
            <w:r>
              <w:rPr>
                <w:szCs w:val="24"/>
              </w:rPr>
              <w:t>1</w:t>
            </w:r>
          </w:p>
        </w:tc>
        <w:tc>
          <w:tcPr>
            <w:tcW w:w="1735" w:type="dxa"/>
            <w:vMerge/>
            <w:tcBorders>
              <w:top w:val="single" w:sz="4" w:space="0" w:color="auto"/>
            </w:tcBorders>
          </w:tcPr>
          <w:p w14:paraId="7B04A048" w14:textId="77777777" w:rsidR="00C667A1" w:rsidRPr="0045498C" w:rsidRDefault="00C667A1" w:rsidP="00CD376E">
            <w:pPr>
              <w:rPr>
                <w:szCs w:val="24"/>
              </w:rPr>
            </w:pPr>
          </w:p>
        </w:tc>
        <w:tc>
          <w:tcPr>
            <w:tcW w:w="2610" w:type="dxa"/>
            <w:tcBorders>
              <w:top w:val="single" w:sz="4" w:space="0" w:color="auto"/>
              <w:bottom w:val="single" w:sz="4" w:space="0" w:color="auto"/>
            </w:tcBorders>
          </w:tcPr>
          <w:p w14:paraId="7B85F67E" w14:textId="77777777" w:rsidR="00C667A1" w:rsidRPr="0045498C" w:rsidRDefault="00C667A1" w:rsidP="00CD376E">
            <w:pPr>
              <w:jc w:val="center"/>
              <w:rPr>
                <w:sz w:val="22"/>
                <w:szCs w:val="22"/>
              </w:rPr>
            </w:pPr>
            <w:r>
              <w:rPr>
                <w:sz w:val="22"/>
                <w:szCs w:val="22"/>
              </w:rPr>
              <w:t>*</w:t>
            </w:r>
          </w:p>
        </w:tc>
        <w:tc>
          <w:tcPr>
            <w:tcW w:w="2070" w:type="dxa"/>
            <w:tcBorders>
              <w:top w:val="single" w:sz="4" w:space="0" w:color="auto"/>
              <w:bottom w:val="single" w:sz="4" w:space="0" w:color="auto"/>
            </w:tcBorders>
          </w:tcPr>
          <w:p w14:paraId="5D4E4837" w14:textId="77777777" w:rsidR="00C667A1" w:rsidRPr="0045498C" w:rsidRDefault="00C667A1" w:rsidP="00CD376E">
            <w:pPr>
              <w:jc w:val="center"/>
              <w:rPr>
                <w:szCs w:val="24"/>
              </w:rPr>
            </w:pPr>
            <w:r w:rsidRPr="00D51DF1">
              <w:rPr>
                <w:sz w:val="22"/>
                <w:szCs w:val="22"/>
              </w:rPr>
              <w:t>*</w:t>
            </w:r>
          </w:p>
        </w:tc>
        <w:tc>
          <w:tcPr>
            <w:tcW w:w="1890" w:type="dxa"/>
            <w:tcBorders>
              <w:top w:val="single" w:sz="4" w:space="0" w:color="auto"/>
              <w:bottom w:val="single" w:sz="4" w:space="0" w:color="auto"/>
            </w:tcBorders>
          </w:tcPr>
          <w:p w14:paraId="1F355D58" w14:textId="77777777" w:rsidR="00C667A1" w:rsidRPr="0045498C" w:rsidRDefault="00C667A1" w:rsidP="00CD376E">
            <w:pPr>
              <w:jc w:val="center"/>
              <w:rPr>
                <w:szCs w:val="24"/>
              </w:rPr>
            </w:pPr>
            <w:r w:rsidRPr="00D51DF1">
              <w:rPr>
                <w:sz w:val="22"/>
                <w:szCs w:val="22"/>
              </w:rPr>
              <w:t>*</w:t>
            </w:r>
          </w:p>
        </w:tc>
        <w:tc>
          <w:tcPr>
            <w:tcW w:w="1440" w:type="dxa"/>
            <w:tcBorders>
              <w:top w:val="single" w:sz="4" w:space="0" w:color="auto"/>
              <w:bottom w:val="single" w:sz="4" w:space="0" w:color="auto"/>
            </w:tcBorders>
          </w:tcPr>
          <w:p w14:paraId="5D4ABA01" w14:textId="77777777" w:rsidR="00C667A1" w:rsidRPr="0045498C" w:rsidRDefault="00C667A1" w:rsidP="00CD376E">
            <w:pPr>
              <w:jc w:val="center"/>
              <w:rPr>
                <w:szCs w:val="24"/>
              </w:rPr>
            </w:pPr>
            <w:r w:rsidRPr="00D51DF1">
              <w:rPr>
                <w:sz w:val="22"/>
                <w:szCs w:val="22"/>
              </w:rPr>
              <w:t>*</w:t>
            </w:r>
          </w:p>
        </w:tc>
        <w:tc>
          <w:tcPr>
            <w:tcW w:w="2643" w:type="dxa"/>
            <w:tcBorders>
              <w:top w:val="single" w:sz="4" w:space="0" w:color="auto"/>
              <w:bottom w:val="single" w:sz="4" w:space="0" w:color="auto"/>
            </w:tcBorders>
          </w:tcPr>
          <w:p w14:paraId="16CEABAE" w14:textId="77777777" w:rsidR="00C667A1" w:rsidRPr="0045498C" w:rsidRDefault="00C667A1" w:rsidP="00CD376E">
            <w:pPr>
              <w:jc w:val="center"/>
              <w:rPr>
                <w:szCs w:val="24"/>
              </w:rPr>
            </w:pPr>
            <w:r w:rsidRPr="00D51DF1">
              <w:rPr>
                <w:sz w:val="22"/>
                <w:szCs w:val="22"/>
              </w:rPr>
              <w:t>*</w:t>
            </w:r>
          </w:p>
        </w:tc>
      </w:tr>
      <w:tr w:rsidR="00C667A1" w:rsidRPr="0045498C" w14:paraId="21930114" w14:textId="77777777" w:rsidTr="005112FD">
        <w:tc>
          <w:tcPr>
            <w:tcW w:w="1415" w:type="dxa"/>
            <w:tcBorders>
              <w:top w:val="single" w:sz="4" w:space="0" w:color="auto"/>
              <w:bottom w:val="single" w:sz="4" w:space="0" w:color="auto"/>
            </w:tcBorders>
          </w:tcPr>
          <w:p w14:paraId="4E465E87" w14:textId="77777777" w:rsidR="00C667A1" w:rsidRPr="0045498C" w:rsidRDefault="00C667A1" w:rsidP="00CD376E">
            <w:pPr>
              <w:rPr>
                <w:szCs w:val="24"/>
              </w:rPr>
            </w:pPr>
            <w:r w:rsidRPr="0045498C">
              <w:rPr>
                <w:szCs w:val="24"/>
              </w:rPr>
              <w:t xml:space="preserve">Sensitivity analysis </w:t>
            </w:r>
            <w:r>
              <w:rPr>
                <w:szCs w:val="24"/>
              </w:rPr>
              <w:t>2</w:t>
            </w:r>
          </w:p>
        </w:tc>
        <w:tc>
          <w:tcPr>
            <w:tcW w:w="1735" w:type="dxa"/>
            <w:vMerge/>
          </w:tcPr>
          <w:p w14:paraId="7CA53B8E" w14:textId="77777777" w:rsidR="00C667A1" w:rsidRPr="0045498C" w:rsidRDefault="00C667A1" w:rsidP="00CD376E">
            <w:pPr>
              <w:rPr>
                <w:szCs w:val="24"/>
              </w:rPr>
            </w:pPr>
          </w:p>
        </w:tc>
        <w:tc>
          <w:tcPr>
            <w:tcW w:w="2610" w:type="dxa"/>
            <w:tcBorders>
              <w:top w:val="single" w:sz="4" w:space="0" w:color="auto"/>
              <w:bottom w:val="single" w:sz="4" w:space="0" w:color="auto"/>
            </w:tcBorders>
          </w:tcPr>
          <w:p w14:paraId="69EAA09B" w14:textId="77777777" w:rsidR="00C667A1" w:rsidRPr="0045498C" w:rsidRDefault="00C667A1" w:rsidP="00CD376E">
            <w:pPr>
              <w:jc w:val="center"/>
              <w:rPr>
                <w:sz w:val="22"/>
                <w:szCs w:val="22"/>
              </w:rPr>
            </w:pPr>
            <w:r w:rsidRPr="00D51DF1">
              <w:rPr>
                <w:sz w:val="22"/>
                <w:szCs w:val="22"/>
              </w:rPr>
              <w:t>*</w:t>
            </w:r>
          </w:p>
        </w:tc>
        <w:tc>
          <w:tcPr>
            <w:tcW w:w="2070" w:type="dxa"/>
            <w:tcBorders>
              <w:top w:val="single" w:sz="4" w:space="0" w:color="auto"/>
              <w:bottom w:val="single" w:sz="4" w:space="0" w:color="auto"/>
            </w:tcBorders>
          </w:tcPr>
          <w:p w14:paraId="69205B68" w14:textId="77777777" w:rsidR="00C667A1" w:rsidRPr="0045498C" w:rsidRDefault="00C667A1" w:rsidP="00CD376E">
            <w:pPr>
              <w:jc w:val="center"/>
              <w:rPr>
                <w:szCs w:val="24"/>
              </w:rPr>
            </w:pPr>
            <w:r w:rsidRPr="0045498C">
              <w:rPr>
                <w:szCs w:val="24"/>
              </w:rPr>
              <w:t>hypothetical</w:t>
            </w:r>
          </w:p>
        </w:tc>
        <w:tc>
          <w:tcPr>
            <w:tcW w:w="1890" w:type="dxa"/>
            <w:tcBorders>
              <w:top w:val="single" w:sz="4" w:space="0" w:color="auto"/>
              <w:bottom w:val="single" w:sz="4" w:space="0" w:color="auto"/>
            </w:tcBorders>
          </w:tcPr>
          <w:p w14:paraId="195FA3B6" w14:textId="77777777" w:rsidR="00C667A1" w:rsidRPr="0045498C" w:rsidRDefault="00C667A1" w:rsidP="00CD376E">
            <w:pPr>
              <w:jc w:val="center"/>
              <w:rPr>
                <w:szCs w:val="24"/>
              </w:rPr>
            </w:pPr>
            <w:r w:rsidRPr="00034E18">
              <w:rPr>
                <w:sz w:val="22"/>
                <w:szCs w:val="22"/>
              </w:rPr>
              <w:t>*</w:t>
            </w:r>
          </w:p>
        </w:tc>
        <w:tc>
          <w:tcPr>
            <w:tcW w:w="1440" w:type="dxa"/>
            <w:tcBorders>
              <w:top w:val="single" w:sz="4" w:space="0" w:color="auto"/>
              <w:bottom w:val="single" w:sz="4" w:space="0" w:color="auto"/>
            </w:tcBorders>
          </w:tcPr>
          <w:p w14:paraId="05184B6C" w14:textId="77777777" w:rsidR="00C667A1" w:rsidRPr="0045498C" w:rsidRDefault="00C667A1" w:rsidP="00CD376E">
            <w:pPr>
              <w:jc w:val="center"/>
              <w:rPr>
                <w:szCs w:val="24"/>
              </w:rPr>
            </w:pPr>
            <w:r w:rsidRPr="00034E18">
              <w:rPr>
                <w:sz w:val="22"/>
                <w:szCs w:val="22"/>
              </w:rPr>
              <w:t>*</w:t>
            </w:r>
          </w:p>
        </w:tc>
        <w:tc>
          <w:tcPr>
            <w:tcW w:w="2643" w:type="dxa"/>
            <w:tcBorders>
              <w:top w:val="single" w:sz="4" w:space="0" w:color="auto"/>
              <w:bottom w:val="single" w:sz="4" w:space="0" w:color="auto"/>
            </w:tcBorders>
          </w:tcPr>
          <w:p w14:paraId="10121A98" w14:textId="77777777" w:rsidR="00C667A1" w:rsidRPr="0045498C" w:rsidRDefault="00C667A1" w:rsidP="00CD376E">
            <w:pPr>
              <w:jc w:val="center"/>
              <w:rPr>
                <w:szCs w:val="24"/>
              </w:rPr>
            </w:pPr>
            <w:r w:rsidRPr="00034E18">
              <w:rPr>
                <w:sz w:val="22"/>
                <w:szCs w:val="22"/>
              </w:rPr>
              <w:t>*</w:t>
            </w:r>
          </w:p>
        </w:tc>
      </w:tr>
      <w:tr w:rsidR="00C667A1" w:rsidRPr="0045498C" w14:paraId="3DBDF961" w14:textId="77777777" w:rsidTr="005112FD">
        <w:tc>
          <w:tcPr>
            <w:tcW w:w="1415" w:type="dxa"/>
            <w:tcBorders>
              <w:top w:val="single" w:sz="4" w:space="0" w:color="auto"/>
              <w:bottom w:val="single" w:sz="4" w:space="0" w:color="auto"/>
            </w:tcBorders>
          </w:tcPr>
          <w:p w14:paraId="1F9D1729" w14:textId="77777777" w:rsidR="00C667A1" w:rsidRDefault="00C667A1" w:rsidP="00CD376E">
            <w:pPr>
              <w:rPr>
                <w:szCs w:val="24"/>
              </w:rPr>
            </w:pPr>
            <w:r>
              <w:rPr>
                <w:szCs w:val="24"/>
              </w:rPr>
              <w:t>Subgroup analysis</w:t>
            </w:r>
          </w:p>
        </w:tc>
        <w:tc>
          <w:tcPr>
            <w:tcW w:w="1735" w:type="dxa"/>
            <w:vMerge/>
            <w:tcBorders>
              <w:bottom w:val="single" w:sz="4" w:space="0" w:color="auto"/>
            </w:tcBorders>
          </w:tcPr>
          <w:p w14:paraId="688E50E4" w14:textId="77777777" w:rsidR="00C667A1" w:rsidRDefault="00C667A1" w:rsidP="00CD376E">
            <w:pPr>
              <w:rPr>
                <w:szCs w:val="24"/>
              </w:rPr>
            </w:pPr>
          </w:p>
        </w:tc>
        <w:tc>
          <w:tcPr>
            <w:tcW w:w="2610" w:type="dxa"/>
            <w:tcBorders>
              <w:top w:val="single" w:sz="4" w:space="0" w:color="auto"/>
              <w:bottom w:val="single" w:sz="4" w:space="0" w:color="auto"/>
            </w:tcBorders>
          </w:tcPr>
          <w:p w14:paraId="36C2223B" w14:textId="77777777" w:rsidR="00C667A1" w:rsidRPr="00D51DF1" w:rsidRDefault="00C667A1" w:rsidP="00CD376E">
            <w:pPr>
              <w:jc w:val="center"/>
              <w:rPr>
                <w:sz w:val="22"/>
                <w:szCs w:val="22"/>
              </w:rPr>
            </w:pPr>
            <w:r>
              <w:rPr>
                <w:sz w:val="22"/>
                <w:szCs w:val="22"/>
              </w:rPr>
              <w:t>*</w:t>
            </w:r>
          </w:p>
        </w:tc>
        <w:tc>
          <w:tcPr>
            <w:tcW w:w="2070" w:type="dxa"/>
            <w:tcBorders>
              <w:top w:val="single" w:sz="4" w:space="0" w:color="auto"/>
              <w:bottom w:val="single" w:sz="4" w:space="0" w:color="auto"/>
            </w:tcBorders>
          </w:tcPr>
          <w:p w14:paraId="50A7FE62" w14:textId="77777777" w:rsidR="00C667A1" w:rsidRPr="0045498C" w:rsidRDefault="00C667A1" w:rsidP="00CD376E">
            <w:pPr>
              <w:jc w:val="center"/>
              <w:rPr>
                <w:szCs w:val="24"/>
              </w:rPr>
            </w:pPr>
            <w:r w:rsidRPr="00D51DF1">
              <w:rPr>
                <w:sz w:val="22"/>
                <w:szCs w:val="22"/>
              </w:rPr>
              <w:t>*</w:t>
            </w:r>
          </w:p>
        </w:tc>
        <w:tc>
          <w:tcPr>
            <w:tcW w:w="1890" w:type="dxa"/>
            <w:tcBorders>
              <w:top w:val="single" w:sz="4" w:space="0" w:color="auto"/>
              <w:bottom w:val="single" w:sz="4" w:space="0" w:color="auto"/>
            </w:tcBorders>
          </w:tcPr>
          <w:p w14:paraId="57D6E458" w14:textId="77777777" w:rsidR="00C667A1" w:rsidRPr="00034E18" w:rsidRDefault="00C667A1" w:rsidP="00CD376E">
            <w:pPr>
              <w:jc w:val="center"/>
              <w:rPr>
                <w:sz w:val="22"/>
                <w:szCs w:val="22"/>
              </w:rPr>
            </w:pPr>
            <w:r w:rsidRPr="00D51DF1">
              <w:rPr>
                <w:sz w:val="22"/>
                <w:szCs w:val="22"/>
              </w:rPr>
              <w:t>*</w:t>
            </w:r>
          </w:p>
        </w:tc>
        <w:tc>
          <w:tcPr>
            <w:tcW w:w="1440" w:type="dxa"/>
            <w:tcBorders>
              <w:top w:val="single" w:sz="4" w:space="0" w:color="auto"/>
              <w:bottom w:val="single" w:sz="4" w:space="0" w:color="auto"/>
            </w:tcBorders>
          </w:tcPr>
          <w:p w14:paraId="6A02EFA3" w14:textId="77777777" w:rsidR="00C667A1" w:rsidRPr="00034E18" w:rsidRDefault="00C667A1" w:rsidP="00CD376E">
            <w:pPr>
              <w:jc w:val="center"/>
              <w:rPr>
                <w:sz w:val="22"/>
                <w:szCs w:val="22"/>
              </w:rPr>
            </w:pPr>
            <w:r w:rsidRPr="00D51DF1">
              <w:rPr>
                <w:sz w:val="22"/>
                <w:szCs w:val="22"/>
              </w:rPr>
              <w:t>*</w:t>
            </w:r>
          </w:p>
        </w:tc>
        <w:tc>
          <w:tcPr>
            <w:tcW w:w="2643" w:type="dxa"/>
            <w:tcBorders>
              <w:top w:val="single" w:sz="4" w:space="0" w:color="auto"/>
              <w:bottom w:val="single" w:sz="4" w:space="0" w:color="auto"/>
            </w:tcBorders>
          </w:tcPr>
          <w:p w14:paraId="0DB04118" w14:textId="77777777" w:rsidR="00C667A1" w:rsidRPr="0045498C" w:rsidRDefault="00C667A1" w:rsidP="00CD376E">
            <w:pPr>
              <w:jc w:val="center"/>
              <w:rPr>
                <w:szCs w:val="24"/>
              </w:rPr>
            </w:pPr>
            <w:r w:rsidRPr="00D51DF1">
              <w:rPr>
                <w:sz w:val="22"/>
                <w:szCs w:val="22"/>
              </w:rPr>
              <w:t>*</w:t>
            </w:r>
          </w:p>
        </w:tc>
      </w:tr>
      <w:tr w:rsidR="00C667A1" w:rsidRPr="0045498C" w14:paraId="06D1E785" w14:textId="77777777" w:rsidTr="005112FD">
        <w:tc>
          <w:tcPr>
            <w:tcW w:w="13803" w:type="dxa"/>
            <w:gridSpan w:val="7"/>
            <w:tcBorders>
              <w:top w:val="single" w:sz="4" w:space="0" w:color="auto"/>
            </w:tcBorders>
          </w:tcPr>
          <w:p w14:paraId="3C14D8E7" w14:textId="77777777" w:rsidR="00C667A1" w:rsidRPr="0045498C" w:rsidRDefault="00C667A1" w:rsidP="00CD376E">
            <w:pPr>
              <w:rPr>
                <w:szCs w:val="24"/>
              </w:rPr>
            </w:pPr>
            <w:r>
              <w:rPr>
                <w:b/>
                <w:bCs/>
                <w:szCs w:val="24"/>
              </w:rPr>
              <w:t>Supplementary</w:t>
            </w:r>
            <w:r w:rsidRPr="00DB2FFB">
              <w:rPr>
                <w:b/>
                <w:bCs/>
                <w:szCs w:val="24"/>
              </w:rPr>
              <w:t xml:space="preserve"> estimand</w:t>
            </w:r>
          </w:p>
        </w:tc>
      </w:tr>
      <w:tr w:rsidR="00C667A1" w:rsidRPr="0045498C" w14:paraId="482A0E48" w14:textId="77777777" w:rsidTr="00E55725">
        <w:tc>
          <w:tcPr>
            <w:tcW w:w="1415" w:type="dxa"/>
            <w:tcBorders>
              <w:top w:val="single" w:sz="4" w:space="0" w:color="auto"/>
              <w:bottom w:val="single" w:sz="4" w:space="0" w:color="auto"/>
            </w:tcBorders>
          </w:tcPr>
          <w:p w14:paraId="3DAB8560" w14:textId="792BFFD3" w:rsidR="00C667A1" w:rsidRDefault="00C667A1" w:rsidP="00CD376E">
            <w:pPr>
              <w:rPr>
                <w:szCs w:val="24"/>
              </w:rPr>
            </w:pPr>
            <w:r>
              <w:rPr>
                <w:szCs w:val="24"/>
              </w:rPr>
              <w:t>Supplementary analysis</w:t>
            </w:r>
            <w:r w:rsidR="00F27153">
              <w:rPr>
                <w:szCs w:val="24"/>
              </w:rPr>
              <w:t xml:space="preserve"> 1 </w:t>
            </w:r>
          </w:p>
        </w:tc>
        <w:tc>
          <w:tcPr>
            <w:tcW w:w="1735" w:type="dxa"/>
            <w:tcBorders>
              <w:top w:val="single" w:sz="4" w:space="0" w:color="auto"/>
              <w:bottom w:val="single" w:sz="4" w:space="0" w:color="auto"/>
            </w:tcBorders>
          </w:tcPr>
          <w:p w14:paraId="78288638" w14:textId="77777777" w:rsidR="00C667A1" w:rsidRDefault="00C667A1" w:rsidP="00CD376E">
            <w:pPr>
              <w:rPr>
                <w:szCs w:val="24"/>
              </w:rPr>
            </w:pPr>
            <w:r>
              <w:rPr>
                <w:szCs w:val="24"/>
              </w:rPr>
              <w:t>C</w:t>
            </w:r>
            <w:r w:rsidRPr="00B843E6">
              <w:rPr>
                <w:szCs w:val="24"/>
              </w:rPr>
              <w:t xml:space="preserve">omposite of centrally adjudicated VTE recurrence through </w:t>
            </w:r>
            <w:r>
              <w:rPr>
                <w:szCs w:val="24"/>
              </w:rPr>
              <w:t>EoS</w:t>
            </w:r>
          </w:p>
        </w:tc>
        <w:tc>
          <w:tcPr>
            <w:tcW w:w="2610" w:type="dxa"/>
            <w:tcBorders>
              <w:bottom w:val="single" w:sz="4" w:space="0" w:color="auto"/>
            </w:tcBorders>
          </w:tcPr>
          <w:p w14:paraId="45B20416" w14:textId="77777777" w:rsidR="00C667A1" w:rsidRDefault="00C667A1" w:rsidP="00CD376E">
            <w:pPr>
              <w:jc w:val="center"/>
              <w:rPr>
                <w:sz w:val="22"/>
                <w:szCs w:val="22"/>
              </w:rPr>
            </w:pPr>
            <w:r>
              <w:rPr>
                <w:sz w:val="22"/>
                <w:szCs w:val="22"/>
              </w:rPr>
              <w:t>*</w:t>
            </w:r>
          </w:p>
        </w:tc>
        <w:tc>
          <w:tcPr>
            <w:tcW w:w="2070" w:type="dxa"/>
            <w:tcBorders>
              <w:bottom w:val="single" w:sz="4" w:space="0" w:color="auto"/>
            </w:tcBorders>
          </w:tcPr>
          <w:p w14:paraId="59538FA4" w14:textId="77777777" w:rsidR="00C667A1" w:rsidRPr="00D51DF1" w:rsidRDefault="00C667A1" w:rsidP="00CD376E">
            <w:pPr>
              <w:jc w:val="center"/>
              <w:rPr>
                <w:sz w:val="22"/>
                <w:szCs w:val="22"/>
              </w:rPr>
            </w:pPr>
            <w:r w:rsidRPr="00D51DF1">
              <w:rPr>
                <w:sz w:val="22"/>
                <w:szCs w:val="22"/>
              </w:rPr>
              <w:t>*</w:t>
            </w:r>
          </w:p>
        </w:tc>
        <w:tc>
          <w:tcPr>
            <w:tcW w:w="1890" w:type="dxa"/>
            <w:tcBorders>
              <w:bottom w:val="single" w:sz="4" w:space="0" w:color="auto"/>
            </w:tcBorders>
          </w:tcPr>
          <w:p w14:paraId="75BA63A3" w14:textId="77777777" w:rsidR="00C667A1" w:rsidRPr="00D51DF1" w:rsidRDefault="00C667A1" w:rsidP="00CD376E">
            <w:pPr>
              <w:jc w:val="center"/>
              <w:rPr>
                <w:sz w:val="22"/>
                <w:szCs w:val="22"/>
              </w:rPr>
            </w:pPr>
            <w:r w:rsidRPr="00D51DF1">
              <w:rPr>
                <w:sz w:val="22"/>
                <w:szCs w:val="22"/>
              </w:rPr>
              <w:t>*</w:t>
            </w:r>
          </w:p>
        </w:tc>
        <w:tc>
          <w:tcPr>
            <w:tcW w:w="1440" w:type="dxa"/>
            <w:tcBorders>
              <w:bottom w:val="single" w:sz="4" w:space="0" w:color="auto"/>
            </w:tcBorders>
          </w:tcPr>
          <w:p w14:paraId="0A8D54FC" w14:textId="77777777" w:rsidR="00C667A1" w:rsidRPr="00D51DF1" w:rsidRDefault="00C667A1" w:rsidP="00CD376E">
            <w:pPr>
              <w:jc w:val="center"/>
              <w:rPr>
                <w:sz w:val="22"/>
                <w:szCs w:val="22"/>
              </w:rPr>
            </w:pPr>
            <w:r w:rsidRPr="00D51DF1">
              <w:rPr>
                <w:sz w:val="22"/>
                <w:szCs w:val="22"/>
              </w:rPr>
              <w:t>*</w:t>
            </w:r>
          </w:p>
        </w:tc>
        <w:tc>
          <w:tcPr>
            <w:tcW w:w="2643" w:type="dxa"/>
            <w:tcBorders>
              <w:bottom w:val="single" w:sz="4" w:space="0" w:color="auto"/>
            </w:tcBorders>
          </w:tcPr>
          <w:p w14:paraId="6B020942" w14:textId="77777777" w:rsidR="00C667A1" w:rsidRPr="0045498C" w:rsidRDefault="00C667A1" w:rsidP="00CD376E">
            <w:pPr>
              <w:jc w:val="center"/>
              <w:rPr>
                <w:szCs w:val="24"/>
              </w:rPr>
            </w:pPr>
            <w:r>
              <w:rPr>
                <w:szCs w:val="24"/>
              </w:rPr>
              <w:t>*</w:t>
            </w:r>
          </w:p>
        </w:tc>
      </w:tr>
      <w:tr w:rsidR="00684EC3" w:rsidRPr="0045498C" w14:paraId="0ED0F55B" w14:textId="77777777" w:rsidTr="00E55725">
        <w:tc>
          <w:tcPr>
            <w:tcW w:w="1415" w:type="dxa"/>
            <w:tcBorders>
              <w:top w:val="single" w:sz="4" w:space="0" w:color="auto"/>
              <w:bottom w:val="single" w:sz="4" w:space="0" w:color="auto"/>
            </w:tcBorders>
          </w:tcPr>
          <w:p w14:paraId="287EDDE0" w14:textId="16337659" w:rsidR="00684EC3" w:rsidRDefault="00684EC3" w:rsidP="00684EC3">
            <w:pPr>
              <w:rPr>
                <w:szCs w:val="24"/>
              </w:rPr>
            </w:pPr>
            <w:r>
              <w:rPr>
                <w:szCs w:val="24"/>
              </w:rPr>
              <w:lastRenderedPageBreak/>
              <w:t xml:space="preserve">Supplementary analysis </w:t>
            </w:r>
            <w:r w:rsidR="00507DC2">
              <w:rPr>
                <w:szCs w:val="24"/>
              </w:rPr>
              <w:t>2</w:t>
            </w:r>
          </w:p>
        </w:tc>
        <w:tc>
          <w:tcPr>
            <w:tcW w:w="1735" w:type="dxa"/>
            <w:tcBorders>
              <w:top w:val="single" w:sz="4" w:space="0" w:color="auto"/>
              <w:bottom w:val="single" w:sz="4" w:space="0" w:color="auto"/>
            </w:tcBorders>
          </w:tcPr>
          <w:p w14:paraId="2612A681" w14:textId="32B8AEDD" w:rsidR="00684EC3" w:rsidRDefault="00684EC3" w:rsidP="00684EC3">
            <w:pPr>
              <w:rPr>
                <w:szCs w:val="24"/>
              </w:rPr>
            </w:pPr>
            <w:r>
              <w:rPr>
                <w:szCs w:val="24"/>
              </w:rPr>
              <w:t>C</w:t>
            </w:r>
            <w:r w:rsidRPr="00B843E6">
              <w:rPr>
                <w:szCs w:val="24"/>
              </w:rPr>
              <w:t xml:space="preserve">omposite of centrally adjudicated VTE recurrence </w:t>
            </w:r>
            <w:r w:rsidR="00507DC2" w:rsidRPr="00B843E6">
              <w:rPr>
                <w:szCs w:val="24"/>
              </w:rPr>
              <w:t>through 6 months</w:t>
            </w:r>
          </w:p>
        </w:tc>
        <w:tc>
          <w:tcPr>
            <w:tcW w:w="2610" w:type="dxa"/>
            <w:tcBorders>
              <w:bottom w:val="single" w:sz="4" w:space="0" w:color="auto"/>
            </w:tcBorders>
          </w:tcPr>
          <w:p w14:paraId="348A6B52" w14:textId="10C24C09" w:rsidR="00684EC3" w:rsidRDefault="00684EC3" w:rsidP="00684EC3">
            <w:pPr>
              <w:jc w:val="center"/>
              <w:rPr>
                <w:sz w:val="22"/>
                <w:szCs w:val="22"/>
              </w:rPr>
            </w:pPr>
            <w:r w:rsidRPr="00620494">
              <w:rPr>
                <w:szCs w:val="24"/>
              </w:rPr>
              <w:t>hypothetical</w:t>
            </w:r>
          </w:p>
        </w:tc>
        <w:tc>
          <w:tcPr>
            <w:tcW w:w="2070" w:type="dxa"/>
            <w:tcBorders>
              <w:bottom w:val="single" w:sz="4" w:space="0" w:color="auto"/>
            </w:tcBorders>
          </w:tcPr>
          <w:p w14:paraId="3D43F511" w14:textId="53FA75F4" w:rsidR="00684EC3" w:rsidRPr="00D51DF1" w:rsidRDefault="00684EC3" w:rsidP="00684EC3">
            <w:pPr>
              <w:jc w:val="center"/>
              <w:rPr>
                <w:sz w:val="22"/>
                <w:szCs w:val="22"/>
              </w:rPr>
            </w:pPr>
            <w:r w:rsidRPr="00620494">
              <w:rPr>
                <w:szCs w:val="24"/>
              </w:rPr>
              <w:t>hypothetical</w:t>
            </w:r>
          </w:p>
        </w:tc>
        <w:tc>
          <w:tcPr>
            <w:tcW w:w="1890" w:type="dxa"/>
            <w:tcBorders>
              <w:bottom w:val="single" w:sz="4" w:space="0" w:color="auto"/>
            </w:tcBorders>
          </w:tcPr>
          <w:p w14:paraId="731D6391" w14:textId="77314432" w:rsidR="00684EC3" w:rsidRPr="00D51DF1" w:rsidRDefault="00684EC3" w:rsidP="00684EC3">
            <w:pPr>
              <w:jc w:val="center"/>
              <w:rPr>
                <w:sz w:val="22"/>
                <w:szCs w:val="22"/>
              </w:rPr>
            </w:pPr>
            <w:r w:rsidRPr="00620494">
              <w:rPr>
                <w:szCs w:val="24"/>
              </w:rPr>
              <w:t>hypothetical</w:t>
            </w:r>
          </w:p>
        </w:tc>
        <w:tc>
          <w:tcPr>
            <w:tcW w:w="1440" w:type="dxa"/>
            <w:tcBorders>
              <w:bottom w:val="single" w:sz="4" w:space="0" w:color="auto"/>
            </w:tcBorders>
          </w:tcPr>
          <w:p w14:paraId="49819C13" w14:textId="6765E835" w:rsidR="00684EC3" w:rsidRPr="00D51DF1" w:rsidRDefault="00684EC3" w:rsidP="00684EC3">
            <w:pPr>
              <w:jc w:val="center"/>
              <w:rPr>
                <w:sz w:val="22"/>
                <w:szCs w:val="22"/>
              </w:rPr>
            </w:pPr>
            <w:r w:rsidRPr="00D51DF1">
              <w:rPr>
                <w:sz w:val="22"/>
                <w:szCs w:val="22"/>
              </w:rPr>
              <w:t>*</w:t>
            </w:r>
          </w:p>
        </w:tc>
        <w:tc>
          <w:tcPr>
            <w:tcW w:w="2643" w:type="dxa"/>
            <w:tcBorders>
              <w:bottom w:val="single" w:sz="4" w:space="0" w:color="auto"/>
            </w:tcBorders>
          </w:tcPr>
          <w:p w14:paraId="0C4D5C0C" w14:textId="4B8A290C" w:rsidR="00684EC3" w:rsidRDefault="00684EC3" w:rsidP="00684EC3">
            <w:pPr>
              <w:jc w:val="center"/>
              <w:rPr>
                <w:szCs w:val="24"/>
              </w:rPr>
            </w:pPr>
            <w:r>
              <w:rPr>
                <w:szCs w:val="24"/>
              </w:rPr>
              <w:t>*</w:t>
            </w:r>
          </w:p>
        </w:tc>
      </w:tr>
      <w:tr w:rsidR="00F27153" w:rsidRPr="0045498C" w14:paraId="19E9593F" w14:textId="77777777" w:rsidTr="005112FD">
        <w:tc>
          <w:tcPr>
            <w:tcW w:w="13803" w:type="dxa"/>
            <w:gridSpan w:val="7"/>
            <w:tcBorders>
              <w:top w:val="single" w:sz="4" w:space="0" w:color="auto"/>
            </w:tcBorders>
          </w:tcPr>
          <w:p w14:paraId="1072A9D0" w14:textId="77777777" w:rsidR="00F27153" w:rsidRDefault="00F27153" w:rsidP="00F27153">
            <w:pPr>
              <w:rPr>
                <w:szCs w:val="24"/>
              </w:rPr>
            </w:pPr>
            <w:r>
              <w:rPr>
                <w:b/>
                <w:bCs/>
                <w:szCs w:val="24"/>
              </w:rPr>
              <w:t>Secondary</w:t>
            </w:r>
            <w:r w:rsidRPr="00DB2FFB">
              <w:rPr>
                <w:b/>
                <w:bCs/>
                <w:szCs w:val="24"/>
              </w:rPr>
              <w:t xml:space="preserve"> </w:t>
            </w:r>
            <w:r>
              <w:rPr>
                <w:b/>
                <w:bCs/>
                <w:szCs w:val="24"/>
              </w:rPr>
              <w:t xml:space="preserve">efficacy </w:t>
            </w:r>
            <w:r w:rsidRPr="00DB2FFB">
              <w:rPr>
                <w:b/>
                <w:bCs/>
                <w:szCs w:val="24"/>
              </w:rPr>
              <w:t>estimand</w:t>
            </w:r>
          </w:p>
        </w:tc>
      </w:tr>
      <w:tr w:rsidR="00F27153" w:rsidRPr="0045498C" w14:paraId="54863D3F" w14:textId="77777777" w:rsidTr="00E55725">
        <w:tc>
          <w:tcPr>
            <w:tcW w:w="1415" w:type="dxa"/>
            <w:tcBorders>
              <w:top w:val="single" w:sz="4" w:space="0" w:color="auto"/>
              <w:bottom w:val="single" w:sz="4" w:space="0" w:color="auto"/>
            </w:tcBorders>
          </w:tcPr>
          <w:p w14:paraId="281180B5" w14:textId="77777777" w:rsidR="00F27153" w:rsidRDefault="00F27153" w:rsidP="00F27153">
            <w:pPr>
              <w:rPr>
                <w:szCs w:val="24"/>
              </w:rPr>
            </w:pPr>
            <w:r>
              <w:rPr>
                <w:szCs w:val="24"/>
              </w:rPr>
              <w:t>Main analysis</w:t>
            </w:r>
          </w:p>
        </w:tc>
        <w:tc>
          <w:tcPr>
            <w:tcW w:w="1735" w:type="dxa"/>
            <w:vMerge w:val="restart"/>
            <w:tcBorders>
              <w:top w:val="single" w:sz="4" w:space="0" w:color="auto"/>
              <w:bottom w:val="single" w:sz="4" w:space="0" w:color="auto"/>
            </w:tcBorders>
          </w:tcPr>
          <w:p w14:paraId="428369C9" w14:textId="6824BADC" w:rsidR="00F27153" w:rsidRDefault="00F27153" w:rsidP="00F27153">
            <w:pPr>
              <w:rPr>
                <w:szCs w:val="24"/>
              </w:rPr>
            </w:pPr>
            <w:r>
              <w:rPr>
                <w:szCs w:val="24"/>
              </w:rPr>
              <w:t xml:space="preserve">Refer to </w:t>
            </w:r>
            <w:hyperlink w:anchor="_hd2_Efficacy_and_or_pharma45153" w:history="1">
              <w:r w:rsidRPr="005112FD">
                <w:rPr>
                  <w:rStyle w:val="Hyperlink"/>
                  <w:szCs w:val="24"/>
                  <w:u w:val="none"/>
                </w:rPr>
                <w:t>Section 5.1</w:t>
              </w:r>
            </w:hyperlink>
            <w:r>
              <w:rPr>
                <w:szCs w:val="24"/>
              </w:rPr>
              <w:t xml:space="preserve"> for multiple endpoints</w:t>
            </w:r>
          </w:p>
        </w:tc>
        <w:tc>
          <w:tcPr>
            <w:tcW w:w="2610" w:type="dxa"/>
            <w:tcBorders>
              <w:bottom w:val="single" w:sz="4" w:space="0" w:color="auto"/>
            </w:tcBorders>
          </w:tcPr>
          <w:p w14:paraId="467E092E" w14:textId="77777777" w:rsidR="00F27153" w:rsidRDefault="00F27153" w:rsidP="00F27153">
            <w:pPr>
              <w:jc w:val="center"/>
              <w:rPr>
                <w:sz w:val="22"/>
                <w:szCs w:val="22"/>
              </w:rPr>
            </w:pPr>
            <w:r w:rsidRPr="000F0806">
              <w:rPr>
                <w:szCs w:val="24"/>
              </w:rPr>
              <w:t>treatment policy</w:t>
            </w:r>
          </w:p>
        </w:tc>
        <w:tc>
          <w:tcPr>
            <w:tcW w:w="2070" w:type="dxa"/>
            <w:tcBorders>
              <w:bottom w:val="single" w:sz="4" w:space="0" w:color="auto"/>
            </w:tcBorders>
          </w:tcPr>
          <w:p w14:paraId="6C32F649" w14:textId="77777777" w:rsidR="00F27153" w:rsidRPr="00D51DF1" w:rsidRDefault="00F27153" w:rsidP="00F27153">
            <w:pPr>
              <w:jc w:val="center"/>
              <w:rPr>
                <w:sz w:val="22"/>
                <w:szCs w:val="22"/>
              </w:rPr>
            </w:pPr>
            <w:r w:rsidRPr="000F0806">
              <w:rPr>
                <w:szCs w:val="24"/>
              </w:rPr>
              <w:t>treatment policy</w:t>
            </w:r>
          </w:p>
        </w:tc>
        <w:tc>
          <w:tcPr>
            <w:tcW w:w="1890" w:type="dxa"/>
            <w:tcBorders>
              <w:bottom w:val="single" w:sz="4" w:space="0" w:color="auto"/>
            </w:tcBorders>
          </w:tcPr>
          <w:p w14:paraId="7A1F40C8" w14:textId="77777777" w:rsidR="00F27153" w:rsidRPr="0045498C" w:rsidRDefault="00F27153" w:rsidP="00F27153">
            <w:pPr>
              <w:jc w:val="center"/>
              <w:rPr>
                <w:szCs w:val="24"/>
              </w:rPr>
            </w:pPr>
            <w:r w:rsidRPr="0045498C">
              <w:rPr>
                <w:szCs w:val="24"/>
              </w:rPr>
              <w:t>treatment policy</w:t>
            </w:r>
          </w:p>
          <w:p w14:paraId="1C053903" w14:textId="77777777" w:rsidR="00F27153" w:rsidRPr="00D51DF1" w:rsidRDefault="00F27153" w:rsidP="00F27153">
            <w:pPr>
              <w:jc w:val="center"/>
              <w:rPr>
                <w:sz w:val="22"/>
                <w:szCs w:val="22"/>
              </w:rPr>
            </w:pPr>
          </w:p>
        </w:tc>
        <w:tc>
          <w:tcPr>
            <w:tcW w:w="1440" w:type="dxa"/>
            <w:tcBorders>
              <w:bottom w:val="single" w:sz="4" w:space="0" w:color="auto"/>
            </w:tcBorders>
          </w:tcPr>
          <w:p w14:paraId="07A17E71" w14:textId="77777777" w:rsidR="00F27153" w:rsidRPr="0045498C" w:rsidRDefault="00F27153" w:rsidP="00F27153">
            <w:pPr>
              <w:jc w:val="center"/>
              <w:rPr>
                <w:szCs w:val="24"/>
              </w:rPr>
            </w:pPr>
            <w:r>
              <w:rPr>
                <w:szCs w:val="24"/>
              </w:rPr>
              <w:t>competing event</w:t>
            </w:r>
          </w:p>
          <w:p w14:paraId="459C5143" w14:textId="77777777" w:rsidR="00F27153" w:rsidRPr="00D51DF1" w:rsidRDefault="00F27153" w:rsidP="00F27153">
            <w:pPr>
              <w:jc w:val="center"/>
              <w:rPr>
                <w:sz w:val="22"/>
                <w:szCs w:val="22"/>
              </w:rPr>
            </w:pPr>
          </w:p>
        </w:tc>
        <w:tc>
          <w:tcPr>
            <w:tcW w:w="2643" w:type="dxa"/>
            <w:tcBorders>
              <w:bottom w:val="single" w:sz="4" w:space="0" w:color="auto"/>
            </w:tcBorders>
          </w:tcPr>
          <w:p w14:paraId="18E64232" w14:textId="77777777" w:rsidR="00F27153" w:rsidRDefault="00F27153" w:rsidP="00F27153">
            <w:pPr>
              <w:jc w:val="center"/>
              <w:rPr>
                <w:szCs w:val="24"/>
              </w:rPr>
            </w:pPr>
            <w:r w:rsidRPr="002D5D83">
              <w:rPr>
                <w:szCs w:val="24"/>
              </w:rPr>
              <w:t xml:space="preserve">hazard ratio (HR) </w:t>
            </w:r>
            <w:r>
              <w:rPr>
                <w:szCs w:val="24"/>
              </w:rPr>
              <w:t xml:space="preserve">of abelacimab </w:t>
            </w:r>
            <w:r w:rsidRPr="002D5D83">
              <w:rPr>
                <w:szCs w:val="24"/>
              </w:rPr>
              <w:t>relative to apixaban</w:t>
            </w:r>
          </w:p>
        </w:tc>
      </w:tr>
      <w:tr w:rsidR="00F27153" w:rsidRPr="0045498C" w14:paraId="37222976" w14:textId="77777777" w:rsidTr="005112FD">
        <w:tc>
          <w:tcPr>
            <w:tcW w:w="1415" w:type="dxa"/>
            <w:tcBorders>
              <w:top w:val="single" w:sz="4" w:space="0" w:color="auto"/>
              <w:bottom w:val="single" w:sz="4" w:space="0" w:color="auto"/>
            </w:tcBorders>
          </w:tcPr>
          <w:p w14:paraId="3CE885DC" w14:textId="77777777" w:rsidR="00F27153" w:rsidRDefault="00F27153" w:rsidP="00F27153">
            <w:pPr>
              <w:rPr>
                <w:szCs w:val="24"/>
              </w:rPr>
            </w:pPr>
            <w:r>
              <w:rPr>
                <w:szCs w:val="24"/>
              </w:rPr>
              <w:t>Subgroup analysis</w:t>
            </w:r>
          </w:p>
        </w:tc>
        <w:tc>
          <w:tcPr>
            <w:tcW w:w="1735" w:type="dxa"/>
            <w:vMerge/>
            <w:tcBorders>
              <w:top w:val="single" w:sz="4" w:space="0" w:color="auto"/>
              <w:bottom w:val="single" w:sz="4" w:space="0" w:color="auto"/>
            </w:tcBorders>
          </w:tcPr>
          <w:p w14:paraId="3F6418F2" w14:textId="77777777" w:rsidR="00F27153" w:rsidRDefault="00F27153" w:rsidP="00F27153">
            <w:pPr>
              <w:rPr>
                <w:szCs w:val="24"/>
              </w:rPr>
            </w:pPr>
          </w:p>
        </w:tc>
        <w:tc>
          <w:tcPr>
            <w:tcW w:w="2610" w:type="dxa"/>
            <w:tcBorders>
              <w:top w:val="single" w:sz="4" w:space="0" w:color="auto"/>
              <w:bottom w:val="single" w:sz="4" w:space="0" w:color="auto"/>
            </w:tcBorders>
          </w:tcPr>
          <w:p w14:paraId="7E1DD573" w14:textId="77777777" w:rsidR="00F27153" w:rsidRDefault="00F27153" w:rsidP="00F27153">
            <w:pPr>
              <w:jc w:val="center"/>
              <w:rPr>
                <w:sz w:val="22"/>
                <w:szCs w:val="22"/>
              </w:rPr>
            </w:pPr>
            <w:r>
              <w:rPr>
                <w:sz w:val="22"/>
                <w:szCs w:val="22"/>
              </w:rPr>
              <w:t>*</w:t>
            </w:r>
          </w:p>
        </w:tc>
        <w:tc>
          <w:tcPr>
            <w:tcW w:w="2070" w:type="dxa"/>
            <w:tcBorders>
              <w:top w:val="single" w:sz="4" w:space="0" w:color="auto"/>
              <w:bottom w:val="single" w:sz="4" w:space="0" w:color="auto"/>
            </w:tcBorders>
          </w:tcPr>
          <w:p w14:paraId="59929F4D" w14:textId="77777777" w:rsidR="00F27153" w:rsidRPr="00D51DF1" w:rsidRDefault="00F27153" w:rsidP="00F27153">
            <w:pPr>
              <w:jc w:val="center"/>
              <w:rPr>
                <w:sz w:val="22"/>
                <w:szCs w:val="22"/>
              </w:rPr>
            </w:pPr>
            <w:r w:rsidRPr="00D51DF1">
              <w:rPr>
                <w:sz w:val="22"/>
                <w:szCs w:val="22"/>
              </w:rPr>
              <w:t>*</w:t>
            </w:r>
          </w:p>
        </w:tc>
        <w:tc>
          <w:tcPr>
            <w:tcW w:w="1890" w:type="dxa"/>
            <w:tcBorders>
              <w:top w:val="single" w:sz="4" w:space="0" w:color="auto"/>
              <w:bottom w:val="single" w:sz="4" w:space="0" w:color="auto"/>
            </w:tcBorders>
          </w:tcPr>
          <w:p w14:paraId="68F636FE" w14:textId="77777777" w:rsidR="00F27153" w:rsidRPr="00D51DF1" w:rsidRDefault="00F27153" w:rsidP="00F27153">
            <w:pPr>
              <w:jc w:val="center"/>
              <w:rPr>
                <w:sz w:val="22"/>
                <w:szCs w:val="22"/>
              </w:rPr>
            </w:pPr>
            <w:r w:rsidRPr="00D51DF1">
              <w:rPr>
                <w:sz w:val="22"/>
                <w:szCs w:val="22"/>
              </w:rPr>
              <w:t>*</w:t>
            </w:r>
          </w:p>
        </w:tc>
        <w:tc>
          <w:tcPr>
            <w:tcW w:w="1440" w:type="dxa"/>
            <w:tcBorders>
              <w:top w:val="single" w:sz="4" w:space="0" w:color="auto"/>
              <w:bottom w:val="single" w:sz="4" w:space="0" w:color="auto"/>
            </w:tcBorders>
          </w:tcPr>
          <w:p w14:paraId="48A8AF4D" w14:textId="77777777" w:rsidR="00F27153" w:rsidRPr="00D51DF1" w:rsidRDefault="00F27153" w:rsidP="00F27153">
            <w:pPr>
              <w:jc w:val="center"/>
              <w:rPr>
                <w:sz w:val="22"/>
                <w:szCs w:val="22"/>
              </w:rPr>
            </w:pPr>
            <w:r w:rsidRPr="00D51DF1">
              <w:rPr>
                <w:sz w:val="22"/>
                <w:szCs w:val="22"/>
              </w:rPr>
              <w:t>*</w:t>
            </w:r>
          </w:p>
        </w:tc>
        <w:tc>
          <w:tcPr>
            <w:tcW w:w="2643" w:type="dxa"/>
            <w:tcBorders>
              <w:top w:val="single" w:sz="4" w:space="0" w:color="auto"/>
              <w:bottom w:val="single" w:sz="4" w:space="0" w:color="auto"/>
            </w:tcBorders>
          </w:tcPr>
          <w:p w14:paraId="0A59EE93" w14:textId="77777777" w:rsidR="00F27153" w:rsidRDefault="00F27153" w:rsidP="00F27153">
            <w:pPr>
              <w:jc w:val="center"/>
              <w:rPr>
                <w:szCs w:val="24"/>
              </w:rPr>
            </w:pPr>
            <w:r>
              <w:rPr>
                <w:szCs w:val="24"/>
              </w:rPr>
              <w:t>*</w:t>
            </w:r>
          </w:p>
        </w:tc>
      </w:tr>
      <w:tr w:rsidR="00F27153" w:rsidRPr="0045498C" w14:paraId="1567175C" w14:textId="77777777" w:rsidTr="005112FD">
        <w:tc>
          <w:tcPr>
            <w:tcW w:w="13803" w:type="dxa"/>
            <w:gridSpan w:val="7"/>
            <w:tcBorders>
              <w:top w:val="single" w:sz="4" w:space="0" w:color="auto"/>
            </w:tcBorders>
          </w:tcPr>
          <w:p w14:paraId="349D6637" w14:textId="77777777" w:rsidR="00F27153" w:rsidRDefault="00F27153" w:rsidP="00F27153">
            <w:pPr>
              <w:rPr>
                <w:szCs w:val="24"/>
              </w:rPr>
            </w:pPr>
            <w:r>
              <w:rPr>
                <w:b/>
                <w:bCs/>
                <w:szCs w:val="24"/>
              </w:rPr>
              <w:t>Exploratory</w:t>
            </w:r>
            <w:r w:rsidRPr="00DB2FFB">
              <w:rPr>
                <w:b/>
                <w:bCs/>
                <w:szCs w:val="24"/>
              </w:rPr>
              <w:t xml:space="preserve"> </w:t>
            </w:r>
            <w:r>
              <w:rPr>
                <w:b/>
                <w:bCs/>
                <w:szCs w:val="24"/>
              </w:rPr>
              <w:t xml:space="preserve">efficacy </w:t>
            </w:r>
            <w:r w:rsidRPr="00DB2FFB">
              <w:rPr>
                <w:b/>
                <w:bCs/>
                <w:szCs w:val="24"/>
              </w:rPr>
              <w:t>estimand</w:t>
            </w:r>
          </w:p>
        </w:tc>
      </w:tr>
      <w:tr w:rsidR="00F27153" w:rsidRPr="0045498C" w14:paraId="1A2878AE" w14:textId="77777777" w:rsidTr="00E55725">
        <w:tc>
          <w:tcPr>
            <w:tcW w:w="1415" w:type="dxa"/>
            <w:tcBorders>
              <w:top w:val="single" w:sz="4" w:space="0" w:color="auto"/>
              <w:bottom w:val="single" w:sz="4" w:space="0" w:color="auto"/>
            </w:tcBorders>
          </w:tcPr>
          <w:p w14:paraId="2EF7F3EC" w14:textId="77777777" w:rsidR="00F27153" w:rsidRDefault="00F27153" w:rsidP="00F27153">
            <w:pPr>
              <w:rPr>
                <w:szCs w:val="24"/>
              </w:rPr>
            </w:pPr>
            <w:r>
              <w:rPr>
                <w:szCs w:val="24"/>
              </w:rPr>
              <w:t>Main analysis</w:t>
            </w:r>
          </w:p>
        </w:tc>
        <w:tc>
          <w:tcPr>
            <w:tcW w:w="1735" w:type="dxa"/>
            <w:tcBorders>
              <w:top w:val="single" w:sz="4" w:space="0" w:color="auto"/>
              <w:bottom w:val="single" w:sz="4" w:space="0" w:color="auto"/>
            </w:tcBorders>
          </w:tcPr>
          <w:p w14:paraId="795573DB" w14:textId="33CD30F7" w:rsidR="00F27153" w:rsidRDefault="00F27153" w:rsidP="00F27153">
            <w:pPr>
              <w:rPr>
                <w:szCs w:val="24"/>
              </w:rPr>
            </w:pPr>
            <w:r>
              <w:rPr>
                <w:szCs w:val="24"/>
              </w:rPr>
              <w:t xml:space="preserve">Refer to </w:t>
            </w:r>
            <w:hyperlink w:anchor="_hd1_Exploratory_endpoint_s49780" w:history="1">
              <w:r w:rsidRPr="005112FD">
                <w:rPr>
                  <w:rStyle w:val="Hyperlink"/>
                  <w:szCs w:val="24"/>
                  <w:u w:val="none"/>
                </w:rPr>
                <w:t>Section 6</w:t>
              </w:r>
            </w:hyperlink>
            <w:r>
              <w:rPr>
                <w:szCs w:val="24"/>
              </w:rPr>
              <w:t xml:space="preserve"> for multiple endpoints</w:t>
            </w:r>
          </w:p>
        </w:tc>
        <w:tc>
          <w:tcPr>
            <w:tcW w:w="2610" w:type="dxa"/>
            <w:tcBorders>
              <w:bottom w:val="single" w:sz="4" w:space="0" w:color="auto"/>
            </w:tcBorders>
          </w:tcPr>
          <w:p w14:paraId="5E4A9191" w14:textId="77777777" w:rsidR="00F27153" w:rsidRDefault="00F27153" w:rsidP="00F27153">
            <w:pPr>
              <w:jc w:val="center"/>
              <w:rPr>
                <w:sz w:val="22"/>
                <w:szCs w:val="22"/>
              </w:rPr>
            </w:pPr>
            <w:r w:rsidRPr="000F0806">
              <w:rPr>
                <w:szCs w:val="24"/>
              </w:rPr>
              <w:t>treatment policy</w:t>
            </w:r>
          </w:p>
        </w:tc>
        <w:tc>
          <w:tcPr>
            <w:tcW w:w="2070" w:type="dxa"/>
            <w:tcBorders>
              <w:bottom w:val="single" w:sz="4" w:space="0" w:color="auto"/>
            </w:tcBorders>
          </w:tcPr>
          <w:p w14:paraId="6DBF4F00" w14:textId="77777777" w:rsidR="00F27153" w:rsidRPr="00D51DF1" w:rsidRDefault="00F27153" w:rsidP="00F27153">
            <w:pPr>
              <w:jc w:val="center"/>
              <w:rPr>
                <w:sz w:val="22"/>
                <w:szCs w:val="22"/>
              </w:rPr>
            </w:pPr>
            <w:r w:rsidRPr="000F0806">
              <w:rPr>
                <w:szCs w:val="24"/>
              </w:rPr>
              <w:t>treatment policy</w:t>
            </w:r>
          </w:p>
        </w:tc>
        <w:tc>
          <w:tcPr>
            <w:tcW w:w="1890" w:type="dxa"/>
            <w:tcBorders>
              <w:bottom w:val="single" w:sz="4" w:space="0" w:color="auto"/>
            </w:tcBorders>
          </w:tcPr>
          <w:p w14:paraId="5F469F58" w14:textId="77777777" w:rsidR="00F27153" w:rsidRPr="0045498C" w:rsidRDefault="00F27153" w:rsidP="00F27153">
            <w:pPr>
              <w:jc w:val="center"/>
              <w:rPr>
                <w:szCs w:val="24"/>
              </w:rPr>
            </w:pPr>
            <w:r w:rsidRPr="0045498C">
              <w:rPr>
                <w:szCs w:val="24"/>
              </w:rPr>
              <w:t>treatment policy</w:t>
            </w:r>
          </w:p>
          <w:p w14:paraId="335BE5FC" w14:textId="77777777" w:rsidR="00F27153" w:rsidRPr="00D51DF1" w:rsidRDefault="00F27153" w:rsidP="00F27153">
            <w:pPr>
              <w:jc w:val="center"/>
              <w:rPr>
                <w:sz w:val="22"/>
                <w:szCs w:val="22"/>
              </w:rPr>
            </w:pPr>
          </w:p>
        </w:tc>
        <w:tc>
          <w:tcPr>
            <w:tcW w:w="1440" w:type="dxa"/>
            <w:tcBorders>
              <w:bottom w:val="single" w:sz="4" w:space="0" w:color="auto"/>
            </w:tcBorders>
          </w:tcPr>
          <w:p w14:paraId="2F230718" w14:textId="77777777" w:rsidR="00F27153" w:rsidRPr="0045498C" w:rsidRDefault="00F27153" w:rsidP="00F27153">
            <w:pPr>
              <w:jc w:val="center"/>
              <w:rPr>
                <w:szCs w:val="24"/>
              </w:rPr>
            </w:pPr>
            <w:r>
              <w:rPr>
                <w:szCs w:val="24"/>
              </w:rPr>
              <w:t>competing event</w:t>
            </w:r>
          </w:p>
          <w:p w14:paraId="04F929AB" w14:textId="77777777" w:rsidR="00F27153" w:rsidRPr="00D51DF1" w:rsidRDefault="00F27153" w:rsidP="00F27153">
            <w:pPr>
              <w:jc w:val="center"/>
              <w:rPr>
                <w:sz w:val="22"/>
                <w:szCs w:val="22"/>
              </w:rPr>
            </w:pPr>
          </w:p>
        </w:tc>
        <w:tc>
          <w:tcPr>
            <w:tcW w:w="2643" w:type="dxa"/>
            <w:tcBorders>
              <w:bottom w:val="single" w:sz="4" w:space="0" w:color="auto"/>
            </w:tcBorders>
          </w:tcPr>
          <w:p w14:paraId="65C037C5" w14:textId="77777777" w:rsidR="00F27153" w:rsidRDefault="00F27153" w:rsidP="00F27153">
            <w:pPr>
              <w:jc w:val="center"/>
              <w:rPr>
                <w:szCs w:val="24"/>
              </w:rPr>
            </w:pPr>
            <w:r w:rsidRPr="002D5D83">
              <w:rPr>
                <w:szCs w:val="24"/>
              </w:rPr>
              <w:t xml:space="preserve">hazard ratio (HR) </w:t>
            </w:r>
            <w:r>
              <w:rPr>
                <w:szCs w:val="24"/>
              </w:rPr>
              <w:t xml:space="preserve">of abelacimab </w:t>
            </w:r>
            <w:r w:rsidRPr="002D5D83">
              <w:rPr>
                <w:szCs w:val="24"/>
              </w:rPr>
              <w:t>relative to apixaban</w:t>
            </w:r>
          </w:p>
        </w:tc>
      </w:tr>
    </w:tbl>
    <w:p w14:paraId="591CE945" w14:textId="515C5CF0" w:rsidR="0064542F" w:rsidRDefault="00EA1590" w:rsidP="00EA1590">
      <w:pPr>
        <w:pStyle w:val="NormalRegDoc"/>
        <w:keepNext/>
        <w:spacing w:after="120" w:line="240" w:lineRule="auto"/>
        <w:jc w:val="both"/>
      </w:pPr>
      <w:r>
        <w:rPr>
          <w:lang w:eastAsia="zh-CN"/>
        </w:rPr>
        <w:t>- A star (*) in cells for additional analyses indicates that this cell entry is identical to the one for the main analysis</w:t>
      </w:r>
      <w:r w:rsidR="006149EB">
        <w:rPr>
          <w:lang w:eastAsia="zh-CN"/>
        </w:rPr>
        <w:t>.</w:t>
      </w:r>
    </w:p>
    <w:p w14:paraId="7FCF98A5" w14:textId="77777777" w:rsidR="00ED5171" w:rsidRDefault="00ED5171" w:rsidP="00F7277F">
      <w:pPr>
        <w:pStyle w:val="Text"/>
        <w:sectPr w:rsidR="00ED5171" w:rsidSect="00ED5171">
          <w:pgSz w:w="16839" w:h="11907" w:orient="landscape" w:code="9"/>
          <w:pgMar w:top="1700" w:right="1140" w:bottom="1124" w:left="2160" w:header="1140" w:footer="1876" w:gutter="0"/>
          <w:cols w:space="720"/>
          <w:titlePg/>
          <w:docGrid w:linePitch="326"/>
        </w:sectPr>
      </w:pPr>
    </w:p>
    <w:p w14:paraId="560A0FDA" w14:textId="77777777" w:rsidR="00F7277F" w:rsidRPr="00F7277F" w:rsidRDefault="00F7277F" w:rsidP="00F7277F">
      <w:pPr>
        <w:pStyle w:val="Text"/>
      </w:pPr>
    </w:p>
    <w:p w14:paraId="6BEF2AA9" w14:textId="18E0705E" w:rsidR="0056254C" w:rsidRPr="00852A38" w:rsidRDefault="00DA4841" w:rsidP="003C236E">
      <w:pPr>
        <w:pStyle w:val="Heading3"/>
        <w:spacing w:before="120" w:after="120"/>
      </w:pPr>
      <w:bookmarkStart w:id="748" w:name="_Toc66725376"/>
      <w:bookmarkStart w:id="749" w:name="_Toc213588680"/>
      <w:r w:rsidRPr="00852A38">
        <w:t>A</w:t>
      </w:r>
      <w:r w:rsidR="0056254C" w:rsidRPr="00852A38">
        <w:t>nalysis</w:t>
      </w:r>
      <w:r w:rsidRPr="00852A38">
        <w:t xml:space="preserve"> </w:t>
      </w:r>
      <w:r w:rsidR="00900C34" w:rsidRPr="00852A38">
        <w:t>supporting</w:t>
      </w:r>
      <w:r w:rsidRPr="00852A38">
        <w:t xml:space="preserve"> </w:t>
      </w:r>
      <w:r w:rsidR="00C667A1">
        <w:t>safety</w:t>
      </w:r>
      <w:r w:rsidR="00C667A1" w:rsidRPr="00852A38">
        <w:t xml:space="preserve"> </w:t>
      </w:r>
      <w:r w:rsidR="004B332E" w:rsidRPr="00852A38">
        <w:t>objective(s)</w:t>
      </w:r>
      <w:bookmarkStart w:id="750" w:name="_hd3_Analysis_supporting_se60334"/>
      <w:bookmarkEnd w:id="748"/>
      <w:bookmarkEnd w:id="749"/>
      <w:bookmarkEnd w:id="750"/>
    </w:p>
    <w:p w14:paraId="3ED07CA4" w14:textId="6F97E065" w:rsidR="0073387C" w:rsidRDefault="0073387C" w:rsidP="0073387C">
      <w:pPr>
        <w:pStyle w:val="Heading6"/>
        <w:rPr>
          <w:rFonts w:eastAsiaTheme="minorEastAsia" w:cs="Times New Roman"/>
          <w:sz w:val="24"/>
          <w:szCs w:val="24"/>
        </w:rPr>
      </w:pPr>
      <w:bookmarkStart w:id="751" w:name="_Toc213588723"/>
      <w:r w:rsidRPr="004665C6">
        <w:t xml:space="preserve">Table </w:t>
      </w:r>
      <w:r>
        <w:t>1</w:t>
      </w:r>
      <w:r w:rsidR="00597BB7">
        <w:t>1</w:t>
      </w:r>
      <w:r>
        <w:t>-3</w:t>
      </w:r>
      <w:r w:rsidRPr="004665C6">
        <w:tab/>
      </w:r>
      <w:r>
        <w:t>Overview of estimand and estimation methods for safety endpoints</w:t>
      </w:r>
      <w:bookmarkStart w:id="752" w:name="_hd6_Table_12_3_Overview_of87161"/>
      <w:bookmarkEnd w:id="751"/>
      <w:bookmarkEnd w:id="752"/>
    </w:p>
    <w:tbl>
      <w:tblPr>
        <w:tblStyle w:val="TableGrid"/>
        <w:tblW w:w="13803" w:type="dxa"/>
        <w:tblInd w:w="-5" w:type="dxa"/>
        <w:tblBorders>
          <w:top w:val="single" w:sz="4" w:space="0" w:color="auto"/>
          <w:bottom w:val="single" w:sz="4" w:space="0" w:color="auto"/>
        </w:tblBorders>
        <w:tblLayout w:type="fixed"/>
        <w:tblLook w:val="04A0" w:firstRow="1" w:lastRow="0" w:firstColumn="1" w:lastColumn="0" w:noHBand="0" w:noVBand="1"/>
      </w:tblPr>
      <w:tblGrid>
        <w:gridCol w:w="1415"/>
        <w:gridCol w:w="2635"/>
        <w:gridCol w:w="2430"/>
        <w:gridCol w:w="2520"/>
        <w:gridCol w:w="2160"/>
        <w:gridCol w:w="2643"/>
      </w:tblGrid>
      <w:tr w:rsidR="0073387C" w14:paraId="620AD88A" w14:textId="77777777" w:rsidTr="00E55725">
        <w:trPr>
          <w:tblHeader/>
        </w:trPr>
        <w:tc>
          <w:tcPr>
            <w:tcW w:w="1415" w:type="dxa"/>
            <w:tcBorders>
              <w:top w:val="single" w:sz="4" w:space="0" w:color="auto"/>
              <w:bottom w:val="single" w:sz="4" w:space="0" w:color="auto"/>
            </w:tcBorders>
          </w:tcPr>
          <w:p w14:paraId="5F4A66D5" w14:textId="77777777" w:rsidR="0073387C" w:rsidRPr="0045498C" w:rsidRDefault="0073387C" w:rsidP="00CD376E">
            <w:pPr>
              <w:rPr>
                <w:b/>
                <w:szCs w:val="24"/>
              </w:rPr>
            </w:pPr>
            <w:r w:rsidRPr="0045498C">
              <w:rPr>
                <w:b/>
                <w:szCs w:val="24"/>
              </w:rPr>
              <w:t xml:space="preserve">Estimand </w:t>
            </w:r>
          </w:p>
        </w:tc>
        <w:tc>
          <w:tcPr>
            <w:tcW w:w="2635" w:type="dxa"/>
            <w:tcBorders>
              <w:top w:val="single" w:sz="4" w:space="0" w:color="auto"/>
              <w:bottom w:val="single" w:sz="4" w:space="0" w:color="auto"/>
            </w:tcBorders>
          </w:tcPr>
          <w:p w14:paraId="4457EF9E" w14:textId="77777777" w:rsidR="0073387C" w:rsidRPr="0045498C" w:rsidRDefault="0073387C" w:rsidP="00CD376E">
            <w:pPr>
              <w:rPr>
                <w:b/>
                <w:szCs w:val="24"/>
              </w:rPr>
            </w:pPr>
            <w:r>
              <w:rPr>
                <w:b/>
                <w:szCs w:val="24"/>
              </w:rPr>
              <w:t>Endpoint</w:t>
            </w:r>
          </w:p>
        </w:tc>
        <w:tc>
          <w:tcPr>
            <w:tcW w:w="7110" w:type="dxa"/>
            <w:gridSpan w:val="3"/>
            <w:tcBorders>
              <w:top w:val="single" w:sz="4" w:space="0" w:color="auto"/>
              <w:bottom w:val="single" w:sz="4" w:space="0" w:color="auto"/>
            </w:tcBorders>
          </w:tcPr>
          <w:p w14:paraId="7C904BFF" w14:textId="77777777" w:rsidR="0073387C" w:rsidRPr="0045498C" w:rsidRDefault="0073387C" w:rsidP="00CD376E">
            <w:pPr>
              <w:jc w:val="center"/>
              <w:rPr>
                <w:b/>
                <w:szCs w:val="24"/>
              </w:rPr>
            </w:pPr>
            <w:r w:rsidRPr="0045498C">
              <w:rPr>
                <w:b/>
                <w:szCs w:val="24"/>
              </w:rPr>
              <w:t>Handling Strategy for intercurrent events</w:t>
            </w:r>
          </w:p>
        </w:tc>
        <w:tc>
          <w:tcPr>
            <w:tcW w:w="2643" w:type="dxa"/>
            <w:tcBorders>
              <w:top w:val="single" w:sz="4" w:space="0" w:color="auto"/>
              <w:bottom w:val="single" w:sz="4" w:space="0" w:color="auto"/>
            </w:tcBorders>
          </w:tcPr>
          <w:p w14:paraId="46C08067" w14:textId="77777777" w:rsidR="0073387C" w:rsidRPr="0045498C" w:rsidRDefault="0073387C" w:rsidP="00CD376E">
            <w:pPr>
              <w:rPr>
                <w:b/>
                <w:szCs w:val="24"/>
              </w:rPr>
            </w:pPr>
            <w:r w:rsidRPr="0045498C">
              <w:rPr>
                <w:b/>
                <w:szCs w:val="24"/>
              </w:rPr>
              <w:t>Summary measure</w:t>
            </w:r>
          </w:p>
        </w:tc>
      </w:tr>
      <w:tr w:rsidR="0073387C" w:rsidRPr="0045498C" w14:paraId="3C6BDA22" w14:textId="77777777" w:rsidTr="00E55725">
        <w:trPr>
          <w:tblHeader/>
        </w:trPr>
        <w:tc>
          <w:tcPr>
            <w:tcW w:w="1415" w:type="dxa"/>
            <w:tcBorders>
              <w:top w:val="single" w:sz="4" w:space="0" w:color="auto"/>
              <w:bottom w:val="single" w:sz="4" w:space="0" w:color="auto"/>
            </w:tcBorders>
          </w:tcPr>
          <w:p w14:paraId="55222044" w14:textId="77777777" w:rsidR="0073387C" w:rsidRPr="0045498C" w:rsidRDefault="0073387C" w:rsidP="00CD376E">
            <w:pPr>
              <w:rPr>
                <w:b/>
                <w:szCs w:val="24"/>
              </w:rPr>
            </w:pPr>
          </w:p>
        </w:tc>
        <w:tc>
          <w:tcPr>
            <w:tcW w:w="2635" w:type="dxa"/>
            <w:tcBorders>
              <w:top w:val="single" w:sz="4" w:space="0" w:color="auto"/>
              <w:bottom w:val="single" w:sz="4" w:space="0" w:color="auto"/>
            </w:tcBorders>
          </w:tcPr>
          <w:p w14:paraId="193CAD64" w14:textId="77777777" w:rsidR="0073387C" w:rsidRPr="0045498C" w:rsidRDefault="0073387C" w:rsidP="00CD376E">
            <w:pPr>
              <w:rPr>
                <w:b/>
                <w:szCs w:val="24"/>
              </w:rPr>
            </w:pPr>
          </w:p>
        </w:tc>
        <w:tc>
          <w:tcPr>
            <w:tcW w:w="2430" w:type="dxa"/>
            <w:tcBorders>
              <w:top w:val="single" w:sz="4" w:space="0" w:color="auto"/>
              <w:bottom w:val="single" w:sz="4" w:space="0" w:color="auto"/>
            </w:tcBorders>
          </w:tcPr>
          <w:p w14:paraId="47D4A341" w14:textId="610C453B" w:rsidR="0073387C" w:rsidRPr="0045498C" w:rsidRDefault="0073387C" w:rsidP="00CD376E">
            <w:pPr>
              <w:rPr>
                <w:b/>
                <w:szCs w:val="24"/>
              </w:rPr>
            </w:pPr>
            <w:r w:rsidRPr="003A5073">
              <w:rPr>
                <w:b/>
                <w:szCs w:val="24"/>
              </w:rPr>
              <w:t>Treatment discontinuation for any reason</w:t>
            </w:r>
            <w:r>
              <w:rPr>
                <w:b/>
                <w:szCs w:val="24"/>
              </w:rPr>
              <w:t xml:space="preserve"> #</w:t>
            </w:r>
          </w:p>
        </w:tc>
        <w:tc>
          <w:tcPr>
            <w:tcW w:w="2520" w:type="dxa"/>
            <w:tcBorders>
              <w:top w:val="single" w:sz="4" w:space="0" w:color="auto"/>
              <w:bottom w:val="single" w:sz="4" w:space="0" w:color="auto"/>
            </w:tcBorders>
          </w:tcPr>
          <w:p w14:paraId="4387CADB" w14:textId="77777777" w:rsidR="0073387C" w:rsidRPr="0045498C" w:rsidRDefault="0073387C" w:rsidP="00CD376E">
            <w:pPr>
              <w:rPr>
                <w:b/>
                <w:szCs w:val="24"/>
              </w:rPr>
            </w:pPr>
            <w:r w:rsidRPr="003A5073">
              <w:rPr>
                <w:b/>
                <w:szCs w:val="24"/>
              </w:rPr>
              <w:t xml:space="preserve">Rescue Medication/Therapy </w:t>
            </w:r>
            <w:r w:rsidRPr="00725275">
              <w:rPr>
                <w:b/>
                <w:szCs w:val="24"/>
              </w:rPr>
              <w:t>for bleeding</w:t>
            </w:r>
          </w:p>
        </w:tc>
        <w:tc>
          <w:tcPr>
            <w:tcW w:w="2160" w:type="dxa"/>
            <w:tcBorders>
              <w:top w:val="single" w:sz="4" w:space="0" w:color="auto"/>
              <w:bottom w:val="single" w:sz="4" w:space="0" w:color="auto"/>
            </w:tcBorders>
          </w:tcPr>
          <w:p w14:paraId="4B7E1005" w14:textId="77777777" w:rsidR="0073387C" w:rsidRPr="00725275" w:rsidRDefault="0073387C" w:rsidP="00CD376E">
            <w:pPr>
              <w:rPr>
                <w:b/>
                <w:szCs w:val="24"/>
              </w:rPr>
            </w:pPr>
            <w:r w:rsidRPr="003A5073">
              <w:rPr>
                <w:b/>
                <w:szCs w:val="24"/>
              </w:rPr>
              <w:t xml:space="preserve">Death </w:t>
            </w:r>
            <w:r w:rsidRPr="00725275">
              <w:rPr>
                <w:b/>
                <w:szCs w:val="24"/>
              </w:rPr>
              <w:t xml:space="preserve">unrelated to </w:t>
            </w:r>
            <w:r>
              <w:rPr>
                <w:b/>
                <w:szCs w:val="24"/>
              </w:rPr>
              <w:t>bleeding</w:t>
            </w:r>
          </w:p>
        </w:tc>
        <w:tc>
          <w:tcPr>
            <w:tcW w:w="2643" w:type="dxa"/>
            <w:tcBorders>
              <w:top w:val="single" w:sz="4" w:space="0" w:color="auto"/>
              <w:bottom w:val="single" w:sz="4" w:space="0" w:color="auto"/>
            </w:tcBorders>
          </w:tcPr>
          <w:p w14:paraId="3E396F33" w14:textId="77777777" w:rsidR="0073387C" w:rsidRPr="0045498C" w:rsidRDefault="0073387C" w:rsidP="00CD376E">
            <w:pPr>
              <w:rPr>
                <w:szCs w:val="24"/>
              </w:rPr>
            </w:pPr>
          </w:p>
        </w:tc>
      </w:tr>
      <w:tr w:rsidR="0073387C" w:rsidRPr="0045498C" w14:paraId="515EBAE3" w14:textId="77777777" w:rsidTr="00E55725">
        <w:tc>
          <w:tcPr>
            <w:tcW w:w="13803" w:type="dxa"/>
            <w:gridSpan w:val="6"/>
            <w:tcBorders>
              <w:top w:val="single" w:sz="4" w:space="0" w:color="auto"/>
              <w:bottom w:val="nil"/>
            </w:tcBorders>
          </w:tcPr>
          <w:p w14:paraId="109C25B1" w14:textId="77777777" w:rsidR="0073387C" w:rsidRDefault="0073387C" w:rsidP="00CD376E">
            <w:pPr>
              <w:rPr>
                <w:szCs w:val="24"/>
              </w:rPr>
            </w:pPr>
            <w:r w:rsidRPr="00DB2FFB">
              <w:rPr>
                <w:b/>
                <w:bCs/>
                <w:szCs w:val="24"/>
              </w:rPr>
              <w:t xml:space="preserve">Primary </w:t>
            </w:r>
            <w:r>
              <w:rPr>
                <w:b/>
                <w:bCs/>
                <w:szCs w:val="24"/>
              </w:rPr>
              <w:t xml:space="preserve">safety </w:t>
            </w:r>
            <w:r w:rsidRPr="00DB2FFB">
              <w:rPr>
                <w:b/>
                <w:bCs/>
                <w:szCs w:val="24"/>
              </w:rPr>
              <w:t>estimand</w:t>
            </w:r>
          </w:p>
        </w:tc>
      </w:tr>
      <w:tr w:rsidR="0073387C" w:rsidRPr="0045498C" w14:paraId="77239A0E" w14:textId="77777777" w:rsidTr="00E55725">
        <w:tc>
          <w:tcPr>
            <w:tcW w:w="1415" w:type="dxa"/>
            <w:tcBorders>
              <w:top w:val="single" w:sz="4" w:space="0" w:color="auto"/>
              <w:bottom w:val="single" w:sz="4" w:space="0" w:color="auto"/>
            </w:tcBorders>
          </w:tcPr>
          <w:p w14:paraId="3A346A29" w14:textId="77777777" w:rsidR="0073387C" w:rsidRDefault="0073387C" w:rsidP="00CD376E">
            <w:pPr>
              <w:rPr>
                <w:szCs w:val="24"/>
              </w:rPr>
            </w:pPr>
            <w:r>
              <w:rPr>
                <w:szCs w:val="24"/>
              </w:rPr>
              <w:t>Main analysis</w:t>
            </w:r>
          </w:p>
        </w:tc>
        <w:tc>
          <w:tcPr>
            <w:tcW w:w="2635" w:type="dxa"/>
            <w:vMerge w:val="restart"/>
            <w:tcBorders>
              <w:top w:val="single" w:sz="4" w:space="0" w:color="auto"/>
              <w:bottom w:val="single" w:sz="4" w:space="0" w:color="auto"/>
            </w:tcBorders>
          </w:tcPr>
          <w:p w14:paraId="2A486ED8" w14:textId="77777777" w:rsidR="00E55725" w:rsidRDefault="00E55725" w:rsidP="00CD376E"/>
          <w:p w14:paraId="77708AD9" w14:textId="77777777" w:rsidR="00E55725" w:rsidRDefault="00E55725" w:rsidP="00CD376E"/>
          <w:p w14:paraId="07D97C9E" w14:textId="1C9C94BE" w:rsidR="0073387C" w:rsidRDefault="008F7C5A" w:rsidP="00CD376E">
            <w:pPr>
              <w:rPr>
                <w:szCs w:val="24"/>
              </w:rPr>
            </w:pPr>
            <w:r>
              <w:t xml:space="preserve">adjudicated ISTH </w:t>
            </w:r>
            <w:r w:rsidR="0073387C">
              <w:t>m</w:t>
            </w:r>
            <w:r w:rsidR="0073387C" w:rsidRPr="00712C20">
              <w:t xml:space="preserve">ajor or CRNM </w:t>
            </w:r>
            <w:r w:rsidR="0073387C">
              <w:t>b</w:t>
            </w:r>
            <w:r w:rsidR="0073387C" w:rsidRPr="00712C20">
              <w:t xml:space="preserve">leeding </w:t>
            </w:r>
            <w:r w:rsidR="0073387C">
              <w:t>e</w:t>
            </w:r>
            <w:r w:rsidR="0073387C" w:rsidRPr="00712C20">
              <w:t>vent</w:t>
            </w:r>
            <w:r w:rsidR="0073387C">
              <w:t>s through 6 months</w:t>
            </w:r>
          </w:p>
        </w:tc>
        <w:tc>
          <w:tcPr>
            <w:tcW w:w="2430" w:type="dxa"/>
            <w:tcBorders>
              <w:top w:val="nil"/>
              <w:bottom w:val="single" w:sz="4" w:space="0" w:color="auto"/>
            </w:tcBorders>
          </w:tcPr>
          <w:p w14:paraId="3D8E6515" w14:textId="749E418F" w:rsidR="0073387C" w:rsidRPr="00D51DF1" w:rsidRDefault="0086186F" w:rsidP="00CD376E">
            <w:pPr>
              <w:jc w:val="center"/>
              <w:rPr>
                <w:sz w:val="22"/>
                <w:szCs w:val="22"/>
              </w:rPr>
            </w:pPr>
            <w:r>
              <w:rPr>
                <w:szCs w:val="24"/>
              </w:rPr>
              <w:t>hypothetical</w:t>
            </w:r>
          </w:p>
        </w:tc>
        <w:tc>
          <w:tcPr>
            <w:tcW w:w="2520" w:type="dxa"/>
            <w:tcBorders>
              <w:top w:val="nil"/>
              <w:bottom w:val="single" w:sz="4" w:space="0" w:color="auto"/>
            </w:tcBorders>
          </w:tcPr>
          <w:p w14:paraId="1F8E641F" w14:textId="3A296F41" w:rsidR="0073387C" w:rsidRPr="00D51DF1" w:rsidRDefault="0086186F" w:rsidP="00CD376E">
            <w:pPr>
              <w:jc w:val="center"/>
              <w:rPr>
                <w:sz w:val="22"/>
                <w:szCs w:val="22"/>
              </w:rPr>
            </w:pPr>
            <w:r>
              <w:rPr>
                <w:szCs w:val="24"/>
              </w:rPr>
              <w:t>hypothetical</w:t>
            </w:r>
            <w:r w:rsidRPr="0045498C" w:rsidDel="0086186F">
              <w:rPr>
                <w:szCs w:val="24"/>
              </w:rPr>
              <w:t xml:space="preserve"> </w:t>
            </w:r>
          </w:p>
        </w:tc>
        <w:tc>
          <w:tcPr>
            <w:tcW w:w="2160" w:type="dxa"/>
            <w:tcBorders>
              <w:top w:val="nil"/>
              <w:bottom w:val="single" w:sz="4" w:space="0" w:color="auto"/>
            </w:tcBorders>
          </w:tcPr>
          <w:p w14:paraId="34A3C6E3" w14:textId="3E02F37F" w:rsidR="0073387C" w:rsidRPr="0045498C" w:rsidRDefault="008B1817" w:rsidP="00CD376E">
            <w:pPr>
              <w:jc w:val="center"/>
              <w:rPr>
                <w:szCs w:val="24"/>
              </w:rPr>
            </w:pPr>
            <w:r>
              <w:rPr>
                <w:szCs w:val="24"/>
              </w:rPr>
              <w:t>competing event</w:t>
            </w:r>
          </w:p>
          <w:p w14:paraId="0A11D333" w14:textId="77777777" w:rsidR="0073387C" w:rsidRPr="00D51DF1" w:rsidRDefault="0073387C" w:rsidP="00CD376E">
            <w:pPr>
              <w:jc w:val="center"/>
              <w:rPr>
                <w:sz w:val="22"/>
                <w:szCs w:val="22"/>
              </w:rPr>
            </w:pPr>
          </w:p>
        </w:tc>
        <w:tc>
          <w:tcPr>
            <w:tcW w:w="2643" w:type="dxa"/>
            <w:tcBorders>
              <w:top w:val="nil"/>
              <w:bottom w:val="single" w:sz="4" w:space="0" w:color="auto"/>
            </w:tcBorders>
          </w:tcPr>
          <w:p w14:paraId="68E0121C" w14:textId="77777777" w:rsidR="0073387C" w:rsidRDefault="0073387C" w:rsidP="00CD376E">
            <w:pPr>
              <w:jc w:val="center"/>
              <w:rPr>
                <w:szCs w:val="24"/>
              </w:rPr>
            </w:pPr>
            <w:r w:rsidRPr="002D5D83">
              <w:rPr>
                <w:szCs w:val="24"/>
              </w:rPr>
              <w:t xml:space="preserve">hazard ratio (HR) </w:t>
            </w:r>
            <w:r>
              <w:rPr>
                <w:szCs w:val="24"/>
              </w:rPr>
              <w:t xml:space="preserve">of abelacimab </w:t>
            </w:r>
            <w:r w:rsidRPr="002D5D83">
              <w:rPr>
                <w:szCs w:val="24"/>
              </w:rPr>
              <w:t>relative to apixaban</w:t>
            </w:r>
          </w:p>
        </w:tc>
      </w:tr>
      <w:tr w:rsidR="0073387C" w:rsidRPr="0045498C" w14:paraId="5B3B4C64" w14:textId="77777777" w:rsidTr="00E55725">
        <w:tc>
          <w:tcPr>
            <w:tcW w:w="1415" w:type="dxa"/>
            <w:tcBorders>
              <w:top w:val="single" w:sz="4" w:space="0" w:color="auto"/>
              <w:bottom w:val="single" w:sz="4" w:space="0" w:color="auto"/>
            </w:tcBorders>
          </w:tcPr>
          <w:p w14:paraId="2BD9FBC8" w14:textId="77777777" w:rsidR="0073387C" w:rsidRDefault="0073387C" w:rsidP="00CD376E">
            <w:pPr>
              <w:rPr>
                <w:szCs w:val="24"/>
              </w:rPr>
            </w:pPr>
            <w:r>
              <w:rPr>
                <w:szCs w:val="24"/>
              </w:rPr>
              <w:t>Sensitivity analysis</w:t>
            </w:r>
          </w:p>
        </w:tc>
        <w:tc>
          <w:tcPr>
            <w:tcW w:w="2635" w:type="dxa"/>
            <w:vMerge/>
            <w:tcBorders>
              <w:top w:val="single" w:sz="4" w:space="0" w:color="auto"/>
              <w:bottom w:val="single" w:sz="4" w:space="0" w:color="auto"/>
            </w:tcBorders>
          </w:tcPr>
          <w:p w14:paraId="649CE253" w14:textId="77777777" w:rsidR="0073387C" w:rsidRPr="00C73E01" w:rsidRDefault="0073387C" w:rsidP="00CD376E"/>
        </w:tc>
        <w:tc>
          <w:tcPr>
            <w:tcW w:w="2430" w:type="dxa"/>
            <w:tcBorders>
              <w:top w:val="single" w:sz="4" w:space="0" w:color="auto"/>
              <w:bottom w:val="single" w:sz="4" w:space="0" w:color="auto"/>
            </w:tcBorders>
          </w:tcPr>
          <w:p w14:paraId="71A36C9B" w14:textId="77777777" w:rsidR="0073387C" w:rsidRPr="00D51DF1" w:rsidRDefault="0073387C" w:rsidP="00CD376E">
            <w:pPr>
              <w:jc w:val="center"/>
              <w:rPr>
                <w:sz w:val="22"/>
                <w:szCs w:val="22"/>
              </w:rPr>
            </w:pPr>
            <w:r>
              <w:rPr>
                <w:sz w:val="22"/>
                <w:szCs w:val="22"/>
              </w:rPr>
              <w:t>*</w:t>
            </w:r>
          </w:p>
        </w:tc>
        <w:tc>
          <w:tcPr>
            <w:tcW w:w="2520" w:type="dxa"/>
            <w:tcBorders>
              <w:top w:val="single" w:sz="4" w:space="0" w:color="auto"/>
              <w:bottom w:val="single" w:sz="4" w:space="0" w:color="auto"/>
            </w:tcBorders>
          </w:tcPr>
          <w:p w14:paraId="258A6A13" w14:textId="77777777" w:rsidR="0073387C" w:rsidRPr="00D51DF1" w:rsidRDefault="0073387C" w:rsidP="00CD376E">
            <w:pPr>
              <w:jc w:val="center"/>
              <w:rPr>
                <w:sz w:val="22"/>
                <w:szCs w:val="22"/>
              </w:rPr>
            </w:pPr>
            <w:r>
              <w:rPr>
                <w:sz w:val="22"/>
                <w:szCs w:val="22"/>
              </w:rPr>
              <w:t>*</w:t>
            </w:r>
          </w:p>
        </w:tc>
        <w:tc>
          <w:tcPr>
            <w:tcW w:w="2160" w:type="dxa"/>
            <w:tcBorders>
              <w:top w:val="single" w:sz="4" w:space="0" w:color="auto"/>
              <w:bottom w:val="single" w:sz="4" w:space="0" w:color="auto"/>
            </w:tcBorders>
          </w:tcPr>
          <w:p w14:paraId="4A1426CE" w14:textId="77777777" w:rsidR="0073387C" w:rsidRPr="00D51DF1" w:rsidRDefault="0073387C" w:rsidP="00CD376E">
            <w:pPr>
              <w:jc w:val="center"/>
              <w:rPr>
                <w:sz w:val="22"/>
                <w:szCs w:val="22"/>
              </w:rPr>
            </w:pPr>
            <w:r>
              <w:rPr>
                <w:sz w:val="22"/>
                <w:szCs w:val="22"/>
              </w:rPr>
              <w:t>*</w:t>
            </w:r>
          </w:p>
        </w:tc>
        <w:tc>
          <w:tcPr>
            <w:tcW w:w="2643" w:type="dxa"/>
            <w:tcBorders>
              <w:top w:val="single" w:sz="4" w:space="0" w:color="auto"/>
              <w:bottom w:val="single" w:sz="4" w:space="0" w:color="auto"/>
            </w:tcBorders>
          </w:tcPr>
          <w:p w14:paraId="022186C1" w14:textId="77777777" w:rsidR="0073387C" w:rsidRDefault="0073387C" w:rsidP="00CD376E">
            <w:pPr>
              <w:jc w:val="center"/>
              <w:rPr>
                <w:szCs w:val="24"/>
              </w:rPr>
            </w:pPr>
            <w:r w:rsidRPr="00454EF7">
              <w:rPr>
                <w:sz w:val="22"/>
                <w:szCs w:val="22"/>
              </w:rPr>
              <w:t>*</w:t>
            </w:r>
          </w:p>
        </w:tc>
      </w:tr>
      <w:tr w:rsidR="0073387C" w:rsidRPr="0045498C" w14:paraId="3EE9712C" w14:textId="77777777" w:rsidTr="00E55725">
        <w:tc>
          <w:tcPr>
            <w:tcW w:w="1415" w:type="dxa"/>
            <w:tcBorders>
              <w:top w:val="single" w:sz="4" w:space="0" w:color="auto"/>
              <w:bottom w:val="single" w:sz="4" w:space="0" w:color="auto"/>
            </w:tcBorders>
          </w:tcPr>
          <w:p w14:paraId="0CEE6D9A" w14:textId="77777777" w:rsidR="0073387C" w:rsidRDefault="0073387C" w:rsidP="00CD376E">
            <w:pPr>
              <w:rPr>
                <w:szCs w:val="24"/>
              </w:rPr>
            </w:pPr>
            <w:r>
              <w:rPr>
                <w:szCs w:val="24"/>
              </w:rPr>
              <w:t>Subgroup analysis</w:t>
            </w:r>
          </w:p>
        </w:tc>
        <w:tc>
          <w:tcPr>
            <w:tcW w:w="2635" w:type="dxa"/>
            <w:vMerge/>
            <w:tcBorders>
              <w:top w:val="single" w:sz="4" w:space="0" w:color="auto"/>
              <w:bottom w:val="single" w:sz="4" w:space="0" w:color="auto"/>
            </w:tcBorders>
          </w:tcPr>
          <w:p w14:paraId="31EF6C30" w14:textId="77777777" w:rsidR="0073387C" w:rsidRPr="00C73E01" w:rsidRDefault="0073387C" w:rsidP="00CD376E"/>
        </w:tc>
        <w:tc>
          <w:tcPr>
            <w:tcW w:w="2430" w:type="dxa"/>
            <w:tcBorders>
              <w:top w:val="single" w:sz="4" w:space="0" w:color="auto"/>
              <w:bottom w:val="single" w:sz="4" w:space="0" w:color="auto"/>
            </w:tcBorders>
          </w:tcPr>
          <w:p w14:paraId="49162C9A" w14:textId="77777777" w:rsidR="0073387C" w:rsidRPr="00D51DF1" w:rsidRDefault="0073387C" w:rsidP="00CD376E">
            <w:pPr>
              <w:jc w:val="center"/>
              <w:rPr>
                <w:sz w:val="22"/>
                <w:szCs w:val="22"/>
              </w:rPr>
            </w:pPr>
            <w:r>
              <w:rPr>
                <w:sz w:val="22"/>
                <w:szCs w:val="22"/>
              </w:rPr>
              <w:t>*</w:t>
            </w:r>
          </w:p>
        </w:tc>
        <w:tc>
          <w:tcPr>
            <w:tcW w:w="2520" w:type="dxa"/>
            <w:tcBorders>
              <w:top w:val="single" w:sz="4" w:space="0" w:color="auto"/>
              <w:bottom w:val="single" w:sz="4" w:space="0" w:color="auto"/>
            </w:tcBorders>
          </w:tcPr>
          <w:p w14:paraId="72B9EE81" w14:textId="77777777" w:rsidR="0073387C" w:rsidRPr="00D51DF1" w:rsidRDefault="0073387C" w:rsidP="00CD376E">
            <w:pPr>
              <w:jc w:val="center"/>
              <w:rPr>
                <w:sz w:val="22"/>
                <w:szCs w:val="22"/>
              </w:rPr>
            </w:pPr>
            <w:r>
              <w:rPr>
                <w:sz w:val="22"/>
                <w:szCs w:val="22"/>
              </w:rPr>
              <w:t>*</w:t>
            </w:r>
          </w:p>
        </w:tc>
        <w:tc>
          <w:tcPr>
            <w:tcW w:w="2160" w:type="dxa"/>
            <w:tcBorders>
              <w:top w:val="single" w:sz="4" w:space="0" w:color="auto"/>
              <w:bottom w:val="single" w:sz="4" w:space="0" w:color="auto"/>
            </w:tcBorders>
          </w:tcPr>
          <w:p w14:paraId="61FFAD8B" w14:textId="77777777" w:rsidR="0073387C" w:rsidRPr="00D51DF1" w:rsidRDefault="0073387C" w:rsidP="00CD376E">
            <w:pPr>
              <w:jc w:val="center"/>
              <w:rPr>
                <w:sz w:val="22"/>
                <w:szCs w:val="22"/>
              </w:rPr>
            </w:pPr>
            <w:r>
              <w:rPr>
                <w:sz w:val="22"/>
                <w:szCs w:val="22"/>
              </w:rPr>
              <w:t>*</w:t>
            </w:r>
          </w:p>
        </w:tc>
        <w:tc>
          <w:tcPr>
            <w:tcW w:w="2643" w:type="dxa"/>
            <w:tcBorders>
              <w:top w:val="single" w:sz="4" w:space="0" w:color="auto"/>
              <w:bottom w:val="single" w:sz="4" w:space="0" w:color="auto"/>
            </w:tcBorders>
          </w:tcPr>
          <w:p w14:paraId="28B18FE1" w14:textId="77777777" w:rsidR="0073387C" w:rsidRDefault="0073387C" w:rsidP="00CD376E">
            <w:pPr>
              <w:jc w:val="center"/>
              <w:rPr>
                <w:szCs w:val="24"/>
              </w:rPr>
            </w:pPr>
            <w:r w:rsidRPr="00454EF7">
              <w:rPr>
                <w:sz w:val="22"/>
                <w:szCs w:val="22"/>
              </w:rPr>
              <w:t>*</w:t>
            </w:r>
          </w:p>
        </w:tc>
      </w:tr>
      <w:tr w:rsidR="0073387C" w:rsidRPr="0045498C" w14:paraId="5F3DC765" w14:textId="77777777" w:rsidTr="00E55725">
        <w:tc>
          <w:tcPr>
            <w:tcW w:w="13803" w:type="dxa"/>
            <w:gridSpan w:val="6"/>
            <w:tcBorders>
              <w:top w:val="single" w:sz="4" w:space="0" w:color="auto"/>
              <w:bottom w:val="nil"/>
            </w:tcBorders>
          </w:tcPr>
          <w:p w14:paraId="1CA774EF" w14:textId="77777777" w:rsidR="0073387C" w:rsidRDefault="0073387C" w:rsidP="00CD376E">
            <w:pPr>
              <w:rPr>
                <w:szCs w:val="24"/>
              </w:rPr>
            </w:pPr>
            <w:r>
              <w:rPr>
                <w:b/>
                <w:bCs/>
                <w:szCs w:val="24"/>
              </w:rPr>
              <w:t xml:space="preserve">Secondary safety </w:t>
            </w:r>
            <w:r w:rsidRPr="00DB2FFB">
              <w:rPr>
                <w:b/>
                <w:bCs/>
                <w:szCs w:val="24"/>
              </w:rPr>
              <w:t>estimand</w:t>
            </w:r>
          </w:p>
        </w:tc>
      </w:tr>
      <w:tr w:rsidR="0073387C" w:rsidRPr="0045498C" w14:paraId="4EECF67A" w14:textId="77777777" w:rsidTr="00E55725">
        <w:tc>
          <w:tcPr>
            <w:tcW w:w="1415" w:type="dxa"/>
            <w:tcBorders>
              <w:top w:val="single" w:sz="4" w:space="0" w:color="auto"/>
              <w:bottom w:val="single" w:sz="4" w:space="0" w:color="auto"/>
            </w:tcBorders>
          </w:tcPr>
          <w:p w14:paraId="60174DF9" w14:textId="77777777" w:rsidR="0073387C" w:rsidRDefault="0073387C" w:rsidP="00CD376E">
            <w:pPr>
              <w:rPr>
                <w:szCs w:val="24"/>
              </w:rPr>
            </w:pPr>
            <w:r>
              <w:rPr>
                <w:szCs w:val="24"/>
              </w:rPr>
              <w:t>Main analysis</w:t>
            </w:r>
          </w:p>
        </w:tc>
        <w:tc>
          <w:tcPr>
            <w:tcW w:w="2635" w:type="dxa"/>
            <w:tcBorders>
              <w:top w:val="single" w:sz="4" w:space="0" w:color="auto"/>
              <w:bottom w:val="single" w:sz="4" w:space="0" w:color="auto"/>
            </w:tcBorders>
          </w:tcPr>
          <w:p w14:paraId="791732F4" w14:textId="4ACC6771" w:rsidR="0073387C" w:rsidRPr="00C73E01" w:rsidRDefault="0073387C" w:rsidP="00CD376E">
            <w:r>
              <w:t xml:space="preserve">Refer to </w:t>
            </w:r>
            <w:hyperlink w:anchor="_hd4_Secondary_safety_endpo77714" w:history="1">
              <w:r w:rsidR="00A31790" w:rsidRPr="00A31790">
                <w:rPr>
                  <w:rStyle w:val="Hyperlink"/>
                  <w:u w:val="none"/>
                </w:rPr>
                <w:t>Section 5.2.2</w:t>
              </w:r>
            </w:hyperlink>
            <w:r>
              <w:t xml:space="preserve"> for </w:t>
            </w:r>
            <w:r>
              <w:rPr>
                <w:szCs w:val="24"/>
              </w:rPr>
              <w:t>multiple endpoints</w:t>
            </w:r>
          </w:p>
        </w:tc>
        <w:tc>
          <w:tcPr>
            <w:tcW w:w="2430" w:type="dxa"/>
            <w:tcBorders>
              <w:top w:val="nil"/>
              <w:bottom w:val="single" w:sz="4" w:space="0" w:color="auto"/>
            </w:tcBorders>
          </w:tcPr>
          <w:p w14:paraId="0A0AB141" w14:textId="629DEFC5" w:rsidR="0073387C" w:rsidRPr="00D51DF1" w:rsidRDefault="0086186F" w:rsidP="00CD376E">
            <w:pPr>
              <w:jc w:val="center"/>
              <w:rPr>
                <w:sz w:val="22"/>
                <w:szCs w:val="22"/>
              </w:rPr>
            </w:pPr>
            <w:r>
              <w:rPr>
                <w:szCs w:val="24"/>
              </w:rPr>
              <w:t xml:space="preserve">hypothetical </w:t>
            </w:r>
          </w:p>
        </w:tc>
        <w:tc>
          <w:tcPr>
            <w:tcW w:w="2520" w:type="dxa"/>
            <w:tcBorders>
              <w:top w:val="nil"/>
              <w:bottom w:val="single" w:sz="4" w:space="0" w:color="auto"/>
            </w:tcBorders>
          </w:tcPr>
          <w:p w14:paraId="2028A656" w14:textId="6BB11E99" w:rsidR="0073387C" w:rsidRPr="00D51DF1" w:rsidRDefault="0086186F" w:rsidP="00CD376E">
            <w:pPr>
              <w:jc w:val="center"/>
              <w:rPr>
                <w:sz w:val="22"/>
                <w:szCs w:val="22"/>
              </w:rPr>
            </w:pPr>
            <w:r>
              <w:rPr>
                <w:szCs w:val="24"/>
              </w:rPr>
              <w:t>hypothetical</w:t>
            </w:r>
            <w:r w:rsidRPr="0045498C" w:rsidDel="0086186F">
              <w:rPr>
                <w:szCs w:val="24"/>
              </w:rPr>
              <w:t xml:space="preserve"> </w:t>
            </w:r>
          </w:p>
        </w:tc>
        <w:tc>
          <w:tcPr>
            <w:tcW w:w="2160" w:type="dxa"/>
            <w:tcBorders>
              <w:top w:val="nil"/>
              <w:bottom w:val="single" w:sz="4" w:space="0" w:color="auto"/>
            </w:tcBorders>
          </w:tcPr>
          <w:p w14:paraId="1B3C4503" w14:textId="77777777" w:rsidR="008B1817" w:rsidRPr="0045498C" w:rsidRDefault="008B1817" w:rsidP="008B1817">
            <w:pPr>
              <w:jc w:val="center"/>
              <w:rPr>
                <w:szCs w:val="24"/>
              </w:rPr>
            </w:pPr>
            <w:r>
              <w:rPr>
                <w:szCs w:val="24"/>
              </w:rPr>
              <w:t>competing event</w:t>
            </w:r>
          </w:p>
          <w:p w14:paraId="5E246203" w14:textId="77777777" w:rsidR="0073387C" w:rsidRPr="00D51DF1" w:rsidRDefault="0073387C" w:rsidP="00CD376E">
            <w:pPr>
              <w:jc w:val="center"/>
              <w:rPr>
                <w:sz w:val="22"/>
                <w:szCs w:val="22"/>
              </w:rPr>
            </w:pPr>
          </w:p>
        </w:tc>
        <w:tc>
          <w:tcPr>
            <w:tcW w:w="2643" w:type="dxa"/>
            <w:tcBorders>
              <w:top w:val="nil"/>
              <w:bottom w:val="single" w:sz="4" w:space="0" w:color="auto"/>
            </w:tcBorders>
          </w:tcPr>
          <w:p w14:paraId="34D0F252" w14:textId="77777777" w:rsidR="0073387C" w:rsidRDefault="0073387C" w:rsidP="00CD376E">
            <w:pPr>
              <w:jc w:val="center"/>
              <w:rPr>
                <w:szCs w:val="24"/>
              </w:rPr>
            </w:pPr>
            <w:r w:rsidRPr="002D5D83">
              <w:rPr>
                <w:szCs w:val="24"/>
              </w:rPr>
              <w:t xml:space="preserve">hazard ratio (HR) </w:t>
            </w:r>
            <w:r>
              <w:rPr>
                <w:szCs w:val="24"/>
              </w:rPr>
              <w:t xml:space="preserve">of abelacimab </w:t>
            </w:r>
            <w:r w:rsidRPr="002D5D83">
              <w:rPr>
                <w:szCs w:val="24"/>
              </w:rPr>
              <w:t>relative to apixaban</w:t>
            </w:r>
          </w:p>
        </w:tc>
      </w:tr>
      <w:tr w:rsidR="0073387C" w:rsidRPr="0045498C" w14:paraId="7A2B415F" w14:textId="77777777" w:rsidTr="00E55725">
        <w:tc>
          <w:tcPr>
            <w:tcW w:w="1415" w:type="dxa"/>
            <w:tcBorders>
              <w:top w:val="single" w:sz="4" w:space="0" w:color="auto"/>
            </w:tcBorders>
          </w:tcPr>
          <w:p w14:paraId="73B8731E" w14:textId="77777777" w:rsidR="0073387C" w:rsidRDefault="0073387C" w:rsidP="00CD376E">
            <w:pPr>
              <w:rPr>
                <w:szCs w:val="24"/>
              </w:rPr>
            </w:pPr>
            <w:r>
              <w:rPr>
                <w:szCs w:val="24"/>
              </w:rPr>
              <w:t>Subgroup analysis</w:t>
            </w:r>
          </w:p>
        </w:tc>
        <w:tc>
          <w:tcPr>
            <w:tcW w:w="2635" w:type="dxa"/>
            <w:tcBorders>
              <w:top w:val="single" w:sz="4" w:space="0" w:color="auto"/>
            </w:tcBorders>
          </w:tcPr>
          <w:p w14:paraId="06254D13" w14:textId="158C7637" w:rsidR="0073387C" w:rsidRPr="00C73E01" w:rsidRDefault="008F7C5A" w:rsidP="00CD376E">
            <w:r>
              <w:rPr>
                <w:bCs/>
              </w:rPr>
              <w:t xml:space="preserve">adjudicated ISTH </w:t>
            </w:r>
            <w:r w:rsidR="0073387C" w:rsidRPr="00DF3656">
              <w:rPr>
                <w:bCs/>
              </w:rPr>
              <w:t>major bleeding events</w:t>
            </w:r>
            <w:r w:rsidR="0073387C">
              <w:rPr>
                <w:bCs/>
              </w:rPr>
              <w:t xml:space="preserve"> </w:t>
            </w:r>
            <w:r w:rsidR="0073387C">
              <w:t>through 6 months</w:t>
            </w:r>
          </w:p>
        </w:tc>
        <w:tc>
          <w:tcPr>
            <w:tcW w:w="2430" w:type="dxa"/>
            <w:tcBorders>
              <w:top w:val="single" w:sz="4" w:space="0" w:color="auto"/>
            </w:tcBorders>
          </w:tcPr>
          <w:p w14:paraId="600A7917" w14:textId="77777777" w:rsidR="0073387C" w:rsidRPr="00D51DF1" w:rsidRDefault="0073387C" w:rsidP="00CD376E">
            <w:pPr>
              <w:jc w:val="center"/>
              <w:rPr>
                <w:sz w:val="22"/>
                <w:szCs w:val="22"/>
              </w:rPr>
            </w:pPr>
            <w:r>
              <w:rPr>
                <w:sz w:val="22"/>
                <w:szCs w:val="22"/>
              </w:rPr>
              <w:t>*</w:t>
            </w:r>
          </w:p>
        </w:tc>
        <w:tc>
          <w:tcPr>
            <w:tcW w:w="2520" w:type="dxa"/>
            <w:tcBorders>
              <w:top w:val="single" w:sz="4" w:space="0" w:color="auto"/>
            </w:tcBorders>
          </w:tcPr>
          <w:p w14:paraId="0CD4411F" w14:textId="77777777" w:rsidR="0073387C" w:rsidRPr="00D51DF1" w:rsidRDefault="0073387C" w:rsidP="00CD376E">
            <w:pPr>
              <w:jc w:val="center"/>
              <w:rPr>
                <w:sz w:val="22"/>
                <w:szCs w:val="22"/>
              </w:rPr>
            </w:pPr>
            <w:r>
              <w:rPr>
                <w:sz w:val="22"/>
                <w:szCs w:val="22"/>
              </w:rPr>
              <w:t>*</w:t>
            </w:r>
          </w:p>
        </w:tc>
        <w:tc>
          <w:tcPr>
            <w:tcW w:w="2160" w:type="dxa"/>
            <w:tcBorders>
              <w:top w:val="single" w:sz="4" w:space="0" w:color="auto"/>
            </w:tcBorders>
          </w:tcPr>
          <w:p w14:paraId="45D30CF7" w14:textId="77777777" w:rsidR="0073387C" w:rsidRPr="00D51DF1" w:rsidRDefault="0073387C" w:rsidP="00CD376E">
            <w:pPr>
              <w:jc w:val="center"/>
              <w:rPr>
                <w:sz w:val="22"/>
                <w:szCs w:val="22"/>
              </w:rPr>
            </w:pPr>
            <w:r>
              <w:rPr>
                <w:sz w:val="22"/>
                <w:szCs w:val="22"/>
              </w:rPr>
              <w:t>*</w:t>
            </w:r>
          </w:p>
        </w:tc>
        <w:tc>
          <w:tcPr>
            <w:tcW w:w="2643" w:type="dxa"/>
            <w:tcBorders>
              <w:top w:val="single" w:sz="4" w:space="0" w:color="auto"/>
            </w:tcBorders>
          </w:tcPr>
          <w:p w14:paraId="4CA53D3E" w14:textId="77777777" w:rsidR="0073387C" w:rsidRDefault="0073387C" w:rsidP="00CD376E">
            <w:pPr>
              <w:jc w:val="center"/>
              <w:rPr>
                <w:szCs w:val="24"/>
              </w:rPr>
            </w:pPr>
            <w:r w:rsidRPr="00034E18">
              <w:rPr>
                <w:sz w:val="22"/>
                <w:szCs w:val="22"/>
              </w:rPr>
              <w:t>*</w:t>
            </w:r>
          </w:p>
        </w:tc>
      </w:tr>
    </w:tbl>
    <w:p w14:paraId="6877CF26" w14:textId="68AE9F90" w:rsidR="0073387C" w:rsidRPr="00725275" w:rsidRDefault="0073387C" w:rsidP="0073387C">
      <w:pPr>
        <w:rPr>
          <w:szCs w:val="24"/>
        </w:rPr>
      </w:pPr>
      <w:r>
        <w:rPr>
          <w:szCs w:val="24"/>
        </w:rPr>
        <w:t xml:space="preserve"># </w:t>
      </w:r>
      <w:r w:rsidRPr="00725275">
        <w:rPr>
          <w:szCs w:val="24"/>
        </w:rPr>
        <w:t xml:space="preserve">including </w:t>
      </w:r>
      <w:r w:rsidR="005D21E2">
        <w:rPr>
          <w:szCs w:val="24"/>
        </w:rPr>
        <w:t>t</w:t>
      </w:r>
      <w:r w:rsidR="005D21E2" w:rsidRPr="005D21E2">
        <w:rPr>
          <w:szCs w:val="24"/>
        </w:rPr>
        <w:t xml:space="preserve">reatment discontinuation </w:t>
      </w:r>
      <w:r w:rsidRPr="00725275">
        <w:rPr>
          <w:szCs w:val="24"/>
        </w:rPr>
        <w:t>due to study early termination</w:t>
      </w:r>
    </w:p>
    <w:p w14:paraId="121C6CE2" w14:textId="77777777" w:rsidR="006149EB" w:rsidRDefault="006149EB" w:rsidP="006149EB">
      <w:pPr>
        <w:pStyle w:val="NormalRegDoc"/>
        <w:keepNext/>
        <w:spacing w:after="120" w:line="240" w:lineRule="auto"/>
        <w:jc w:val="both"/>
      </w:pPr>
      <w:r>
        <w:rPr>
          <w:lang w:eastAsia="zh-CN"/>
        </w:rPr>
        <w:t>- A star (*) in cells for additional analyses indicates that this cell entry is identical to the one for the main analysis.</w:t>
      </w:r>
    </w:p>
    <w:p w14:paraId="585D5543" w14:textId="77777777" w:rsidR="004C6DEE" w:rsidRPr="004C6DEE" w:rsidRDefault="004C6DEE" w:rsidP="004C6DEE">
      <w:pPr>
        <w:pStyle w:val="Text"/>
      </w:pPr>
    </w:p>
    <w:p w14:paraId="47EC8746" w14:textId="613EBEC1" w:rsidR="00ED5171" w:rsidRDefault="00ED5171" w:rsidP="003C236E">
      <w:pPr>
        <w:pStyle w:val="Text"/>
        <w:spacing w:after="120"/>
        <w:sectPr w:rsidR="00ED5171" w:rsidSect="00ED5171">
          <w:pgSz w:w="16839" w:h="11907" w:orient="landscape" w:code="9"/>
          <w:pgMar w:top="1700" w:right="1140" w:bottom="1124" w:left="2160" w:header="1140" w:footer="1876" w:gutter="0"/>
          <w:cols w:space="720"/>
          <w:titlePg/>
          <w:docGrid w:linePitch="326"/>
        </w:sectPr>
      </w:pPr>
    </w:p>
    <w:p w14:paraId="29E5A473" w14:textId="77777777" w:rsidR="00D20C56" w:rsidRPr="00D20C56" w:rsidRDefault="00D20C56" w:rsidP="00D20C56">
      <w:pPr>
        <w:pStyle w:val="Heading3"/>
        <w:tabs>
          <w:tab w:val="clear" w:pos="1188"/>
          <w:tab w:val="num" w:pos="1008"/>
        </w:tabs>
        <w:spacing w:before="120" w:after="120"/>
        <w:ind w:left="1008"/>
      </w:pPr>
      <w:bookmarkStart w:id="753" w:name="_Toc32929146"/>
      <w:r w:rsidRPr="00D20C56">
        <w:lastRenderedPageBreak/>
        <w:t>Exposure adjusted incidence rate (IR/100 pt-y) and 100*(1-α)% confidence interval</w:t>
      </w:r>
      <w:bookmarkStart w:id="754" w:name="_hd3_Exposure_adjusted_inci105446"/>
      <w:bookmarkEnd w:id="753"/>
      <w:bookmarkEnd w:id="754"/>
    </w:p>
    <w:p w14:paraId="69E28DD1" w14:textId="099A7C67" w:rsidR="00D20C56" w:rsidRPr="00D20C56" w:rsidRDefault="00D20C56" w:rsidP="00D20C56">
      <w:pPr>
        <w:pStyle w:val="Text"/>
        <w:spacing w:after="120"/>
      </w:pPr>
      <w:r w:rsidRPr="00D20C56">
        <w:t xml:space="preserve">It will be assumed that for each of n </w:t>
      </w:r>
      <w:r w:rsidR="005B1AEE">
        <w:t>participant</w:t>
      </w:r>
      <w:r w:rsidRPr="00D20C56">
        <w:t>s in a clinical trial the time t</w:t>
      </w:r>
      <w:r w:rsidRPr="00D20C56">
        <w:rPr>
          <w:vertAlign w:val="subscript"/>
        </w:rPr>
        <w:t>j</w:t>
      </w:r>
      <w:r w:rsidRPr="00D20C56">
        <w:t xml:space="preserve"> (j=1,...,n) to the first occurrence of a certain event is observed, or if the event was not experienced, the (censored) time to the end of the observation period. The sequence of first occurrences of an event will be modeled to follow approximately a Poisson process with constant intensity θ. </w:t>
      </w:r>
    </w:p>
    <w:p w14:paraId="3367740D" w14:textId="175995E4" w:rsidR="00D20C56" w:rsidRPr="00D20C56" w:rsidRDefault="00D20C56" w:rsidP="00D20C56">
      <w:pPr>
        <w:pStyle w:val="Text"/>
        <w:spacing w:after="120"/>
      </w:pPr>
      <w:r w:rsidRPr="00D20C56">
        <w:t xml:space="preserve">The rate parameter θ will be estimated as λ=D/T, where </w:t>
      </w:r>
      <w:r w:rsidR="00000000">
        <w:rPr>
          <w:noProof/>
        </w:rPr>
        <w:pict w14:anchorId="61A0DC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36pt">
            <v:imagedata r:id="rId14" o:title=""/>
          </v:shape>
        </w:pict>
      </w:r>
      <w:r w:rsidRPr="00D20C56">
        <w:t xml:space="preserve"> and D is the number of </w:t>
      </w:r>
      <w:r w:rsidR="005B1AEE">
        <w:t>participant</w:t>
      </w:r>
      <w:r w:rsidRPr="00D20C56">
        <w:t>s with at least one event. Conditionally on T, an exact 100*(1-α)% confidence interval for a Poisson variable with parameter θT and observed value D can be obtained based on ([</w:t>
      </w:r>
      <w:hyperlink w:anchor="_hd1_Reference61283" w:history="1">
        <w:r w:rsidR="00FF765D" w:rsidRPr="00FF765D">
          <w:rPr>
            <w:rStyle w:val="Hyperlink"/>
            <w:u w:val="none"/>
          </w:rPr>
          <w:t>Garwood, 1936</w:t>
        </w:r>
      </w:hyperlink>
      <w:r w:rsidRPr="00D20C56">
        <w:t>]), from which an exact 100*(1-α)% confidence interval for D/T will be derived as follows ([</w:t>
      </w:r>
      <w:hyperlink w:anchor="_hd1_Reference61283" w:history="1">
        <w:r w:rsidR="00FF765D" w:rsidRPr="00FF765D">
          <w:rPr>
            <w:rStyle w:val="Hyperlink"/>
            <w:u w:val="none"/>
          </w:rPr>
          <w:t>Sahai, 1993</w:t>
        </w:r>
      </w:hyperlink>
      <w:r w:rsidRPr="00D20C56">
        <w:t>]; [</w:t>
      </w:r>
      <w:hyperlink w:anchor="_hd1_Reference61283" w:history="1">
        <w:r w:rsidR="00FF765D" w:rsidRPr="00FF765D">
          <w:rPr>
            <w:rStyle w:val="Hyperlink"/>
            <w:u w:val="none"/>
          </w:rPr>
          <w:t>Ulm, 1990</w:t>
        </w:r>
      </w:hyperlink>
      <w:r w:rsidRPr="00D20C56">
        <w:t>]):</w:t>
      </w:r>
    </w:p>
    <w:p w14:paraId="22DBEA7F" w14:textId="547C88A3" w:rsidR="00D20C56" w:rsidRPr="00D20C56" w:rsidRDefault="00D20C56" w:rsidP="00D20C56">
      <w:pPr>
        <w:pStyle w:val="Text"/>
        <w:spacing w:after="120"/>
      </w:pPr>
      <w:r w:rsidRPr="00D20C56">
        <w:t xml:space="preserve">Lower confidence limit   </w:t>
      </w:r>
      <w:r w:rsidR="00000000">
        <w:rPr>
          <w:noProof/>
        </w:rPr>
        <w:pict w14:anchorId="5926BA16">
          <v:shape id="_x0000_i1026" type="#_x0000_t75" style="width:1in;height:36pt">
            <v:imagedata r:id="rId15" o:title=""/>
          </v:shape>
        </w:pict>
      </w:r>
      <w:r w:rsidRPr="00D20C56">
        <w:t xml:space="preserve"> for D&gt;0, 0 otherwise,</w:t>
      </w:r>
    </w:p>
    <w:p w14:paraId="69BFC075" w14:textId="4892AD08" w:rsidR="00D20C56" w:rsidRPr="00D20C56" w:rsidRDefault="00D20C56" w:rsidP="00D20C56">
      <w:pPr>
        <w:pStyle w:val="Text"/>
        <w:spacing w:after="120"/>
      </w:pPr>
      <w:r w:rsidRPr="00D20C56">
        <w:t xml:space="preserve">Upper confidence limit </w:t>
      </w:r>
      <w:r w:rsidR="00000000">
        <w:rPr>
          <w:noProof/>
        </w:rPr>
        <w:pict w14:anchorId="44B29A42">
          <v:shape id="_x0000_i1027" type="#_x0000_t75" style="width:86.4pt;height:36pt">
            <v:imagedata r:id="rId16" o:title=""/>
          </v:shape>
        </w:pict>
      </w:r>
    </w:p>
    <w:p w14:paraId="7C473CCA" w14:textId="3E04E140" w:rsidR="00D20C56" w:rsidRPr="00D20C56" w:rsidRDefault="00D20C56" w:rsidP="00D20C56">
      <w:pPr>
        <w:pStyle w:val="Text"/>
        <w:spacing w:after="120"/>
      </w:pPr>
      <w:r w:rsidRPr="00D20C56">
        <w:t>where</w:t>
      </w:r>
      <w:r w:rsidR="00000000">
        <w:rPr>
          <w:noProof/>
        </w:rPr>
        <w:pict w14:anchorId="31597AF9">
          <v:shape id="_x0000_i1028" type="#_x0000_t75" style="width:21.6pt;height:21.6pt">
            <v:imagedata r:id="rId17" o:title=""/>
          </v:shape>
        </w:pict>
      </w:r>
      <w:r w:rsidRPr="00D20C56">
        <w:t xml:space="preserve"> is the α</w:t>
      </w:r>
      <w:r w:rsidRPr="00D20C56">
        <w:rPr>
          <w:vertAlign w:val="superscript"/>
        </w:rPr>
        <w:t>th</w:t>
      </w:r>
      <w:r w:rsidRPr="00D20C56">
        <w:t xml:space="preserve"> quantile of the Chi-square distribution with k degrees of freedom.</w:t>
      </w:r>
    </w:p>
    <w:p w14:paraId="4D12F195" w14:textId="77777777" w:rsidR="00ED5171" w:rsidRDefault="00ED5171" w:rsidP="003C236E">
      <w:pPr>
        <w:pStyle w:val="Text"/>
        <w:spacing w:after="120"/>
      </w:pPr>
    </w:p>
    <w:p w14:paraId="4A3C4098" w14:textId="77777777" w:rsidR="00D20C56" w:rsidRPr="00852A38" w:rsidRDefault="00D20C56" w:rsidP="003C236E">
      <w:pPr>
        <w:pStyle w:val="Text"/>
        <w:spacing w:after="120"/>
      </w:pPr>
    </w:p>
    <w:p w14:paraId="175B625E" w14:textId="3FA84757" w:rsidR="006B21A6" w:rsidRPr="00852A38" w:rsidRDefault="005100DE" w:rsidP="003C236E">
      <w:pPr>
        <w:pStyle w:val="Heading2"/>
        <w:spacing w:before="120" w:after="120"/>
      </w:pPr>
      <w:bookmarkStart w:id="755" w:name="_Toc66725377"/>
      <w:bookmarkStart w:id="756" w:name="_Toc213588681"/>
      <w:r w:rsidRPr="00852A38">
        <w:t>Rule of exclusion criteria of analysis sets</w:t>
      </w:r>
      <w:bookmarkEnd w:id="755"/>
      <w:bookmarkEnd w:id="756"/>
      <w:r w:rsidRPr="00852A38">
        <w:t xml:space="preserve"> </w:t>
      </w:r>
      <w:bookmarkStart w:id="757" w:name="_hd2_Rule_of_exclusion_crit60426"/>
      <w:bookmarkEnd w:id="757"/>
    </w:p>
    <w:p w14:paraId="628C5B5F" w14:textId="7FAAE197" w:rsidR="005100DE" w:rsidRPr="002B5D26" w:rsidRDefault="00916CF8" w:rsidP="00916CF8">
      <w:pPr>
        <w:pStyle w:val="Heading6"/>
        <w:rPr>
          <w:b w:val="0"/>
          <w:i/>
          <w:sz w:val="26"/>
        </w:rPr>
      </w:pPr>
      <w:bookmarkStart w:id="758" w:name="_Toc213588724"/>
      <w:r w:rsidRPr="004665C6">
        <w:t xml:space="preserve">Table </w:t>
      </w:r>
      <w:r>
        <w:t>1</w:t>
      </w:r>
      <w:r w:rsidR="00597BB7">
        <w:t>1</w:t>
      </w:r>
      <w:r>
        <w:t>-</w:t>
      </w:r>
      <w:r w:rsidR="004C6DEE">
        <w:t>4</w:t>
      </w:r>
      <w:r w:rsidRPr="004665C6">
        <w:tab/>
      </w:r>
      <w:r w:rsidR="006B3328" w:rsidRPr="00916CF8">
        <w:t xml:space="preserve">Criteria leading to </w:t>
      </w:r>
      <w:r w:rsidR="009267DA" w:rsidRPr="00916CF8">
        <w:t>exclusion</w:t>
      </w:r>
      <w:bookmarkStart w:id="759" w:name="_hd6_Table_12_2_Criteria_le87931"/>
      <w:bookmarkEnd w:id="758"/>
      <w:bookmarkEnd w:id="759"/>
    </w:p>
    <w:tbl>
      <w:tblPr>
        <w:tblW w:w="5000" w:type="pct"/>
        <w:tblBorders>
          <w:top w:val="single" w:sz="4" w:space="0" w:color="auto"/>
          <w:bottom w:val="single" w:sz="4" w:space="0" w:color="auto"/>
        </w:tblBorders>
        <w:tblLook w:val="0000" w:firstRow="0" w:lastRow="0" w:firstColumn="0" w:lastColumn="0" w:noHBand="0" w:noVBand="0"/>
      </w:tblPr>
      <w:tblGrid>
        <w:gridCol w:w="2610"/>
        <w:gridCol w:w="6473"/>
      </w:tblGrid>
      <w:tr w:rsidR="00085C39" w:rsidRPr="008728FA" w14:paraId="78BB721E" w14:textId="77777777" w:rsidTr="00214C5E">
        <w:trPr>
          <w:tblHeader/>
        </w:trPr>
        <w:tc>
          <w:tcPr>
            <w:tcW w:w="1437" w:type="pct"/>
            <w:tcBorders>
              <w:top w:val="single" w:sz="4" w:space="0" w:color="auto"/>
              <w:bottom w:val="single" w:sz="4" w:space="0" w:color="auto"/>
            </w:tcBorders>
          </w:tcPr>
          <w:p w14:paraId="3D9A37EF" w14:textId="77777777" w:rsidR="00085C39" w:rsidRPr="002B5D26" w:rsidRDefault="00085C39" w:rsidP="003C236E">
            <w:pPr>
              <w:pStyle w:val="Comment"/>
              <w:spacing w:after="120"/>
              <w:rPr>
                <w:rFonts w:ascii="Arial" w:hAnsi="Arial" w:cs="Arial"/>
                <w:b/>
                <w:i w:val="0"/>
                <w:iCs/>
                <w:color w:val="auto"/>
                <w:sz w:val="18"/>
                <w:szCs w:val="18"/>
              </w:rPr>
            </w:pPr>
            <w:r w:rsidRPr="002B5D26">
              <w:rPr>
                <w:rFonts w:ascii="Arial" w:hAnsi="Arial" w:cs="Arial"/>
                <w:b/>
                <w:i w:val="0"/>
                <w:iCs/>
                <w:color w:val="auto"/>
                <w:sz w:val="18"/>
                <w:szCs w:val="18"/>
              </w:rPr>
              <w:t>Analysis Set</w:t>
            </w:r>
          </w:p>
        </w:tc>
        <w:tc>
          <w:tcPr>
            <w:tcW w:w="3563" w:type="pct"/>
            <w:tcBorders>
              <w:top w:val="single" w:sz="4" w:space="0" w:color="auto"/>
              <w:bottom w:val="single" w:sz="4" w:space="0" w:color="auto"/>
            </w:tcBorders>
          </w:tcPr>
          <w:p w14:paraId="2444A6B0" w14:textId="5502010D" w:rsidR="00085C39" w:rsidRPr="002B5D26" w:rsidRDefault="00085C39" w:rsidP="003C236E">
            <w:pPr>
              <w:pStyle w:val="Comment"/>
              <w:spacing w:after="120"/>
              <w:rPr>
                <w:rFonts w:ascii="Arial" w:hAnsi="Arial" w:cs="Arial"/>
                <w:b/>
                <w:i w:val="0"/>
                <w:iCs/>
                <w:color w:val="auto"/>
                <w:sz w:val="18"/>
                <w:szCs w:val="18"/>
              </w:rPr>
            </w:pPr>
            <w:r w:rsidRPr="002B5D26">
              <w:rPr>
                <w:rFonts w:ascii="Arial" w:hAnsi="Arial" w:cs="Arial"/>
                <w:b/>
                <w:i w:val="0"/>
                <w:iCs/>
                <w:color w:val="auto"/>
                <w:sz w:val="18"/>
                <w:szCs w:val="18"/>
              </w:rPr>
              <w:t xml:space="preserve">Criteria that cause </w:t>
            </w:r>
            <w:r w:rsidR="005B1AEE">
              <w:rPr>
                <w:rFonts w:ascii="Arial" w:hAnsi="Arial" w:cs="Arial"/>
                <w:b/>
                <w:i w:val="0"/>
                <w:iCs/>
                <w:color w:val="auto"/>
                <w:sz w:val="18"/>
                <w:szCs w:val="18"/>
              </w:rPr>
              <w:t>participant</w:t>
            </w:r>
            <w:r w:rsidRPr="002B5D26">
              <w:rPr>
                <w:rFonts w:ascii="Arial" w:hAnsi="Arial" w:cs="Arial"/>
                <w:b/>
                <w:i w:val="0"/>
                <w:iCs/>
                <w:color w:val="auto"/>
                <w:sz w:val="18"/>
                <w:szCs w:val="18"/>
              </w:rPr>
              <w:t>s to be excluded</w:t>
            </w:r>
          </w:p>
        </w:tc>
      </w:tr>
      <w:tr w:rsidR="002B5D26" w:rsidRPr="008728FA" w14:paraId="72CB9479" w14:textId="77777777" w:rsidTr="00214C5E">
        <w:tc>
          <w:tcPr>
            <w:tcW w:w="1437" w:type="pct"/>
            <w:tcBorders>
              <w:bottom w:val="nil"/>
            </w:tcBorders>
          </w:tcPr>
          <w:p w14:paraId="4A15F457" w14:textId="68EEBE8F" w:rsidR="002B5D26" w:rsidRPr="008728FA" w:rsidRDefault="002B5D26" w:rsidP="003C236E">
            <w:pPr>
              <w:pStyle w:val="Comment"/>
              <w:spacing w:after="120"/>
              <w:rPr>
                <w:rFonts w:ascii="Arial" w:hAnsi="Arial" w:cs="Arial"/>
                <w:sz w:val="18"/>
                <w:szCs w:val="18"/>
              </w:rPr>
            </w:pPr>
            <w:r w:rsidRPr="00793914">
              <w:rPr>
                <w:rFonts w:ascii="Arial" w:hAnsi="Arial" w:cs="Arial"/>
                <w:i w:val="0"/>
                <w:color w:val="auto"/>
                <w:sz w:val="20"/>
              </w:rPr>
              <w:t>SCR</w:t>
            </w:r>
          </w:p>
        </w:tc>
        <w:tc>
          <w:tcPr>
            <w:tcW w:w="3563" w:type="pct"/>
            <w:tcBorders>
              <w:bottom w:val="nil"/>
            </w:tcBorders>
          </w:tcPr>
          <w:p w14:paraId="7A3A527E" w14:textId="77777777" w:rsidR="002B5D26" w:rsidRPr="00EB2860" w:rsidRDefault="002B5D26" w:rsidP="003C236E">
            <w:pPr>
              <w:pStyle w:val="Comment"/>
              <w:spacing w:after="120"/>
              <w:rPr>
                <w:rFonts w:ascii="Arial" w:hAnsi="Arial" w:cs="Arial"/>
                <w:i w:val="0"/>
                <w:color w:val="auto"/>
                <w:sz w:val="20"/>
              </w:rPr>
            </w:pPr>
            <w:r w:rsidRPr="00EB2860">
              <w:rPr>
                <w:rFonts w:ascii="Arial" w:hAnsi="Arial" w:cs="Arial"/>
                <w:i w:val="0"/>
                <w:color w:val="auto"/>
                <w:sz w:val="20"/>
              </w:rPr>
              <w:t>Not having informed consent;</w:t>
            </w:r>
          </w:p>
          <w:p w14:paraId="1C22816B" w14:textId="2A7BA66F" w:rsidR="002B5D26" w:rsidRPr="008728FA" w:rsidRDefault="002B5D26" w:rsidP="003C236E">
            <w:pPr>
              <w:pStyle w:val="Comment"/>
              <w:spacing w:after="120"/>
              <w:rPr>
                <w:rFonts w:ascii="Arial" w:hAnsi="Arial" w:cs="Arial"/>
                <w:sz w:val="18"/>
                <w:szCs w:val="18"/>
              </w:rPr>
            </w:pPr>
            <w:r w:rsidRPr="00EB2860">
              <w:rPr>
                <w:rFonts w:ascii="Arial" w:hAnsi="Arial" w:cs="Arial"/>
                <w:i w:val="0"/>
                <w:color w:val="auto"/>
                <w:sz w:val="20"/>
              </w:rPr>
              <w:t>Not having disposition page</w:t>
            </w:r>
          </w:p>
        </w:tc>
      </w:tr>
      <w:tr w:rsidR="002B5D26" w:rsidRPr="008728FA" w14:paraId="7A946594" w14:textId="77777777" w:rsidTr="00214C5E">
        <w:tc>
          <w:tcPr>
            <w:tcW w:w="1437" w:type="pct"/>
            <w:tcBorders>
              <w:top w:val="nil"/>
            </w:tcBorders>
          </w:tcPr>
          <w:p w14:paraId="1F2FEF12" w14:textId="42B7353D" w:rsidR="002B5D26" w:rsidRPr="008728FA" w:rsidRDefault="002B5D26" w:rsidP="003C236E">
            <w:pPr>
              <w:pStyle w:val="Comment"/>
              <w:spacing w:after="120"/>
              <w:rPr>
                <w:rFonts w:ascii="Arial" w:hAnsi="Arial" w:cs="Arial"/>
                <w:sz w:val="18"/>
                <w:szCs w:val="18"/>
              </w:rPr>
            </w:pPr>
            <w:r w:rsidRPr="00793914">
              <w:rPr>
                <w:rFonts w:ascii="Arial" w:hAnsi="Arial" w:cs="Arial"/>
                <w:i w:val="0"/>
                <w:color w:val="auto"/>
                <w:sz w:val="20"/>
              </w:rPr>
              <w:t>RAS</w:t>
            </w:r>
          </w:p>
        </w:tc>
        <w:tc>
          <w:tcPr>
            <w:tcW w:w="3563" w:type="pct"/>
            <w:tcBorders>
              <w:top w:val="nil"/>
            </w:tcBorders>
          </w:tcPr>
          <w:p w14:paraId="42FB210F" w14:textId="77777777" w:rsidR="002B5D26" w:rsidRDefault="002B5D26" w:rsidP="003C236E">
            <w:pPr>
              <w:pStyle w:val="Comment"/>
              <w:spacing w:after="120"/>
              <w:rPr>
                <w:rFonts w:ascii="Arial" w:hAnsi="Arial" w:cs="Arial"/>
                <w:i w:val="0"/>
                <w:color w:val="auto"/>
                <w:sz w:val="20"/>
              </w:rPr>
            </w:pPr>
            <w:r w:rsidRPr="00550828">
              <w:rPr>
                <w:rFonts w:ascii="Arial" w:hAnsi="Arial" w:cs="Arial"/>
                <w:i w:val="0"/>
                <w:color w:val="auto"/>
                <w:sz w:val="20"/>
              </w:rPr>
              <w:t>Not randomized</w:t>
            </w:r>
          </w:p>
          <w:p w14:paraId="6AA29754" w14:textId="37300C79" w:rsidR="002B5D26" w:rsidRPr="002B5D26" w:rsidRDefault="002B5D26" w:rsidP="003C236E">
            <w:pPr>
              <w:pStyle w:val="Text"/>
              <w:spacing w:after="120"/>
              <w:rPr>
                <w:rFonts w:ascii="Arial" w:hAnsi="Arial" w:cs="Arial"/>
                <w:sz w:val="20"/>
                <w:szCs w:val="24"/>
              </w:rPr>
            </w:pPr>
            <w:r w:rsidRPr="002B5D26">
              <w:rPr>
                <w:rFonts w:ascii="Arial" w:hAnsi="Arial" w:cs="Arial"/>
                <w:sz w:val="20"/>
                <w:szCs w:val="24"/>
              </w:rPr>
              <w:t>Not having informed consent;</w:t>
            </w:r>
          </w:p>
        </w:tc>
      </w:tr>
      <w:tr w:rsidR="00085C39" w:rsidRPr="008728FA" w14:paraId="0EA60595" w14:textId="77777777" w:rsidTr="00214C5E">
        <w:tc>
          <w:tcPr>
            <w:tcW w:w="1437" w:type="pct"/>
          </w:tcPr>
          <w:p w14:paraId="2A09C678" w14:textId="77777777" w:rsidR="00085C39" w:rsidRPr="002B5D26" w:rsidRDefault="00085C39" w:rsidP="003C236E">
            <w:pPr>
              <w:pStyle w:val="Comment"/>
              <w:spacing w:after="120"/>
              <w:rPr>
                <w:rFonts w:ascii="Arial" w:hAnsi="Arial" w:cs="Arial"/>
                <w:i w:val="0"/>
                <w:color w:val="auto"/>
                <w:sz w:val="20"/>
              </w:rPr>
            </w:pPr>
            <w:r w:rsidRPr="002B5D26">
              <w:rPr>
                <w:rFonts w:ascii="Arial" w:hAnsi="Arial" w:cs="Arial"/>
                <w:i w:val="0"/>
                <w:color w:val="auto"/>
                <w:sz w:val="20"/>
              </w:rPr>
              <w:t>FAS</w:t>
            </w:r>
          </w:p>
        </w:tc>
        <w:tc>
          <w:tcPr>
            <w:tcW w:w="3563" w:type="pct"/>
          </w:tcPr>
          <w:p w14:paraId="78487358" w14:textId="77777777" w:rsidR="00085C39" w:rsidRPr="002B5D26" w:rsidRDefault="00085C39" w:rsidP="003C236E">
            <w:pPr>
              <w:pStyle w:val="Comment"/>
              <w:spacing w:after="120"/>
              <w:rPr>
                <w:rFonts w:ascii="Arial" w:hAnsi="Arial" w:cs="Arial"/>
                <w:i w:val="0"/>
                <w:color w:val="auto"/>
                <w:sz w:val="20"/>
              </w:rPr>
            </w:pPr>
            <w:r w:rsidRPr="002B5D26">
              <w:rPr>
                <w:rFonts w:ascii="Arial" w:hAnsi="Arial" w:cs="Arial"/>
                <w:i w:val="0"/>
                <w:color w:val="auto"/>
                <w:sz w:val="20"/>
              </w:rPr>
              <w:t>Not in RAN;</w:t>
            </w:r>
          </w:p>
          <w:p w14:paraId="5622DA91" w14:textId="42905C80" w:rsidR="00085C39" w:rsidRPr="002B5D26" w:rsidRDefault="00085C39" w:rsidP="003C236E">
            <w:pPr>
              <w:pStyle w:val="Comment"/>
              <w:spacing w:after="120"/>
              <w:rPr>
                <w:rFonts w:ascii="Arial" w:hAnsi="Arial" w:cs="Arial"/>
                <w:i w:val="0"/>
                <w:color w:val="auto"/>
                <w:sz w:val="20"/>
              </w:rPr>
            </w:pPr>
            <w:r w:rsidRPr="002B5D26">
              <w:rPr>
                <w:rFonts w:ascii="Arial" w:hAnsi="Arial" w:cs="Arial"/>
                <w:i w:val="0"/>
                <w:color w:val="auto"/>
                <w:sz w:val="20"/>
              </w:rPr>
              <w:t>Mistakenly randomized and no study drug taken</w:t>
            </w:r>
          </w:p>
          <w:p w14:paraId="0E7DE425" w14:textId="4BA13AB7" w:rsidR="00E51C7B" w:rsidRPr="002B5D26" w:rsidRDefault="00E51C7B" w:rsidP="003C236E">
            <w:pPr>
              <w:pStyle w:val="Comment"/>
              <w:spacing w:after="120"/>
              <w:rPr>
                <w:rFonts w:ascii="Arial" w:hAnsi="Arial" w:cs="Arial"/>
                <w:i w:val="0"/>
                <w:color w:val="auto"/>
                <w:sz w:val="20"/>
              </w:rPr>
            </w:pPr>
            <w:r w:rsidRPr="002B5D26">
              <w:rPr>
                <w:rFonts w:ascii="Arial" w:hAnsi="Arial" w:cs="Arial"/>
                <w:i w:val="0"/>
                <w:color w:val="auto"/>
                <w:sz w:val="20"/>
              </w:rPr>
              <w:t>Not having informed consent;</w:t>
            </w:r>
          </w:p>
        </w:tc>
      </w:tr>
      <w:tr w:rsidR="00085C39" w:rsidRPr="008728FA" w14:paraId="54F5ECCC" w14:textId="77777777" w:rsidTr="00214C5E">
        <w:tc>
          <w:tcPr>
            <w:tcW w:w="1437" w:type="pct"/>
          </w:tcPr>
          <w:p w14:paraId="0D1335B4" w14:textId="77777777" w:rsidR="00085C39" w:rsidRPr="002B5D26" w:rsidRDefault="00085C39" w:rsidP="003C236E">
            <w:pPr>
              <w:pStyle w:val="Comment"/>
              <w:spacing w:after="120"/>
              <w:rPr>
                <w:rFonts w:ascii="Arial" w:hAnsi="Arial" w:cs="Arial"/>
                <w:i w:val="0"/>
                <w:color w:val="auto"/>
                <w:sz w:val="20"/>
              </w:rPr>
            </w:pPr>
            <w:r w:rsidRPr="002B5D26">
              <w:rPr>
                <w:rFonts w:ascii="Arial" w:hAnsi="Arial" w:cs="Arial"/>
                <w:i w:val="0"/>
                <w:color w:val="auto"/>
                <w:sz w:val="20"/>
              </w:rPr>
              <w:t>SAF</w:t>
            </w:r>
          </w:p>
        </w:tc>
        <w:tc>
          <w:tcPr>
            <w:tcW w:w="3563" w:type="pct"/>
          </w:tcPr>
          <w:p w14:paraId="358E2DEA" w14:textId="07AAE8F6" w:rsidR="00085C39" w:rsidRPr="002B5D26" w:rsidRDefault="00085C39" w:rsidP="003C236E">
            <w:pPr>
              <w:pStyle w:val="Comment"/>
              <w:spacing w:after="120"/>
              <w:rPr>
                <w:rFonts w:ascii="Arial" w:hAnsi="Arial" w:cs="Arial"/>
                <w:i w:val="0"/>
                <w:color w:val="auto"/>
                <w:sz w:val="20"/>
              </w:rPr>
            </w:pPr>
            <w:r w:rsidRPr="002B5D26">
              <w:rPr>
                <w:rFonts w:ascii="Arial" w:hAnsi="Arial" w:cs="Arial"/>
                <w:i w:val="0"/>
                <w:color w:val="auto"/>
                <w:sz w:val="20"/>
              </w:rPr>
              <w:t>No study drug taken</w:t>
            </w:r>
          </w:p>
          <w:p w14:paraId="5C8E2A34" w14:textId="5951091F" w:rsidR="00E51C7B" w:rsidRPr="002B5D26" w:rsidRDefault="00E51C7B" w:rsidP="003C236E">
            <w:pPr>
              <w:pStyle w:val="Comment"/>
              <w:spacing w:after="120"/>
              <w:rPr>
                <w:rFonts w:ascii="Arial" w:hAnsi="Arial" w:cs="Arial"/>
                <w:i w:val="0"/>
                <w:color w:val="auto"/>
                <w:sz w:val="20"/>
              </w:rPr>
            </w:pPr>
            <w:r w:rsidRPr="002B5D26">
              <w:rPr>
                <w:rFonts w:ascii="Arial" w:hAnsi="Arial" w:cs="Arial"/>
                <w:i w:val="0"/>
                <w:color w:val="auto"/>
                <w:sz w:val="20"/>
              </w:rPr>
              <w:t>Not having informed consent;</w:t>
            </w:r>
          </w:p>
        </w:tc>
      </w:tr>
    </w:tbl>
    <w:p w14:paraId="6BEF2AAB" w14:textId="77777777" w:rsidR="00CF1D2C" w:rsidRPr="00852A38" w:rsidRDefault="00CF1D2C" w:rsidP="003C236E">
      <w:pPr>
        <w:pStyle w:val="Heading1"/>
        <w:pageBreakBefore/>
        <w:spacing w:before="120" w:after="120"/>
      </w:pPr>
      <w:bookmarkStart w:id="760" w:name="_Toc360019756"/>
      <w:bookmarkStart w:id="761" w:name="_Toc66725378"/>
      <w:bookmarkStart w:id="762" w:name="_Toc213588682"/>
      <w:r>
        <w:lastRenderedPageBreak/>
        <w:t>Reference</w:t>
      </w:r>
      <w:bookmarkStart w:id="763" w:name="_hd1_Reference61283"/>
      <w:bookmarkEnd w:id="760"/>
      <w:bookmarkEnd w:id="761"/>
      <w:bookmarkEnd w:id="762"/>
      <w:bookmarkEnd w:id="763"/>
    </w:p>
    <w:p w14:paraId="3FB9D33F" w14:textId="78B6A284" w:rsidR="00CE36E2" w:rsidRDefault="00CE36E2" w:rsidP="00431524">
      <w:pPr>
        <w:numPr>
          <w:ilvl w:val="0"/>
          <w:numId w:val="37"/>
        </w:numPr>
        <w:spacing w:before="120" w:after="120" w:line="276" w:lineRule="auto"/>
      </w:pPr>
      <w:r w:rsidRPr="00CE36E2">
        <w:t>Agnelli G, Becattini C, Meyer G, et al.</w:t>
      </w:r>
      <w:r w:rsidR="00BA3E72">
        <w:t>(2020)</w:t>
      </w:r>
      <w:r w:rsidRPr="00CE36E2">
        <w:t xml:space="preserve"> Apixaban for the Treatment of Venous Thromboembolism Associated With Cancer. </w:t>
      </w:r>
      <w:hyperlink r:id="rId18" w:tgtFrame="_blank" w:history="1">
        <w:r w:rsidRPr="007743B5">
          <w:t>N Engl J Med</w:t>
        </w:r>
        <w:r w:rsidR="007743B5" w:rsidRPr="007743B5">
          <w:t xml:space="preserve">. </w:t>
        </w:r>
        <w:r w:rsidRPr="007743B5">
          <w:t>382:1599-607</w:t>
        </w:r>
      </w:hyperlink>
      <w:r w:rsidRPr="00CE36E2">
        <w:t>.</w:t>
      </w:r>
    </w:p>
    <w:p w14:paraId="5547C7C7" w14:textId="2DAF78CB" w:rsidR="00E71717" w:rsidRPr="002D5D83" w:rsidRDefault="00E71717" w:rsidP="00431524">
      <w:pPr>
        <w:numPr>
          <w:ilvl w:val="0"/>
          <w:numId w:val="37"/>
        </w:numPr>
        <w:spacing w:before="120" w:after="120" w:line="276" w:lineRule="auto"/>
      </w:pPr>
      <w:r w:rsidRPr="002D5D83">
        <w:t>Cro S, Roger JH, Carpenter JR. (2024) Handling Partially Observed Trial Data After Treatment Withdrawal: Introducing Retrieved Dropout Reference-Base Centered Multiple Imputation. Pharm Stat. Nov-Dec;23(6):1095-1116.</w:t>
      </w:r>
    </w:p>
    <w:p w14:paraId="252AA5D3" w14:textId="3E86BBD8" w:rsidR="00E71717" w:rsidRDefault="00E71717" w:rsidP="00431524">
      <w:pPr>
        <w:numPr>
          <w:ilvl w:val="0"/>
          <w:numId w:val="37"/>
        </w:numPr>
        <w:spacing w:before="120" w:after="120" w:line="276" w:lineRule="auto"/>
      </w:pPr>
      <w:r w:rsidRPr="00D30960">
        <w:rPr>
          <w:lang w:val="de-CH"/>
        </w:rPr>
        <w:t xml:space="preserve">Cui L, Hung HM, Wang SJ. </w:t>
      </w:r>
      <w:r w:rsidRPr="002D5D83">
        <w:t>(1999) Modification of sample size in group sequential clinical trials. Biometrics. 55(3):853-7.</w:t>
      </w:r>
    </w:p>
    <w:p w14:paraId="53B0958C" w14:textId="77777777" w:rsidR="00E71717" w:rsidRDefault="00E71717" w:rsidP="00431524">
      <w:pPr>
        <w:pStyle w:val="Text"/>
        <w:numPr>
          <w:ilvl w:val="0"/>
          <w:numId w:val="37"/>
        </w:numPr>
        <w:spacing w:after="120"/>
        <w:jc w:val="left"/>
      </w:pPr>
      <w:r w:rsidRPr="00852A38">
        <w:t>ICH</w:t>
      </w:r>
      <w:r>
        <w:t xml:space="preserve"> E9(R1)</w:t>
      </w:r>
      <w:r w:rsidRPr="00852A38">
        <w:t xml:space="preserve"> Harmonized Guideline: addendum on estimands and sensitivity analysis in clinical trials to the guideline on statistical principles for clinical trials. Final version on 20 November 2019. </w:t>
      </w:r>
    </w:p>
    <w:p w14:paraId="750BFF42" w14:textId="77777777" w:rsidR="00E71717" w:rsidRDefault="00E71717" w:rsidP="00431524">
      <w:pPr>
        <w:numPr>
          <w:ilvl w:val="0"/>
          <w:numId w:val="37"/>
        </w:numPr>
        <w:spacing w:before="120" w:after="120" w:line="276" w:lineRule="auto"/>
      </w:pPr>
      <w:r w:rsidRPr="002D5D83">
        <w:t xml:space="preserve">ICH. Addendum on Estimands and Sensitivity Analysis in Clinical Trials, Guideline E9(R1). Available at </w:t>
      </w:r>
      <w:r w:rsidRPr="002D5D83">
        <w:br/>
      </w:r>
      <w:hyperlink r:id="rId19" w:history="1">
        <w:r w:rsidRPr="002D5D83">
          <w:t>https://database.ich.org/sites/default/files/E9-R1_Step4_Guideline_2019_1203.pdf</w:t>
        </w:r>
      </w:hyperlink>
    </w:p>
    <w:p w14:paraId="60D98F18" w14:textId="25CEFD07" w:rsidR="00E71717" w:rsidRPr="002D5D83" w:rsidRDefault="00E71717" w:rsidP="00431524">
      <w:pPr>
        <w:numPr>
          <w:ilvl w:val="0"/>
          <w:numId w:val="37"/>
        </w:numPr>
        <w:spacing w:before="120" w:after="120" w:line="276" w:lineRule="auto"/>
      </w:pPr>
      <w:r w:rsidRPr="002D5D83">
        <w:t xml:space="preserve">ICH. Statistical Principles for Clinical Trials, Guideline E9, 1998. Available at </w:t>
      </w:r>
      <w:hyperlink r:id="rId20" w:history="1">
        <w:r w:rsidRPr="002D5D83">
          <w:t>https://database.ich.org/sites/default/files/E9_Guideline.pdf</w:t>
        </w:r>
      </w:hyperlink>
    </w:p>
    <w:p w14:paraId="4BCB5CB6" w14:textId="572E9D86" w:rsidR="00E71717" w:rsidRDefault="00E71717" w:rsidP="00431524">
      <w:pPr>
        <w:numPr>
          <w:ilvl w:val="0"/>
          <w:numId w:val="37"/>
        </w:numPr>
        <w:spacing w:before="120" w:after="120" w:line="276" w:lineRule="auto"/>
      </w:pPr>
      <w:r w:rsidRPr="002D5D83">
        <w:t xml:space="preserve">ICH. Structure and Content of Clinical Study Reports, Guideline E3, 1995. Available at  </w:t>
      </w:r>
      <w:hyperlink r:id="rId21" w:history="1">
        <w:r w:rsidRPr="002D5D83">
          <w:t>https://database.ich.org/sites/default/files/E3_Guideline.pdf</w:t>
        </w:r>
      </w:hyperlink>
    </w:p>
    <w:p w14:paraId="55A900B1" w14:textId="01DCF13E" w:rsidR="00F11602" w:rsidRPr="00F11602" w:rsidRDefault="00F11602" w:rsidP="00F11602">
      <w:pPr>
        <w:pStyle w:val="Text"/>
        <w:numPr>
          <w:ilvl w:val="0"/>
          <w:numId w:val="37"/>
        </w:numPr>
        <w:rPr>
          <w:szCs w:val="24"/>
        </w:rPr>
      </w:pPr>
      <w:r w:rsidRPr="00BF4B90">
        <w:rPr>
          <w:szCs w:val="24"/>
        </w:rPr>
        <w:t>Garwood</w:t>
      </w:r>
      <w:r w:rsidR="00DB2509">
        <w:rPr>
          <w:szCs w:val="24"/>
        </w:rPr>
        <w:t xml:space="preserve"> </w:t>
      </w:r>
      <w:r w:rsidRPr="00BF4B90">
        <w:rPr>
          <w:szCs w:val="24"/>
        </w:rPr>
        <w:t xml:space="preserve"> F (1936) Fiducial limits for the Poisson distribution. </w:t>
      </w:r>
      <w:r w:rsidRPr="00BF4B90">
        <w:rPr>
          <w:iCs/>
          <w:szCs w:val="24"/>
        </w:rPr>
        <w:t>Biometrika</w:t>
      </w:r>
      <w:r w:rsidRPr="00BF4B90">
        <w:rPr>
          <w:szCs w:val="24"/>
        </w:rPr>
        <w:t xml:space="preserve">, </w:t>
      </w:r>
      <w:r w:rsidRPr="00BF4B90">
        <w:rPr>
          <w:bCs/>
          <w:szCs w:val="24"/>
        </w:rPr>
        <w:t>46</w:t>
      </w:r>
      <w:r w:rsidRPr="00BF4B90">
        <w:rPr>
          <w:szCs w:val="24"/>
        </w:rPr>
        <w:t>; 441–453.</w:t>
      </w:r>
    </w:p>
    <w:p w14:paraId="63EDFD59" w14:textId="387DD05A" w:rsidR="00E71717" w:rsidRDefault="00E71717" w:rsidP="00431524">
      <w:pPr>
        <w:numPr>
          <w:ilvl w:val="0"/>
          <w:numId w:val="37"/>
        </w:numPr>
        <w:spacing w:before="120" w:after="120" w:line="276" w:lineRule="auto"/>
      </w:pPr>
      <w:r w:rsidRPr="00D30960">
        <w:rPr>
          <w:lang w:val="de-CH"/>
        </w:rPr>
        <w:t xml:space="preserve">Ke C, Wang J, Zhang C, et al. </w:t>
      </w:r>
      <w:r w:rsidRPr="002D5D83">
        <w:t>(2017) On Errors in Stratified Randomization, Stat. Biopharm. Res., 9:2, 225-233.</w:t>
      </w:r>
    </w:p>
    <w:p w14:paraId="7A5A6DA0" w14:textId="77777777" w:rsidR="0032697E" w:rsidRPr="002D5D83" w:rsidRDefault="0032697E" w:rsidP="00431524">
      <w:pPr>
        <w:numPr>
          <w:ilvl w:val="0"/>
          <w:numId w:val="37"/>
        </w:numPr>
        <w:spacing w:before="120" w:after="120" w:line="276" w:lineRule="auto"/>
      </w:pPr>
      <w:r w:rsidRPr="002D5D83">
        <w:t>Lan KKG, DeMets DL. Discrete sequential boundaries for clinical trials (1983). Biometrika 1983;70(3):659-663.</w:t>
      </w:r>
    </w:p>
    <w:p w14:paraId="7A2C9100" w14:textId="77777777" w:rsidR="0032697E" w:rsidRPr="002D5D83" w:rsidRDefault="0032697E" w:rsidP="00431524">
      <w:pPr>
        <w:numPr>
          <w:ilvl w:val="0"/>
          <w:numId w:val="37"/>
        </w:numPr>
        <w:spacing w:before="120" w:after="120" w:line="276" w:lineRule="auto"/>
      </w:pPr>
      <w:r w:rsidRPr="00D30960">
        <w:rPr>
          <w:lang w:val="fr-FR"/>
        </w:rPr>
        <w:t xml:space="preserve">Lip GY, Nieuwlaat R, Pisters R, et al. </w:t>
      </w:r>
      <w:r w:rsidRPr="002D5D83">
        <w:t>(2010) Refining clinical risk stratification for predicting stroke and thromboembolism in atrial fibrillation using a novel risk factor-based approach: the euro heart survey on atrial fibrillation. Chest.; 137(2):263-72.</w:t>
      </w:r>
    </w:p>
    <w:p w14:paraId="1AC3B333" w14:textId="77777777" w:rsidR="0032697E" w:rsidRPr="002D5D83" w:rsidRDefault="0032697E" w:rsidP="00431524">
      <w:pPr>
        <w:numPr>
          <w:ilvl w:val="0"/>
          <w:numId w:val="37"/>
        </w:numPr>
        <w:spacing w:before="120" w:after="120" w:line="276" w:lineRule="auto"/>
      </w:pPr>
      <w:r w:rsidRPr="002D5D83">
        <w:t>Mehta C, Pocock S. (2011) Adaptive increase in sample size when interim results are promising: A practical guide with examples. Statistics in Medicine no. 28: 3267-3284</w:t>
      </w:r>
    </w:p>
    <w:p w14:paraId="60BE6B4A" w14:textId="77777777" w:rsidR="0032697E" w:rsidRDefault="0032697E" w:rsidP="00431524">
      <w:pPr>
        <w:numPr>
          <w:ilvl w:val="0"/>
          <w:numId w:val="37"/>
        </w:numPr>
        <w:spacing w:before="120" w:after="120" w:line="276" w:lineRule="auto"/>
      </w:pPr>
      <w:r w:rsidRPr="002D5D83">
        <w:t>Meinert, C. (1986) Clinical trials: Design, conduct, and analysis. Oxford Press.</w:t>
      </w:r>
    </w:p>
    <w:p w14:paraId="0BFB3A4A" w14:textId="0D314672" w:rsidR="00E71717" w:rsidRDefault="00E71717" w:rsidP="00431524">
      <w:pPr>
        <w:numPr>
          <w:ilvl w:val="0"/>
          <w:numId w:val="37"/>
        </w:numPr>
        <w:spacing w:before="120" w:after="120" w:line="276" w:lineRule="auto"/>
      </w:pPr>
      <w:r w:rsidRPr="00D30960">
        <w:rPr>
          <w:lang w:val="fr-FR"/>
        </w:rPr>
        <w:t xml:space="preserve">Okumura K, Akao M, Yoshida T, et al. </w:t>
      </w:r>
      <w:r w:rsidRPr="002D5D83">
        <w:t>(2020) Low-Dose Edoxaban in Very Elderly Patients with Atrial Fibrillation. N Engl J Med;383(18):1735-1745</w:t>
      </w:r>
    </w:p>
    <w:p w14:paraId="3F2824DF" w14:textId="77777777" w:rsidR="00BD7649" w:rsidRPr="00BF4B90" w:rsidRDefault="00BD7649" w:rsidP="00BD7649">
      <w:pPr>
        <w:pStyle w:val="Text"/>
        <w:numPr>
          <w:ilvl w:val="0"/>
          <w:numId w:val="37"/>
        </w:numPr>
        <w:rPr>
          <w:szCs w:val="24"/>
        </w:rPr>
      </w:pPr>
      <w:r w:rsidRPr="00BF4B90">
        <w:rPr>
          <w:szCs w:val="24"/>
        </w:rPr>
        <w:t>Sahai H, Khurshid Anwer (1993) Confidence intervals for the mean of a poisson distribution: a review. Biom J, 35 (7); 857-867</w:t>
      </w:r>
    </w:p>
    <w:p w14:paraId="47FB64B1" w14:textId="0E285078" w:rsidR="00BD7649" w:rsidRPr="00FF765D" w:rsidRDefault="00FF765D" w:rsidP="00FF765D">
      <w:pPr>
        <w:pStyle w:val="Text"/>
        <w:numPr>
          <w:ilvl w:val="0"/>
          <w:numId w:val="37"/>
        </w:numPr>
      </w:pPr>
      <w:r w:rsidRPr="00BF4B90">
        <w:rPr>
          <w:szCs w:val="24"/>
        </w:rPr>
        <w:lastRenderedPageBreak/>
        <w:t>Ulm K (1990) A simple method to calculate the confidence interval of a standard mortality ratio. American Journal of Epidemiology, 131(2); 373-375</w:t>
      </w:r>
    </w:p>
    <w:p w14:paraId="6BA33E07" w14:textId="77777777" w:rsidR="0032697E" w:rsidRPr="002D5D83" w:rsidRDefault="0032697E" w:rsidP="00431524">
      <w:pPr>
        <w:numPr>
          <w:ilvl w:val="0"/>
          <w:numId w:val="37"/>
        </w:numPr>
        <w:spacing w:before="120" w:after="120" w:line="276" w:lineRule="auto"/>
      </w:pPr>
      <w:r w:rsidRPr="002D5D83">
        <w:t xml:space="preserve">Wang S, Hu H. Impute the Missing Data using Retrieved Dropouts.  BMC Medical Research Methodology. 22(82).  </w:t>
      </w:r>
    </w:p>
    <w:p w14:paraId="6BEF2AAD" w14:textId="23055E84" w:rsidR="009901DC" w:rsidRPr="00F83A4E" w:rsidRDefault="0032697E" w:rsidP="00431524">
      <w:pPr>
        <w:numPr>
          <w:ilvl w:val="0"/>
          <w:numId w:val="37"/>
        </w:numPr>
        <w:spacing w:before="120" w:after="120" w:line="276" w:lineRule="auto"/>
      </w:pPr>
      <w:r w:rsidRPr="002D5D83">
        <w:t xml:space="preserve">Wang S, Frederich R, Mancuso JP. (2024) Imputation of Missing Data for Time-to-Event Endpoints using Retrieved Dropouts. Therapeutic Innovation &amp; Reg Sci. 58: 114-126. </w:t>
      </w:r>
    </w:p>
    <w:sectPr w:rsidR="009901DC" w:rsidRPr="00F83A4E" w:rsidSect="00ED5171">
      <w:pgSz w:w="11907" w:h="16839" w:code="9"/>
      <w:pgMar w:top="1140" w:right="1124" w:bottom="2160" w:left="1700" w:header="1140" w:footer="187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B3C2" w14:textId="77777777" w:rsidR="006762B4" w:rsidRDefault="006762B4">
      <w:r>
        <w:separator/>
      </w:r>
    </w:p>
  </w:endnote>
  <w:endnote w:type="continuationSeparator" w:id="0">
    <w:p w14:paraId="1A242A66" w14:textId="77777777" w:rsidR="006762B4" w:rsidRDefault="006762B4">
      <w:r>
        <w:continuationSeparator/>
      </w:r>
    </w:p>
  </w:endnote>
  <w:endnote w:type="continuationNotice" w:id="1">
    <w:p w14:paraId="2DAA1B98" w14:textId="77777777" w:rsidR="006762B4" w:rsidRDefault="006762B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Sans Serif">
    <w:altName w:val="Times New Roman"/>
    <w:panose1 w:val="00000000000000000000"/>
    <w:charset w:val="00"/>
    <w:family w:val="swiss"/>
    <w:notTrueType/>
    <w:pitch w:val="default"/>
    <w:sig w:usb0="00000003" w:usb1="00000000" w:usb2="00000000" w:usb3="00000000" w:csb0="00000001" w:csb1="00000000"/>
  </w:font>
  <w:font w:name="TimesNewRoman">
    <w:altName w:val="Yu Gothic"/>
    <w:panose1 w:val="00000000000000000000"/>
    <w:charset w:val="00"/>
    <w:family w:val="roman"/>
    <w:notTrueType/>
    <w:pitch w:val="default"/>
    <w:sig w:usb0="00000003" w:usb1="08070000" w:usb2="00000010" w:usb3="00000000" w:csb0="0002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3C18" w14:textId="77777777" w:rsidR="006762B4" w:rsidRDefault="006762B4">
      <w:r>
        <w:separator/>
      </w:r>
    </w:p>
  </w:footnote>
  <w:footnote w:type="continuationSeparator" w:id="0">
    <w:p w14:paraId="3CB15D03" w14:textId="77777777" w:rsidR="006762B4" w:rsidRDefault="006762B4">
      <w:r>
        <w:continuationSeparator/>
      </w:r>
    </w:p>
  </w:footnote>
  <w:footnote w:type="continuationNotice" w:id="1">
    <w:p w14:paraId="65B38C0F" w14:textId="77777777" w:rsidR="006762B4" w:rsidRDefault="006762B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2ABE" w14:textId="39EE917E" w:rsidR="00335131" w:rsidRPr="00481F8E" w:rsidRDefault="00335131" w:rsidP="00EF3213">
    <w:pPr>
      <w:pStyle w:val="Header"/>
    </w:pPr>
    <w:r>
      <w:t>Novartis</w:t>
    </w:r>
    <w:r>
      <w:tab/>
    </w:r>
    <w:r w:rsidR="0092059D">
      <w:t>Confidential</w:t>
    </w:r>
    <w:r>
      <w:tab/>
      <w:t xml:space="preserve">Page </w:t>
    </w:r>
    <w:r>
      <w:fldChar w:fldCharType="begin"/>
    </w:r>
    <w:r>
      <w:instrText xml:space="preserve">page </w:instrText>
    </w:r>
    <w:r>
      <w:fldChar w:fldCharType="separate"/>
    </w:r>
    <w:r w:rsidR="00A67D5C">
      <w:rPr>
        <w:noProof/>
      </w:rPr>
      <w:t>3</w:t>
    </w:r>
    <w:r>
      <w:fldChar w:fldCharType="end"/>
    </w:r>
    <w:r>
      <w:t xml:space="preserve"> of </w:t>
    </w:r>
    <w:r>
      <w:fldChar w:fldCharType="begin"/>
    </w:r>
    <w:r>
      <w:instrText xml:space="preserve"> NUMPAGES  \# "0" \* Arabic  \* MERGEFORMAT </w:instrText>
    </w:r>
    <w:r>
      <w:fldChar w:fldCharType="separate"/>
    </w:r>
    <w:r w:rsidR="00A67D5C">
      <w:rPr>
        <w:noProof/>
      </w:rPr>
      <w:t>25</w:t>
    </w:r>
    <w:r>
      <w:fldChar w:fldCharType="end"/>
    </w:r>
  </w:p>
  <w:p w14:paraId="6BEF2ABF" w14:textId="2B96484B" w:rsidR="00335131" w:rsidRPr="00AC3209" w:rsidRDefault="00335131" w:rsidP="00EF3213">
    <w:pPr>
      <w:pStyle w:val="Header"/>
      <w:pBdr>
        <w:bottom w:val="single" w:sz="4" w:space="1" w:color="auto"/>
      </w:pBdr>
    </w:pPr>
    <w:r>
      <w:t xml:space="preserve">SAP </w:t>
    </w:r>
    <w:r w:rsidRPr="001C2B76">
      <w:rPr>
        <w:iCs/>
      </w:rPr>
      <w:t>Amendment</w:t>
    </w:r>
    <w:r w:rsidRPr="00AC3209">
      <w:tab/>
    </w:r>
    <w:r w:rsidRPr="00AC3209">
      <w:tab/>
    </w:r>
    <w:r>
      <w:t xml:space="preserve">Study No. </w:t>
    </w:r>
    <w:r w:rsidR="00495F88">
      <w:t>CMAA868D12302</w:t>
    </w:r>
  </w:p>
  <w:p w14:paraId="6BEF2AC0" w14:textId="77777777" w:rsidR="00335131" w:rsidRPr="00AC3209" w:rsidRDefault="00335131" w:rsidP="00A713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641" w:type="dxa"/>
      <w:tblLayout w:type="fixed"/>
      <w:tblCellMar>
        <w:left w:w="85" w:type="dxa"/>
        <w:right w:w="85" w:type="dxa"/>
      </w:tblCellMar>
      <w:tblLook w:val="0000" w:firstRow="0" w:lastRow="0" w:firstColumn="0" w:lastColumn="0" w:noHBand="0" w:noVBand="0"/>
    </w:tblPr>
    <w:tblGrid>
      <w:gridCol w:w="5727"/>
      <w:gridCol w:w="4110"/>
    </w:tblGrid>
    <w:tr w:rsidR="008728FA" w14:paraId="01207581" w14:textId="77777777">
      <w:trPr>
        <w:cantSplit/>
      </w:trPr>
      <w:tc>
        <w:tcPr>
          <w:tcW w:w="5727" w:type="dxa"/>
        </w:tcPr>
        <w:p w14:paraId="595B80DC" w14:textId="77777777" w:rsidR="008728FA" w:rsidRDefault="008728FA" w:rsidP="008728FA">
          <w:pPr>
            <w:pStyle w:val="Header"/>
            <w:tabs>
              <w:tab w:val="left" w:pos="221"/>
            </w:tabs>
            <w:rPr>
              <w:b/>
            </w:rPr>
          </w:pPr>
          <w:r>
            <w:rPr>
              <w:b/>
              <w:noProof/>
            </w:rPr>
            <w:drawing>
              <wp:inline distT="0" distB="0" distL="0" distR="0" wp14:anchorId="5CF4D168" wp14:editId="37126324">
                <wp:extent cx="1835150" cy="317500"/>
                <wp:effectExtent l="0" t="0" r="0" b="6350"/>
                <wp:docPr id="2118444870" name="Picture 2118444870" descr="novartis_logo_pos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ovartis_logo_pos_bl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5150" cy="317500"/>
                        </a:xfrm>
                        <a:prstGeom prst="rect">
                          <a:avLst/>
                        </a:prstGeom>
                        <a:noFill/>
                        <a:ln>
                          <a:noFill/>
                        </a:ln>
                      </pic:spPr>
                    </pic:pic>
                  </a:graphicData>
                </a:graphic>
              </wp:inline>
            </w:drawing>
          </w:r>
        </w:p>
      </w:tc>
      <w:tc>
        <w:tcPr>
          <w:tcW w:w="4110" w:type="dxa"/>
        </w:tcPr>
        <w:p w14:paraId="266B6578" w14:textId="77777777" w:rsidR="008728FA" w:rsidRDefault="008728FA" w:rsidP="008728FA">
          <w:pPr>
            <w:pStyle w:val="Header"/>
            <w:jc w:val="right"/>
          </w:pPr>
        </w:p>
      </w:tc>
    </w:tr>
  </w:tbl>
  <w:p w14:paraId="55487F39" w14:textId="77777777" w:rsidR="008728FA" w:rsidRDefault="008728FA" w:rsidP="008728FA">
    <w:pPr>
      <w:pStyle w:val="Header"/>
      <w:pBdr>
        <w:bottom w:val="single" w:sz="6" w:space="1" w:color="auto"/>
      </w:pBdr>
    </w:pPr>
  </w:p>
  <w:p w14:paraId="6BEF2AC6" w14:textId="77777777" w:rsidR="00335131" w:rsidRPr="008728FA" w:rsidRDefault="00335131" w:rsidP="00872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8E0476C"/>
    <w:lvl w:ilvl="0">
      <w:numFmt w:val="bullet"/>
      <w:lvlText w:val="•"/>
      <w:lvlJc w:val="left"/>
      <w:pPr>
        <w:ind w:left="480" w:hanging="480"/>
      </w:pPr>
    </w:lvl>
    <w:lvl w:ilvl="1">
      <w:start w:val="1"/>
      <w:numFmt w:val="bullet"/>
      <w:lvlText w:val="o"/>
      <w:lvlJc w:val="left"/>
      <w:pPr>
        <w:ind w:left="1080" w:hanging="360"/>
      </w:pPr>
      <w:rPr>
        <w:rFonts w:ascii="Courier New" w:hAnsi="Courier New" w:cs="Courier New" w:hint="default"/>
      </w:r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 w15:restartNumberingAfterBreak="0">
    <w:nsid w:val="00A99411"/>
    <w:multiLevelType w:val="multilevel"/>
    <w:tmpl w:val="E8A8FFCE"/>
    <w:lvl w:ilvl="0">
      <w:start w:val="1"/>
      <w:numFmt w:val="decimal"/>
      <w:lvlText w:val="%1."/>
      <w:lvlJc w:val="left"/>
      <w:pPr>
        <w:ind w:left="66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4E03921"/>
    <w:multiLevelType w:val="multilevel"/>
    <w:tmpl w:val="19065064"/>
    <w:lvl w:ilvl="0">
      <w:start w:val="1"/>
      <w:numFmt w:val="decimal"/>
      <w:lvlText w:val="%1."/>
      <w:lvlJc w:val="left"/>
      <w:pPr>
        <w:ind w:left="480" w:hanging="480"/>
      </w:pPr>
      <w:rPr>
        <w:rFonts w:hint="default"/>
      </w:rPr>
    </w:lvl>
    <w:lvl w:ilvl="1">
      <w:numFmt w:val="bullet"/>
      <w:lvlText w:val="–"/>
      <w:lvlJc w:val="left"/>
      <w:pPr>
        <w:ind w:left="1200" w:hanging="480"/>
      </w:pPr>
      <w:rPr>
        <w:rFonts w:hint="default"/>
      </w:rPr>
    </w:lvl>
    <w:lvl w:ilvl="2">
      <w:numFmt w:val="bullet"/>
      <w:lvlText w:val="•"/>
      <w:lvlJc w:val="left"/>
      <w:pPr>
        <w:ind w:left="1920" w:hanging="480"/>
      </w:pPr>
      <w:rPr>
        <w:rFonts w:hint="default"/>
      </w:rPr>
    </w:lvl>
    <w:lvl w:ilvl="3">
      <w:numFmt w:val="bullet"/>
      <w:lvlText w:val="–"/>
      <w:lvlJc w:val="left"/>
      <w:pPr>
        <w:ind w:left="2640" w:hanging="480"/>
      </w:pPr>
      <w:rPr>
        <w:rFonts w:hint="default"/>
      </w:rPr>
    </w:lvl>
    <w:lvl w:ilvl="4">
      <w:numFmt w:val="bullet"/>
      <w:lvlText w:val="•"/>
      <w:lvlJc w:val="left"/>
      <w:pPr>
        <w:ind w:left="3360" w:hanging="480"/>
      </w:pPr>
      <w:rPr>
        <w:rFonts w:hint="default"/>
      </w:rPr>
    </w:lvl>
    <w:lvl w:ilvl="5">
      <w:numFmt w:val="bullet"/>
      <w:lvlText w:val="–"/>
      <w:lvlJc w:val="left"/>
      <w:pPr>
        <w:ind w:left="4080" w:hanging="480"/>
      </w:pPr>
      <w:rPr>
        <w:rFonts w:hint="default"/>
      </w:rPr>
    </w:lvl>
    <w:lvl w:ilvl="6">
      <w:numFmt w:val="bullet"/>
      <w:lvlText w:val="•"/>
      <w:lvlJc w:val="left"/>
      <w:pPr>
        <w:ind w:left="4800" w:hanging="480"/>
      </w:pPr>
      <w:rPr>
        <w:rFonts w:hint="default"/>
      </w:rPr>
    </w:lvl>
    <w:lvl w:ilvl="7">
      <w:numFmt w:val="bullet"/>
      <w:lvlText w:val="–"/>
      <w:lvlJc w:val="left"/>
      <w:pPr>
        <w:ind w:left="5520" w:hanging="480"/>
      </w:pPr>
      <w:rPr>
        <w:rFonts w:hint="default"/>
      </w:rPr>
    </w:lvl>
    <w:lvl w:ilvl="8">
      <w:numFmt w:val="bullet"/>
      <w:lvlText w:val="•"/>
      <w:lvlJc w:val="left"/>
      <w:pPr>
        <w:ind w:left="6240" w:hanging="480"/>
      </w:pPr>
      <w:rPr>
        <w:rFonts w:hint="default"/>
      </w:rPr>
    </w:lvl>
  </w:abstractNum>
  <w:abstractNum w:abstractNumId="3" w15:restartNumberingAfterBreak="0">
    <w:nsid w:val="06EF307B"/>
    <w:multiLevelType w:val="multilevel"/>
    <w:tmpl w:val="29FAE2DC"/>
    <w:lvl w:ilvl="0">
      <w:start w:val="1"/>
      <w:numFmt w:val="decimal"/>
      <w:lvlText w:val="%1."/>
      <w:lvlJc w:val="left"/>
      <w:pPr>
        <w:ind w:left="480" w:hanging="480"/>
      </w:pPr>
      <w:rPr>
        <w:rFonts w:hint="default"/>
      </w:rPr>
    </w:lvl>
    <w:lvl w:ilvl="1">
      <w:numFmt w:val="bullet"/>
      <w:lvlText w:val="–"/>
      <w:lvlJc w:val="left"/>
      <w:pPr>
        <w:ind w:left="1200" w:hanging="480"/>
      </w:pPr>
      <w:rPr>
        <w:rFonts w:hint="default"/>
      </w:rPr>
    </w:lvl>
    <w:lvl w:ilvl="2">
      <w:numFmt w:val="bullet"/>
      <w:lvlText w:val="•"/>
      <w:lvlJc w:val="left"/>
      <w:pPr>
        <w:ind w:left="1920" w:hanging="480"/>
      </w:pPr>
      <w:rPr>
        <w:rFonts w:hint="default"/>
      </w:rPr>
    </w:lvl>
    <w:lvl w:ilvl="3">
      <w:numFmt w:val="bullet"/>
      <w:lvlText w:val="–"/>
      <w:lvlJc w:val="left"/>
      <w:pPr>
        <w:ind w:left="2640" w:hanging="480"/>
      </w:pPr>
      <w:rPr>
        <w:rFonts w:hint="default"/>
      </w:rPr>
    </w:lvl>
    <w:lvl w:ilvl="4">
      <w:numFmt w:val="bullet"/>
      <w:lvlText w:val="•"/>
      <w:lvlJc w:val="left"/>
      <w:pPr>
        <w:ind w:left="3360" w:hanging="480"/>
      </w:pPr>
      <w:rPr>
        <w:rFonts w:hint="default"/>
      </w:rPr>
    </w:lvl>
    <w:lvl w:ilvl="5">
      <w:numFmt w:val="bullet"/>
      <w:lvlText w:val="–"/>
      <w:lvlJc w:val="left"/>
      <w:pPr>
        <w:ind w:left="4080" w:hanging="480"/>
      </w:pPr>
      <w:rPr>
        <w:rFonts w:hint="default"/>
      </w:rPr>
    </w:lvl>
    <w:lvl w:ilvl="6">
      <w:numFmt w:val="bullet"/>
      <w:lvlText w:val="•"/>
      <w:lvlJc w:val="left"/>
      <w:pPr>
        <w:ind w:left="4800" w:hanging="480"/>
      </w:pPr>
      <w:rPr>
        <w:rFonts w:hint="default"/>
      </w:rPr>
    </w:lvl>
    <w:lvl w:ilvl="7">
      <w:numFmt w:val="bullet"/>
      <w:lvlText w:val="–"/>
      <w:lvlJc w:val="left"/>
      <w:pPr>
        <w:ind w:left="5520" w:hanging="480"/>
      </w:pPr>
      <w:rPr>
        <w:rFonts w:hint="default"/>
      </w:rPr>
    </w:lvl>
    <w:lvl w:ilvl="8">
      <w:numFmt w:val="bullet"/>
      <w:lvlText w:val="•"/>
      <w:lvlJc w:val="left"/>
      <w:pPr>
        <w:ind w:left="6240" w:hanging="480"/>
      </w:pPr>
      <w:rPr>
        <w:rFonts w:hint="default"/>
      </w:rPr>
    </w:lvl>
  </w:abstractNum>
  <w:abstractNum w:abstractNumId="4" w15:restartNumberingAfterBreak="0">
    <w:nsid w:val="077F5224"/>
    <w:multiLevelType w:val="singleLevel"/>
    <w:tmpl w:val="BDA6205A"/>
    <w:lvl w:ilvl="0">
      <w:start w:val="1"/>
      <w:numFmt w:val="bullet"/>
      <w:lvlText w:val=""/>
      <w:lvlJc w:val="left"/>
      <w:pPr>
        <w:tabs>
          <w:tab w:val="num" w:pos="357"/>
        </w:tabs>
        <w:ind w:left="357" w:hanging="357"/>
      </w:pPr>
      <w:rPr>
        <w:rFonts w:ascii="Symbol" w:hAnsi="Symbol" w:cs="Courier New" w:hint="default"/>
      </w:rPr>
    </w:lvl>
  </w:abstractNum>
  <w:abstractNum w:abstractNumId="5" w15:restartNumberingAfterBreak="0">
    <w:nsid w:val="07D938B5"/>
    <w:multiLevelType w:val="hybridMultilevel"/>
    <w:tmpl w:val="6952FCCC"/>
    <w:lvl w:ilvl="0" w:tplc="04090001">
      <w:start w:val="1"/>
      <w:numFmt w:val="bullet"/>
      <w:lvlText w:val=""/>
      <w:lvlJc w:val="left"/>
      <w:pPr>
        <w:ind w:left="78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B45884"/>
    <w:multiLevelType w:val="hybridMultilevel"/>
    <w:tmpl w:val="019E4202"/>
    <w:lvl w:ilvl="0" w:tplc="AF96BEA2">
      <w:start w:val="1"/>
      <w:numFmt w:val="decimal"/>
      <w:lvlText w:val="%1)"/>
      <w:lvlJc w:val="left"/>
      <w:pPr>
        <w:ind w:left="1020" w:hanging="360"/>
      </w:pPr>
    </w:lvl>
    <w:lvl w:ilvl="1" w:tplc="CD9ED310">
      <w:start w:val="1"/>
      <w:numFmt w:val="decimal"/>
      <w:lvlText w:val="%2)"/>
      <w:lvlJc w:val="left"/>
      <w:pPr>
        <w:ind w:left="1020" w:hanging="360"/>
      </w:pPr>
    </w:lvl>
    <w:lvl w:ilvl="2" w:tplc="C7E4056C">
      <w:start w:val="1"/>
      <w:numFmt w:val="decimal"/>
      <w:lvlText w:val="%3)"/>
      <w:lvlJc w:val="left"/>
      <w:pPr>
        <w:ind w:left="1020" w:hanging="360"/>
      </w:pPr>
    </w:lvl>
    <w:lvl w:ilvl="3" w:tplc="4DFE7D14">
      <w:start w:val="1"/>
      <w:numFmt w:val="decimal"/>
      <w:lvlText w:val="%4)"/>
      <w:lvlJc w:val="left"/>
      <w:pPr>
        <w:ind w:left="1020" w:hanging="360"/>
      </w:pPr>
    </w:lvl>
    <w:lvl w:ilvl="4" w:tplc="C77A4576">
      <w:start w:val="1"/>
      <w:numFmt w:val="decimal"/>
      <w:lvlText w:val="%5)"/>
      <w:lvlJc w:val="left"/>
      <w:pPr>
        <w:ind w:left="1020" w:hanging="360"/>
      </w:pPr>
    </w:lvl>
    <w:lvl w:ilvl="5" w:tplc="26B2D832">
      <w:start w:val="1"/>
      <w:numFmt w:val="decimal"/>
      <w:lvlText w:val="%6)"/>
      <w:lvlJc w:val="left"/>
      <w:pPr>
        <w:ind w:left="1020" w:hanging="360"/>
      </w:pPr>
    </w:lvl>
    <w:lvl w:ilvl="6" w:tplc="9AF670D0">
      <w:start w:val="1"/>
      <w:numFmt w:val="decimal"/>
      <w:lvlText w:val="%7)"/>
      <w:lvlJc w:val="left"/>
      <w:pPr>
        <w:ind w:left="1020" w:hanging="360"/>
      </w:pPr>
    </w:lvl>
    <w:lvl w:ilvl="7" w:tplc="63CE3926">
      <w:start w:val="1"/>
      <w:numFmt w:val="decimal"/>
      <w:lvlText w:val="%8)"/>
      <w:lvlJc w:val="left"/>
      <w:pPr>
        <w:ind w:left="1020" w:hanging="360"/>
      </w:pPr>
    </w:lvl>
    <w:lvl w:ilvl="8" w:tplc="F1C0DEB6">
      <w:start w:val="1"/>
      <w:numFmt w:val="decimal"/>
      <w:lvlText w:val="%9)"/>
      <w:lvlJc w:val="left"/>
      <w:pPr>
        <w:ind w:left="1020" w:hanging="360"/>
      </w:pPr>
    </w:lvl>
  </w:abstractNum>
  <w:abstractNum w:abstractNumId="7" w15:restartNumberingAfterBreak="0">
    <w:nsid w:val="0ACB4559"/>
    <w:multiLevelType w:val="hybridMultilevel"/>
    <w:tmpl w:val="67280684"/>
    <w:lvl w:ilvl="0" w:tplc="796A68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DD5407"/>
    <w:multiLevelType w:val="multilevel"/>
    <w:tmpl w:val="D79E8418"/>
    <w:lvl w:ilvl="0">
      <w:start w:val="1"/>
      <w:numFmt w:val="decimal"/>
      <w:lvlText w:val="%1."/>
      <w:lvlJc w:val="left"/>
      <w:pPr>
        <w:ind w:left="480" w:hanging="480"/>
      </w:pPr>
      <w:rPr>
        <w:rFonts w:hint="default"/>
      </w:rPr>
    </w:lvl>
    <w:lvl w:ilvl="1">
      <w:numFmt w:val="bullet"/>
      <w:lvlText w:val="–"/>
      <w:lvlJc w:val="left"/>
      <w:pPr>
        <w:ind w:left="1200" w:hanging="480"/>
      </w:pPr>
      <w:rPr>
        <w:rFonts w:hint="default"/>
      </w:rPr>
    </w:lvl>
    <w:lvl w:ilvl="2">
      <w:numFmt w:val="bullet"/>
      <w:lvlText w:val="•"/>
      <w:lvlJc w:val="left"/>
      <w:pPr>
        <w:ind w:left="1920" w:hanging="480"/>
      </w:pPr>
      <w:rPr>
        <w:rFonts w:hint="default"/>
      </w:rPr>
    </w:lvl>
    <w:lvl w:ilvl="3">
      <w:numFmt w:val="bullet"/>
      <w:lvlText w:val="–"/>
      <w:lvlJc w:val="left"/>
      <w:pPr>
        <w:ind w:left="2640" w:hanging="480"/>
      </w:pPr>
      <w:rPr>
        <w:rFonts w:hint="default"/>
      </w:rPr>
    </w:lvl>
    <w:lvl w:ilvl="4">
      <w:numFmt w:val="bullet"/>
      <w:lvlText w:val="•"/>
      <w:lvlJc w:val="left"/>
      <w:pPr>
        <w:ind w:left="3360" w:hanging="480"/>
      </w:pPr>
      <w:rPr>
        <w:rFonts w:hint="default"/>
      </w:rPr>
    </w:lvl>
    <w:lvl w:ilvl="5">
      <w:numFmt w:val="bullet"/>
      <w:lvlText w:val="–"/>
      <w:lvlJc w:val="left"/>
      <w:pPr>
        <w:ind w:left="4080" w:hanging="480"/>
      </w:pPr>
      <w:rPr>
        <w:rFonts w:hint="default"/>
      </w:rPr>
    </w:lvl>
    <w:lvl w:ilvl="6">
      <w:numFmt w:val="bullet"/>
      <w:lvlText w:val="•"/>
      <w:lvlJc w:val="left"/>
      <w:pPr>
        <w:ind w:left="4800" w:hanging="480"/>
      </w:pPr>
      <w:rPr>
        <w:rFonts w:hint="default"/>
      </w:rPr>
    </w:lvl>
    <w:lvl w:ilvl="7">
      <w:numFmt w:val="bullet"/>
      <w:lvlText w:val="–"/>
      <w:lvlJc w:val="left"/>
      <w:pPr>
        <w:ind w:left="5520" w:hanging="480"/>
      </w:pPr>
      <w:rPr>
        <w:rFonts w:hint="default"/>
      </w:rPr>
    </w:lvl>
    <w:lvl w:ilvl="8">
      <w:numFmt w:val="bullet"/>
      <w:lvlText w:val="•"/>
      <w:lvlJc w:val="left"/>
      <w:pPr>
        <w:ind w:left="6240" w:hanging="480"/>
      </w:pPr>
      <w:rPr>
        <w:rFonts w:hint="default"/>
      </w:rPr>
    </w:lvl>
  </w:abstractNum>
  <w:abstractNum w:abstractNumId="9" w15:restartNumberingAfterBreak="0">
    <w:nsid w:val="0F432A49"/>
    <w:multiLevelType w:val="hybridMultilevel"/>
    <w:tmpl w:val="E0D49F0E"/>
    <w:lvl w:ilvl="0" w:tplc="BD78432E">
      <w:start w:val="1"/>
      <w:numFmt w:val="bullet"/>
      <w:lvlText w:val=""/>
      <w:lvlJc w:val="left"/>
      <w:pPr>
        <w:ind w:left="720" w:hanging="360"/>
      </w:pPr>
      <w:rPr>
        <w:rFonts w:ascii="Symbol" w:hAnsi="Symbol" w:hint="default"/>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021A3"/>
    <w:multiLevelType w:val="hybridMultilevel"/>
    <w:tmpl w:val="3E8E60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08494D"/>
    <w:multiLevelType w:val="multilevel"/>
    <w:tmpl w:val="54ACA17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34E4DA5"/>
    <w:multiLevelType w:val="multilevel"/>
    <w:tmpl w:val="2184087E"/>
    <w:numStyleLink w:val="CPTB"/>
  </w:abstractNum>
  <w:abstractNum w:abstractNumId="13" w15:restartNumberingAfterBreak="0">
    <w:nsid w:val="14A10B26"/>
    <w:multiLevelType w:val="hybridMultilevel"/>
    <w:tmpl w:val="5BDC799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65D1EA9"/>
    <w:multiLevelType w:val="singleLevel"/>
    <w:tmpl w:val="0E1EE9DA"/>
    <w:lvl w:ilvl="0">
      <w:start w:val="1"/>
      <w:numFmt w:val="bullet"/>
      <w:lvlText w:val=""/>
      <w:lvlJc w:val="left"/>
      <w:pPr>
        <w:tabs>
          <w:tab w:val="num" w:pos="357"/>
        </w:tabs>
        <w:ind w:left="357" w:hanging="357"/>
      </w:pPr>
      <w:rPr>
        <w:rFonts w:ascii="Symbol" w:hAnsi="Symbol" w:hint="default"/>
      </w:rPr>
    </w:lvl>
  </w:abstractNum>
  <w:abstractNum w:abstractNumId="15" w15:restartNumberingAfterBreak="0">
    <w:nsid w:val="195F7A9A"/>
    <w:multiLevelType w:val="hybridMultilevel"/>
    <w:tmpl w:val="70D8999E"/>
    <w:lvl w:ilvl="0" w:tplc="80C21D2A">
      <w:start w:val="1"/>
      <w:numFmt w:val="bullet"/>
      <w:lvlText w:val=""/>
      <w:lvlJc w:val="left"/>
      <w:pPr>
        <w:tabs>
          <w:tab w:val="num" w:pos="357"/>
        </w:tabs>
        <w:ind w:left="357" w:hanging="357"/>
      </w:pPr>
      <w:rPr>
        <w:rFonts w:ascii="Symbol" w:hAnsi="Symbol" w:hint="default"/>
      </w:rPr>
    </w:lvl>
    <w:lvl w:ilvl="1" w:tplc="1A906476">
      <w:numFmt w:val="decimal"/>
      <w:lvlText w:val=""/>
      <w:lvlJc w:val="left"/>
    </w:lvl>
    <w:lvl w:ilvl="2" w:tplc="72524974">
      <w:numFmt w:val="decimal"/>
      <w:lvlText w:val=""/>
      <w:lvlJc w:val="left"/>
    </w:lvl>
    <w:lvl w:ilvl="3" w:tplc="3E581B84">
      <w:numFmt w:val="decimal"/>
      <w:lvlText w:val=""/>
      <w:lvlJc w:val="left"/>
    </w:lvl>
    <w:lvl w:ilvl="4" w:tplc="06DA2008">
      <w:numFmt w:val="decimal"/>
      <w:lvlText w:val=""/>
      <w:lvlJc w:val="left"/>
    </w:lvl>
    <w:lvl w:ilvl="5" w:tplc="21CAA662">
      <w:numFmt w:val="decimal"/>
      <w:lvlText w:val=""/>
      <w:lvlJc w:val="left"/>
    </w:lvl>
    <w:lvl w:ilvl="6" w:tplc="A4B66E0E">
      <w:numFmt w:val="decimal"/>
      <w:lvlText w:val=""/>
      <w:lvlJc w:val="left"/>
    </w:lvl>
    <w:lvl w:ilvl="7" w:tplc="69FC69DA">
      <w:numFmt w:val="decimal"/>
      <w:lvlText w:val=""/>
      <w:lvlJc w:val="left"/>
    </w:lvl>
    <w:lvl w:ilvl="8" w:tplc="3E8AA6F8">
      <w:numFmt w:val="decimal"/>
      <w:lvlText w:val=""/>
      <w:lvlJc w:val="left"/>
    </w:lvl>
  </w:abstractNum>
  <w:abstractNum w:abstractNumId="16" w15:restartNumberingAfterBreak="0">
    <w:nsid w:val="19B44A7A"/>
    <w:multiLevelType w:val="hybridMultilevel"/>
    <w:tmpl w:val="71AAE7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C8559E"/>
    <w:multiLevelType w:val="hybridMultilevel"/>
    <w:tmpl w:val="15C2065C"/>
    <w:lvl w:ilvl="0" w:tplc="BA16866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9EC2DF5"/>
    <w:multiLevelType w:val="hybridMultilevel"/>
    <w:tmpl w:val="06B83DC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1AD21253"/>
    <w:multiLevelType w:val="hybridMultilevel"/>
    <w:tmpl w:val="4712CB2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B51F73"/>
    <w:multiLevelType w:val="hybridMultilevel"/>
    <w:tmpl w:val="25B4CAD4"/>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20E231AB"/>
    <w:multiLevelType w:val="hybridMultilevel"/>
    <w:tmpl w:val="644C5764"/>
    <w:lvl w:ilvl="0" w:tplc="329CDC7C">
      <w:start w:val="1"/>
      <w:numFmt w:val="bullet"/>
      <w:lvlText w:val=""/>
      <w:lvlJc w:val="left"/>
      <w:pPr>
        <w:ind w:left="2870" w:hanging="360"/>
      </w:pPr>
      <w:rPr>
        <w:rFonts w:ascii="Symbol" w:hAnsi="Symbol" w:hint="default"/>
      </w:rPr>
    </w:lvl>
    <w:lvl w:ilvl="1" w:tplc="04090003" w:tentative="1">
      <w:start w:val="1"/>
      <w:numFmt w:val="bullet"/>
      <w:lvlText w:val="o"/>
      <w:lvlJc w:val="left"/>
      <w:pPr>
        <w:ind w:left="3590" w:hanging="360"/>
      </w:pPr>
      <w:rPr>
        <w:rFonts w:ascii="Courier New" w:hAnsi="Courier New" w:cs="Courier New" w:hint="default"/>
      </w:rPr>
    </w:lvl>
    <w:lvl w:ilvl="2" w:tplc="04090005" w:tentative="1">
      <w:start w:val="1"/>
      <w:numFmt w:val="bullet"/>
      <w:lvlText w:val=""/>
      <w:lvlJc w:val="left"/>
      <w:pPr>
        <w:ind w:left="4310" w:hanging="360"/>
      </w:pPr>
      <w:rPr>
        <w:rFonts w:ascii="Wingdings" w:hAnsi="Wingdings" w:hint="default"/>
      </w:rPr>
    </w:lvl>
    <w:lvl w:ilvl="3" w:tplc="04090001" w:tentative="1">
      <w:start w:val="1"/>
      <w:numFmt w:val="bullet"/>
      <w:lvlText w:val=""/>
      <w:lvlJc w:val="left"/>
      <w:pPr>
        <w:ind w:left="5030" w:hanging="360"/>
      </w:pPr>
      <w:rPr>
        <w:rFonts w:ascii="Symbol" w:hAnsi="Symbol" w:hint="default"/>
      </w:rPr>
    </w:lvl>
    <w:lvl w:ilvl="4" w:tplc="04090003" w:tentative="1">
      <w:start w:val="1"/>
      <w:numFmt w:val="bullet"/>
      <w:lvlText w:val="o"/>
      <w:lvlJc w:val="left"/>
      <w:pPr>
        <w:ind w:left="5750" w:hanging="360"/>
      </w:pPr>
      <w:rPr>
        <w:rFonts w:ascii="Courier New" w:hAnsi="Courier New" w:cs="Courier New" w:hint="default"/>
      </w:rPr>
    </w:lvl>
    <w:lvl w:ilvl="5" w:tplc="04090005" w:tentative="1">
      <w:start w:val="1"/>
      <w:numFmt w:val="bullet"/>
      <w:lvlText w:val=""/>
      <w:lvlJc w:val="left"/>
      <w:pPr>
        <w:ind w:left="6470" w:hanging="360"/>
      </w:pPr>
      <w:rPr>
        <w:rFonts w:ascii="Wingdings" w:hAnsi="Wingdings" w:hint="default"/>
      </w:rPr>
    </w:lvl>
    <w:lvl w:ilvl="6" w:tplc="04090001" w:tentative="1">
      <w:start w:val="1"/>
      <w:numFmt w:val="bullet"/>
      <w:lvlText w:val=""/>
      <w:lvlJc w:val="left"/>
      <w:pPr>
        <w:ind w:left="7190" w:hanging="360"/>
      </w:pPr>
      <w:rPr>
        <w:rFonts w:ascii="Symbol" w:hAnsi="Symbol" w:hint="default"/>
      </w:rPr>
    </w:lvl>
    <w:lvl w:ilvl="7" w:tplc="04090003" w:tentative="1">
      <w:start w:val="1"/>
      <w:numFmt w:val="bullet"/>
      <w:lvlText w:val="o"/>
      <w:lvlJc w:val="left"/>
      <w:pPr>
        <w:ind w:left="7910" w:hanging="360"/>
      </w:pPr>
      <w:rPr>
        <w:rFonts w:ascii="Courier New" w:hAnsi="Courier New" w:cs="Courier New" w:hint="default"/>
      </w:rPr>
    </w:lvl>
    <w:lvl w:ilvl="8" w:tplc="04090005" w:tentative="1">
      <w:start w:val="1"/>
      <w:numFmt w:val="bullet"/>
      <w:lvlText w:val=""/>
      <w:lvlJc w:val="left"/>
      <w:pPr>
        <w:ind w:left="8630" w:hanging="360"/>
      </w:pPr>
      <w:rPr>
        <w:rFonts w:ascii="Wingdings" w:hAnsi="Wingdings" w:hint="default"/>
      </w:rPr>
    </w:lvl>
  </w:abstractNum>
  <w:abstractNum w:abstractNumId="22" w15:restartNumberingAfterBreak="0">
    <w:nsid w:val="2630408E"/>
    <w:multiLevelType w:val="hybridMultilevel"/>
    <w:tmpl w:val="B388160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27163CD8"/>
    <w:multiLevelType w:val="multilevel"/>
    <w:tmpl w:val="E0A6026A"/>
    <w:lvl w:ilvl="0">
      <w:start w:val="1"/>
      <w:numFmt w:val="decimal"/>
      <w:pStyle w:val="Heading1"/>
      <w:lvlText w:val="%1"/>
      <w:lvlJc w:val="left"/>
      <w:pPr>
        <w:tabs>
          <w:tab w:val="num" w:pos="1008"/>
        </w:tabs>
        <w:ind w:left="1008" w:hanging="1008"/>
      </w:pPr>
      <w:rPr>
        <w:rFonts w:hint="default"/>
      </w:rPr>
    </w:lvl>
    <w:lvl w:ilvl="1">
      <w:start w:val="1"/>
      <w:numFmt w:val="decimal"/>
      <w:pStyle w:val="Heading2"/>
      <w:lvlText w:val="%1.%2"/>
      <w:lvlJc w:val="left"/>
      <w:pPr>
        <w:tabs>
          <w:tab w:val="num" w:pos="2808"/>
        </w:tabs>
        <w:ind w:left="2808" w:hanging="1008"/>
      </w:pPr>
      <w:rPr>
        <w:rFonts w:hint="default"/>
      </w:rPr>
    </w:lvl>
    <w:lvl w:ilvl="2">
      <w:start w:val="1"/>
      <w:numFmt w:val="decimal"/>
      <w:pStyle w:val="Heading3"/>
      <w:lvlText w:val="%1.%2.%3"/>
      <w:lvlJc w:val="left"/>
      <w:pPr>
        <w:tabs>
          <w:tab w:val="num" w:pos="1188"/>
        </w:tabs>
        <w:ind w:left="1188" w:hanging="1008"/>
      </w:pPr>
      <w:rPr>
        <w:rFonts w:hint="default"/>
      </w:rPr>
    </w:lvl>
    <w:lvl w:ilvl="3">
      <w:start w:val="1"/>
      <w:numFmt w:val="decimal"/>
      <w:pStyle w:val="Heading4"/>
      <w:lvlText w:val="%1.%2.%3.%4"/>
      <w:lvlJc w:val="left"/>
      <w:pPr>
        <w:tabs>
          <w:tab w:val="num" w:pos="1728"/>
        </w:tabs>
        <w:ind w:left="1728" w:hanging="1008"/>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2A604F29"/>
    <w:multiLevelType w:val="hybridMultilevel"/>
    <w:tmpl w:val="1B18C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CF5DF6"/>
    <w:multiLevelType w:val="multilevel"/>
    <w:tmpl w:val="3BCA09EE"/>
    <w:styleLink w:val="ArticleSection"/>
    <w:lvl w:ilvl="0">
      <w:start w:val="1"/>
      <w:numFmt w:val="upperRoman"/>
      <w:lvlText w:val="Article %1."/>
      <w:lvlJc w:val="left"/>
      <w:pPr>
        <w:tabs>
          <w:tab w:val="num" w:pos="1800"/>
        </w:tabs>
        <w:ind w:left="0" w:firstLine="0"/>
      </w:pPr>
    </w:lvl>
    <w:lvl w:ilvl="1">
      <w:start w:val="1"/>
      <w:numFmt w:val="decima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2C9456B4"/>
    <w:multiLevelType w:val="singleLevel"/>
    <w:tmpl w:val="0E1EE9DA"/>
    <w:lvl w:ilvl="0">
      <w:start w:val="1"/>
      <w:numFmt w:val="bullet"/>
      <w:lvlText w:val=""/>
      <w:lvlJc w:val="left"/>
      <w:pPr>
        <w:tabs>
          <w:tab w:val="num" w:pos="357"/>
        </w:tabs>
        <w:ind w:left="357" w:hanging="357"/>
      </w:pPr>
      <w:rPr>
        <w:rFonts w:ascii="Symbol" w:hAnsi="Symbol" w:hint="default"/>
      </w:rPr>
    </w:lvl>
  </w:abstractNum>
  <w:abstractNum w:abstractNumId="27" w15:restartNumberingAfterBreak="0">
    <w:nsid w:val="2CDB1592"/>
    <w:multiLevelType w:val="hybridMultilevel"/>
    <w:tmpl w:val="76761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356555"/>
    <w:multiLevelType w:val="singleLevel"/>
    <w:tmpl w:val="2E12D204"/>
    <w:lvl w:ilvl="0">
      <w:start w:val="1"/>
      <w:numFmt w:val="bullet"/>
      <w:lvlText w:val=""/>
      <w:lvlJc w:val="left"/>
      <w:pPr>
        <w:tabs>
          <w:tab w:val="num" w:pos="357"/>
        </w:tabs>
        <w:ind w:left="357" w:hanging="357"/>
      </w:pPr>
      <w:rPr>
        <w:rFonts w:ascii="Symbol" w:hAnsi="Symbol" w:hint="default"/>
      </w:rPr>
    </w:lvl>
  </w:abstractNum>
  <w:abstractNum w:abstractNumId="29" w15:restartNumberingAfterBreak="0">
    <w:nsid w:val="2ECA2E04"/>
    <w:multiLevelType w:val="hybridMultilevel"/>
    <w:tmpl w:val="94585980"/>
    <w:lvl w:ilvl="0" w:tplc="FFFFFFFF">
      <w:start w:val="1"/>
      <w:numFmt w:val="bullet"/>
      <w:lvlText w:val=""/>
      <w:lvlJc w:val="left"/>
      <w:pPr>
        <w:ind w:left="450" w:hanging="360"/>
      </w:pPr>
      <w:rPr>
        <w:rFonts w:ascii="Symbol" w:hAnsi="Symbol" w:hint="default"/>
      </w:rPr>
    </w:lvl>
    <w:lvl w:ilvl="1" w:tplc="FEA6C220">
      <w:numFmt w:val="bullet"/>
      <w:lvlText w:val="•"/>
      <w:lvlJc w:val="left"/>
      <w:pPr>
        <w:ind w:left="1170" w:hanging="360"/>
      </w:pPr>
      <w:rPr>
        <w:rFonts w:ascii="Calibri" w:eastAsia="Calibri" w:hAnsi="Calibri" w:cs="Calibri" w:hint="default"/>
      </w:rPr>
    </w:lvl>
    <w:lvl w:ilvl="2" w:tplc="FFFFFFFF">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0" w15:restartNumberingAfterBreak="0">
    <w:nsid w:val="32FE6C1D"/>
    <w:multiLevelType w:val="hybridMultilevel"/>
    <w:tmpl w:val="70D8999E"/>
    <w:lvl w:ilvl="0" w:tplc="1BE8FA46">
      <w:start w:val="1"/>
      <w:numFmt w:val="bullet"/>
      <w:lvlText w:val=""/>
      <w:lvlJc w:val="left"/>
      <w:pPr>
        <w:tabs>
          <w:tab w:val="num" w:pos="357"/>
        </w:tabs>
        <w:ind w:left="357" w:hanging="357"/>
      </w:pPr>
      <w:rPr>
        <w:rFonts w:ascii="Symbol" w:hAnsi="Symbol" w:hint="default"/>
      </w:rPr>
    </w:lvl>
    <w:lvl w:ilvl="1" w:tplc="084A4984">
      <w:numFmt w:val="decimal"/>
      <w:lvlText w:val=""/>
      <w:lvlJc w:val="left"/>
    </w:lvl>
    <w:lvl w:ilvl="2" w:tplc="DCA076EA">
      <w:numFmt w:val="decimal"/>
      <w:lvlText w:val=""/>
      <w:lvlJc w:val="left"/>
    </w:lvl>
    <w:lvl w:ilvl="3" w:tplc="7E363A78">
      <w:numFmt w:val="decimal"/>
      <w:lvlText w:val=""/>
      <w:lvlJc w:val="left"/>
    </w:lvl>
    <w:lvl w:ilvl="4" w:tplc="6B2AB996">
      <w:numFmt w:val="decimal"/>
      <w:lvlText w:val=""/>
      <w:lvlJc w:val="left"/>
    </w:lvl>
    <w:lvl w:ilvl="5" w:tplc="4F40BB4E">
      <w:numFmt w:val="decimal"/>
      <w:lvlText w:val=""/>
      <w:lvlJc w:val="left"/>
    </w:lvl>
    <w:lvl w:ilvl="6" w:tplc="2FA67DA0">
      <w:numFmt w:val="decimal"/>
      <w:lvlText w:val=""/>
      <w:lvlJc w:val="left"/>
    </w:lvl>
    <w:lvl w:ilvl="7" w:tplc="CB1EB7F6">
      <w:numFmt w:val="decimal"/>
      <w:lvlText w:val=""/>
      <w:lvlJc w:val="left"/>
    </w:lvl>
    <w:lvl w:ilvl="8" w:tplc="0B5AEAF6">
      <w:numFmt w:val="decimal"/>
      <w:lvlText w:val=""/>
      <w:lvlJc w:val="left"/>
    </w:lvl>
  </w:abstractNum>
  <w:abstractNum w:abstractNumId="31" w15:restartNumberingAfterBreak="0">
    <w:nsid w:val="3D686C45"/>
    <w:multiLevelType w:val="hybridMultilevel"/>
    <w:tmpl w:val="C2360E8A"/>
    <w:lvl w:ilvl="0" w:tplc="5CACA304">
      <w:numFmt w:val="bullet"/>
      <w:lvlText w:val="•"/>
      <w:lvlJc w:val="left"/>
      <w:pPr>
        <w:ind w:left="720" w:hanging="360"/>
      </w:pPr>
      <w:rPr>
        <w:rFonts w:hint="default"/>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E29680E"/>
    <w:multiLevelType w:val="multilevel"/>
    <w:tmpl w:val="70D8999E"/>
    <w:lvl w:ilvl="0">
      <w:start w:val="1"/>
      <w:numFmt w:val="bullet"/>
      <w:lvlText w:val=""/>
      <w:lvlJc w:val="left"/>
      <w:pPr>
        <w:tabs>
          <w:tab w:val="num" w:pos="357"/>
        </w:tabs>
        <w:ind w:left="357" w:hanging="35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EDA62CF"/>
    <w:multiLevelType w:val="hybridMultilevel"/>
    <w:tmpl w:val="B8D081A6"/>
    <w:lvl w:ilvl="0" w:tplc="FEA6C220">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2520C9A"/>
    <w:multiLevelType w:val="hybridMultilevel"/>
    <w:tmpl w:val="AD808718"/>
    <w:lvl w:ilvl="0" w:tplc="FEA6C220">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434B6604"/>
    <w:multiLevelType w:val="hybridMultilevel"/>
    <w:tmpl w:val="73E80D34"/>
    <w:lvl w:ilvl="0" w:tplc="FEA6C220">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6E74771"/>
    <w:multiLevelType w:val="singleLevel"/>
    <w:tmpl w:val="BDA6205A"/>
    <w:lvl w:ilvl="0">
      <w:start w:val="1"/>
      <w:numFmt w:val="bullet"/>
      <w:lvlText w:val=""/>
      <w:lvlJc w:val="left"/>
      <w:pPr>
        <w:tabs>
          <w:tab w:val="num" w:pos="357"/>
        </w:tabs>
        <w:ind w:left="357" w:hanging="357"/>
      </w:pPr>
      <w:rPr>
        <w:rFonts w:ascii="Symbol" w:hAnsi="Symbol" w:cs="Courier New" w:hint="default"/>
      </w:rPr>
    </w:lvl>
  </w:abstractNum>
  <w:abstractNum w:abstractNumId="38" w15:restartNumberingAfterBreak="0">
    <w:nsid w:val="47874BE5"/>
    <w:multiLevelType w:val="singleLevel"/>
    <w:tmpl w:val="4F46C0A2"/>
    <w:lvl w:ilvl="0">
      <w:start w:val="1"/>
      <w:numFmt w:val="bullet"/>
      <w:lvlText w:val=""/>
      <w:lvlJc w:val="left"/>
      <w:pPr>
        <w:tabs>
          <w:tab w:val="num" w:pos="357"/>
        </w:tabs>
        <w:ind w:left="357" w:hanging="357"/>
      </w:pPr>
      <w:rPr>
        <w:rFonts w:ascii="Symbol" w:hAnsi="Symbol" w:cs="Courier New" w:hint="default"/>
      </w:rPr>
    </w:lvl>
  </w:abstractNum>
  <w:abstractNum w:abstractNumId="39" w15:restartNumberingAfterBreak="0">
    <w:nsid w:val="4B2C1224"/>
    <w:multiLevelType w:val="hybridMultilevel"/>
    <w:tmpl w:val="70D8999E"/>
    <w:lvl w:ilvl="0" w:tplc="5A8074B6">
      <w:start w:val="1"/>
      <w:numFmt w:val="bullet"/>
      <w:lvlText w:val=""/>
      <w:lvlJc w:val="left"/>
      <w:pPr>
        <w:tabs>
          <w:tab w:val="num" w:pos="357"/>
        </w:tabs>
        <w:ind w:left="357" w:hanging="357"/>
      </w:pPr>
      <w:rPr>
        <w:rFonts w:ascii="Symbol" w:hAnsi="Symbol" w:hint="default"/>
      </w:rPr>
    </w:lvl>
    <w:lvl w:ilvl="1" w:tplc="F244A18C">
      <w:numFmt w:val="decimal"/>
      <w:lvlText w:val=""/>
      <w:lvlJc w:val="left"/>
    </w:lvl>
    <w:lvl w:ilvl="2" w:tplc="05B2F52A">
      <w:numFmt w:val="decimal"/>
      <w:lvlText w:val=""/>
      <w:lvlJc w:val="left"/>
    </w:lvl>
    <w:lvl w:ilvl="3" w:tplc="05DE7004">
      <w:numFmt w:val="decimal"/>
      <w:lvlText w:val=""/>
      <w:lvlJc w:val="left"/>
    </w:lvl>
    <w:lvl w:ilvl="4" w:tplc="A2AAE9F6">
      <w:numFmt w:val="decimal"/>
      <w:lvlText w:val=""/>
      <w:lvlJc w:val="left"/>
    </w:lvl>
    <w:lvl w:ilvl="5" w:tplc="087A7744">
      <w:numFmt w:val="decimal"/>
      <w:lvlText w:val=""/>
      <w:lvlJc w:val="left"/>
    </w:lvl>
    <w:lvl w:ilvl="6" w:tplc="06C63DB8">
      <w:numFmt w:val="decimal"/>
      <w:lvlText w:val=""/>
      <w:lvlJc w:val="left"/>
    </w:lvl>
    <w:lvl w:ilvl="7" w:tplc="3A900B1C">
      <w:numFmt w:val="decimal"/>
      <w:lvlText w:val=""/>
      <w:lvlJc w:val="left"/>
    </w:lvl>
    <w:lvl w:ilvl="8" w:tplc="7F206246">
      <w:numFmt w:val="decimal"/>
      <w:lvlText w:val=""/>
      <w:lvlJc w:val="left"/>
    </w:lvl>
  </w:abstractNum>
  <w:abstractNum w:abstractNumId="40" w15:restartNumberingAfterBreak="0">
    <w:nsid w:val="4DE20EDF"/>
    <w:multiLevelType w:val="singleLevel"/>
    <w:tmpl w:val="E6026EAE"/>
    <w:lvl w:ilvl="0">
      <w:start w:val="1"/>
      <w:numFmt w:val="bullet"/>
      <w:lvlText w:val=""/>
      <w:lvlJc w:val="left"/>
      <w:pPr>
        <w:tabs>
          <w:tab w:val="num" w:pos="357"/>
        </w:tabs>
        <w:ind w:left="357" w:hanging="357"/>
      </w:pPr>
      <w:rPr>
        <w:rFonts w:ascii="Symbol" w:hAnsi="Symbol" w:cs="Courier New" w:hint="default"/>
      </w:rPr>
    </w:lvl>
  </w:abstractNum>
  <w:abstractNum w:abstractNumId="41" w15:restartNumberingAfterBreak="0">
    <w:nsid w:val="4E06124A"/>
    <w:multiLevelType w:val="hybridMultilevel"/>
    <w:tmpl w:val="DCFE8834"/>
    <w:lvl w:ilvl="0" w:tplc="C70477A4">
      <w:start w:val="1"/>
      <w:numFmt w:val="decimal"/>
      <w:lvlText w:val="%1."/>
      <w:lvlJc w:val="left"/>
      <w:pPr>
        <w:tabs>
          <w:tab w:val="num" w:pos="357"/>
        </w:tabs>
        <w:ind w:left="357" w:hanging="357"/>
      </w:pPr>
      <w:rPr>
        <w:vertAlign w:val="base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0D94DBD"/>
    <w:multiLevelType w:val="hybridMultilevel"/>
    <w:tmpl w:val="69C2AD3A"/>
    <w:lvl w:ilvl="0" w:tplc="FEA6C220">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1DA5CAD"/>
    <w:multiLevelType w:val="hybridMultilevel"/>
    <w:tmpl w:val="BFEC784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554801F8"/>
    <w:multiLevelType w:val="hybridMultilevel"/>
    <w:tmpl w:val="0409001D"/>
    <w:styleLink w:val="1ai"/>
    <w:lvl w:ilvl="0" w:tplc="6890C886">
      <w:start w:val="1"/>
      <w:numFmt w:val="decimal"/>
      <w:lvlText w:val="%1)"/>
      <w:lvlJc w:val="left"/>
      <w:pPr>
        <w:tabs>
          <w:tab w:val="num" w:pos="360"/>
        </w:tabs>
        <w:ind w:left="360" w:hanging="360"/>
      </w:pPr>
    </w:lvl>
    <w:lvl w:ilvl="1" w:tplc="5FE8CD1E">
      <w:start w:val="1"/>
      <w:numFmt w:val="lowerLetter"/>
      <w:lvlText w:val="%2)"/>
      <w:lvlJc w:val="left"/>
      <w:pPr>
        <w:tabs>
          <w:tab w:val="num" w:pos="720"/>
        </w:tabs>
        <w:ind w:left="720" w:hanging="360"/>
      </w:pPr>
    </w:lvl>
    <w:lvl w:ilvl="2" w:tplc="96D6F580">
      <w:start w:val="1"/>
      <w:numFmt w:val="lowerRoman"/>
      <w:lvlText w:val="%3)"/>
      <w:lvlJc w:val="left"/>
      <w:pPr>
        <w:tabs>
          <w:tab w:val="num" w:pos="1080"/>
        </w:tabs>
        <w:ind w:left="1080" w:hanging="360"/>
      </w:pPr>
    </w:lvl>
    <w:lvl w:ilvl="3" w:tplc="D1BCAE0E">
      <w:start w:val="1"/>
      <w:numFmt w:val="decimal"/>
      <w:lvlText w:val="(%4)"/>
      <w:lvlJc w:val="left"/>
      <w:pPr>
        <w:tabs>
          <w:tab w:val="num" w:pos="1440"/>
        </w:tabs>
        <w:ind w:left="1440" w:hanging="360"/>
      </w:pPr>
    </w:lvl>
    <w:lvl w:ilvl="4" w:tplc="BD62FD1E">
      <w:start w:val="1"/>
      <w:numFmt w:val="lowerLetter"/>
      <w:lvlText w:val="(%5)"/>
      <w:lvlJc w:val="left"/>
      <w:pPr>
        <w:tabs>
          <w:tab w:val="num" w:pos="1800"/>
        </w:tabs>
        <w:ind w:left="1800" w:hanging="360"/>
      </w:pPr>
    </w:lvl>
    <w:lvl w:ilvl="5" w:tplc="314471CE">
      <w:start w:val="1"/>
      <w:numFmt w:val="lowerRoman"/>
      <w:lvlText w:val="(%6)"/>
      <w:lvlJc w:val="left"/>
      <w:pPr>
        <w:tabs>
          <w:tab w:val="num" w:pos="2160"/>
        </w:tabs>
        <w:ind w:left="2160" w:hanging="360"/>
      </w:pPr>
    </w:lvl>
    <w:lvl w:ilvl="6" w:tplc="61C2DFF8">
      <w:start w:val="1"/>
      <w:numFmt w:val="decimal"/>
      <w:lvlText w:val="%7."/>
      <w:lvlJc w:val="left"/>
      <w:pPr>
        <w:tabs>
          <w:tab w:val="num" w:pos="2520"/>
        </w:tabs>
        <w:ind w:left="2520" w:hanging="360"/>
      </w:pPr>
    </w:lvl>
    <w:lvl w:ilvl="7" w:tplc="B3A43370">
      <w:start w:val="1"/>
      <w:numFmt w:val="lowerLetter"/>
      <w:lvlText w:val="%8."/>
      <w:lvlJc w:val="left"/>
      <w:pPr>
        <w:tabs>
          <w:tab w:val="num" w:pos="2880"/>
        </w:tabs>
        <w:ind w:left="2880" w:hanging="360"/>
      </w:pPr>
    </w:lvl>
    <w:lvl w:ilvl="8" w:tplc="BAE8E19E">
      <w:start w:val="1"/>
      <w:numFmt w:val="lowerRoman"/>
      <w:lvlText w:val="%9."/>
      <w:lvlJc w:val="left"/>
      <w:pPr>
        <w:tabs>
          <w:tab w:val="num" w:pos="3240"/>
        </w:tabs>
        <w:ind w:left="3240" w:hanging="360"/>
      </w:pPr>
    </w:lvl>
  </w:abstractNum>
  <w:abstractNum w:abstractNumId="45" w15:restartNumberingAfterBreak="0">
    <w:nsid w:val="59711211"/>
    <w:multiLevelType w:val="hybridMultilevel"/>
    <w:tmpl w:val="3B36D0D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9F13AA8"/>
    <w:multiLevelType w:val="hybridMultilevel"/>
    <w:tmpl w:val="27D8E42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A357D71"/>
    <w:multiLevelType w:val="hybridMultilevel"/>
    <w:tmpl w:val="A538BD90"/>
    <w:lvl w:ilvl="0" w:tplc="5C48BC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AE13D8"/>
    <w:multiLevelType w:val="hybridMultilevel"/>
    <w:tmpl w:val="C6B20CC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630" w:hanging="360"/>
      </w:pPr>
      <w:rPr>
        <w:rFonts w:ascii="Courier New" w:hAnsi="Courier New" w:cs="Courier New" w:hint="default"/>
      </w:rPr>
    </w:lvl>
    <w:lvl w:ilvl="2" w:tplc="FFFFFFFF" w:tentative="1">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2070" w:hanging="360"/>
      </w:pPr>
      <w:rPr>
        <w:rFonts w:ascii="Symbol" w:hAnsi="Symbol" w:hint="default"/>
      </w:rPr>
    </w:lvl>
    <w:lvl w:ilvl="4" w:tplc="FFFFFFFF" w:tentative="1">
      <w:start w:val="1"/>
      <w:numFmt w:val="bullet"/>
      <w:lvlText w:val="o"/>
      <w:lvlJc w:val="left"/>
      <w:pPr>
        <w:ind w:left="2790" w:hanging="360"/>
      </w:pPr>
      <w:rPr>
        <w:rFonts w:ascii="Courier New" w:hAnsi="Courier New" w:cs="Courier New" w:hint="default"/>
      </w:rPr>
    </w:lvl>
    <w:lvl w:ilvl="5" w:tplc="FFFFFFFF" w:tentative="1">
      <w:start w:val="1"/>
      <w:numFmt w:val="bullet"/>
      <w:lvlText w:val=""/>
      <w:lvlJc w:val="left"/>
      <w:pPr>
        <w:ind w:left="3510" w:hanging="360"/>
      </w:pPr>
      <w:rPr>
        <w:rFonts w:ascii="Wingdings" w:hAnsi="Wingdings" w:hint="default"/>
      </w:rPr>
    </w:lvl>
    <w:lvl w:ilvl="6" w:tplc="FFFFFFFF" w:tentative="1">
      <w:start w:val="1"/>
      <w:numFmt w:val="bullet"/>
      <w:lvlText w:val=""/>
      <w:lvlJc w:val="left"/>
      <w:pPr>
        <w:ind w:left="4230" w:hanging="360"/>
      </w:pPr>
      <w:rPr>
        <w:rFonts w:ascii="Symbol" w:hAnsi="Symbol" w:hint="default"/>
      </w:rPr>
    </w:lvl>
    <w:lvl w:ilvl="7" w:tplc="FFFFFFFF" w:tentative="1">
      <w:start w:val="1"/>
      <w:numFmt w:val="bullet"/>
      <w:lvlText w:val="o"/>
      <w:lvlJc w:val="left"/>
      <w:pPr>
        <w:ind w:left="4950" w:hanging="360"/>
      </w:pPr>
      <w:rPr>
        <w:rFonts w:ascii="Courier New" w:hAnsi="Courier New" w:cs="Courier New" w:hint="default"/>
      </w:rPr>
    </w:lvl>
    <w:lvl w:ilvl="8" w:tplc="FFFFFFFF" w:tentative="1">
      <w:start w:val="1"/>
      <w:numFmt w:val="bullet"/>
      <w:lvlText w:val=""/>
      <w:lvlJc w:val="left"/>
      <w:pPr>
        <w:ind w:left="5670" w:hanging="360"/>
      </w:pPr>
      <w:rPr>
        <w:rFonts w:ascii="Wingdings" w:hAnsi="Wingdings" w:hint="default"/>
      </w:rPr>
    </w:lvl>
  </w:abstractNum>
  <w:abstractNum w:abstractNumId="49" w15:restartNumberingAfterBreak="0">
    <w:nsid w:val="5DDC02C8"/>
    <w:multiLevelType w:val="multilevel"/>
    <w:tmpl w:val="6DD4E3C0"/>
    <w:lvl w:ilvl="0">
      <w:start w:val="1"/>
      <w:numFmt w:val="decimal"/>
      <w:lvlText w:val="%1."/>
      <w:lvlJc w:val="left"/>
      <w:pPr>
        <w:ind w:left="480" w:hanging="480"/>
      </w:pPr>
      <w:rPr>
        <w:rFonts w:hint="default"/>
      </w:rPr>
    </w:lvl>
    <w:lvl w:ilvl="1">
      <w:numFmt w:val="bullet"/>
      <w:lvlText w:val="–"/>
      <w:lvlJc w:val="left"/>
      <w:pPr>
        <w:ind w:left="1200" w:hanging="480"/>
      </w:pPr>
      <w:rPr>
        <w:rFonts w:hint="default"/>
      </w:rPr>
    </w:lvl>
    <w:lvl w:ilvl="2">
      <w:numFmt w:val="bullet"/>
      <w:lvlText w:val="•"/>
      <w:lvlJc w:val="left"/>
      <w:pPr>
        <w:ind w:left="1920" w:hanging="480"/>
      </w:pPr>
      <w:rPr>
        <w:rFonts w:hint="default"/>
      </w:rPr>
    </w:lvl>
    <w:lvl w:ilvl="3">
      <w:numFmt w:val="bullet"/>
      <w:lvlText w:val="–"/>
      <w:lvlJc w:val="left"/>
      <w:pPr>
        <w:ind w:left="2640" w:hanging="480"/>
      </w:pPr>
      <w:rPr>
        <w:rFonts w:hint="default"/>
      </w:rPr>
    </w:lvl>
    <w:lvl w:ilvl="4">
      <w:numFmt w:val="bullet"/>
      <w:lvlText w:val="•"/>
      <w:lvlJc w:val="left"/>
      <w:pPr>
        <w:ind w:left="3360" w:hanging="480"/>
      </w:pPr>
      <w:rPr>
        <w:rFonts w:hint="default"/>
      </w:rPr>
    </w:lvl>
    <w:lvl w:ilvl="5">
      <w:numFmt w:val="bullet"/>
      <w:lvlText w:val="–"/>
      <w:lvlJc w:val="left"/>
      <w:pPr>
        <w:ind w:left="4080" w:hanging="480"/>
      </w:pPr>
      <w:rPr>
        <w:rFonts w:hint="default"/>
      </w:rPr>
    </w:lvl>
    <w:lvl w:ilvl="6">
      <w:numFmt w:val="bullet"/>
      <w:lvlText w:val="•"/>
      <w:lvlJc w:val="left"/>
      <w:pPr>
        <w:ind w:left="4800" w:hanging="480"/>
      </w:pPr>
      <w:rPr>
        <w:rFonts w:hint="default"/>
      </w:rPr>
    </w:lvl>
    <w:lvl w:ilvl="7">
      <w:numFmt w:val="bullet"/>
      <w:lvlText w:val="–"/>
      <w:lvlJc w:val="left"/>
      <w:pPr>
        <w:ind w:left="5520" w:hanging="480"/>
      </w:pPr>
      <w:rPr>
        <w:rFonts w:hint="default"/>
      </w:rPr>
    </w:lvl>
    <w:lvl w:ilvl="8">
      <w:numFmt w:val="bullet"/>
      <w:lvlText w:val="•"/>
      <w:lvlJc w:val="left"/>
      <w:pPr>
        <w:ind w:left="6240" w:hanging="480"/>
      </w:pPr>
      <w:rPr>
        <w:rFonts w:hint="default"/>
      </w:rPr>
    </w:lvl>
  </w:abstractNum>
  <w:abstractNum w:abstractNumId="50" w15:restartNumberingAfterBreak="0">
    <w:nsid w:val="60A55865"/>
    <w:multiLevelType w:val="singleLevel"/>
    <w:tmpl w:val="F66AEAB2"/>
    <w:lvl w:ilvl="0">
      <w:start w:val="1"/>
      <w:numFmt w:val="bullet"/>
      <w:lvlText w:val=""/>
      <w:lvlJc w:val="left"/>
      <w:pPr>
        <w:tabs>
          <w:tab w:val="num" w:pos="357"/>
        </w:tabs>
        <w:ind w:left="357" w:hanging="357"/>
      </w:pPr>
      <w:rPr>
        <w:rFonts w:ascii="Symbol" w:hAnsi="Symbol" w:cs="Courier New" w:hint="default"/>
      </w:rPr>
    </w:lvl>
  </w:abstractNum>
  <w:abstractNum w:abstractNumId="51" w15:restartNumberingAfterBreak="0">
    <w:nsid w:val="649B6A15"/>
    <w:multiLevelType w:val="hybridMultilevel"/>
    <w:tmpl w:val="A5AE974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2" w15:restartNumberingAfterBreak="0">
    <w:nsid w:val="66191922"/>
    <w:multiLevelType w:val="multilevel"/>
    <w:tmpl w:val="F7C00120"/>
    <w:lvl w:ilvl="0">
      <w:start w:val="1"/>
      <w:numFmt w:val="decimal"/>
      <w:lvlText w:val="%1."/>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53" w15:restartNumberingAfterBreak="0">
    <w:nsid w:val="6A7C7400"/>
    <w:multiLevelType w:val="hybridMultilevel"/>
    <w:tmpl w:val="D8C80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FCE7C54"/>
    <w:multiLevelType w:val="singleLevel"/>
    <w:tmpl w:val="8EBA15FA"/>
    <w:lvl w:ilvl="0">
      <w:start w:val="1"/>
      <w:numFmt w:val="bullet"/>
      <w:lvlText w:val=""/>
      <w:lvlJc w:val="left"/>
      <w:pPr>
        <w:tabs>
          <w:tab w:val="num" w:pos="357"/>
        </w:tabs>
        <w:ind w:left="357" w:hanging="357"/>
      </w:pPr>
      <w:rPr>
        <w:rFonts w:ascii="Symbol" w:hAnsi="Symbol" w:hint="default"/>
      </w:rPr>
    </w:lvl>
  </w:abstractNum>
  <w:abstractNum w:abstractNumId="55" w15:restartNumberingAfterBreak="0">
    <w:nsid w:val="6FFB2DCB"/>
    <w:multiLevelType w:val="hybridMultilevel"/>
    <w:tmpl w:val="E89EB65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00362B7"/>
    <w:multiLevelType w:val="singleLevel"/>
    <w:tmpl w:val="0E1EE9DA"/>
    <w:lvl w:ilvl="0">
      <w:start w:val="1"/>
      <w:numFmt w:val="bullet"/>
      <w:lvlText w:val=""/>
      <w:lvlJc w:val="left"/>
      <w:pPr>
        <w:tabs>
          <w:tab w:val="num" w:pos="357"/>
        </w:tabs>
        <w:ind w:left="357" w:hanging="357"/>
      </w:pPr>
      <w:rPr>
        <w:rFonts w:ascii="Symbol" w:hAnsi="Symbol" w:hint="default"/>
      </w:rPr>
    </w:lvl>
  </w:abstractNum>
  <w:abstractNum w:abstractNumId="57" w15:restartNumberingAfterBreak="0">
    <w:nsid w:val="70693FB5"/>
    <w:multiLevelType w:val="hybridMultilevel"/>
    <w:tmpl w:val="8004813C"/>
    <w:lvl w:ilvl="0" w:tplc="3BB4B7B8">
      <w:start w:val="1"/>
      <w:numFmt w:val="decimal"/>
      <w:lvlText w:val="(%1)"/>
      <w:lvlJc w:val="left"/>
      <w:pPr>
        <w:ind w:left="720" w:hanging="360"/>
      </w:pPr>
      <w:rPr>
        <w:rFonts w:eastAsia="+mn-e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12A2730"/>
    <w:multiLevelType w:val="hybridMultilevel"/>
    <w:tmpl w:val="F442320E"/>
    <w:lvl w:ilvl="0" w:tplc="FEA6C220">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411036E"/>
    <w:multiLevelType w:val="singleLevel"/>
    <w:tmpl w:val="F66AEAB2"/>
    <w:lvl w:ilvl="0">
      <w:start w:val="1"/>
      <w:numFmt w:val="bullet"/>
      <w:lvlText w:val=""/>
      <w:lvlJc w:val="left"/>
      <w:pPr>
        <w:tabs>
          <w:tab w:val="num" w:pos="357"/>
        </w:tabs>
        <w:ind w:left="357" w:hanging="357"/>
      </w:pPr>
      <w:rPr>
        <w:rFonts w:ascii="Symbol" w:hAnsi="Symbol" w:cs="Courier New" w:hint="default"/>
      </w:rPr>
    </w:lvl>
  </w:abstractNum>
  <w:abstractNum w:abstractNumId="60" w15:restartNumberingAfterBreak="0">
    <w:nsid w:val="748D1680"/>
    <w:multiLevelType w:val="hybridMultilevel"/>
    <w:tmpl w:val="14626BF6"/>
    <w:lvl w:ilvl="0" w:tplc="FEA6C220">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61D00FD"/>
    <w:multiLevelType w:val="singleLevel"/>
    <w:tmpl w:val="BDA6205A"/>
    <w:lvl w:ilvl="0">
      <w:start w:val="1"/>
      <w:numFmt w:val="bullet"/>
      <w:lvlText w:val=""/>
      <w:lvlJc w:val="left"/>
      <w:pPr>
        <w:tabs>
          <w:tab w:val="num" w:pos="357"/>
        </w:tabs>
        <w:ind w:left="357" w:hanging="357"/>
      </w:pPr>
      <w:rPr>
        <w:rFonts w:ascii="Symbol" w:hAnsi="Symbol" w:cs="Courier New" w:hint="default"/>
      </w:rPr>
    </w:lvl>
  </w:abstractNum>
  <w:abstractNum w:abstractNumId="62" w15:restartNumberingAfterBreak="0">
    <w:nsid w:val="766259F5"/>
    <w:multiLevelType w:val="multilevel"/>
    <w:tmpl w:val="C96CA858"/>
    <w:lvl w:ilvl="0">
      <w:start w:val="1"/>
      <w:numFmt w:val="decimal"/>
      <w:lvlText w:val="%1."/>
      <w:lvlJc w:val="left"/>
      <w:pPr>
        <w:ind w:left="480" w:hanging="480"/>
      </w:pPr>
      <w:rPr>
        <w:rFonts w:hint="default"/>
      </w:rPr>
    </w:lvl>
    <w:lvl w:ilvl="1">
      <w:numFmt w:val="bullet"/>
      <w:lvlText w:val="–"/>
      <w:lvlJc w:val="left"/>
      <w:pPr>
        <w:ind w:left="1200" w:hanging="480"/>
      </w:pPr>
      <w:rPr>
        <w:rFonts w:hint="default"/>
      </w:rPr>
    </w:lvl>
    <w:lvl w:ilvl="2">
      <w:numFmt w:val="bullet"/>
      <w:lvlText w:val="•"/>
      <w:lvlJc w:val="left"/>
      <w:pPr>
        <w:ind w:left="1920" w:hanging="480"/>
      </w:pPr>
      <w:rPr>
        <w:rFonts w:hint="default"/>
      </w:rPr>
    </w:lvl>
    <w:lvl w:ilvl="3">
      <w:numFmt w:val="bullet"/>
      <w:lvlText w:val="–"/>
      <w:lvlJc w:val="left"/>
      <w:pPr>
        <w:ind w:left="2640" w:hanging="480"/>
      </w:pPr>
      <w:rPr>
        <w:rFonts w:hint="default"/>
      </w:rPr>
    </w:lvl>
    <w:lvl w:ilvl="4">
      <w:numFmt w:val="bullet"/>
      <w:lvlText w:val="•"/>
      <w:lvlJc w:val="left"/>
      <w:pPr>
        <w:ind w:left="3360" w:hanging="480"/>
      </w:pPr>
      <w:rPr>
        <w:rFonts w:hint="default"/>
      </w:rPr>
    </w:lvl>
    <w:lvl w:ilvl="5">
      <w:numFmt w:val="bullet"/>
      <w:lvlText w:val="–"/>
      <w:lvlJc w:val="left"/>
      <w:pPr>
        <w:ind w:left="4080" w:hanging="480"/>
      </w:pPr>
      <w:rPr>
        <w:rFonts w:hint="default"/>
      </w:rPr>
    </w:lvl>
    <w:lvl w:ilvl="6">
      <w:numFmt w:val="bullet"/>
      <w:lvlText w:val="•"/>
      <w:lvlJc w:val="left"/>
      <w:pPr>
        <w:ind w:left="4800" w:hanging="480"/>
      </w:pPr>
      <w:rPr>
        <w:rFonts w:hint="default"/>
      </w:rPr>
    </w:lvl>
    <w:lvl w:ilvl="7">
      <w:numFmt w:val="bullet"/>
      <w:lvlText w:val="–"/>
      <w:lvlJc w:val="left"/>
      <w:pPr>
        <w:ind w:left="5520" w:hanging="480"/>
      </w:pPr>
      <w:rPr>
        <w:rFonts w:hint="default"/>
      </w:rPr>
    </w:lvl>
    <w:lvl w:ilvl="8">
      <w:numFmt w:val="bullet"/>
      <w:lvlText w:val="•"/>
      <w:lvlJc w:val="left"/>
      <w:pPr>
        <w:ind w:left="6240" w:hanging="480"/>
      </w:pPr>
      <w:rPr>
        <w:rFonts w:hint="default"/>
      </w:rPr>
    </w:lvl>
  </w:abstractNum>
  <w:abstractNum w:abstractNumId="63" w15:restartNumberingAfterBreak="0">
    <w:nsid w:val="7D7F3261"/>
    <w:multiLevelType w:val="singleLevel"/>
    <w:tmpl w:val="BDA6205A"/>
    <w:lvl w:ilvl="0">
      <w:start w:val="1"/>
      <w:numFmt w:val="bullet"/>
      <w:lvlText w:val=""/>
      <w:lvlJc w:val="left"/>
      <w:pPr>
        <w:tabs>
          <w:tab w:val="num" w:pos="357"/>
        </w:tabs>
        <w:ind w:left="357" w:hanging="357"/>
      </w:pPr>
      <w:rPr>
        <w:rFonts w:ascii="Symbol" w:hAnsi="Symbol" w:cs="Courier New" w:hint="default"/>
      </w:rPr>
    </w:lvl>
  </w:abstractNum>
  <w:abstractNum w:abstractNumId="64" w15:restartNumberingAfterBreak="0">
    <w:nsid w:val="7D9638DA"/>
    <w:multiLevelType w:val="singleLevel"/>
    <w:tmpl w:val="4F46C0A2"/>
    <w:lvl w:ilvl="0">
      <w:start w:val="1"/>
      <w:numFmt w:val="bullet"/>
      <w:lvlText w:val=""/>
      <w:lvlJc w:val="left"/>
      <w:pPr>
        <w:tabs>
          <w:tab w:val="num" w:pos="357"/>
        </w:tabs>
        <w:ind w:left="357" w:hanging="357"/>
      </w:pPr>
      <w:rPr>
        <w:rFonts w:ascii="Symbol" w:hAnsi="Symbol" w:cs="Courier New" w:hint="default"/>
      </w:rPr>
    </w:lvl>
  </w:abstractNum>
  <w:abstractNum w:abstractNumId="65" w15:restartNumberingAfterBreak="0">
    <w:nsid w:val="7E44551E"/>
    <w:multiLevelType w:val="hybridMultilevel"/>
    <w:tmpl w:val="453A2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395434">
    <w:abstractNumId w:val="11"/>
  </w:num>
  <w:num w:numId="2" w16cid:durableId="1267931272">
    <w:abstractNumId w:val="44"/>
  </w:num>
  <w:num w:numId="3" w16cid:durableId="1639647913">
    <w:abstractNumId w:val="25"/>
  </w:num>
  <w:num w:numId="4" w16cid:durableId="1133715182">
    <w:abstractNumId w:val="23"/>
  </w:num>
  <w:num w:numId="5" w16cid:durableId="368647358">
    <w:abstractNumId w:val="53"/>
  </w:num>
  <w:num w:numId="6" w16cid:durableId="574634017">
    <w:abstractNumId w:val="18"/>
  </w:num>
  <w:num w:numId="7" w16cid:durableId="780153080">
    <w:abstractNumId w:val="35"/>
  </w:num>
  <w:num w:numId="8" w16cid:durableId="1574075342">
    <w:abstractNumId w:val="12"/>
  </w:num>
  <w:num w:numId="9" w16cid:durableId="1648703356">
    <w:abstractNumId w:val="34"/>
  </w:num>
  <w:num w:numId="10" w16cid:durableId="2103448608">
    <w:abstractNumId w:val="33"/>
  </w:num>
  <w:num w:numId="11" w16cid:durableId="2097556774">
    <w:abstractNumId w:val="42"/>
  </w:num>
  <w:num w:numId="12" w16cid:durableId="1258055873">
    <w:abstractNumId w:val="60"/>
  </w:num>
  <w:num w:numId="13" w16cid:durableId="1930505710">
    <w:abstractNumId w:val="36"/>
  </w:num>
  <w:num w:numId="14" w16cid:durableId="282930167">
    <w:abstractNumId w:val="58"/>
  </w:num>
  <w:num w:numId="15" w16cid:durableId="80413514">
    <w:abstractNumId w:val="29"/>
  </w:num>
  <w:num w:numId="16" w16cid:durableId="1536194440">
    <w:abstractNumId w:val="52"/>
  </w:num>
  <w:num w:numId="17" w16cid:durableId="1330869381">
    <w:abstractNumId w:val="55"/>
  </w:num>
  <w:num w:numId="18" w16cid:durableId="2011180720">
    <w:abstractNumId w:val="49"/>
  </w:num>
  <w:num w:numId="19" w16cid:durableId="2051606461">
    <w:abstractNumId w:val="8"/>
  </w:num>
  <w:num w:numId="20" w16cid:durableId="1974022316">
    <w:abstractNumId w:val="62"/>
  </w:num>
  <w:num w:numId="21" w16cid:durableId="163713087">
    <w:abstractNumId w:val="48"/>
  </w:num>
  <w:num w:numId="22" w16cid:durableId="1098216256">
    <w:abstractNumId w:val="45"/>
  </w:num>
  <w:num w:numId="23" w16cid:durableId="270553246">
    <w:abstractNumId w:val="46"/>
  </w:num>
  <w:num w:numId="24" w16cid:durableId="400636964">
    <w:abstractNumId w:val="5"/>
  </w:num>
  <w:num w:numId="25" w16cid:durableId="671760925">
    <w:abstractNumId w:val="65"/>
  </w:num>
  <w:num w:numId="26" w16cid:durableId="1626080281">
    <w:abstractNumId w:val="31"/>
  </w:num>
  <w:num w:numId="27" w16cid:durableId="545989494">
    <w:abstractNumId w:val="19"/>
  </w:num>
  <w:num w:numId="28" w16cid:durableId="1182889438">
    <w:abstractNumId w:val="3"/>
  </w:num>
  <w:num w:numId="29" w16cid:durableId="1206715878">
    <w:abstractNumId w:val="17"/>
  </w:num>
  <w:num w:numId="30" w16cid:durableId="1849321921">
    <w:abstractNumId w:val="13"/>
  </w:num>
  <w:num w:numId="31" w16cid:durableId="1007709511">
    <w:abstractNumId w:val="10"/>
  </w:num>
  <w:num w:numId="32" w16cid:durableId="9452162">
    <w:abstractNumId w:val="7"/>
  </w:num>
  <w:num w:numId="33" w16cid:durableId="1447844610">
    <w:abstractNumId w:val="27"/>
  </w:num>
  <w:num w:numId="34" w16cid:durableId="432559577">
    <w:abstractNumId w:val="0"/>
  </w:num>
  <w:num w:numId="35" w16cid:durableId="1714311584">
    <w:abstractNumId w:val="16"/>
  </w:num>
  <w:num w:numId="36" w16cid:durableId="306517784">
    <w:abstractNumId w:val="24"/>
  </w:num>
  <w:num w:numId="37" w16cid:durableId="1238981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70433937">
    <w:abstractNumId w:val="54"/>
  </w:num>
  <w:num w:numId="39" w16cid:durableId="249122598">
    <w:abstractNumId w:val="21"/>
  </w:num>
  <w:num w:numId="40" w16cid:durableId="598685993">
    <w:abstractNumId w:val="20"/>
  </w:num>
  <w:num w:numId="41" w16cid:durableId="74055699">
    <w:abstractNumId w:val="41"/>
  </w:num>
  <w:num w:numId="42" w16cid:durableId="219756452">
    <w:abstractNumId w:val="51"/>
  </w:num>
  <w:num w:numId="43" w16cid:durableId="438572295">
    <w:abstractNumId w:val="43"/>
  </w:num>
  <w:num w:numId="44" w16cid:durableId="1023553981">
    <w:abstractNumId w:val="15"/>
  </w:num>
  <w:num w:numId="45" w16cid:durableId="1764717710">
    <w:abstractNumId w:val="39"/>
  </w:num>
  <w:num w:numId="46" w16cid:durableId="1786149769">
    <w:abstractNumId w:val="32"/>
  </w:num>
  <w:num w:numId="47" w16cid:durableId="813302772">
    <w:abstractNumId w:val="30"/>
  </w:num>
  <w:num w:numId="48" w16cid:durableId="1159535171">
    <w:abstractNumId w:val="28"/>
  </w:num>
  <w:num w:numId="49" w16cid:durableId="113792270">
    <w:abstractNumId w:val="38"/>
  </w:num>
  <w:num w:numId="50" w16cid:durableId="191069552">
    <w:abstractNumId w:val="64"/>
  </w:num>
  <w:num w:numId="51" w16cid:durableId="2067872602">
    <w:abstractNumId w:val="57"/>
  </w:num>
  <w:num w:numId="52" w16cid:durableId="1610966110">
    <w:abstractNumId w:val="47"/>
  </w:num>
  <w:num w:numId="53" w16cid:durableId="786660106">
    <w:abstractNumId w:val="63"/>
  </w:num>
  <w:num w:numId="54" w16cid:durableId="1321959187">
    <w:abstractNumId w:val="37"/>
  </w:num>
  <w:num w:numId="55" w16cid:durableId="1578786851">
    <w:abstractNumId w:val="61"/>
  </w:num>
  <w:num w:numId="56" w16cid:durableId="1448817807">
    <w:abstractNumId w:val="4"/>
  </w:num>
  <w:num w:numId="57" w16cid:durableId="1411391677">
    <w:abstractNumId w:val="6"/>
  </w:num>
  <w:num w:numId="58" w16cid:durableId="713770196">
    <w:abstractNumId w:val="40"/>
  </w:num>
  <w:num w:numId="59" w16cid:durableId="1159733976">
    <w:abstractNumId w:val="50"/>
  </w:num>
  <w:num w:numId="60" w16cid:durableId="979845291">
    <w:abstractNumId w:val="26"/>
  </w:num>
  <w:num w:numId="61" w16cid:durableId="1316103674">
    <w:abstractNumId w:val="14"/>
  </w:num>
  <w:num w:numId="62" w16cid:durableId="745686273">
    <w:abstractNumId w:val="56"/>
  </w:num>
  <w:num w:numId="63" w16cid:durableId="419564904">
    <w:abstractNumId w:val="59"/>
  </w:num>
  <w:num w:numId="64" w16cid:durableId="1840850619">
    <w:abstractNumId w:val="9"/>
  </w:num>
  <w:num w:numId="65" w16cid:durableId="898590740">
    <w:abstractNumId w:val="2"/>
  </w:num>
  <w:num w:numId="66" w16cid:durableId="644436300">
    <w:abstractNumId w:val="2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0" w:nlCheck="1" w:checkStyle="0"/>
  <w:activeWritingStyle w:appName="MSWord" w:lang="en-US" w:vendorID="64" w:dllVersion="0" w:nlCheck="1" w:checkStyle="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oNotTrackFormatting/>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08D"/>
    <w:rsid w:val="00000365"/>
    <w:rsid w:val="000003ED"/>
    <w:rsid w:val="00000A52"/>
    <w:rsid w:val="00001511"/>
    <w:rsid w:val="000016FD"/>
    <w:rsid w:val="000018FE"/>
    <w:rsid w:val="00001BF9"/>
    <w:rsid w:val="00002653"/>
    <w:rsid w:val="00002677"/>
    <w:rsid w:val="0000289E"/>
    <w:rsid w:val="00002CDE"/>
    <w:rsid w:val="0000337A"/>
    <w:rsid w:val="00003478"/>
    <w:rsid w:val="000036D2"/>
    <w:rsid w:val="00003A3A"/>
    <w:rsid w:val="00003AD4"/>
    <w:rsid w:val="00003B83"/>
    <w:rsid w:val="00003D6E"/>
    <w:rsid w:val="0000431E"/>
    <w:rsid w:val="00004740"/>
    <w:rsid w:val="000048C9"/>
    <w:rsid w:val="0000493C"/>
    <w:rsid w:val="0000536F"/>
    <w:rsid w:val="0000567B"/>
    <w:rsid w:val="00005ED0"/>
    <w:rsid w:val="00005F59"/>
    <w:rsid w:val="00006D85"/>
    <w:rsid w:val="00006E7C"/>
    <w:rsid w:val="000071AA"/>
    <w:rsid w:val="00007E25"/>
    <w:rsid w:val="00007EAC"/>
    <w:rsid w:val="000105AE"/>
    <w:rsid w:val="00010743"/>
    <w:rsid w:val="000119EA"/>
    <w:rsid w:val="000125BF"/>
    <w:rsid w:val="00012CD5"/>
    <w:rsid w:val="00012D9F"/>
    <w:rsid w:val="00012E3E"/>
    <w:rsid w:val="0001328F"/>
    <w:rsid w:val="000137BB"/>
    <w:rsid w:val="00013F39"/>
    <w:rsid w:val="000155CA"/>
    <w:rsid w:val="00015AE3"/>
    <w:rsid w:val="0001601D"/>
    <w:rsid w:val="00016615"/>
    <w:rsid w:val="0001703B"/>
    <w:rsid w:val="0001723A"/>
    <w:rsid w:val="0001768E"/>
    <w:rsid w:val="000176A1"/>
    <w:rsid w:val="0001791C"/>
    <w:rsid w:val="000179A5"/>
    <w:rsid w:val="00020406"/>
    <w:rsid w:val="0002073F"/>
    <w:rsid w:val="00020D21"/>
    <w:rsid w:val="0002223D"/>
    <w:rsid w:val="0002289B"/>
    <w:rsid w:val="00024415"/>
    <w:rsid w:val="000244DD"/>
    <w:rsid w:val="000248C3"/>
    <w:rsid w:val="00024A85"/>
    <w:rsid w:val="00025D2E"/>
    <w:rsid w:val="00026337"/>
    <w:rsid w:val="00026A06"/>
    <w:rsid w:val="00026A6D"/>
    <w:rsid w:val="00026F61"/>
    <w:rsid w:val="000273BD"/>
    <w:rsid w:val="000301A7"/>
    <w:rsid w:val="000301DE"/>
    <w:rsid w:val="000306B1"/>
    <w:rsid w:val="000308E7"/>
    <w:rsid w:val="00031231"/>
    <w:rsid w:val="000315CE"/>
    <w:rsid w:val="000316E1"/>
    <w:rsid w:val="000327A5"/>
    <w:rsid w:val="00032A97"/>
    <w:rsid w:val="00033AFC"/>
    <w:rsid w:val="00033D02"/>
    <w:rsid w:val="000342AB"/>
    <w:rsid w:val="00034417"/>
    <w:rsid w:val="0003461D"/>
    <w:rsid w:val="00034769"/>
    <w:rsid w:val="0003541A"/>
    <w:rsid w:val="00035BA6"/>
    <w:rsid w:val="00035EF9"/>
    <w:rsid w:val="00036D6B"/>
    <w:rsid w:val="00036EEB"/>
    <w:rsid w:val="0003727C"/>
    <w:rsid w:val="000372B5"/>
    <w:rsid w:val="000407CD"/>
    <w:rsid w:val="00040D92"/>
    <w:rsid w:val="000411FB"/>
    <w:rsid w:val="0004164E"/>
    <w:rsid w:val="000416EC"/>
    <w:rsid w:val="0004191C"/>
    <w:rsid w:val="00041F7D"/>
    <w:rsid w:val="000420CF"/>
    <w:rsid w:val="000424BE"/>
    <w:rsid w:val="000426A8"/>
    <w:rsid w:val="00042DED"/>
    <w:rsid w:val="00043B68"/>
    <w:rsid w:val="000440F4"/>
    <w:rsid w:val="000445D5"/>
    <w:rsid w:val="000445F1"/>
    <w:rsid w:val="00044F47"/>
    <w:rsid w:val="00045265"/>
    <w:rsid w:val="000458D3"/>
    <w:rsid w:val="000462B6"/>
    <w:rsid w:val="000467A0"/>
    <w:rsid w:val="00046CC1"/>
    <w:rsid w:val="00046E55"/>
    <w:rsid w:val="00050204"/>
    <w:rsid w:val="000502F6"/>
    <w:rsid w:val="000506C5"/>
    <w:rsid w:val="00050DC2"/>
    <w:rsid w:val="0005111F"/>
    <w:rsid w:val="000512F0"/>
    <w:rsid w:val="0005148F"/>
    <w:rsid w:val="000515FD"/>
    <w:rsid w:val="00051DAB"/>
    <w:rsid w:val="0005269D"/>
    <w:rsid w:val="000526DB"/>
    <w:rsid w:val="00053A2A"/>
    <w:rsid w:val="00053F28"/>
    <w:rsid w:val="00053FDB"/>
    <w:rsid w:val="00054322"/>
    <w:rsid w:val="00054A7C"/>
    <w:rsid w:val="000551B8"/>
    <w:rsid w:val="000551E2"/>
    <w:rsid w:val="000555E5"/>
    <w:rsid w:val="0005590D"/>
    <w:rsid w:val="00055C8C"/>
    <w:rsid w:val="00056124"/>
    <w:rsid w:val="0005669F"/>
    <w:rsid w:val="00056BE8"/>
    <w:rsid w:val="0005725A"/>
    <w:rsid w:val="0005748A"/>
    <w:rsid w:val="00057851"/>
    <w:rsid w:val="000579E7"/>
    <w:rsid w:val="00057B27"/>
    <w:rsid w:val="00057E09"/>
    <w:rsid w:val="00060155"/>
    <w:rsid w:val="000603F3"/>
    <w:rsid w:val="00061081"/>
    <w:rsid w:val="00061A4B"/>
    <w:rsid w:val="00061D29"/>
    <w:rsid w:val="00061E6B"/>
    <w:rsid w:val="00062558"/>
    <w:rsid w:val="000627B5"/>
    <w:rsid w:val="000629DA"/>
    <w:rsid w:val="0006351E"/>
    <w:rsid w:val="00063633"/>
    <w:rsid w:val="00063A4E"/>
    <w:rsid w:val="00063C8A"/>
    <w:rsid w:val="00063EEB"/>
    <w:rsid w:val="00065941"/>
    <w:rsid w:val="00067107"/>
    <w:rsid w:val="00067EBA"/>
    <w:rsid w:val="00070C20"/>
    <w:rsid w:val="000716FF"/>
    <w:rsid w:val="00071B20"/>
    <w:rsid w:val="00072A6F"/>
    <w:rsid w:val="00072B8D"/>
    <w:rsid w:val="0007373D"/>
    <w:rsid w:val="00074375"/>
    <w:rsid w:val="00074D1F"/>
    <w:rsid w:val="00075850"/>
    <w:rsid w:val="000758FC"/>
    <w:rsid w:val="00076B25"/>
    <w:rsid w:val="000773D5"/>
    <w:rsid w:val="00077F6E"/>
    <w:rsid w:val="00080CE1"/>
    <w:rsid w:val="00080DD0"/>
    <w:rsid w:val="00081719"/>
    <w:rsid w:val="0008173C"/>
    <w:rsid w:val="0008180A"/>
    <w:rsid w:val="00081A1D"/>
    <w:rsid w:val="00081A56"/>
    <w:rsid w:val="00082528"/>
    <w:rsid w:val="00082F12"/>
    <w:rsid w:val="000835E8"/>
    <w:rsid w:val="000838F4"/>
    <w:rsid w:val="00083B62"/>
    <w:rsid w:val="00083B9D"/>
    <w:rsid w:val="00083E24"/>
    <w:rsid w:val="000840E0"/>
    <w:rsid w:val="00085419"/>
    <w:rsid w:val="000857CB"/>
    <w:rsid w:val="0008599C"/>
    <w:rsid w:val="00085B97"/>
    <w:rsid w:val="00085C39"/>
    <w:rsid w:val="00086856"/>
    <w:rsid w:val="00086F18"/>
    <w:rsid w:val="00086F48"/>
    <w:rsid w:val="00087863"/>
    <w:rsid w:val="00087C8C"/>
    <w:rsid w:val="000905D3"/>
    <w:rsid w:val="0009065C"/>
    <w:rsid w:val="00090FAD"/>
    <w:rsid w:val="00090FF8"/>
    <w:rsid w:val="00091026"/>
    <w:rsid w:val="000913BD"/>
    <w:rsid w:val="000914D0"/>
    <w:rsid w:val="00091758"/>
    <w:rsid w:val="00091CE0"/>
    <w:rsid w:val="00092086"/>
    <w:rsid w:val="0009230E"/>
    <w:rsid w:val="000925B8"/>
    <w:rsid w:val="00092B7E"/>
    <w:rsid w:val="0009327D"/>
    <w:rsid w:val="00093693"/>
    <w:rsid w:val="0009384D"/>
    <w:rsid w:val="000939CE"/>
    <w:rsid w:val="00093B58"/>
    <w:rsid w:val="00093C83"/>
    <w:rsid w:val="000945D8"/>
    <w:rsid w:val="00094A8D"/>
    <w:rsid w:val="00095289"/>
    <w:rsid w:val="00095316"/>
    <w:rsid w:val="00095E4D"/>
    <w:rsid w:val="00095F44"/>
    <w:rsid w:val="000960CD"/>
    <w:rsid w:val="00096159"/>
    <w:rsid w:val="00096A97"/>
    <w:rsid w:val="00097961"/>
    <w:rsid w:val="00097F1D"/>
    <w:rsid w:val="000A0A9F"/>
    <w:rsid w:val="000A128D"/>
    <w:rsid w:val="000A1E9D"/>
    <w:rsid w:val="000A2DD7"/>
    <w:rsid w:val="000A2E0D"/>
    <w:rsid w:val="000A3549"/>
    <w:rsid w:val="000A35E7"/>
    <w:rsid w:val="000A36F7"/>
    <w:rsid w:val="000A3CD9"/>
    <w:rsid w:val="000A4762"/>
    <w:rsid w:val="000A47B4"/>
    <w:rsid w:val="000A6CCE"/>
    <w:rsid w:val="000A6D73"/>
    <w:rsid w:val="000B0205"/>
    <w:rsid w:val="000B07D3"/>
    <w:rsid w:val="000B0A4B"/>
    <w:rsid w:val="000B0BC6"/>
    <w:rsid w:val="000B137F"/>
    <w:rsid w:val="000B1896"/>
    <w:rsid w:val="000B1CA0"/>
    <w:rsid w:val="000B1CE0"/>
    <w:rsid w:val="000B2C6D"/>
    <w:rsid w:val="000B2CC2"/>
    <w:rsid w:val="000B30AF"/>
    <w:rsid w:val="000B3112"/>
    <w:rsid w:val="000B3255"/>
    <w:rsid w:val="000B3301"/>
    <w:rsid w:val="000B33FB"/>
    <w:rsid w:val="000B3521"/>
    <w:rsid w:val="000B35A5"/>
    <w:rsid w:val="000B369B"/>
    <w:rsid w:val="000B3AB3"/>
    <w:rsid w:val="000B40F9"/>
    <w:rsid w:val="000B4D87"/>
    <w:rsid w:val="000B4DA7"/>
    <w:rsid w:val="000B5D90"/>
    <w:rsid w:val="000B671E"/>
    <w:rsid w:val="000B6EC7"/>
    <w:rsid w:val="000C01DA"/>
    <w:rsid w:val="000C01DC"/>
    <w:rsid w:val="000C033F"/>
    <w:rsid w:val="000C043F"/>
    <w:rsid w:val="000C0BA2"/>
    <w:rsid w:val="000C0F64"/>
    <w:rsid w:val="000C1216"/>
    <w:rsid w:val="000C143B"/>
    <w:rsid w:val="000C1AC9"/>
    <w:rsid w:val="000C1CDD"/>
    <w:rsid w:val="000C1D57"/>
    <w:rsid w:val="000C210E"/>
    <w:rsid w:val="000C2413"/>
    <w:rsid w:val="000C30F1"/>
    <w:rsid w:val="000C4399"/>
    <w:rsid w:val="000C4603"/>
    <w:rsid w:val="000C4982"/>
    <w:rsid w:val="000C499B"/>
    <w:rsid w:val="000C59C6"/>
    <w:rsid w:val="000C5CD1"/>
    <w:rsid w:val="000C5E0D"/>
    <w:rsid w:val="000C6178"/>
    <w:rsid w:val="000C6904"/>
    <w:rsid w:val="000C6CEF"/>
    <w:rsid w:val="000C6E13"/>
    <w:rsid w:val="000C7A8B"/>
    <w:rsid w:val="000C7B41"/>
    <w:rsid w:val="000D0194"/>
    <w:rsid w:val="000D047E"/>
    <w:rsid w:val="000D08EB"/>
    <w:rsid w:val="000D0EEB"/>
    <w:rsid w:val="000D1932"/>
    <w:rsid w:val="000D1CEF"/>
    <w:rsid w:val="000D2760"/>
    <w:rsid w:val="000D2F06"/>
    <w:rsid w:val="000D3604"/>
    <w:rsid w:val="000D362D"/>
    <w:rsid w:val="000D3BB9"/>
    <w:rsid w:val="000D3EA0"/>
    <w:rsid w:val="000D4511"/>
    <w:rsid w:val="000D47EA"/>
    <w:rsid w:val="000D4CDC"/>
    <w:rsid w:val="000D4DA8"/>
    <w:rsid w:val="000D527C"/>
    <w:rsid w:val="000D5866"/>
    <w:rsid w:val="000D5A26"/>
    <w:rsid w:val="000D5C45"/>
    <w:rsid w:val="000D64DB"/>
    <w:rsid w:val="000D7EDC"/>
    <w:rsid w:val="000D7F95"/>
    <w:rsid w:val="000E053A"/>
    <w:rsid w:val="000E0676"/>
    <w:rsid w:val="000E1BDE"/>
    <w:rsid w:val="000E1C26"/>
    <w:rsid w:val="000E20A2"/>
    <w:rsid w:val="000E249C"/>
    <w:rsid w:val="000E28DD"/>
    <w:rsid w:val="000E2B6E"/>
    <w:rsid w:val="000E2E01"/>
    <w:rsid w:val="000E334A"/>
    <w:rsid w:val="000E3875"/>
    <w:rsid w:val="000E3F0B"/>
    <w:rsid w:val="000E5D5F"/>
    <w:rsid w:val="000E60A8"/>
    <w:rsid w:val="000E620D"/>
    <w:rsid w:val="000E683E"/>
    <w:rsid w:val="000E72B8"/>
    <w:rsid w:val="000E790C"/>
    <w:rsid w:val="000E7F47"/>
    <w:rsid w:val="000E7FE5"/>
    <w:rsid w:val="000F0618"/>
    <w:rsid w:val="000F0B50"/>
    <w:rsid w:val="000F12CB"/>
    <w:rsid w:val="000F15D0"/>
    <w:rsid w:val="000F1C37"/>
    <w:rsid w:val="000F2B41"/>
    <w:rsid w:val="000F2FAF"/>
    <w:rsid w:val="000F331C"/>
    <w:rsid w:val="000F33D2"/>
    <w:rsid w:val="000F385A"/>
    <w:rsid w:val="000F3C99"/>
    <w:rsid w:val="000F3DDE"/>
    <w:rsid w:val="000F4122"/>
    <w:rsid w:val="000F52A1"/>
    <w:rsid w:val="000F5573"/>
    <w:rsid w:val="000F55C7"/>
    <w:rsid w:val="000F56B4"/>
    <w:rsid w:val="000F58E2"/>
    <w:rsid w:val="000F5928"/>
    <w:rsid w:val="000F5A52"/>
    <w:rsid w:val="000F6020"/>
    <w:rsid w:val="000F6B61"/>
    <w:rsid w:val="000F6C96"/>
    <w:rsid w:val="000F7680"/>
    <w:rsid w:val="000F7707"/>
    <w:rsid w:val="000F7930"/>
    <w:rsid w:val="001005E9"/>
    <w:rsid w:val="001019C4"/>
    <w:rsid w:val="00101D6C"/>
    <w:rsid w:val="00102585"/>
    <w:rsid w:val="00102BCD"/>
    <w:rsid w:val="00102DA7"/>
    <w:rsid w:val="001030B4"/>
    <w:rsid w:val="001033DE"/>
    <w:rsid w:val="001033F1"/>
    <w:rsid w:val="001036F3"/>
    <w:rsid w:val="00103A88"/>
    <w:rsid w:val="00103B56"/>
    <w:rsid w:val="00103CC6"/>
    <w:rsid w:val="001049C8"/>
    <w:rsid w:val="00104EFB"/>
    <w:rsid w:val="00105DDA"/>
    <w:rsid w:val="00105E08"/>
    <w:rsid w:val="0010600C"/>
    <w:rsid w:val="001068DB"/>
    <w:rsid w:val="00107072"/>
    <w:rsid w:val="0010732B"/>
    <w:rsid w:val="0010749B"/>
    <w:rsid w:val="001079BD"/>
    <w:rsid w:val="00107A4D"/>
    <w:rsid w:val="0011014F"/>
    <w:rsid w:val="00112B04"/>
    <w:rsid w:val="00112C8C"/>
    <w:rsid w:val="001133D3"/>
    <w:rsid w:val="00113CD2"/>
    <w:rsid w:val="00113F78"/>
    <w:rsid w:val="001145C1"/>
    <w:rsid w:val="00114754"/>
    <w:rsid w:val="001150D0"/>
    <w:rsid w:val="001151EF"/>
    <w:rsid w:val="00115C00"/>
    <w:rsid w:val="001160B9"/>
    <w:rsid w:val="00116311"/>
    <w:rsid w:val="001165CA"/>
    <w:rsid w:val="001178D4"/>
    <w:rsid w:val="00117D66"/>
    <w:rsid w:val="00117F5A"/>
    <w:rsid w:val="00120F91"/>
    <w:rsid w:val="00121749"/>
    <w:rsid w:val="00121C46"/>
    <w:rsid w:val="00121D85"/>
    <w:rsid w:val="0012249C"/>
    <w:rsid w:val="001224E9"/>
    <w:rsid w:val="001237E6"/>
    <w:rsid w:val="00123BB4"/>
    <w:rsid w:val="0012431D"/>
    <w:rsid w:val="001246A0"/>
    <w:rsid w:val="001246A7"/>
    <w:rsid w:val="0012605E"/>
    <w:rsid w:val="0012632B"/>
    <w:rsid w:val="00126402"/>
    <w:rsid w:val="0012662E"/>
    <w:rsid w:val="00126890"/>
    <w:rsid w:val="00127656"/>
    <w:rsid w:val="00127810"/>
    <w:rsid w:val="00127F34"/>
    <w:rsid w:val="0013000D"/>
    <w:rsid w:val="00130055"/>
    <w:rsid w:val="001314D0"/>
    <w:rsid w:val="00131820"/>
    <w:rsid w:val="001323F0"/>
    <w:rsid w:val="001344C8"/>
    <w:rsid w:val="00134A33"/>
    <w:rsid w:val="00134AFC"/>
    <w:rsid w:val="001351F4"/>
    <w:rsid w:val="0013612D"/>
    <w:rsid w:val="00136A39"/>
    <w:rsid w:val="00136BFB"/>
    <w:rsid w:val="00136C59"/>
    <w:rsid w:val="00136EAB"/>
    <w:rsid w:val="00140B4B"/>
    <w:rsid w:val="001411A3"/>
    <w:rsid w:val="00141A2A"/>
    <w:rsid w:val="00141F8C"/>
    <w:rsid w:val="00142050"/>
    <w:rsid w:val="001427EA"/>
    <w:rsid w:val="00142804"/>
    <w:rsid w:val="00142E02"/>
    <w:rsid w:val="00143C47"/>
    <w:rsid w:val="00144F5F"/>
    <w:rsid w:val="00145472"/>
    <w:rsid w:val="001464A6"/>
    <w:rsid w:val="00146559"/>
    <w:rsid w:val="001466D7"/>
    <w:rsid w:val="001476C3"/>
    <w:rsid w:val="0015085E"/>
    <w:rsid w:val="001512C0"/>
    <w:rsid w:val="0015139B"/>
    <w:rsid w:val="00151A55"/>
    <w:rsid w:val="0015384F"/>
    <w:rsid w:val="00153A70"/>
    <w:rsid w:val="00153BD1"/>
    <w:rsid w:val="00153EAA"/>
    <w:rsid w:val="001549EA"/>
    <w:rsid w:val="001555E4"/>
    <w:rsid w:val="00155714"/>
    <w:rsid w:val="001557F1"/>
    <w:rsid w:val="0015588C"/>
    <w:rsid w:val="00156284"/>
    <w:rsid w:val="00156647"/>
    <w:rsid w:val="00156C8C"/>
    <w:rsid w:val="001570D9"/>
    <w:rsid w:val="001572F8"/>
    <w:rsid w:val="001573DE"/>
    <w:rsid w:val="00157A1D"/>
    <w:rsid w:val="00157C88"/>
    <w:rsid w:val="00160029"/>
    <w:rsid w:val="0016066A"/>
    <w:rsid w:val="00160911"/>
    <w:rsid w:val="00160A68"/>
    <w:rsid w:val="00160B23"/>
    <w:rsid w:val="00160F27"/>
    <w:rsid w:val="001618D4"/>
    <w:rsid w:val="0016259F"/>
    <w:rsid w:val="00162FE8"/>
    <w:rsid w:val="00163D62"/>
    <w:rsid w:val="00163EB5"/>
    <w:rsid w:val="001640DB"/>
    <w:rsid w:val="00164518"/>
    <w:rsid w:val="00165622"/>
    <w:rsid w:val="00165813"/>
    <w:rsid w:val="00165C10"/>
    <w:rsid w:val="00165E2F"/>
    <w:rsid w:val="00165E87"/>
    <w:rsid w:val="00166495"/>
    <w:rsid w:val="001665B4"/>
    <w:rsid w:val="0016663F"/>
    <w:rsid w:val="00166C4B"/>
    <w:rsid w:val="00167BC6"/>
    <w:rsid w:val="00167F08"/>
    <w:rsid w:val="0017011F"/>
    <w:rsid w:val="00170515"/>
    <w:rsid w:val="001709A2"/>
    <w:rsid w:val="00170A4C"/>
    <w:rsid w:val="00170EA7"/>
    <w:rsid w:val="00170FCF"/>
    <w:rsid w:val="0017116F"/>
    <w:rsid w:val="0017145C"/>
    <w:rsid w:val="00171BA4"/>
    <w:rsid w:val="0017321D"/>
    <w:rsid w:val="00173358"/>
    <w:rsid w:val="00173C0B"/>
    <w:rsid w:val="00174BFE"/>
    <w:rsid w:val="00174F31"/>
    <w:rsid w:val="0017508F"/>
    <w:rsid w:val="00175A13"/>
    <w:rsid w:val="00175C98"/>
    <w:rsid w:val="00176ADF"/>
    <w:rsid w:val="00176B96"/>
    <w:rsid w:val="00176CE8"/>
    <w:rsid w:val="00176FDA"/>
    <w:rsid w:val="0017731D"/>
    <w:rsid w:val="0018059F"/>
    <w:rsid w:val="001805E7"/>
    <w:rsid w:val="00181021"/>
    <w:rsid w:val="001810FD"/>
    <w:rsid w:val="001811FF"/>
    <w:rsid w:val="001815EE"/>
    <w:rsid w:val="00181777"/>
    <w:rsid w:val="00181A03"/>
    <w:rsid w:val="00181B97"/>
    <w:rsid w:val="00181ECB"/>
    <w:rsid w:val="00182B3C"/>
    <w:rsid w:val="00183588"/>
    <w:rsid w:val="00183CD8"/>
    <w:rsid w:val="001841E1"/>
    <w:rsid w:val="001846C0"/>
    <w:rsid w:val="00184AC6"/>
    <w:rsid w:val="00185A43"/>
    <w:rsid w:val="00185F3D"/>
    <w:rsid w:val="0018639F"/>
    <w:rsid w:val="00187109"/>
    <w:rsid w:val="001873E2"/>
    <w:rsid w:val="001875A0"/>
    <w:rsid w:val="001911B2"/>
    <w:rsid w:val="0019167D"/>
    <w:rsid w:val="00192A0D"/>
    <w:rsid w:val="001933C1"/>
    <w:rsid w:val="00193D3E"/>
    <w:rsid w:val="0019440D"/>
    <w:rsid w:val="00194D4F"/>
    <w:rsid w:val="00194D96"/>
    <w:rsid w:val="00195361"/>
    <w:rsid w:val="00196121"/>
    <w:rsid w:val="0019631B"/>
    <w:rsid w:val="00196327"/>
    <w:rsid w:val="0019649B"/>
    <w:rsid w:val="001964E1"/>
    <w:rsid w:val="001969DE"/>
    <w:rsid w:val="00196DE9"/>
    <w:rsid w:val="00197324"/>
    <w:rsid w:val="00197961"/>
    <w:rsid w:val="001A000A"/>
    <w:rsid w:val="001A005C"/>
    <w:rsid w:val="001A01C2"/>
    <w:rsid w:val="001A071D"/>
    <w:rsid w:val="001A0A7A"/>
    <w:rsid w:val="001A1170"/>
    <w:rsid w:val="001A1559"/>
    <w:rsid w:val="001A18FC"/>
    <w:rsid w:val="001A1A71"/>
    <w:rsid w:val="001A1C33"/>
    <w:rsid w:val="001A2C03"/>
    <w:rsid w:val="001A3089"/>
    <w:rsid w:val="001A46B3"/>
    <w:rsid w:val="001A5232"/>
    <w:rsid w:val="001A5854"/>
    <w:rsid w:val="001A62C2"/>
    <w:rsid w:val="001A6360"/>
    <w:rsid w:val="001A6D34"/>
    <w:rsid w:val="001A775D"/>
    <w:rsid w:val="001A7DD7"/>
    <w:rsid w:val="001B045F"/>
    <w:rsid w:val="001B1342"/>
    <w:rsid w:val="001B181F"/>
    <w:rsid w:val="001B190B"/>
    <w:rsid w:val="001B193E"/>
    <w:rsid w:val="001B22D7"/>
    <w:rsid w:val="001B2765"/>
    <w:rsid w:val="001B323C"/>
    <w:rsid w:val="001B3647"/>
    <w:rsid w:val="001B39A2"/>
    <w:rsid w:val="001B41F2"/>
    <w:rsid w:val="001B4A6B"/>
    <w:rsid w:val="001B5749"/>
    <w:rsid w:val="001B5DCD"/>
    <w:rsid w:val="001B5ED7"/>
    <w:rsid w:val="001B5F13"/>
    <w:rsid w:val="001B6305"/>
    <w:rsid w:val="001B68AE"/>
    <w:rsid w:val="001B6DCC"/>
    <w:rsid w:val="001B78C6"/>
    <w:rsid w:val="001C08AF"/>
    <w:rsid w:val="001C0B91"/>
    <w:rsid w:val="001C153E"/>
    <w:rsid w:val="001C16F1"/>
    <w:rsid w:val="001C1772"/>
    <w:rsid w:val="001C18B7"/>
    <w:rsid w:val="001C2446"/>
    <w:rsid w:val="001C26B2"/>
    <w:rsid w:val="001C26FB"/>
    <w:rsid w:val="001C2A27"/>
    <w:rsid w:val="001C2B76"/>
    <w:rsid w:val="001C2F91"/>
    <w:rsid w:val="001C2FFF"/>
    <w:rsid w:val="001C3727"/>
    <w:rsid w:val="001C3D17"/>
    <w:rsid w:val="001C42AA"/>
    <w:rsid w:val="001C4326"/>
    <w:rsid w:val="001C4C16"/>
    <w:rsid w:val="001C4FB3"/>
    <w:rsid w:val="001C6096"/>
    <w:rsid w:val="001C618E"/>
    <w:rsid w:val="001C6249"/>
    <w:rsid w:val="001C69E6"/>
    <w:rsid w:val="001C7330"/>
    <w:rsid w:val="001C73BE"/>
    <w:rsid w:val="001C7DDD"/>
    <w:rsid w:val="001D094C"/>
    <w:rsid w:val="001D1B6B"/>
    <w:rsid w:val="001D1B9A"/>
    <w:rsid w:val="001D21A6"/>
    <w:rsid w:val="001D21CF"/>
    <w:rsid w:val="001D26DE"/>
    <w:rsid w:val="001D2732"/>
    <w:rsid w:val="001D2B55"/>
    <w:rsid w:val="001D2CC9"/>
    <w:rsid w:val="001D2DDE"/>
    <w:rsid w:val="001D2F02"/>
    <w:rsid w:val="001D3884"/>
    <w:rsid w:val="001D390C"/>
    <w:rsid w:val="001D3D7D"/>
    <w:rsid w:val="001D464A"/>
    <w:rsid w:val="001D527E"/>
    <w:rsid w:val="001D5356"/>
    <w:rsid w:val="001D6D65"/>
    <w:rsid w:val="001D7059"/>
    <w:rsid w:val="001D75CC"/>
    <w:rsid w:val="001D7649"/>
    <w:rsid w:val="001D7694"/>
    <w:rsid w:val="001E0737"/>
    <w:rsid w:val="001E21C4"/>
    <w:rsid w:val="001E2352"/>
    <w:rsid w:val="001E2C1A"/>
    <w:rsid w:val="001E2FCC"/>
    <w:rsid w:val="001E3070"/>
    <w:rsid w:val="001E31DF"/>
    <w:rsid w:val="001E3664"/>
    <w:rsid w:val="001E3AEE"/>
    <w:rsid w:val="001E3BF8"/>
    <w:rsid w:val="001E3D13"/>
    <w:rsid w:val="001E400F"/>
    <w:rsid w:val="001E401F"/>
    <w:rsid w:val="001E40CA"/>
    <w:rsid w:val="001E4EAE"/>
    <w:rsid w:val="001E4FBB"/>
    <w:rsid w:val="001E52B6"/>
    <w:rsid w:val="001E5458"/>
    <w:rsid w:val="001E5936"/>
    <w:rsid w:val="001E5959"/>
    <w:rsid w:val="001E5E48"/>
    <w:rsid w:val="001E617A"/>
    <w:rsid w:val="001E67F4"/>
    <w:rsid w:val="001E6982"/>
    <w:rsid w:val="001E6E68"/>
    <w:rsid w:val="001E6F13"/>
    <w:rsid w:val="001E77D5"/>
    <w:rsid w:val="001E7D2F"/>
    <w:rsid w:val="001F09F0"/>
    <w:rsid w:val="001F0C97"/>
    <w:rsid w:val="001F0CEC"/>
    <w:rsid w:val="001F0EC3"/>
    <w:rsid w:val="001F1016"/>
    <w:rsid w:val="001F132A"/>
    <w:rsid w:val="001F14A3"/>
    <w:rsid w:val="001F1A0B"/>
    <w:rsid w:val="001F2DE0"/>
    <w:rsid w:val="001F3492"/>
    <w:rsid w:val="001F3DC1"/>
    <w:rsid w:val="001F40E6"/>
    <w:rsid w:val="001F4265"/>
    <w:rsid w:val="001F4752"/>
    <w:rsid w:val="001F4A6F"/>
    <w:rsid w:val="001F55E0"/>
    <w:rsid w:val="001F574E"/>
    <w:rsid w:val="001F58D3"/>
    <w:rsid w:val="001F5C20"/>
    <w:rsid w:val="001F63DC"/>
    <w:rsid w:val="001F6B76"/>
    <w:rsid w:val="001F6C6B"/>
    <w:rsid w:val="001F77ED"/>
    <w:rsid w:val="0020025B"/>
    <w:rsid w:val="00201080"/>
    <w:rsid w:val="002017AC"/>
    <w:rsid w:val="00201C01"/>
    <w:rsid w:val="0020253A"/>
    <w:rsid w:val="002025E1"/>
    <w:rsid w:val="00202C4A"/>
    <w:rsid w:val="00202E39"/>
    <w:rsid w:val="00203D63"/>
    <w:rsid w:val="00203EF3"/>
    <w:rsid w:val="00203F73"/>
    <w:rsid w:val="002043B1"/>
    <w:rsid w:val="00204879"/>
    <w:rsid w:val="00205114"/>
    <w:rsid w:val="00205B32"/>
    <w:rsid w:val="00205B3D"/>
    <w:rsid w:val="00205DE7"/>
    <w:rsid w:val="00206328"/>
    <w:rsid w:val="00206E08"/>
    <w:rsid w:val="00207135"/>
    <w:rsid w:val="002071E9"/>
    <w:rsid w:val="00207EA0"/>
    <w:rsid w:val="00210993"/>
    <w:rsid w:val="00210BB4"/>
    <w:rsid w:val="00210E16"/>
    <w:rsid w:val="0021125E"/>
    <w:rsid w:val="002112D5"/>
    <w:rsid w:val="002121D8"/>
    <w:rsid w:val="002124F7"/>
    <w:rsid w:val="00212878"/>
    <w:rsid w:val="00212D9D"/>
    <w:rsid w:val="00212FF1"/>
    <w:rsid w:val="002130B6"/>
    <w:rsid w:val="0021368D"/>
    <w:rsid w:val="002139B1"/>
    <w:rsid w:val="00213A3E"/>
    <w:rsid w:val="00213AD1"/>
    <w:rsid w:val="00214C5E"/>
    <w:rsid w:val="00215185"/>
    <w:rsid w:val="002152D6"/>
    <w:rsid w:val="002157A9"/>
    <w:rsid w:val="002165C0"/>
    <w:rsid w:val="00216954"/>
    <w:rsid w:val="00216CF0"/>
    <w:rsid w:val="00216F6A"/>
    <w:rsid w:val="00217097"/>
    <w:rsid w:val="002177CE"/>
    <w:rsid w:val="00217BD0"/>
    <w:rsid w:val="00217CC6"/>
    <w:rsid w:val="00217FDF"/>
    <w:rsid w:val="002203B6"/>
    <w:rsid w:val="002203C2"/>
    <w:rsid w:val="00221057"/>
    <w:rsid w:val="00221458"/>
    <w:rsid w:val="00221596"/>
    <w:rsid w:val="002215F4"/>
    <w:rsid w:val="00221917"/>
    <w:rsid w:val="00221D26"/>
    <w:rsid w:val="00221E85"/>
    <w:rsid w:val="00222523"/>
    <w:rsid w:val="00222A80"/>
    <w:rsid w:val="00222E80"/>
    <w:rsid w:val="00223B40"/>
    <w:rsid w:val="002244FC"/>
    <w:rsid w:val="0022580C"/>
    <w:rsid w:val="00225FFD"/>
    <w:rsid w:val="002269D6"/>
    <w:rsid w:val="002269FE"/>
    <w:rsid w:val="00226B43"/>
    <w:rsid w:val="00227012"/>
    <w:rsid w:val="002279CC"/>
    <w:rsid w:val="00227F70"/>
    <w:rsid w:val="00230808"/>
    <w:rsid w:val="00230E87"/>
    <w:rsid w:val="00231121"/>
    <w:rsid w:val="00231161"/>
    <w:rsid w:val="002315F6"/>
    <w:rsid w:val="00231DD0"/>
    <w:rsid w:val="00231F18"/>
    <w:rsid w:val="00231F31"/>
    <w:rsid w:val="002320FE"/>
    <w:rsid w:val="002322C5"/>
    <w:rsid w:val="00232E18"/>
    <w:rsid w:val="00233756"/>
    <w:rsid w:val="0023434F"/>
    <w:rsid w:val="002347F1"/>
    <w:rsid w:val="00234F86"/>
    <w:rsid w:val="00235C44"/>
    <w:rsid w:val="00235E00"/>
    <w:rsid w:val="00235F61"/>
    <w:rsid w:val="00236546"/>
    <w:rsid w:val="00236C58"/>
    <w:rsid w:val="0023769A"/>
    <w:rsid w:val="00237B6F"/>
    <w:rsid w:val="00237D52"/>
    <w:rsid w:val="00240AB5"/>
    <w:rsid w:val="00241841"/>
    <w:rsid w:val="00241E20"/>
    <w:rsid w:val="0024255D"/>
    <w:rsid w:val="002428A4"/>
    <w:rsid w:val="00242CDE"/>
    <w:rsid w:val="0024334B"/>
    <w:rsid w:val="002433BF"/>
    <w:rsid w:val="0024352D"/>
    <w:rsid w:val="00243CC4"/>
    <w:rsid w:val="00243D75"/>
    <w:rsid w:val="00244554"/>
    <w:rsid w:val="00244935"/>
    <w:rsid w:val="00244B92"/>
    <w:rsid w:val="00245096"/>
    <w:rsid w:val="00246DF6"/>
    <w:rsid w:val="00247BD9"/>
    <w:rsid w:val="00247D01"/>
    <w:rsid w:val="00247D74"/>
    <w:rsid w:val="00247FCE"/>
    <w:rsid w:val="00250003"/>
    <w:rsid w:val="00250C30"/>
    <w:rsid w:val="00250D04"/>
    <w:rsid w:val="002513EE"/>
    <w:rsid w:val="0025169C"/>
    <w:rsid w:val="00251853"/>
    <w:rsid w:val="00251FEF"/>
    <w:rsid w:val="00252785"/>
    <w:rsid w:val="00252E15"/>
    <w:rsid w:val="002540BB"/>
    <w:rsid w:val="0025456F"/>
    <w:rsid w:val="002549D7"/>
    <w:rsid w:val="00254A83"/>
    <w:rsid w:val="00254C4E"/>
    <w:rsid w:val="00254EEB"/>
    <w:rsid w:val="00255271"/>
    <w:rsid w:val="002553C0"/>
    <w:rsid w:val="00255938"/>
    <w:rsid w:val="00255FA8"/>
    <w:rsid w:val="002561A1"/>
    <w:rsid w:val="0025680A"/>
    <w:rsid w:val="002569A6"/>
    <w:rsid w:val="00257093"/>
    <w:rsid w:val="0025726A"/>
    <w:rsid w:val="0025760E"/>
    <w:rsid w:val="002604BB"/>
    <w:rsid w:val="002607EF"/>
    <w:rsid w:val="00260B4C"/>
    <w:rsid w:val="00260D98"/>
    <w:rsid w:val="00260FC5"/>
    <w:rsid w:val="0026134D"/>
    <w:rsid w:val="002613AF"/>
    <w:rsid w:val="002613E4"/>
    <w:rsid w:val="00261433"/>
    <w:rsid w:val="0026166E"/>
    <w:rsid w:val="00261836"/>
    <w:rsid w:val="0026203E"/>
    <w:rsid w:val="00262784"/>
    <w:rsid w:val="002627B9"/>
    <w:rsid w:val="00262D27"/>
    <w:rsid w:val="00263161"/>
    <w:rsid w:val="00263700"/>
    <w:rsid w:val="00263ACA"/>
    <w:rsid w:val="00263CEA"/>
    <w:rsid w:val="00264213"/>
    <w:rsid w:val="00264DFD"/>
    <w:rsid w:val="0026577E"/>
    <w:rsid w:val="0026597E"/>
    <w:rsid w:val="00266121"/>
    <w:rsid w:val="002676B1"/>
    <w:rsid w:val="00267710"/>
    <w:rsid w:val="002677C2"/>
    <w:rsid w:val="002679C9"/>
    <w:rsid w:val="00267A39"/>
    <w:rsid w:val="00271BC9"/>
    <w:rsid w:val="002723AB"/>
    <w:rsid w:val="00272AF7"/>
    <w:rsid w:val="002735A4"/>
    <w:rsid w:val="00273A4F"/>
    <w:rsid w:val="00274406"/>
    <w:rsid w:val="0027459B"/>
    <w:rsid w:val="00274614"/>
    <w:rsid w:val="00274653"/>
    <w:rsid w:val="00274B5C"/>
    <w:rsid w:val="002751FB"/>
    <w:rsid w:val="00275514"/>
    <w:rsid w:val="002761FB"/>
    <w:rsid w:val="00276408"/>
    <w:rsid w:val="002764B9"/>
    <w:rsid w:val="00276DC9"/>
    <w:rsid w:val="0027769A"/>
    <w:rsid w:val="002779B5"/>
    <w:rsid w:val="0028002F"/>
    <w:rsid w:val="002800A7"/>
    <w:rsid w:val="0028010F"/>
    <w:rsid w:val="0028014A"/>
    <w:rsid w:val="00281BD0"/>
    <w:rsid w:val="00281C3A"/>
    <w:rsid w:val="00281F5C"/>
    <w:rsid w:val="00282780"/>
    <w:rsid w:val="002827F9"/>
    <w:rsid w:val="002828ED"/>
    <w:rsid w:val="00282C0C"/>
    <w:rsid w:val="00282D86"/>
    <w:rsid w:val="00283314"/>
    <w:rsid w:val="00283405"/>
    <w:rsid w:val="002835A3"/>
    <w:rsid w:val="002836E9"/>
    <w:rsid w:val="002845C3"/>
    <w:rsid w:val="002857EC"/>
    <w:rsid w:val="00285BD0"/>
    <w:rsid w:val="00285BFF"/>
    <w:rsid w:val="0028654F"/>
    <w:rsid w:val="002868C0"/>
    <w:rsid w:val="00286EB6"/>
    <w:rsid w:val="00287037"/>
    <w:rsid w:val="002870F0"/>
    <w:rsid w:val="002872F7"/>
    <w:rsid w:val="00287670"/>
    <w:rsid w:val="0028774E"/>
    <w:rsid w:val="002900CC"/>
    <w:rsid w:val="00290829"/>
    <w:rsid w:val="00290A35"/>
    <w:rsid w:val="002910CD"/>
    <w:rsid w:val="0029178B"/>
    <w:rsid w:val="00292037"/>
    <w:rsid w:val="00293448"/>
    <w:rsid w:val="0029368F"/>
    <w:rsid w:val="00293B9C"/>
    <w:rsid w:val="002942BA"/>
    <w:rsid w:val="002945B6"/>
    <w:rsid w:val="00294663"/>
    <w:rsid w:val="00295A4B"/>
    <w:rsid w:val="00296D7F"/>
    <w:rsid w:val="00296F76"/>
    <w:rsid w:val="00296F96"/>
    <w:rsid w:val="00297EF2"/>
    <w:rsid w:val="002A0370"/>
    <w:rsid w:val="002A1F1F"/>
    <w:rsid w:val="002A24F9"/>
    <w:rsid w:val="002A252F"/>
    <w:rsid w:val="002A25CB"/>
    <w:rsid w:val="002A2747"/>
    <w:rsid w:val="002A27F7"/>
    <w:rsid w:val="002A3662"/>
    <w:rsid w:val="002A3B07"/>
    <w:rsid w:val="002A4C0F"/>
    <w:rsid w:val="002A4DB8"/>
    <w:rsid w:val="002A52AC"/>
    <w:rsid w:val="002A5E9B"/>
    <w:rsid w:val="002A60F6"/>
    <w:rsid w:val="002A70EC"/>
    <w:rsid w:val="002A72A4"/>
    <w:rsid w:val="002A7903"/>
    <w:rsid w:val="002A7AC3"/>
    <w:rsid w:val="002B0301"/>
    <w:rsid w:val="002B0494"/>
    <w:rsid w:val="002B0B12"/>
    <w:rsid w:val="002B10C8"/>
    <w:rsid w:val="002B170B"/>
    <w:rsid w:val="002B1F92"/>
    <w:rsid w:val="002B21FD"/>
    <w:rsid w:val="002B3291"/>
    <w:rsid w:val="002B38C9"/>
    <w:rsid w:val="002B3AE0"/>
    <w:rsid w:val="002B3B74"/>
    <w:rsid w:val="002B3C3F"/>
    <w:rsid w:val="002B4237"/>
    <w:rsid w:val="002B4591"/>
    <w:rsid w:val="002B561F"/>
    <w:rsid w:val="002B596D"/>
    <w:rsid w:val="002B5D26"/>
    <w:rsid w:val="002B60DF"/>
    <w:rsid w:val="002B62F2"/>
    <w:rsid w:val="002B6338"/>
    <w:rsid w:val="002B6E0D"/>
    <w:rsid w:val="002B7334"/>
    <w:rsid w:val="002C003C"/>
    <w:rsid w:val="002C0485"/>
    <w:rsid w:val="002C0770"/>
    <w:rsid w:val="002C13F1"/>
    <w:rsid w:val="002C1C71"/>
    <w:rsid w:val="002C1DC2"/>
    <w:rsid w:val="002C22B4"/>
    <w:rsid w:val="002C2467"/>
    <w:rsid w:val="002C2716"/>
    <w:rsid w:val="002C2929"/>
    <w:rsid w:val="002C298A"/>
    <w:rsid w:val="002C2B2B"/>
    <w:rsid w:val="002C2C3C"/>
    <w:rsid w:val="002C4D0D"/>
    <w:rsid w:val="002C4F0D"/>
    <w:rsid w:val="002C5A60"/>
    <w:rsid w:val="002C6E50"/>
    <w:rsid w:val="002C6FE7"/>
    <w:rsid w:val="002C71EE"/>
    <w:rsid w:val="002C7685"/>
    <w:rsid w:val="002C7A33"/>
    <w:rsid w:val="002C7A51"/>
    <w:rsid w:val="002D02A7"/>
    <w:rsid w:val="002D02A8"/>
    <w:rsid w:val="002D07D9"/>
    <w:rsid w:val="002D0E47"/>
    <w:rsid w:val="002D1323"/>
    <w:rsid w:val="002D1AA3"/>
    <w:rsid w:val="002D1B58"/>
    <w:rsid w:val="002D24A5"/>
    <w:rsid w:val="002D2656"/>
    <w:rsid w:val="002D280A"/>
    <w:rsid w:val="002D2E39"/>
    <w:rsid w:val="002D326A"/>
    <w:rsid w:val="002D328B"/>
    <w:rsid w:val="002D32E6"/>
    <w:rsid w:val="002D333C"/>
    <w:rsid w:val="002D3978"/>
    <w:rsid w:val="002D397C"/>
    <w:rsid w:val="002D3BC7"/>
    <w:rsid w:val="002D408E"/>
    <w:rsid w:val="002D4267"/>
    <w:rsid w:val="002D4473"/>
    <w:rsid w:val="002D447B"/>
    <w:rsid w:val="002D45C6"/>
    <w:rsid w:val="002D482A"/>
    <w:rsid w:val="002D4F19"/>
    <w:rsid w:val="002D5C9F"/>
    <w:rsid w:val="002D6167"/>
    <w:rsid w:val="002D69AA"/>
    <w:rsid w:val="002D7772"/>
    <w:rsid w:val="002E0331"/>
    <w:rsid w:val="002E129F"/>
    <w:rsid w:val="002E14B0"/>
    <w:rsid w:val="002E14B3"/>
    <w:rsid w:val="002E17BB"/>
    <w:rsid w:val="002E1CFA"/>
    <w:rsid w:val="002E219D"/>
    <w:rsid w:val="002E23F8"/>
    <w:rsid w:val="002E2458"/>
    <w:rsid w:val="002E2640"/>
    <w:rsid w:val="002E2C1A"/>
    <w:rsid w:val="002E3571"/>
    <w:rsid w:val="002E48CB"/>
    <w:rsid w:val="002E4F9D"/>
    <w:rsid w:val="002E4F9F"/>
    <w:rsid w:val="002E5320"/>
    <w:rsid w:val="002E54B7"/>
    <w:rsid w:val="002E6180"/>
    <w:rsid w:val="002E63ED"/>
    <w:rsid w:val="002E6C72"/>
    <w:rsid w:val="002E70C0"/>
    <w:rsid w:val="002E7717"/>
    <w:rsid w:val="002E791E"/>
    <w:rsid w:val="002E7F93"/>
    <w:rsid w:val="002F0546"/>
    <w:rsid w:val="002F0EA2"/>
    <w:rsid w:val="002F1027"/>
    <w:rsid w:val="002F1071"/>
    <w:rsid w:val="002F1717"/>
    <w:rsid w:val="002F1807"/>
    <w:rsid w:val="002F1877"/>
    <w:rsid w:val="002F1DA7"/>
    <w:rsid w:val="002F25A8"/>
    <w:rsid w:val="002F2983"/>
    <w:rsid w:val="002F2BE5"/>
    <w:rsid w:val="002F2D27"/>
    <w:rsid w:val="002F2F7F"/>
    <w:rsid w:val="002F31E5"/>
    <w:rsid w:val="002F35E5"/>
    <w:rsid w:val="002F43C5"/>
    <w:rsid w:val="002F477C"/>
    <w:rsid w:val="002F4917"/>
    <w:rsid w:val="002F4B2A"/>
    <w:rsid w:val="002F5438"/>
    <w:rsid w:val="002F5AB3"/>
    <w:rsid w:val="002F63D5"/>
    <w:rsid w:val="002F672A"/>
    <w:rsid w:val="002F6B92"/>
    <w:rsid w:val="002F6BC0"/>
    <w:rsid w:val="002F75CC"/>
    <w:rsid w:val="002F7621"/>
    <w:rsid w:val="002F79E8"/>
    <w:rsid w:val="0030018B"/>
    <w:rsid w:val="003006D4"/>
    <w:rsid w:val="00302227"/>
    <w:rsid w:val="003022D1"/>
    <w:rsid w:val="003028D0"/>
    <w:rsid w:val="00303807"/>
    <w:rsid w:val="00303900"/>
    <w:rsid w:val="00303B14"/>
    <w:rsid w:val="00303B96"/>
    <w:rsid w:val="003049EE"/>
    <w:rsid w:val="00304ED9"/>
    <w:rsid w:val="00305170"/>
    <w:rsid w:val="003052AB"/>
    <w:rsid w:val="003052FD"/>
    <w:rsid w:val="003062F3"/>
    <w:rsid w:val="003065E7"/>
    <w:rsid w:val="00306F80"/>
    <w:rsid w:val="00307E0A"/>
    <w:rsid w:val="003103D9"/>
    <w:rsid w:val="00311226"/>
    <w:rsid w:val="003113BD"/>
    <w:rsid w:val="0031167D"/>
    <w:rsid w:val="00312A46"/>
    <w:rsid w:val="00312C52"/>
    <w:rsid w:val="00312FF4"/>
    <w:rsid w:val="0031336A"/>
    <w:rsid w:val="0031346D"/>
    <w:rsid w:val="00313CEA"/>
    <w:rsid w:val="00314011"/>
    <w:rsid w:val="0031436C"/>
    <w:rsid w:val="00314A99"/>
    <w:rsid w:val="00314C71"/>
    <w:rsid w:val="003156D7"/>
    <w:rsid w:val="00315909"/>
    <w:rsid w:val="00315979"/>
    <w:rsid w:val="00315C96"/>
    <w:rsid w:val="00316D42"/>
    <w:rsid w:val="0031734E"/>
    <w:rsid w:val="00317382"/>
    <w:rsid w:val="00317B84"/>
    <w:rsid w:val="00317CD9"/>
    <w:rsid w:val="0032015E"/>
    <w:rsid w:val="00320884"/>
    <w:rsid w:val="003208BC"/>
    <w:rsid w:val="00321113"/>
    <w:rsid w:val="003211CC"/>
    <w:rsid w:val="00321312"/>
    <w:rsid w:val="003214C8"/>
    <w:rsid w:val="00321DDE"/>
    <w:rsid w:val="00321F75"/>
    <w:rsid w:val="00321FCD"/>
    <w:rsid w:val="00322967"/>
    <w:rsid w:val="00323208"/>
    <w:rsid w:val="0032332B"/>
    <w:rsid w:val="00323378"/>
    <w:rsid w:val="0032360C"/>
    <w:rsid w:val="003238C9"/>
    <w:rsid w:val="00324E69"/>
    <w:rsid w:val="003252E4"/>
    <w:rsid w:val="003258F7"/>
    <w:rsid w:val="0032697E"/>
    <w:rsid w:val="00326D0A"/>
    <w:rsid w:val="00327143"/>
    <w:rsid w:val="003274A6"/>
    <w:rsid w:val="00327941"/>
    <w:rsid w:val="00327E39"/>
    <w:rsid w:val="00327E5B"/>
    <w:rsid w:val="00327E8B"/>
    <w:rsid w:val="00330024"/>
    <w:rsid w:val="0033022D"/>
    <w:rsid w:val="00330C10"/>
    <w:rsid w:val="00331860"/>
    <w:rsid w:val="00331922"/>
    <w:rsid w:val="00331CAC"/>
    <w:rsid w:val="00331F36"/>
    <w:rsid w:val="0033226F"/>
    <w:rsid w:val="00332A5C"/>
    <w:rsid w:val="003331A7"/>
    <w:rsid w:val="00334013"/>
    <w:rsid w:val="003341EC"/>
    <w:rsid w:val="003346F7"/>
    <w:rsid w:val="00334765"/>
    <w:rsid w:val="00334B9F"/>
    <w:rsid w:val="00335131"/>
    <w:rsid w:val="003352E0"/>
    <w:rsid w:val="003354FC"/>
    <w:rsid w:val="003356AA"/>
    <w:rsid w:val="00335704"/>
    <w:rsid w:val="00335D8B"/>
    <w:rsid w:val="00336117"/>
    <w:rsid w:val="003364E5"/>
    <w:rsid w:val="003370A1"/>
    <w:rsid w:val="003371B5"/>
    <w:rsid w:val="00337613"/>
    <w:rsid w:val="00340012"/>
    <w:rsid w:val="003400AC"/>
    <w:rsid w:val="003400B4"/>
    <w:rsid w:val="00340ADC"/>
    <w:rsid w:val="0034199C"/>
    <w:rsid w:val="003419C5"/>
    <w:rsid w:val="00341BA7"/>
    <w:rsid w:val="00342005"/>
    <w:rsid w:val="003421B9"/>
    <w:rsid w:val="00342612"/>
    <w:rsid w:val="0034291D"/>
    <w:rsid w:val="00342D46"/>
    <w:rsid w:val="00343105"/>
    <w:rsid w:val="003436F3"/>
    <w:rsid w:val="003439E7"/>
    <w:rsid w:val="00344648"/>
    <w:rsid w:val="00344957"/>
    <w:rsid w:val="00344B03"/>
    <w:rsid w:val="00345A28"/>
    <w:rsid w:val="00345C34"/>
    <w:rsid w:val="00345CAA"/>
    <w:rsid w:val="00345F14"/>
    <w:rsid w:val="00346426"/>
    <w:rsid w:val="00346F81"/>
    <w:rsid w:val="00347574"/>
    <w:rsid w:val="00350700"/>
    <w:rsid w:val="00351077"/>
    <w:rsid w:val="003510D2"/>
    <w:rsid w:val="00351AC9"/>
    <w:rsid w:val="003528CE"/>
    <w:rsid w:val="00352FDA"/>
    <w:rsid w:val="003533F2"/>
    <w:rsid w:val="00353AB5"/>
    <w:rsid w:val="00353D30"/>
    <w:rsid w:val="0035425A"/>
    <w:rsid w:val="003552E9"/>
    <w:rsid w:val="00355C43"/>
    <w:rsid w:val="0035631D"/>
    <w:rsid w:val="00356420"/>
    <w:rsid w:val="003566B5"/>
    <w:rsid w:val="00356974"/>
    <w:rsid w:val="00356E7D"/>
    <w:rsid w:val="00356EB4"/>
    <w:rsid w:val="003570EF"/>
    <w:rsid w:val="0036078F"/>
    <w:rsid w:val="003607B6"/>
    <w:rsid w:val="00361348"/>
    <w:rsid w:val="0036153E"/>
    <w:rsid w:val="003621EB"/>
    <w:rsid w:val="003625CE"/>
    <w:rsid w:val="00362823"/>
    <w:rsid w:val="00362D71"/>
    <w:rsid w:val="0036300A"/>
    <w:rsid w:val="0036311E"/>
    <w:rsid w:val="00363B57"/>
    <w:rsid w:val="00363F0A"/>
    <w:rsid w:val="00363F46"/>
    <w:rsid w:val="0036408E"/>
    <w:rsid w:val="00364321"/>
    <w:rsid w:val="00364FDC"/>
    <w:rsid w:val="00365C89"/>
    <w:rsid w:val="0036638A"/>
    <w:rsid w:val="00367121"/>
    <w:rsid w:val="0036714C"/>
    <w:rsid w:val="0036764D"/>
    <w:rsid w:val="0037045E"/>
    <w:rsid w:val="003706AC"/>
    <w:rsid w:val="00370B81"/>
    <w:rsid w:val="00370EAD"/>
    <w:rsid w:val="00371531"/>
    <w:rsid w:val="00373267"/>
    <w:rsid w:val="0037367F"/>
    <w:rsid w:val="00373703"/>
    <w:rsid w:val="00373A5E"/>
    <w:rsid w:val="00373DAF"/>
    <w:rsid w:val="00374057"/>
    <w:rsid w:val="003748C7"/>
    <w:rsid w:val="00374C8E"/>
    <w:rsid w:val="0037538A"/>
    <w:rsid w:val="0037587B"/>
    <w:rsid w:val="00375F78"/>
    <w:rsid w:val="003760AE"/>
    <w:rsid w:val="0037659B"/>
    <w:rsid w:val="00377736"/>
    <w:rsid w:val="00377EC7"/>
    <w:rsid w:val="003802C9"/>
    <w:rsid w:val="00380BB0"/>
    <w:rsid w:val="00380EAE"/>
    <w:rsid w:val="0038309B"/>
    <w:rsid w:val="0038369F"/>
    <w:rsid w:val="00383836"/>
    <w:rsid w:val="00383D61"/>
    <w:rsid w:val="003849B6"/>
    <w:rsid w:val="0038624F"/>
    <w:rsid w:val="003876CB"/>
    <w:rsid w:val="00387B86"/>
    <w:rsid w:val="0039022D"/>
    <w:rsid w:val="00390A30"/>
    <w:rsid w:val="00390EE1"/>
    <w:rsid w:val="00391042"/>
    <w:rsid w:val="0039123C"/>
    <w:rsid w:val="00391A98"/>
    <w:rsid w:val="00391B64"/>
    <w:rsid w:val="00391C20"/>
    <w:rsid w:val="00391FD7"/>
    <w:rsid w:val="00392119"/>
    <w:rsid w:val="003921A5"/>
    <w:rsid w:val="003921AB"/>
    <w:rsid w:val="00392426"/>
    <w:rsid w:val="00392BB4"/>
    <w:rsid w:val="0039343E"/>
    <w:rsid w:val="00394004"/>
    <w:rsid w:val="0039530D"/>
    <w:rsid w:val="00395C09"/>
    <w:rsid w:val="00395DC4"/>
    <w:rsid w:val="00396488"/>
    <w:rsid w:val="00396541"/>
    <w:rsid w:val="0039654F"/>
    <w:rsid w:val="00396974"/>
    <w:rsid w:val="00397131"/>
    <w:rsid w:val="0039793B"/>
    <w:rsid w:val="003A009F"/>
    <w:rsid w:val="003A13BB"/>
    <w:rsid w:val="003A32E2"/>
    <w:rsid w:val="003A33CA"/>
    <w:rsid w:val="003A47C1"/>
    <w:rsid w:val="003A4862"/>
    <w:rsid w:val="003A5260"/>
    <w:rsid w:val="003A52CB"/>
    <w:rsid w:val="003A5323"/>
    <w:rsid w:val="003A5354"/>
    <w:rsid w:val="003A571B"/>
    <w:rsid w:val="003A5BF1"/>
    <w:rsid w:val="003A5CBB"/>
    <w:rsid w:val="003A5DC0"/>
    <w:rsid w:val="003A65BE"/>
    <w:rsid w:val="003A6C1E"/>
    <w:rsid w:val="003A7159"/>
    <w:rsid w:val="003A725B"/>
    <w:rsid w:val="003A7679"/>
    <w:rsid w:val="003A7D14"/>
    <w:rsid w:val="003B0277"/>
    <w:rsid w:val="003B02E3"/>
    <w:rsid w:val="003B042E"/>
    <w:rsid w:val="003B0DD4"/>
    <w:rsid w:val="003B0DEB"/>
    <w:rsid w:val="003B1330"/>
    <w:rsid w:val="003B15D8"/>
    <w:rsid w:val="003B191F"/>
    <w:rsid w:val="003B1B81"/>
    <w:rsid w:val="003B2B7E"/>
    <w:rsid w:val="003B2FBC"/>
    <w:rsid w:val="003B3B7C"/>
    <w:rsid w:val="003B4069"/>
    <w:rsid w:val="003B4BF1"/>
    <w:rsid w:val="003B50B1"/>
    <w:rsid w:val="003B52A0"/>
    <w:rsid w:val="003B52C7"/>
    <w:rsid w:val="003B5EFD"/>
    <w:rsid w:val="003B603D"/>
    <w:rsid w:val="003B6C68"/>
    <w:rsid w:val="003B6CAA"/>
    <w:rsid w:val="003B7109"/>
    <w:rsid w:val="003B72DE"/>
    <w:rsid w:val="003B7784"/>
    <w:rsid w:val="003B786C"/>
    <w:rsid w:val="003C0250"/>
    <w:rsid w:val="003C07E2"/>
    <w:rsid w:val="003C12E1"/>
    <w:rsid w:val="003C1D4E"/>
    <w:rsid w:val="003C2149"/>
    <w:rsid w:val="003C21B9"/>
    <w:rsid w:val="003C236E"/>
    <w:rsid w:val="003C2515"/>
    <w:rsid w:val="003C2678"/>
    <w:rsid w:val="003C29D0"/>
    <w:rsid w:val="003C2B15"/>
    <w:rsid w:val="003C317A"/>
    <w:rsid w:val="003C31C4"/>
    <w:rsid w:val="003C3A89"/>
    <w:rsid w:val="003C42C7"/>
    <w:rsid w:val="003C4E8D"/>
    <w:rsid w:val="003C5409"/>
    <w:rsid w:val="003C5820"/>
    <w:rsid w:val="003C5C0A"/>
    <w:rsid w:val="003C6347"/>
    <w:rsid w:val="003C68B4"/>
    <w:rsid w:val="003C6D1E"/>
    <w:rsid w:val="003C7198"/>
    <w:rsid w:val="003C78F3"/>
    <w:rsid w:val="003C7BFF"/>
    <w:rsid w:val="003D0307"/>
    <w:rsid w:val="003D03F3"/>
    <w:rsid w:val="003D2350"/>
    <w:rsid w:val="003D24AD"/>
    <w:rsid w:val="003D2A02"/>
    <w:rsid w:val="003D2C17"/>
    <w:rsid w:val="003D2C3B"/>
    <w:rsid w:val="003D2CE1"/>
    <w:rsid w:val="003D2DD1"/>
    <w:rsid w:val="003D5594"/>
    <w:rsid w:val="003D58A1"/>
    <w:rsid w:val="003D5D89"/>
    <w:rsid w:val="003D5E47"/>
    <w:rsid w:val="003D5F16"/>
    <w:rsid w:val="003D713F"/>
    <w:rsid w:val="003D78E5"/>
    <w:rsid w:val="003D7B25"/>
    <w:rsid w:val="003E003B"/>
    <w:rsid w:val="003E0306"/>
    <w:rsid w:val="003E26DD"/>
    <w:rsid w:val="003E2C87"/>
    <w:rsid w:val="003E2E9E"/>
    <w:rsid w:val="003E38F6"/>
    <w:rsid w:val="003E3969"/>
    <w:rsid w:val="003E3C10"/>
    <w:rsid w:val="003E3C47"/>
    <w:rsid w:val="003E3FA8"/>
    <w:rsid w:val="003E426E"/>
    <w:rsid w:val="003E4325"/>
    <w:rsid w:val="003E4AB4"/>
    <w:rsid w:val="003E5989"/>
    <w:rsid w:val="003E68F7"/>
    <w:rsid w:val="003E6A0B"/>
    <w:rsid w:val="003E772F"/>
    <w:rsid w:val="003F07F1"/>
    <w:rsid w:val="003F1A9A"/>
    <w:rsid w:val="003F1E2C"/>
    <w:rsid w:val="003F2494"/>
    <w:rsid w:val="003F25D5"/>
    <w:rsid w:val="003F28E1"/>
    <w:rsid w:val="003F29CA"/>
    <w:rsid w:val="003F2B50"/>
    <w:rsid w:val="003F2DD3"/>
    <w:rsid w:val="003F2EA9"/>
    <w:rsid w:val="003F3B54"/>
    <w:rsid w:val="003F4551"/>
    <w:rsid w:val="003F4790"/>
    <w:rsid w:val="003F488D"/>
    <w:rsid w:val="003F5082"/>
    <w:rsid w:val="003F5543"/>
    <w:rsid w:val="003F5653"/>
    <w:rsid w:val="003F57D2"/>
    <w:rsid w:val="003F5C11"/>
    <w:rsid w:val="003F5D25"/>
    <w:rsid w:val="003F65D0"/>
    <w:rsid w:val="003F6786"/>
    <w:rsid w:val="003F6EB1"/>
    <w:rsid w:val="003F7026"/>
    <w:rsid w:val="003F7B68"/>
    <w:rsid w:val="003F7BE2"/>
    <w:rsid w:val="003F7F0C"/>
    <w:rsid w:val="00400925"/>
    <w:rsid w:val="00400EDA"/>
    <w:rsid w:val="004010DE"/>
    <w:rsid w:val="004015B9"/>
    <w:rsid w:val="004021BA"/>
    <w:rsid w:val="004030AB"/>
    <w:rsid w:val="00403110"/>
    <w:rsid w:val="0040326F"/>
    <w:rsid w:val="00403397"/>
    <w:rsid w:val="00403C72"/>
    <w:rsid w:val="004041F2"/>
    <w:rsid w:val="00404CAE"/>
    <w:rsid w:val="0040576A"/>
    <w:rsid w:val="00405870"/>
    <w:rsid w:val="00405871"/>
    <w:rsid w:val="00405E75"/>
    <w:rsid w:val="004066C6"/>
    <w:rsid w:val="00406BCD"/>
    <w:rsid w:val="00406C90"/>
    <w:rsid w:val="00407271"/>
    <w:rsid w:val="00407790"/>
    <w:rsid w:val="00407ABA"/>
    <w:rsid w:val="0041063B"/>
    <w:rsid w:val="00410DC9"/>
    <w:rsid w:val="004113A1"/>
    <w:rsid w:val="00412142"/>
    <w:rsid w:val="00412188"/>
    <w:rsid w:val="0041225C"/>
    <w:rsid w:val="004124A9"/>
    <w:rsid w:val="0041294E"/>
    <w:rsid w:val="004129C6"/>
    <w:rsid w:val="00412D1E"/>
    <w:rsid w:val="00412ECE"/>
    <w:rsid w:val="00412F76"/>
    <w:rsid w:val="00413AB0"/>
    <w:rsid w:val="00413C9A"/>
    <w:rsid w:val="004142A6"/>
    <w:rsid w:val="00414AA1"/>
    <w:rsid w:val="0041524D"/>
    <w:rsid w:val="004155FD"/>
    <w:rsid w:val="00415735"/>
    <w:rsid w:val="00417804"/>
    <w:rsid w:val="00417C1C"/>
    <w:rsid w:val="00420130"/>
    <w:rsid w:val="0042068B"/>
    <w:rsid w:val="00420838"/>
    <w:rsid w:val="00420FCF"/>
    <w:rsid w:val="004211F3"/>
    <w:rsid w:val="00421EF2"/>
    <w:rsid w:val="004220AE"/>
    <w:rsid w:val="004220FC"/>
    <w:rsid w:val="0042241D"/>
    <w:rsid w:val="004224CE"/>
    <w:rsid w:val="00422770"/>
    <w:rsid w:val="00422824"/>
    <w:rsid w:val="00422AA3"/>
    <w:rsid w:val="00422CBC"/>
    <w:rsid w:val="00422E92"/>
    <w:rsid w:val="00423ADC"/>
    <w:rsid w:val="004242B5"/>
    <w:rsid w:val="0042461D"/>
    <w:rsid w:val="0042467B"/>
    <w:rsid w:val="00424AEF"/>
    <w:rsid w:val="004250CB"/>
    <w:rsid w:val="00425305"/>
    <w:rsid w:val="004255F8"/>
    <w:rsid w:val="00425E21"/>
    <w:rsid w:val="00425E47"/>
    <w:rsid w:val="004260AD"/>
    <w:rsid w:val="00426BC0"/>
    <w:rsid w:val="00427491"/>
    <w:rsid w:val="00427603"/>
    <w:rsid w:val="004276A7"/>
    <w:rsid w:val="00427D7C"/>
    <w:rsid w:val="00430919"/>
    <w:rsid w:val="00431524"/>
    <w:rsid w:val="004319B5"/>
    <w:rsid w:val="00431C99"/>
    <w:rsid w:val="00432400"/>
    <w:rsid w:val="00432A15"/>
    <w:rsid w:val="004334AB"/>
    <w:rsid w:val="0043359B"/>
    <w:rsid w:val="0043390E"/>
    <w:rsid w:val="00434271"/>
    <w:rsid w:val="00434531"/>
    <w:rsid w:val="00434F5E"/>
    <w:rsid w:val="00435825"/>
    <w:rsid w:val="00435B4D"/>
    <w:rsid w:val="00435C07"/>
    <w:rsid w:val="00435F59"/>
    <w:rsid w:val="0043627B"/>
    <w:rsid w:val="004368A2"/>
    <w:rsid w:val="00437A3C"/>
    <w:rsid w:val="00437E92"/>
    <w:rsid w:val="00440258"/>
    <w:rsid w:val="00441868"/>
    <w:rsid w:val="00441C36"/>
    <w:rsid w:val="00442726"/>
    <w:rsid w:val="00442D9D"/>
    <w:rsid w:val="00442FF6"/>
    <w:rsid w:val="0044309E"/>
    <w:rsid w:val="00443DB9"/>
    <w:rsid w:val="00443F70"/>
    <w:rsid w:val="00444112"/>
    <w:rsid w:val="004449F6"/>
    <w:rsid w:val="00444A5B"/>
    <w:rsid w:val="00444E7A"/>
    <w:rsid w:val="00445750"/>
    <w:rsid w:val="004465BE"/>
    <w:rsid w:val="00446F60"/>
    <w:rsid w:val="0044791D"/>
    <w:rsid w:val="00447BA6"/>
    <w:rsid w:val="00447C28"/>
    <w:rsid w:val="00447D6D"/>
    <w:rsid w:val="00450330"/>
    <w:rsid w:val="00450788"/>
    <w:rsid w:val="004509B9"/>
    <w:rsid w:val="00450B0D"/>
    <w:rsid w:val="00450F9C"/>
    <w:rsid w:val="00451C19"/>
    <w:rsid w:val="00452F6A"/>
    <w:rsid w:val="0045326B"/>
    <w:rsid w:val="00453D22"/>
    <w:rsid w:val="0045465A"/>
    <w:rsid w:val="0045490F"/>
    <w:rsid w:val="00454952"/>
    <w:rsid w:val="00455A54"/>
    <w:rsid w:val="004564DD"/>
    <w:rsid w:val="00457259"/>
    <w:rsid w:val="00460F56"/>
    <w:rsid w:val="00461105"/>
    <w:rsid w:val="004619D9"/>
    <w:rsid w:val="00461C4A"/>
    <w:rsid w:val="00461CC2"/>
    <w:rsid w:val="004625C6"/>
    <w:rsid w:val="00463AD4"/>
    <w:rsid w:val="00463FE0"/>
    <w:rsid w:val="00464263"/>
    <w:rsid w:val="0046438A"/>
    <w:rsid w:val="0046495C"/>
    <w:rsid w:val="00464BCB"/>
    <w:rsid w:val="00464E2F"/>
    <w:rsid w:val="00464E62"/>
    <w:rsid w:val="0046514C"/>
    <w:rsid w:val="00467424"/>
    <w:rsid w:val="004674AF"/>
    <w:rsid w:val="004674B4"/>
    <w:rsid w:val="004675A9"/>
    <w:rsid w:val="00467EED"/>
    <w:rsid w:val="0046F28E"/>
    <w:rsid w:val="004701E9"/>
    <w:rsid w:val="00470A60"/>
    <w:rsid w:val="00470D19"/>
    <w:rsid w:val="00470ECE"/>
    <w:rsid w:val="004714E5"/>
    <w:rsid w:val="004725B2"/>
    <w:rsid w:val="00473232"/>
    <w:rsid w:val="0047351A"/>
    <w:rsid w:val="00473854"/>
    <w:rsid w:val="00474BE6"/>
    <w:rsid w:val="00475350"/>
    <w:rsid w:val="00475771"/>
    <w:rsid w:val="00476826"/>
    <w:rsid w:val="00477086"/>
    <w:rsid w:val="00477900"/>
    <w:rsid w:val="00477A03"/>
    <w:rsid w:val="00477BB4"/>
    <w:rsid w:val="00477D7E"/>
    <w:rsid w:val="004801AC"/>
    <w:rsid w:val="00480586"/>
    <w:rsid w:val="0048099E"/>
    <w:rsid w:val="00480CB9"/>
    <w:rsid w:val="00480CBF"/>
    <w:rsid w:val="004811E4"/>
    <w:rsid w:val="00481F8E"/>
    <w:rsid w:val="00482A49"/>
    <w:rsid w:val="00482EC2"/>
    <w:rsid w:val="004834F8"/>
    <w:rsid w:val="00483563"/>
    <w:rsid w:val="00484248"/>
    <w:rsid w:val="004848DA"/>
    <w:rsid w:val="00484E63"/>
    <w:rsid w:val="00484EE0"/>
    <w:rsid w:val="00485766"/>
    <w:rsid w:val="004866E8"/>
    <w:rsid w:val="00486FF1"/>
    <w:rsid w:val="0048711C"/>
    <w:rsid w:val="0048771E"/>
    <w:rsid w:val="004877CF"/>
    <w:rsid w:val="0048794F"/>
    <w:rsid w:val="00487973"/>
    <w:rsid w:val="00487C42"/>
    <w:rsid w:val="00487C8D"/>
    <w:rsid w:val="00487E2B"/>
    <w:rsid w:val="00487E6D"/>
    <w:rsid w:val="0049029D"/>
    <w:rsid w:val="004906D1"/>
    <w:rsid w:val="00490711"/>
    <w:rsid w:val="00490F68"/>
    <w:rsid w:val="004914A6"/>
    <w:rsid w:val="00492157"/>
    <w:rsid w:val="00492383"/>
    <w:rsid w:val="004923F7"/>
    <w:rsid w:val="004925E3"/>
    <w:rsid w:val="00492E01"/>
    <w:rsid w:val="0049404C"/>
    <w:rsid w:val="0049423C"/>
    <w:rsid w:val="004942A1"/>
    <w:rsid w:val="00494DEF"/>
    <w:rsid w:val="00494E9E"/>
    <w:rsid w:val="00495A49"/>
    <w:rsid w:val="00495D4D"/>
    <w:rsid w:val="00495DDC"/>
    <w:rsid w:val="00495F88"/>
    <w:rsid w:val="0049614A"/>
    <w:rsid w:val="00496506"/>
    <w:rsid w:val="0049655A"/>
    <w:rsid w:val="00496C49"/>
    <w:rsid w:val="00496CA1"/>
    <w:rsid w:val="004974AE"/>
    <w:rsid w:val="004978A6"/>
    <w:rsid w:val="004A046E"/>
    <w:rsid w:val="004A13BC"/>
    <w:rsid w:val="004A14DD"/>
    <w:rsid w:val="004A2189"/>
    <w:rsid w:val="004A2570"/>
    <w:rsid w:val="004A26C2"/>
    <w:rsid w:val="004A27B8"/>
    <w:rsid w:val="004A28A2"/>
    <w:rsid w:val="004A3909"/>
    <w:rsid w:val="004A3CB0"/>
    <w:rsid w:val="004A40AF"/>
    <w:rsid w:val="004A413D"/>
    <w:rsid w:val="004A4A68"/>
    <w:rsid w:val="004A5955"/>
    <w:rsid w:val="004A643B"/>
    <w:rsid w:val="004A68A8"/>
    <w:rsid w:val="004A6B43"/>
    <w:rsid w:val="004A6CDE"/>
    <w:rsid w:val="004A76F2"/>
    <w:rsid w:val="004A7EC4"/>
    <w:rsid w:val="004A7F03"/>
    <w:rsid w:val="004B011C"/>
    <w:rsid w:val="004B0810"/>
    <w:rsid w:val="004B0F74"/>
    <w:rsid w:val="004B1264"/>
    <w:rsid w:val="004B139A"/>
    <w:rsid w:val="004B176D"/>
    <w:rsid w:val="004B1EC5"/>
    <w:rsid w:val="004B238C"/>
    <w:rsid w:val="004B2AB5"/>
    <w:rsid w:val="004B2D7E"/>
    <w:rsid w:val="004B3274"/>
    <w:rsid w:val="004B32E5"/>
    <w:rsid w:val="004B332E"/>
    <w:rsid w:val="004B390E"/>
    <w:rsid w:val="004B392C"/>
    <w:rsid w:val="004B397E"/>
    <w:rsid w:val="004B4354"/>
    <w:rsid w:val="004B4BC8"/>
    <w:rsid w:val="004B4C66"/>
    <w:rsid w:val="004B4D0E"/>
    <w:rsid w:val="004B4E6A"/>
    <w:rsid w:val="004B53EA"/>
    <w:rsid w:val="004B5567"/>
    <w:rsid w:val="004B5AA7"/>
    <w:rsid w:val="004B5C0A"/>
    <w:rsid w:val="004B6D95"/>
    <w:rsid w:val="004B6FB2"/>
    <w:rsid w:val="004B7407"/>
    <w:rsid w:val="004B7B16"/>
    <w:rsid w:val="004B7B5F"/>
    <w:rsid w:val="004C0D28"/>
    <w:rsid w:val="004C0EBE"/>
    <w:rsid w:val="004C1C51"/>
    <w:rsid w:val="004C1D6D"/>
    <w:rsid w:val="004C1F7A"/>
    <w:rsid w:val="004C2257"/>
    <w:rsid w:val="004C26B0"/>
    <w:rsid w:val="004C2B26"/>
    <w:rsid w:val="004C2BFF"/>
    <w:rsid w:val="004C34EC"/>
    <w:rsid w:val="004C3AD5"/>
    <w:rsid w:val="004C4122"/>
    <w:rsid w:val="004C5C86"/>
    <w:rsid w:val="004C69C4"/>
    <w:rsid w:val="004C6DEE"/>
    <w:rsid w:val="004C6F6D"/>
    <w:rsid w:val="004C7155"/>
    <w:rsid w:val="004C7BC9"/>
    <w:rsid w:val="004D03E8"/>
    <w:rsid w:val="004D04EB"/>
    <w:rsid w:val="004D0F5A"/>
    <w:rsid w:val="004D2422"/>
    <w:rsid w:val="004D36AE"/>
    <w:rsid w:val="004D3769"/>
    <w:rsid w:val="004D376E"/>
    <w:rsid w:val="004D3E28"/>
    <w:rsid w:val="004D499A"/>
    <w:rsid w:val="004D4FF2"/>
    <w:rsid w:val="004D5195"/>
    <w:rsid w:val="004D57A5"/>
    <w:rsid w:val="004D5856"/>
    <w:rsid w:val="004D5945"/>
    <w:rsid w:val="004D59F4"/>
    <w:rsid w:val="004D5E14"/>
    <w:rsid w:val="004D6E7D"/>
    <w:rsid w:val="004D721E"/>
    <w:rsid w:val="004D7A81"/>
    <w:rsid w:val="004E023B"/>
    <w:rsid w:val="004E0760"/>
    <w:rsid w:val="004E0EBF"/>
    <w:rsid w:val="004E1636"/>
    <w:rsid w:val="004E1C21"/>
    <w:rsid w:val="004E2208"/>
    <w:rsid w:val="004E2BE5"/>
    <w:rsid w:val="004E30F8"/>
    <w:rsid w:val="004E3EE6"/>
    <w:rsid w:val="004E3F59"/>
    <w:rsid w:val="004E4675"/>
    <w:rsid w:val="004E49A1"/>
    <w:rsid w:val="004E4E19"/>
    <w:rsid w:val="004E5CF5"/>
    <w:rsid w:val="004E641E"/>
    <w:rsid w:val="004E7495"/>
    <w:rsid w:val="004E7B96"/>
    <w:rsid w:val="004E7E24"/>
    <w:rsid w:val="004F00D5"/>
    <w:rsid w:val="004F0BEA"/>
    <w:rsid w:val="004F10DF"/>
    <w:rsid w:val="004F1308"/>
    <w:rsid w:val="004F14A8"/>
    <w:rsid w:val="004F1880"/>
    <w:rsid w:val="004F198B"/>
    <w:rsid w:val="004F1D28"/>
    <w:rsid w:val="004F1DD9"/>
    <w:rsid w:val="004F202E"/>
    <w:rsid w:val="004F2068"/>
    <w:rsid w:val="004F2F25"/>
    <w:rsid w:val="004F343A"/>
    <w:rsid w:val="004F3D5A"/>
    <w:rsid w:val="004F4652"/>
    <w:rsid w:val="004F4C2A"/>
    <w:rsid w:val="004F4DC9"/>
    <w:rsid w:val="004F5155"/>
    <w:rsid w:val="004F516D"/>
    <w:rsid w:val="004F6A23"/>
    <w:rsid w:val="004F6A5E"/>
    <w:rsid w:val="004F6DB4"/>
    <w:rsid w:val="004F732A"/>
    <w:rsid w:val="004F74E9"/>
    <w:rsid w:val="004F7A62"/>
    <w:rsid w:val="005008A7"/>
    <w:rsid w:val="00500F2C"/>
    <w:rsid w:val="00501D61"/>
    <w:rsid w:val="00501D87"/>
    <w:rsid w:val="00501ED6"/>
    <w:rsid w:val="0050229C"/>
    <w:rsid w:val="005028C2"/>
    <w:rsid w:val="00502A76"/>
    <w:rsid w:val="00502FA0"/>
    <w:rsid w:val="005033AC"/>
    <w:rsid w:val="00503FCA"/>
    <w:rsid w:val="00503FEB"/>
    <w:rsid w:val="00504156"/>
    <w:rsid w:val="005045A3"/>
    <w:rsid w:val="00504D54"/>
    <w:rsid w:val="00504DA0"/>
    <w:rsid w:val="00504E3E"/>
    <w:rsid w:val="00505254"/>
    <w:rsid w:val="005054E7"/>
    <w:rsid w:val="00505564"/>
    <w:rsid w:val="00505826"/>
    <w:rsid w:val="00505908"/>
    <w:rsid w:val="00505D39"/>
    <w:rsid w:val="00506257"/>
    <w:rsid w:val="00506665"/>
    <w:rsid w:val="0050686A"/>
    <w:rsid w:val="00506E84"/>
    <w:rsid w:val="00507584"/>
    <w:rsid w:val="00507D74"/>
    <w:rsid w:val="00507DC2"/>
    <w:rsid w:val="00507F55"/>
    <w:rsid w:val="005100DE"/>
    <w:rsid w:val="005101E4"/>
    <w:rsid w:val="00510746"/>
    <w:rsid w:val="00510DF2"/>
    <w:rsid w:val="00511206"/>
    <w:rsid w:val="00511226"/>
    <w:rsid w:val="005112FD"/>
    <w:rsid w:val="00511BC1"/>
    <w:rsid w:val="00511C56"/>
    <w:rsid w:val="005125DB"/>
    <w:rsid w:val="005125E3"/>
    <w:rsid w:val="00512658"/>
    <w:rsid w:val="0051270D"/>
    <w:rsid w:val="00512C3F"/>
    <w:rsid w:val="00513837"/>
    <w:rsid w:val="005139F1"/>
    <w:rsid w:val="005145F7"/>
    <w:rsid w:val="00514931"/>
    <w:rsid w:val="00515590"/>
    <w:rsid w:val="00515B3A"/>
    <w:rsid w:val="00515DD8"/>
    <w:rsid w:val="00516354"/>
    <w:rsid w:val="00516E5B"/>
    <w:rsid w:val="00516FC6"/>
    <w:rsid w:val="005171C2"/>
    <w:rsid w:val="00517E5A"/>
    <w:rsid w:val="00517FA8"/>
    <w:rsid w:val="005206A5"/>
    <w:rsid w:val="00520799"/>
    <w:rsid w:val="00520C2A"/>
    <w:rsid w:val="00521052"/>
    <w:rsid w:val="0052185B"/>
    <w:rsid w:val="00521D04"/>
    <w:rsid w:val="00521D1D"/>
    <w:rsid w:val="0052247E"/>
    <w:rsid w:val="005225BF"/>
    <w:rsid w:val="00522797"/>
    <w:rsid w:val="005240F2"/>
    <w:rsid w:val="005241DF"/>
    <w:rsid w:val="0052431D"/>
    <w:rsid w:val="00524876"/>
    <w:rsid w:val="0052490F"/>
    <w:rsid w:val="0052523E"/>
    <w:rsid w:val="005252B5"/>
    <w:rsid w:val="00525A2E"/>
    <w:rsid w:val="00525E6A"/>
    <w:rsid w:val="005260B3"/>
    <w:rsid w:val="00526ADF"/>
    <w:rsid w:val="00526F70"/>
    <w:rsid w:val="0053015B"/>
    <w:rsid w:val="00530280"/>
    <w:rsid w:val="00530860"/>
    <w:rsid w:val="005308F4"/>
    <w:rsid w:val="005314F8"/>
    <w:rsid w:val="0053160A"/>
    <w:rsid w:val="005337CC"/>
    <w:rsid w:val="00533D43"/>
    <w:rsid w:val="00533DAA"/>
    <w:rsid w:val="005341A8"/>
    <w:rsid w:val="005342B6"/>
    <w:rsid w:val="00534B7F"/>
    <w:rsid w:val="005351D2"/>
    <w:rsid w:val="00535860"/>
    <w:rsid w:val="00535927"/>
    <w:rsid w:val="005361DC"/>
    <w:rsid w:val="005361EA"/>
    <w:rsid w:val="005364E5"/>
    <w:rsid w:val="00536EF7"/>
    <w:rsid w:val="00537674"/>
    <w:rsid w:val="00540930"/>
    <w:rsid w:val="00540BD7"/>
    <w:rsid w:val="00541683"/>
    <w:rsid w:val="005419D3"/>
    <w:rsid w:val="00541DB9"/>
    <w:rsid w:val="005433D0"/>
    <w:rsid w:val="0054352C"/>
    <w:rsid w:val="005438B8"/>
    <w:rsid w:val="00543A9D"/>
    <w:rsid w:val="00544170"/>
    <w:rsid w:val="0054491D"/>
    <w:rsid w:val="005449C0"/>
    <w:rsid w:val="00544A9F"/>
    <w:rsid w:val="00544EC1"/>
    <w:rsid w:val="00546D33"/>
    <w:rsid w:val="00547169"/>
    <w:rsid w:val="00547665"/>
    <w:rsid w:val="00547C29"/>
    <w:rsid w:val="00547EF1"/>
    <w:rsid w:val="00550386"/>
    <w:rsid w:val="00550512"/>
    <w:rsid w:val="005509F1"/>
    <w:rsid w:val="005515FA"/>
    <w:rsid w:val="00551690"/>
    <w:rsid w:val="00551777"/>
    <w:rsid w:val="00551D85"/>
    <w:rsid w:val="00551E8E"/>
    <w:rsid w:val="0055229A"/>
    <w:rsid w:val="0055268E"/>
    <w:rsid w:val="00552839"/>
    <w:rsid w:val="00552B8E"/>
    <w:rsid w:val="00553B0D"/>
    <w:rsid w:val="00554AD8"/>
    <w:rsid w:val="00555578"/>
    <w:rsid w:val="00555588"/>
    <w:rsid w:val="005561DE"/>
    <w:rsid w:val="0055624F"/>
    <w:rsid w:val="005562B8"/>
    <w:rsid w:val="005563DE"/>
    <w:rsid w:val="0055685F"/>
    <w:rsid w:val="00557046"/>
    <w:rsid w:val="005572DE"/>
    <w:rsid w:val="0055761D"/>
    <w:rsid w:val="0055779B"/>
    <w:rsid w:val="00557AE2"/>
    <w:rsid w:val="00557B7C"/>
    <w:rsid w:val="00557C8F"/>
    <w:rsid w:val="00557F7A"/>
    <w:rsid w:val="00557F83"/>
    <w:rsid w:val="00560932"/>
    <w:rsid w:val="0056254C"/>
    <w:rsid w:val="005628C8"/>
    <w:rsid w:val="00562C32"/>
    <w:rsid w:val="00564323"/>
    <w:rsid w:val="005644C3"/>
    <w:rsid w:val="00564677"/>
    <w:rsid w:val="00564D13"/>
    <w:rsid w:val="005650CC"/>
    <w:rsid w:val="00565424"/>
    <w:rsid w:val="005655D0"/>
    <w:rsid w:val="00565655"/>
    <w:rsid w:val="0056592E"/>
    <w:rsid w:val="00565A00"/>
    <w:rsid w:val="00565B20"/>
    <w:rsid w:val="00565EC1"/>
    <w:rsid w:val="00566B99"/>
    <w:rsid w:val="00566DCD"/>
    <w:rsid w:val="00567A87"/>
    <w:rsid w:val="00567DC2"/>
    <w:rsid w:val="00567E20"/>
    <w:rsid w:val="005703BA"/>
    <w:rsid w:val="00572220"/>
    <w:rsid w:val="005730C0"/>
    <w:rsid w:val="005732AA"/>
    <w:rsid w:val="005738A1"/>
    <w:rsid w:val="005744A7"/>
    <w:rsid w:val="00574893"/>
    <w:rsid w:val="00574DDD"/>
    <w:rsid w:val="005752E4"/>
    <w:rsid w:val="00575773"/>
    <w:rsid w:val="00575D13"/>
    <w:rsid w:val="0057619C"/>
    <w:rsid w:val="005761F0"/>
    <w:rsid w:val="00576208"/>
    <w:rsid w:val="005764CC"/>
    <w:rsid w:val="00576595"/>
    <w:rsid w:val="0057666C"/>
    <w:rsid w:val="00576E3A"/>
    <w:rsid w:val="005778C2"/>
    <w:rsid w:val="005801E9"/>
    <w:rsid w:val="0058076A"/>
    <w:rsid w:val="0058103D"/>
    <w:rsid w:val="005817CE"/>
    <w:rsid w:val="00581CFA"/>
    <w:rsid w:val="005821DD"/>
    <w:rsid w:val="005821F0"/>
    <w:rsid w:val="005838C0"/>
    <w:rsid w:val="00583A1E"/>
    <w:rsid w:val="005846B8"/>
    <w:rsid w:val="0058485E"/>
    <w:rsid w:val="0058542A"/>
    <w:rsid w:val="0058591C"/>
    <w:rsid w:val="00585DE0"/>
    <w:rsid w:val="00586258"/>
    <w:rsid w:val="00586502"/>
    <w:rsid w:val="005870E4"/>
    <w:rsid w:val="00587456"/>
    <w:rsid w:val="00587737"/>
    <w:rsid w:val="00587B7B"/>
    <w:rsid w:val="005904ED"/>
    <w:rsid w:val="00590B63"/>
    <w:rsid w:val="00592098"/>
    <w:rsid w:val="00592CFA"/>
    <w:rsid w:val="00593404"/>
    <w:rsid w:val="0059351C"/>
    <w:rsid w:val="0059355C"/>
    <w:rsid w:val="005941E1"/>
    <w:rsid w:val="00594514"/>
    <w:rsid w:val="0059457B"/>
    <w:rsid w:val="00594741"/>
    <w:rsid w:val="005949D4"/>
    <w:rsid w:val="005952D6"/>
    <w:rsid w:val="005959A6"/>
    <w:rsid w:val="00595D4B"/>
    <w:rsid w:val="00596134"/>
    <w:rsid w:val="005963CB"/>
    <w:rsid w:val="00596731"/>
    <w:rsid w:val="005969AD"/>
    <w:rsid w:val="00597413"/>
    <w:rsid w:val="00597BB7"/>
    <w:rsid w:val="005A02C7"/>
    <w:rsid w:val="005A03F6"/>
    <w:rsid w:val="005A1A5A"/>
    <w:rsid w:val="005A1A82"/>
    <w:rsid w:val="005A1BD9"/>
    <w:rsid w:val="005A2E09"/>
    <w:rsid w:val="005A3F42"/>
    <w:rsid w:val="005A4CEF"/>
    <w:rsid w:val="005A57FE"/>
    <w:rsid w:val="005A5CFD"/>
    <w:rsid w:val="005A65DF"/>
    <w:rsid w:val="005A6B15"/>
    <w:rsid w:val="005A6B92"/>
    <w:rsid w:val="005A6BD1"/>
    <w:rsid w:val="005A6CCC"/>
    <w:rsid w:val="005A6D15"/>
    <w:rsid w:val="005A6EB5"/>
    <w:rsid w:val="005A6EE7"/>
    <w:rsid w:val="005A7720"/>
    <w:rsid w:val="005A77DD"/>
    <w:rsid w:val="005A786E"/>
    <w:rsid w:val="005A7CE0"/>
    <w:rsid w:val="005A7D72"/>
    <w:rsid w:val="005B01E7"/>
    <w:rsid w:val="005B027A"/>
    <w:rsid w:val="005B042B"/>
    <w:rsid w:val="005B050F"/>
    <w:rsid w:val="005B0510"/>
    <w:rsid w:val="005B0A79"/>
    <w:rsid w:val="005B0E95"/>
    <w:rsid w:val="005B13E8"/>
    <w:rsid w:val="005B152F"/>
    <w:rsid w:val="005B16CD"/>
    <w:rsid w:val="005B17D9"/>
    <w:rsid w:val="005B1932"/>
    <w:rsid w:val="005B1AEE"/>
    <w:rsid w:val="005B22EF"/>
    <w:rsid w:val="005B2DCD"/>
    <w:rsid w:val="005B337D"/>
    <w:rsid w:val="005B3DB0"/>
    <w:rsid w:val="005B4914"/>
    <w:rsid w:val="005B4C42"/>
    <w:rsid w:val="005B4D08"/>
    <w:rsid w:val="005B55DB"/>
    <w:rsid w:val="005B6942"/>
    <w:rsid w:val="005B6F8E"/>
    <w:rsid w:val="005B6FC9"/>
    <w:rsid w:val="005B7322"/>
    <w:rsid w:val="005C0035"/>
    <w:rsid w:val="005C0136"/>
    <w:rsid w:val="005C0834"/>
    <w:rsid w:val="005C0BA3"/>
    <w:rsid w:val="005C0C11"/>
    <w:rsid w:val="005C114C"/>
    <w:rsid w:val="005C139F"/>
    <w:rsid w:val="005C1CAF"/>
    <w:rsid w:val="005C28D9"/>
    <w:rsid w:val="005C290C"/>
    <w:rsid w:val="005C29FD"/>
    <w:rsid w:val="005C2AAF"/>
    <w:rsid w:val="005C2D0F"/>
    <w:rsid w:val="005C388A"/>
    <w:rsid w:val="005C4192"/>
    <w:rsid w:val="005C464E"/>
    <w:rsid w:val="005C4A04"/>
    <w:rsid w:val="005C50F0"/>
    <w:rsid w:val="005C5291"/>
    <w:rsid w:val="005C5B70"/>
    <w:rsid w:val="005C5BF8"/>
    <w:rsid w:val="005C5CA4"/>
    <w:rsid w:val="005C690C"/>
    <w:rsid w:val="005D026E"/>
    <w:rsid w:val="005D045E"/>
    <w:rsid w:val="005D088D"/>
    <w:rsid w:val="005D0C4A"/>
    <w:rsid w:val="005D0C78"/>
    <w:rsid w:val="005D0F0E"/>
    <w:rsid w:val="005D11A9"/>
    <w:rsid w:val="005D1AA0"/>
    <w:rsid w:val="005D1B35"/>
    <w:rsid w:val="005D1EBD"/>
    <w:rsid w:val="005D21E2"/>
    <w:rsid w:val="005D2791"/>
    <w:rsid w:val="005D2B09"/>
    <w:rsid w:val="005D3B92"/>
    <w:rsid w:val="005D4009"/>
    <w:rsid w:val="005D4608"/>
    <w:rsid w:val="005D4DD4"/>
    <w:rsid w:val="005D51CE"/>
    <w:rsid w:val="005D52FF"/>
    <w:rsid w:val="005D5660"/>
    <w:rsid w:val="005D585D"/>
    <w:rsid w:val="005D72F0"/>
    <w:rsid w:val="005D7367"/>
    <w:rsid w:val="005D78F5"/>
    <w:rsid w:val="005D7B8C"/>
    <w:rsid w:val="005E068E"/>
    <w:rsid w:val="005E09CF"/>
    <w:rsid w:val="005E0EE1"/>
    <w:rsid w:val="005E1261"/>
    <w:rsid w:val="005E1363"/>
    <w:rsid w:val="005E175A"/>
    <w:rsid w:val="005E1922"/>
    <w:rsid w:val="005E1C01"/>
    <w:rsid w:val="005E1CF6"/>
    <w:rsid w:val="005E2755"/>
    <w:rsid w:val="005E2908"/>
    <w:rsid w:val="005E29FF"/>
    <w:rsid w:val="005E2B78"/>
    <w:rsid w:val="005E2BC9"/>
    <w:rsid w:val="005E2C0B"/>
    <w:rsid w:val="005E34C4"/>
    <w:rsid w:val="005E4132"/>
    <w:rsid w:val="005E41B9"/>
    <w:rsid w:val="005E436D"/>
    <w:rsid w:val="005E4393"/>
    <w:rsid w:val="005E466D"/>
    <w:rsid w:val="005E4921"/>
    <w:rsid w:val="005E4959"/>
    <w:rsid w:val="005E5370"/>
    <w:rsid w:val="005E55B6"/>
    <w:rsid w:val="005E5933"/>
    <w:rsid w:val="005E62D7"/>
    <w:rsid w:val="005E6E41"/>
    <w:rsid w:val="005E7E3B"/>
    <w:rsid w:val="005F0C05"/>
    <w:rsid w:val="005F0E31"/>
    <w:rsid w:val="005F149F"/>
    <w:rsid w:val="005F1890"/>
    <w:rsid w:val="005F1D4F"/>
    <w:rsid w:val="005F2836"/>
    <w:rsid w:val="005F2F52"/>
    <w:rsid w:val="005F3B49"/>
    <w:rsid w:val="005F3F2F"/>
    <w:rsid w:val="005F41BB"/>
    <w:rsid w:val="005F5B09"/>
    <w:rsid w:val="005F5C06"/>
    <w:rsid w:val="005F5C28"/>
    <w:rsid w:val="005F635C"/>
    <w:rsid w:val="005F677D"/>
    <w:rsid w:val="005F6802"/>
    <w:rsid w:val="005F7077"/>
    <w:rsid w:val="005F71B8"/>
    <w:rsid w:val="005F758F"/>
    <w:rsid w:val="005F7F5C"/>
    <w:rsid w:val="006002BF"/>
    <w:rsid w:val="00600856"/>
    <w:rsid w:val="006012E2"/>
    <w:rsid w:val="006016CE"/>
    <w:rsid w:val="006017B5"/>
    <w:rsid w:val="00601F1C"/>
    <w:rsid w:val="00602D48"/>
    <w:rsid w:val="00602FA6"/>
    <w:rsid w:val="006033D6"/>
    <w:rsid w:val="0060369C"/>
    <w:rsid w:val="006041AF"/>
    <w:rsid w:val="00604916"/>
    <w:rsid w:val="0060526E"/>
    <w:rsid w:val="0060658A"/>
    <w:rsid w:val="00606A93"/>
    <w:rsid w:val="006075A4"/>
    <w:rsid w:val="00607C0E"/>
    <w:rsid w:val="00610016"/>
    <w:rsid w:val="00610820"/>
    <w:rsid w:val="00610BB9"/>
    <w:rsid w:val="00610E41"/>
    <w:rsid w:val="00611617"/>
    <w:rsid w:val="0061173D"/>
    <w:rsid w:val="00611A80"/>
    <w:rsid w:val="00611DA7"/>
    <w:rsid w:val="00611E95"/>
    <w:rsid w:val="00611FD7"/>
    <w:rsid w:val="006120EA"/>
    <w:rsid w:val="006124E0"/>
    <w:rsid w:val="00613024"/>
    <w:rsid w:val="00613869"/>
    <w:rsid w:val="00613EA6"/>
    <w:rsid w:val="00614145"/>
    <w:rsid w:val="006149EB"/>
    <w:rsid w:val="006152E8"/>
    <w:rsid w:val="0061530E"/>
    <w:rsid w:val="00615895"/>
    <w:rsid w:val="00615BF3"/>
    <w:rsid w:val="00616416"/>
    <w:rsid w:val="006172A7"/>
    <w:rsid w:val="00617FA1"/>
    <w:rsid w:val="00620348"/>
    <w:rsid w:val="0062046E"/>
    <w:rsid w:val="00621869"/>
    <w:rsid w:val="006218EB"/>
    <w:rsid w:val="00622029"/>
    <w:rsid w:val="006220C8"/>
    <w:rsid w:val="0062214D"/>
    <w:rsid w:val="006224FB"/>
    <w:rsid w:val="00622714"/>
    <w:rsid w:val="00622DFE"/>
    <w:rsid w:val="00622E11"/>
    <w:rsid w:val="006231A5"/>
    <w:rsid w:val="006239B1"/>
    <w:rsid w:val="00623B24"/>
    <w:rsid w:val="00623F60"/>
    <w:rsid w:val="006245A8"/>
    <w:rsid w:val="00624670"/>
    <w:rsid w:val="00624893"/>
    <w:rsid w:val="00625BF2"/>
    <w:rsid w:val="00625CAC"/>
    <w:rsid w:val="00626FF2"/>
    <w:rsid w:val="006270E8"/>
    <w:rsid w:val="006300BE"/>
    <w:rsid w:val="006301FD"/>
    <w:rsid w:val="006305D7"/>
    <w:rsid w:val="00630AA1"/>
    <w:rsid w:val="00630F03"/>
    <w:rsid w:val="006311C5"/>
    <w:rsid w:val="00631274"/>
    <w:rsid w:val="0063171A"/>
    <w:rsid w:val="00631ED7"/>
    <w:rsid w:val="00632055"/>
    <w:rsid w:val="0063231C"/>
    <w:rsid w:val="006329B1"/>
    <w:rsid w:val="00632CA4"/>
    <w:rsid w:val="00632E75"/>
    <w:rsid w:val="00632EC7"/>
    <w:rsid w:val="0063358C"/>
    <w:rsid w:val="006336E2"/>
    <w:rsid w:val="0063470A"/>
    <w:rsid w:val="00634714"/>
    <w:rsid w:val="0063549C"/>
    <w:rsid w:val="00635594"/>
    <w:rsid w:val="00635AD2"/>
    <w:rsid w:val="00636A15"/>
    <w:rsid w:val="00636D51"/>
    <w:rsid w:val="00636D68"/>
    <w:rsid w:val="00636DDE"/>
    <w:rsid w:val="00637A6E"/>
    <w:rsid w:val="00637C42"/>
    <w:rsid w:val="00637D1D"/>
    <w:rsid w:val="00637FFA"/>
    <w:rsid w:val="0064091D"/>
    <w:rsid w:val="00641633"/>
    <w:rsid w:val="0064185C"/>
    <w:rsid w:val="00641C3D"/>
    <w:rsid w:val="00641D55"/>
    <w:rsid w:val="00642494"/>
    <w:rsid w:val="006426A9"/>
    <w:rsid w:val="00642B2E"/>
    <w:rsid w:val="00642EC1"/>
    <w:rsid w:val="006432E5"/>
    <w:rsid w:val="00643CBB"/>
    <w:rsid w:val="0064401E"/>
    <w:rsid w:val="0064402D"/>
    <w:rsid w:val="0064436E"/>
    <w:rsid w:val="006447BE"/>
    <w:rsid w:val="0064542F"/>
    <w:rsid w:val="00645850"/>
    <w:rsid w:val="00645F36"/>
    <w:rsid w:val="00646D05"/>
    <w:rsid w:val="00646E10"/>
    <w:rsid w:val="0064721A"/>
    <w:rsid w:val="00647367"/>
    <w:rsid w:val="00651538"/>
    <w:rsid w:val="006518AD"/>
    <w:rsid w:val="006520C8"/>
    <w:rsid w:val="00652234"/>
    <w:rsid w:val="0065284F"/>
    <w:rsid w:val="00653153"/>
    <w:rsid w:val="0065327A"/>
    <w:rsid w:val="00654089"/>
    <w:rsid w:val="00655043"/>
    <w:rsid w:val="00655571"/>
    <w:rsid w:val="006556EF"/>
    <w:rsid w:val="00655854"/>
    <w:rsid w:val="0065666C"/>
    <w:rsid w:val="0065692C"/>
    <w:rsid w:val="00656A7A"/>
    <w:rsid w:val="00660903"/>
    <w:rsid w:val="00660FAF"/>
    <w:rsid w:val="00661662"/>
    <w:rsid w:val="00661FAF"/>
    <w:rsid w:val="00661FCA"/>
    <w:rsid w:val="00662112"/>
    <w:rsid w:val="00662651"/>
    <w:rsid w:val="00662837"/>
    <w:rsid w:val="006633D2"/>
    <w:rsid w:val="00663435"/>
    <w:rsid w:val="00663B61"/>
    <w:rsid w:val="0066418D"/>
    <w:rsid w:val="006650C6"/>
    <w:rsid w:val="006651B4"/>
    <w:rsid w:val="00665DB9"/>
    <w:rsid w:val="006662C4"/>
    <w:rsid w:val="00666493"/>
    <w:rsid w:val="00666D82"/>
    <w:rsid w:val="006673BC"/>
    <w:rsid w:val="00667467"/>
    <w:rsid w:val="0066773D"/>
    <w:rsid w:val="0066786D"/>
    <w:rsid w:val="00667B29"/>
    <w:rsid w:val="00667BBD"/>
    <w:rsid w:val="006702CC"/>
    <w:rsid w:val="006704E7"/>
    <w:rsid w:val="00670690"/>
    <w:rsid w:val="006708EA"/>
    <w:rsid w:val="0067137F"/>
    <w:rsid w:val="006714A9"/>
    <w:rsid w:val="00671922"/>
    <w:rsid w:val="006721BC"/>
    <w:rsid w:val="00672587"/>
    <w:rsid w:val="006728A8"/>
    <w:rsid w:val="006733D7"/>
    <w:rsid w:val="00673DD4"/>
    <w:rsid w:val="00674324"/>
    <w:rsid w:val="006743D7"/>
    <w:rsid w:val="0067478F"/>
    <w:rsid w:val="00674B06"/>
    <w:rsid w:val="00674D0A"/>
    <w:rsid w:val="00674DB5"/>
    <w:rsid w:val="0067539B"/>
    <w:rsid w:val="006762B4"/>
    <w:rsid w:val="0067667C"/>
    <w:rsid w:val="006766BD"/>
    <w:rsid w:val="006767E1"/>
    <w:rsid w:val="00676D15"/>
    <w:rsid w:val="00677312"/>
    <w:rsid w:val="0067732D"/>
    <w:rsid w:val="006778CA"/>
    <w:rsid w:val="00677E26"/>
    <w:rsid w:val="00677FEA"/>
    <w:rsid w:val="00680442"/>
    <w:rsid w:val="00680EBF"/>
    <w:rsid w:val="006811C8"/>
    <w:rsid w:val="0068137A"/>
    <w:rsid w:val="0068148E"/>
    <w:rsid w:val="006816AE"/>
    <w:rsid w:val="006816E6"/>
    <w:rsid w:val="0068222C"/>
    <w:rsid w:val="0068266A"/>
    <w:rsid w:val="006828F8"/>
    <w:rsid w:val="0068297C"/>
    <w:rsid w:val="00682B8B"/>
    <w:rsid w:val="00682D68"/>
    <w:rsid w:val="006830DA"/>
    <w:rsid w:val="00683321"/>
    <w:rsid w:val="006837BA"/>
    <w:rsid w:val="00683BEC"/>
    <w:rsid w:val="00683CC7"/>
    <w:rsid w:val="00683E26"/>
    <w:rsid w:val="00684CCB"/>
    <w:rsid w:val="00684EC3"/>
    <w:rsid w:val="0068505F"/>
    <w:rsid w:val="00685541"/>
    <w:rsid w:val="00685589"/>
    <w:rsid w:val="006856D4"/>
    <w:rsid w:val="00685CBC"/>
    <w:rsid w:val="00686B8D"/>
    <w:rsid w:val="00687694"/>
    <w:rsid w:val="00687CA9"/>
    <w:rsid w:val="00687F01"/>
    <w:rsid w:val="0069038B"/>
    <w:rsid w:val="006904CB"/>
    <w:rsid w:val="00690DBF"/>
    <w:rsid w:val="00690E63"/>
    <w:rsid w:val="006910B4"/>
    <w:rsid w:val="00691210"/>
    <w:rsid w:val="0069126E"/>
    <w:rsid w:val="0069179F"/>
    <w:rsid w:val="00691A19"/>
    <w:rsid w:val="00691D78"/>
    <w:rsid w:val="006930B7"/>
    <w:rsid w:val="0069319E"/>
    <w:rsid w:val="00693739"/>
    <w:rsid w:val="0069411E"/>
    <w:rsid w:val="00694302"/>
    <w:rsid w:val="00694BAF"/>
    <w:rsid w:val="00695066"/>
    <w:rsid w:val="00695084"/>
    <w:rsid w:val="0069562C"/>
    <w:rsid w:val="006957AD"/>
    <w:rsid w:val="006958B8"/>
    <w:rsid w:val="00695CEC"/>
    <w:rsid w:val="006960E3"/>
    <w:rsid w:val="00696B9A"/>
    <w:rsid w:val="00697373"/>
    <w:rsid w:val="006976B0"/>
    <w:rsid w:val="00697AFB"/>
    <w:rsid w:val="00697B84"/>
    <w:rsid w:val="00697C48"/>
    <w:rsid w:val="006A02DA"/>
    <w:rsid w:val="006A04FD"/>
    <w:rsid w:val="006A0713"/>
    <w:rsid w:val="006A18BB"/>
    <w:rsid w:val="006A19BD"/>
    <w:rsid w:val="006A1C4C"/>
    <w:rsid w:val="006A1D4F"/>
    <w:rsid w:val="006A1FD0"/>
    <w:rsid w:val="006A2524"/>
    <w:rsid w:val="006A25E5"/>
    <w:rsid w:val="006A3357"/>
    <w:rsid w:val="006A3548"/>
    <w:rsid w:val="006A3CCC"/>
    <w:rsid w:val="006A59FA"/>
    <w:rsid w:val="006A5A14"/>
    <w:rsid w:val="006A5EF6"/>
    <w:rsid w:val="006A62C8"/>
    <w:rsid w:val="006A650D"/>
    <w:rsid w:val="006A6E2D"/>
    <w:rsid w:val="006A7014"/>
    <w:rsid w:val="006A73CA"/>
    <w:rsid w:val="006A777C"/>
    <w:rsid w:val="006A7C15"/>
    <w:rsid w:val="006A7DF8"/>
    <w:rsid w:val="006A7E8A"/>
    <w:rsid w:val="006B01D0"/>
    <w:rsid w:val="006B0486"/>
    <w:rsid w:val="006B071F"/>
    <w:rsid w:val="006B0860"/>
    <w:rsid w:val="006B0A62"/>
    <w:rsid w:val="006B0DCC"/>
    <w:rsid w:val="006B120F"/>
    <w:rsid w:val="006B1632"/>
    <w:rsid w:val="006B21A6"/>
    <w:rsid w:val="006B22C1"/>
    <w:rsid w:val="006B28EA"/>
    <w:rsid w:val="006B2B63"/>
    <w:rsid w:val="006B2B95"/>
    <w:rsid w:val="006B2D87"/>
    <w:rsid w:val="006B2F45"/>
    <w:rsid w:val="006B3328"/>
    <w:rsid w:val="006B3E21"/>
    <w:rsid w:val="006B43DE"/>
    <w:rsid w:val="006B502A"/>
    <w:rsid w:val="006B50D9"/>
    <w:rsid w:val="006B5192"/>
    <w:rsid w:val="006B541C"/>
    <w:rsid w:val="006B5867"/>
    <w:rsid w:val="006B5F45"/>
    <w:rsid w:val="006B5FD6"/>
    <w:rsid w:val="006B63F9"/>
    <w:rsid w:val="006B6451"/>
    <w:rsid w:val="006B679A"/>
    <w:rsid w:val="006B6B85"/>
    <w:rsid w:val="006B6E65"/>
    <w:rsid w:val="006B72ED"/>
    <w:rsid w:val="006B72FD"/>
    <w:rsid w:val="006B7B86"/>
    <w:rsid w:val="006C018E"/>
    <w:rsid w:val="006C0E55"/>
    <w:rsid w:val="006C1149"/>
    <w:rsid w:val="006C16B3"/>
    <w:rsid w:val="006C1D41"/>
    <w:rsid w:val="006C1FFA"/>
    <w:rsid w:val="006C2053"/>
    <w:rsid w:val="006C256C"/>
    <w:rsid w:val="006C3685"/>
    <w:rsid w:val="006C4C44"/>
    <w:rsid w:val="006C57B4"/>
    <w:rsid w:val="006C5873"/>
    <w:rsid w:val="006C5A2F"/>
    <w:rsid w:val="006C62A1"/>
    <w:rsid w:val="006C6F8C"/>
    <w:rsid w:val="006C7F90"/>
    <w:rsid w:val="006C7FD8"/>
    <w:rsid w:val="006D00B2"/>
    <w:rsid w:val="006D01D6"/>
    <w:rsid w:val="006D0C6C"/>
    <w:rsid w:val="006D0FD1"/>
    <w:rsid w:val="006D12F5"/>
    <w:rsid w:val="006D1A06"/>
    <w:rsid w:val="006D1C4E"/>
    <w:rsid w:val="006D1E3C"/>
    <w:rsid w:val="006D24D8"/>
    <w:rsid w:val="006D25B1"/>
    <w:rsid w:val="006D2724"/>
    <w:rsid w:val="006D2FDF"/>
    <w:rsid w:val="006D354E"/>
    <w:rsid w:val="006D383D"/>
    <w:rsid w:val="006D3A21"/>
    <w:rsid w:val="006D3D05"/>
    <w:rsid w:val="006D4403"/>
    <w:rsid w:val="006D480C"/>
    <w:rsid w:val="006D4C43"/>
    <w:rsid w:val="006D4D18"/>
    <w:rsid w:val="006D51A2"/>
    <w:rsid w:val="006D569B"/>
    <w:rsid w:val="006D5C3F"/>
    <w:rsid w:val="006D60D1"/>
    <w:rsid w:val="006D6EB1"/>
    <w:rsid w:val="006D7505"/>
    <w:rsid w:val="006D7B99"/>
    <w:rsid w:val="006E0460"/>
    <w:rsid w:val="006E046F"/>
    <w:rsid w:val="006E0815"/>
    <w:rsid w:val="006E0B1E"/>
    <w:rsid w:val="006E1751"/>
    <w:rsid w:val="006E1B4D"/>
    <w:rsid w:val="006E1CA5"/>
    <w:rsid w:val="006E1D6F"/>
    <w:rsid w:val="006E2111"/>
    <w:rsid w:val="006E2173"/>
    <w:rsid w:val="006E2669"/>
    <w:rsid w:val="006E2AB1"/>
    <w:rsid w:val="006E319A"/>
    <w:rsid w:val="006E33FA"/>
    <w:rsid w:val="006E3DDA"/>
    <w:rsid w:val="006E3E4F"/>
    <w:rsid w:val="006E3FA9"/>
    <w:rsid w:val="006E4281"/>
    <w:rsid w:val="006E4947"/>
    <w:rsid w:val="006E4C64"/>
    <w:rsid w:val="006E4CFF"/>
    <w:rsid w:val="006E4D06"/>
    <w:rsid w:val="006E4EFF"/>
    <w:rsid w:val="006E56AB"/>
    <w:rsid w:val="006E693C"/>
    <w:rsid w:val="006E6EF7"/>
    <w:rsid w:val="006E705B"/>
    <w:rsid w:val="006E76E1"/>
    <w:rsid w:val="006F0A6E"/>
    <w:rsid w:val="006F1090"/>
    <w:rsid w:val="006F1C71"/>
    <w:rsid w:val="006F23D9"/>
    <w:rsid w:val="006F26FF"/>
    <w:rsid w:val="006F2D8D"/>
    <w:rsid w:val="006F3AC4"/>
    <w:rsid w:val="006F3B5C"/>
    <w:rsid w:val="006F4277"/>
    <w:rsid w:val="006F4A3F"/>
    <w:rsid w:val="006F4BC4"/>
    <w:rsid w:val="006F4FED"/>
    <w:rsid w:val="006F501A"/>
    <w:rsid w:val="006F545D"/>
    <w:rsid w:val="006F5D30"/>
    <w:rsid w:val="006F5E17"/>
    <w:rsid w:val="006F62AC"/>
    <w:rsid w:val="006F6D1E"/>
    <w:rsid w:val="006F6EA3"/>
    <w:rsid w:val="00700049"/>
    <w:rsid w:val="00700494"/>
    <w:rsid w:val="0070059D"/>
    <w:rsid w:val="00700ABB"/>
    <w:rsid w:val="00700DB2"/>
    <w:rsid w:val="00700EDE"/>
    <w:rsid w:val="00701217"/>
    <w:rsid w:val="0070129D"/>
    <w:rsid w:val="007018DB"/>
    <w:rsid w:val="00701A42"/>
    <w:rsid w:val="00702568"/>
    <w:rsid w:val="007036A5"/>
    <w:rsid w:val="00704674"/>
    <w:rsid w:val="0070494A"/>
    <w:rsid w:val="00704F39"/>
    <w:rsid w:val="00705641"/>
    <w:rsid w:val="00705CCB"/>
    <w:rsid w:val="00705F9A"/>
    <w:rsid w:val="007060A7"/>
    <w:rsid w:val="00706450"/>
    <w:rsid w:val="00706808"/>
    <w:rsid w:val="007073EE"/>
    <w:rsid w:val="007079BF"/>
    <w:rsid w:val="00707C37"/>
    <w:rsid w:val="007101E0"/>
    <w:rsid w:val="00710550"/>
    <w:rsid w:val="00710800"/>
    <w:rsid w:val="0071132E"/>
    <w:rsid w:val="00711567"/>
    <w:rsid w:val="00711781"/>
    <w:rsid w:val="00711B41"/>
    <w:rsid w:val="0071203C"/>
    <w:rsid w:val="00713210"/>
    <w:rsid w:val="00713306"/>
    <w:rsid w:val="007134BA"/>
    <w:rsid w:val="0071367A"/>
    <w:rsid w:val="00713793"/>
    <w:rsid w:val="0071421B"/>
    <w:rsid w:val="007142CD"/>
    <w:rsid w:val="00714E6C"/>
    <w:rsid w:val="00714EE1"/>
    <w:rsid w:val="00715050"/>
    <w:rsid w:val="00715497"/>
    <w:rsid w:val="007158B5"/>
    <w:rsid w:val="007167A1"/>
    <w:rsid w:val="00717F65"/>
    <w:rsid w:val="00720346"/>
    <w:rsid w:val="007207EC"/>
    <w:rsid w:val="00720909"/>
    <w:rsid w:val="00720D5C"/>
    <w:rsid w:val="00721ADE"/>
    <w:rsid w:val="00721DC8"/>
    <w:rsid w:val="0072215E"/>
    <w:rsid w:val="007229E1"/>
    <w:rsid w:val="00722DCB"/>
    <w:rsid w:val="00723679"/>
    <w:rsid w:val="00724145"/>
    <w:rsid w:val="0072438A"/>
    <w:rsid w:val="00724C45"/>
    <w:rsid w:val="00724C73"/>
    <w:rsid w:val="00725373"/>
    <w:rsid w:val="00726801"/>
    <w:rsid w:val="007268ED"/>
    <w:rsid w:val="00726CE0"/>
    <w:rsid w:val="007273F0"/>
    <w:rsid w:val="00727D39"/>
    <w:rsid w:val="00731318"/>
    <w:rsid w:val="007318B7"/>
    <w:rsid w:val="00732D40"/>
    <w:rsid w:val="00733181"/>
    <w:rsid w:val="0073387C"/>
    <w:rsid w:val="007339C3"/>
    <w:rsid w:val="00733C8E"/>
    <w:rsid w:val="00733D44"/>
    <w:rsid w:val="00734BB4"/>
    <w:rsid w:val="007351AA"/>
    <w:rsid w:val="00735A6E"/>
    <w:rsid w:val="00735AD9"/>
    <w:rsid w:val="00736935"/>
    <w:rsid w:val="00736AFB"/>
    <w:rsid w:val="00736E10"/>
    <w:rsid w:val="007372D2"/>
    <w:rsid w:val="00737F5C"/>
    <w:rsid w:val="007404B0"/>
    <w:rsid w:val="007405FA"/>
    <w:rsid w:val="00740EA3"/>
    <w:rsid w:val="007417B0"/>
    <w:rsid w:val="007417EA"/>
    <w:rsid w:val="007418B9"/>
    <w:rsid w:val="00741B51"/>
    <w:rsid w:val="00741FE0"/>
    <w:rsid w:val="00742102"/>
    <w:rsid w:val="00742A91"/>
    <w:rsid w:val="00742D7A"/>
    <w:rsid w:val="00743375"/>
    <w:rsid w:val="0074367D"/>
    <w:rsid w:val="00743ADA"/>
    <w:rsid w:val="00743BC3"/>
    <w:rsid w:val="00744728"/>
    <w:rsid w:val="00745048"/>
    <w:rsid w:val="00745C6E"/>
    <w:rsid w:val="007460CA"/>
    <w:rsid w:val="0074621C"/>
    <w:rsid w:val="0074650D"/>
    <w:rsid w:val="007468BA"/>
    <w:rsid w:val="00746C74"/>
    <w:rsid w:val="007473A2"/>
    <w:rsid w:val="007473B6"/>
    <w:rsid w:val="007473C6"/>
    <w:rsid w:val="00747EF0"/>
    <w:rsid w:val="00750798"/>
    <w:rsid w:val="00750A95"/>
    <w:rsid w:val="00750D52"/>
    <w:rsid w:val="00751162"/>
    <w:rsid w:val="00751DC1"/>
    <w:rsid w:val="007524A6"/>
    <w:rsid w:val="0075284D"/>
    <w:rsid w:val="00753C46"/>
    <w:rsid w:val="00754350"/>
    <w:rsid w:val="00754DED"/>
    <w:rsid w:val="00755DF6"/>
    <w:rsid w:val="00756502"/>
    <w:rsid w:val="0075662D"/>
    <w:rsid w:val="007574EF"/>
    <w:rsid w:val="007600C6"/>
    <w:rsid w:val="00760471"/>
    <w:rsid w:val="007604AC"/>
    <w:rsid w:val="00760FA5"/>
    <w:rsid w:val="0076154D"/>
    <w:rsid w:val="007618BF"/>
    <w:rsid w:val="00761DC6"/>
    <w:rsid w:val="0076241D"/>
    <w:rsid w:val="00762820"/>
    <w:rsid w:val="0076357A"/>
    <w:rsid w:val="00763BED"/>
    <w:rsid w:val="0076421C"/>
    <w:rsid w:val="007651A0"/>
    <w:rsid w:val="007655E3"/>
    <w:rsid w:val="00765FEB"/>
    <w:rsid w:val="007662F2"/>
    <w:rsid w:val="00766373"/>
    <w:rsid w:val="00766713"/>
    <w:rsid w:val="0076676A"/>
    <w:rsid w:val="00766C9E"/>
    <w:rsid w:val="00766E73"/>
    <w:rsid w:val="00766F6B"/>
    <w:rsid w:val="007671E3"/>
    <w:rsid w:val="007677BC"/>
    <w:rsid w:val="00767885"/>
    <w:rsid w:val="00767E12"/>
    <w:rsid w:val="00770282"/>
    <w:rsid w:val="00770C52"/>
    <w:rsid w:val="00771036"/>
    <w:rsid w:val="0077243A"/>
    <w:rsid w:val="007725C6"/>
    <w:rsid w:val="00772BB7"/>
    <w:rsid w:val="00772C24"/>
    <w:rsid w:val="00773828"/>
    <w:rsid w:val="00773BF1"/>
    <w:rsid w:val="007743B5"/>
    <w:rsid w:val="00774A91"/>
    <w:rsid w:val="0077589F"/>
    <w:rsid w:val="00775BAD"/>
    <w:rsid w:val="00775D21"/>
    <w:rsid w:val="00775E6B"/>
    <w:rsid w:val="00776B69"/>
    <w:rsid w:val="00776C0F"/>
    <w:rsid w:val="00777346"/>
    <w:rsid w:val="00777C33"/>
    <w:rsid w:val="00780182"/>
    <w:rsid w:val="00780528"/>
    <w:rsid w:val="00780670"/>
    <w:rsid w:val="00780804"/>
    <w:rsid w:val="00780BE8"/>
    <w:rsid w:val="00780EC5"/>
    <w:rsid w:val="00781A19"/>
    <w:rsid w:val="0078242B"/>
    <w:rsid w:val="00782460"/>
    <w:rsid w:val="00782BFB"/>
    <w:rsid w:val="00782FE2"/>
    <w:rsid w:val="007843BF"/>
    <w:rsid w:val="00784DEB"/>
    <w:rsid w:val="0078564C"/>
    <w:rsid w:val="00786090"/>
    <w:rsid w:val="007860ED"/>
    <w:rsid w:val="00786528"/>
    <w:rsid w:val="00786543"/>
    <w:rsid w:val="0078737D"/>
    <w:rsid w:val="00787BA6"/>
    <w:rsid w:val="00787C60"/>
    <w:rsid w:val="007900CE"/>
    <w:rsid w:val="00790542"/>
    <w:rsid w:val="00791777"/>
    <w:rsid w:val="00791887"/>
    <w:rsid w:val="00791E8C"/>
    <w:rsid w:val="0079272D"/>
    <w:rsid w:val="00792A7B"/>
    <w:rsid w:val="00792BA3"/>
    <w:rsid w:val="007937FE"/>
    <w:rsid w:val="00794112"/>
    <w:rsid w:val="00794291"/>
    <w:rsid w:val="007948E7"/>
    <w:rsid w:val="00795567"/>
    <w:rsid w:val="00796571"/>
    <w:rsid w:val="00796864"/>
    <w:rsid w:val="00796AB7"/>
    <w:rsid w:val="00796B46"/>
    <w:rsid w:val="00796D8E"/>
    <w:rsid w:val="0079743C"/>
    <w:rsid w:val="00797504"/>
    <w:rsid w:val="00797E77"/>
    <w:rsid w:val="00797F62"/>
    <w:rsid w:val="007A0660"/>
    <w:rsid w:val="007A10EA"/>
    <w:rsid w:val="007A1502"/>
    <w:rsid w:val="007A1F97"/>
    <w:rsid w:val="007A279B"/>
    <w:rsid w:val="007A2B28"/>
    <w:rsid w:val="007A34AD"/>
    <w:rsid w:val="007A35BD"/>
    <w:rsid w:val="007A3CA2"/>
    <w:rsid w:val="007A4F2A"/>
    <w:rsid w:val="007A586D"/>
    <w:rsid w:val="007A6480"/>
    <w:rsid w:val="007A6765"/>
    <w:rsid w:val="007A6C54"/>
    <w:rsid w:val="007A7921"/>
    <w:rsid w:val="007A7A5A"/>
    <w:rsid w:val="007A7E4D"/>
    <w:rsid w:val="007B0033"/>
    <w:rsid w:val="007B02EC"/>
    <w:rsid w:val="007B1184"/>
    <w:rsid w:val="007B1243"/>
    <w:rsid w:val="007B1FA0"/>
    <w:rsid w:val="007B224C"/>
    <w:rsid w:val="007B229C"/>
    <w:rsid w:val="007B22DE"/>
    <w:rsid w:val="007B2492"/>
    <w:rsid w:val="007B2ABB"/>
    <w:rsid w:val="007B342C"/>
    <w:rsid w:val="007B3F7A"/>
    <w:rsid w:val="007B42E8"/>
    <w:rsid w:val="007B442A"/>
    <w:rsid w:val="007B5701"/>
    <w:rsid w:val="007B5BE0"/>
    <w:rsid w:val="007B5D27"/>
    <w:rsid w:val="007B5F33"/>
    <w:rsid w:val="007B6404"/>
    <w:rsid w:val="007C0B48"/>
    <w:rsid w:val="007C0E53"/>
    <w:rsid w:val="007C14FB"/>
    <w:rsid w:val="007C1952"/>
    <w:rsid w:val="007C22C0"/>
    <w:rsid w:val="007C22CC"/>
    <w:rsid w:val="007C2CB2"/>
    <w:rsid w:val="007C2F0B"/>
    <w:rsid w:val="007C3582"/>
    <w:rsid w:val="007C3D5A"/>
    <w:rsid w:val="007C431C"/>
    <w:rsid w:val="007C4631"/>
    <w:rsid w:val="007C49E1"/>
    <w:rsid w:val="007C4C67"/>
    <w:rsid w:val="007C4D81"/>
    <w:rsid w:val="007C551A"/>
    <w:rsid w:val="007C56F1"/>
    <w:rsid w:val="007C5A49"/>
    <w:rsid w:val="007C5BD1"/>
    <w:rsid w:val="007C6128"/>
    <w:rsid w:val="007C65B3"/>
    <w:rsid w:val="007C72FD"/>
    <w:rsid w:val="007C799E"/>
    <w:rsid w:val="007D0512"/>
    <w:rsid w:val="007D0571"/>
    <w:rsid w:val="007D05D3"/>
    <w:rsid w:val="007D0A73"/>
    <w:rsid w:val="007D0C18"/>
    <w:rsid w:val="007D0D57"/>
    <w:rsid w:val="007D188C"/>
    <w:rsid w:val="007D2880"/>
    <w:rsid w:val="007D2AED"/>
    <w:rsid w:val="007D48F3"/>
    <w:rsid w:val="007D4DD3"/>
    <w:rsid w:val="007D4FD8"/>
    <w:rsid w:val="007D55CA"/>
    <w:rsid w:val="007D5B55"/>
    <w:rsid w:val="007D5D79"/>
    <w:rsid w:val="007D609C"/>
    <w:rsid w:val="007D66EF"/>
    <w:rsid w:val="007D7247"/>
    <w:rsid w:val="007E0C8F"/>
    <w:rsid w:val="007E0E13"/>
    <w:rsid w:val="007E180C"/>
    <w:rsid w:val="007E1961"/>
    <w:rsid w:val="007E2379"/>
    <w:rsid w:val="007E24CE"/>
    <w:rsid w:val="007E28C2"/>
    <w:rsid w:val="007E2B3C"/>
    <w:rsid w:val="007E3130"/>
    <w:rsid w:val="007E3206"/>
    <w:rsid w:val="007E4D1D"/>
    <w:rsid w:val="007E4D43"/>
    <w:rsid w:val="007E584F"/>
    <w:rsid w:val="007E6D76"/>
    <w:rsid w:val="007E6F8F"/>
    <w:rsid w:val="007E7379"/>
    <w:rsid w:val="007E7481"/>
    <w:rsid w:val="007E75FA"/>
    <w:rsid w:val="007F0B53"/>
    <w:rsid w:val="007F12D1"/>
    <w:rsid w:val="007F143B"/>
    <w:rsid w:val="007F2628"/>
    <w:rsid w:val="007F2831"/>
    <w:rsid w:val="007F2988"/>
    <w:rsid w:val="007F2B13"/>
    <w:rsid w:val="007F2E4B"/>
    <w:rsid w:val="007F3988"/>
    <w:rsid w:val="007F3AF3"/>
    <w:rsid w:val="007F3E00"/>
    <w:rsid w:val="007F4079"/>
    <w:rsid w:val="007F4975"/>
    <w:rsid w:val="007F572D"/>
    <w:rsid w:val="007F59B2"/>
    <w:rsid w:val="007F64B7"/>
    <w:rsid w:val="007F7943"/>
    <w:rsid w:val="007F79A7"/>
    <w:rsid w:val="008005F8"/>
    <w:rsid w:val="0080074C"/>
    <w:rsid w:val="008008B0"/>
    <w:rsid w:val="008012B7"/>
    <w:rsid w:val="00801BFF"/>
    <w:rsid w:val="00801FF5"/>
    <w:rsid w:val="0080243D"/>
    <w:rsid w:val="0080269E"/>
    <w:rsid w:val="00802BB2"/>
    <w:rsid w:val="0080350D"/>
    <w:rsid w:val="00803685"/>
    <w:rsid w:val="00803815"/>
    <w:rsid w:val="00803AE9"/>
    <w:rsid w:val="00804002"/>
    <w:rsid w:val="00804DA6"/>
    <w:rsid w:val="008056E7"/>
    <w:rsid w:val="00806037"/>
    <w:rsid w:val="008062B7"/>
    <w:rsid w:val="00806469"/>
    <w:rsid w:val="00806574"/>
    <w:rsid w:val="00807B8A"/>
    <w:rsid w:val="00807EE4"/>
    <w:rsid w:val="00807FED"/>
    <w:rsid w:val="008104C8"/>
    <w:rsid w:val="00810871"/>
    <w:rsid w:val="00810C39"/>
    <w:rsid w:val="00810F63"/>
    <w:rsid w:val="00811973"/>
    <w:rsid w:val="00811CDE"/>
    <w:rsid w:val="008124C9"/>
    <w:rsid w:val="0081252D"/>
    <w:rsid w:val="00812C62"/>
    <w:rsid w:val="00813006"/>
    <w:rsid w:val="0081324F"/>
    <w:rsid w:val="00813EBB"/>
    <w:rsid w:val="008145E8"/>
    <w:rsid w:val="008156F6"/>
    <w:rsid w:val="008158A7"/>
    <w:rsid w:val="00815DB4"/>
    <w:rsid w:val="00816243"/>
    <w:rsid w:val="008164C6"/>
    <w:rsid w:val="00816B5E"/>
    <w:rsid w:val="008175F2"/>
    <w:rsid w:val="0081777C"/>
    <w:rsid w:val="00817834"/>
    <w:rsid w:val="00817FF6"/>
    <w:rsid w:val="0082058B"/>
    <w:rsid w:val="008211C6"/>
    <w:rsid w:val="00821848"/>
    <w:rsid w:val="0082193C"/>
    <w:rsid w:val="00821F29"/>
    <w:rsid w:val="00822841"/>
    <w:rsid w:val="008230C3"/>
    <w:rsid w:val="008234E7"/>
    <w:rsid w:val="00824099"/>
    <w:rsid w:val="00824E5C"/>
    <w:rsid w:val="0082510F"/>
    <w:rsid w:val="00825118"/>
    <w:rsid w:val="00825CAE"/>
    <w:rsid w:val="00825FC6"/>
    <w:rsid w:val="008263A0"/>
    <w:rsid w:val="00826667"/>
    <w:rsid w:val="00826A93"/>
    <w:rsid w:val="00826CC1"/>
    <w:rsid w:val="00830592"/>
    <w:rsid w:val="008306F0"/>
    <w:rsid w:val="00830AB8"/>
    <w:rsid w:val="00830C0E"/>
    <w:rsid w:val="0083116B"/>
    <w:rsid w:val="0083186A"/>
    <w:rsid w:val="0083270D"/>
    <w:rsid w:val="0083279A"/>
    <w:rsid w:val="0083281D"/>
    <w:rsid w:val="008333B7"/>
    <w:rsid w:val="008339F1"/>
    <w:rsid w:val="00834365"/>
    <w:rsid w:val="0083487A"/>
    <w:rsid w:val="00834B58"/>
    <w:rsid w:val="00834DEF"/>
    <w:rsid w:val="00834FCC"/>
    <w:rsid w:val="00835291"/>
    <w:rsid w:val="008352BA"/>
    <w:rsid w:val="00835436"/>
    <w:rsid w:val="008356A4"/>
    <w:rsid w:val="00835C12"/>
    <w:rsid w:val="008372C0"/>
    <w:rsid w:val="0083794D"/>
    <w:rsid w:val="00841CAF"/>
    <w:rsid w:val="00841E90"/>
    <w:rsid w:val="008425AD"/>
    <w:rsid w:val="00842E7F"/>
    <w:rsid w:val="0084323E"/>
    <w:rsid w:val="0084407C"/>
    <w:rsid w:val="00844263"/>
    <w:rsid w:val="00844362"/>
    <w:rsid w:val="00844A35"/>
    <w:rsid w:val="008453E1"/>
    <w:rsid w:val="00845E9C"/>
    <w:rsid w:val="00845F71"/>
    <w:rsid w:val="008475B8"/>
    <w:rsid w:val="0084795B"/>
    <w:rsid w:val="00847ED6"/>
    <w:rsid w:val="00847FC8"/>
    <w:rsid w:val="008502A9"/>
    <w:rsid w:val="008502CC"/>
    <w:rsid w:val="0085032F"/>
    <w:rsid w:val="008506EC"/>
    <w:rsid w:val="008509A0"/>
    <w:rsid w:val="008510AE"/>
    <w:rsid w:val="008516DA"/>
    <w:rsid w:val="0085188C"/>
    <w:rsid w:val="008519A5"/>
    <w:rsid w:val="00851AAF"/>
    <w:rsid w:val="00852142"/>
    <w:rsid w:val="00852750"/>
    <w:rsid w:val="00852A18"/>
    <w:rsid w:val="00852A38"/>
    <w:rsid w:val="00852BC1"/>
    <w:rsid w:val="00852D0D"/>
    <w:rsid w:val="0085327C"/>
    <w:rsid w:val="008536D2"/>
    <w:rsid w:val="00853BD6"/>
    <w:rsid w:val="00853F28"/>
    <w:rsid w:val="008540C8"/>
    <w:rsid w:val="00854288"/>
    <w:rsid w:val="008544AD"/>
    <w:rsid w:val="00854683"/>
    <w:rsid w:val="00854991"/>
    <w:rsid w:val="00854CA4"/>
    <w:rsid w:val="00855D3F"/>
    <w:rsid w:val="00855DCF"/>
    <w:rsid w:val="0085646B"/>
    <w:rsid w:val="00856673"/>
    <w:rsid w:val="00860213"/>
    <w:rsid w:val="00860345"/>
    <w:rsid w:val="00860A46"/>
    <w:rsid w:val="0086186F"/>
    <w:rsid w:val="00861F13"/>
    <w:rsid w:val="008621AE"/>
    <w:rsid w:val="0086280E"/>
    <w:rsid w:val="00862E54"/>
    <w:rsid w:val="00864128"/>
    <w:rsid w:val="00864403"/>
    <w:rsid w:val="0086466E"/>
    <w:rsid w:val="00864DFF"/>
    <w:rsid w:val="00864F00"/>
    <w:rsid w:val="00865148"/>
    <w:rsid w:val="0086525F"/>
    <w:rsid w:val="008654E0"/>
    <w:rsid w:val="00865EE6"/>
    <w:rsid w:val="00867CEB"/>
    <w:rsid w:val="00867F1E"/>
    <w:rsid w:val="008708AB"/>
    <w:rsid w:val="00870FC7"/>
    <w:rsid w:val="008715B1"/>
    <w:rsid w:val="008716CA"/>
    <w:rsid w:val="00871FC1"/>
    <w:rsid w:val="0087277D"/>
    <w:rsid w:val="008728FA"/>
    <w:rsid w:val="00872F42"/>
    <w:rsid w:val="00873D0A"/>
    <w:rsid w:val="00873D28"/>
    <w:rsid w:val="00873D66"/>
    <w:rsid w:val="0087410F"/>
    <w:rsid w:val="00874284"/>
    <w:rsid w:val="0087430A"/>
    <w:rsid w:val="008745D9"/>
    <w:rsid w:val="008758B8"/>
    <w:rsid w:val="00875ACF"/>
    <w:rsid w:val="00875BF0"/>
    <w:rsid w:val="008761E8"/>
    <w:rsid w:val="008763E8"/>
    <w:rsid w:val="0087694D"/>
    <w:rsid w:val="008802E4"/>
    <w:rsid w:val="00880B60"/>
    <w:rsid w:val="00880B96"/>
    <w:rsid w:val="00880FEF"/>
    <w:rsid w:val="00881077"/>
    <w:rsid w:val="00881A99"/>
    <w:rsid w:val="00881F79"/>
    <w:rsid w:val="0088306C"/>
    <w:rsid w:val="008830B2"/>
    <w:rsid w:val="0088397D"/>
    <w:rsid w:val="00884008"/>
    <w:rsid w:val="00884856"/>
    <w:rsid w:val="008848E8"/>
    <w:rsid w:val="00884936"/>
    <w:rsid w:val="008849AD"/>
    <w:rsid w:val="00884A59"/>
    <w:rsid w:val="00884E1A"/>
    <w:rsid w:val="00885D06"/>
    <w:rsid w:val="00885E7E"/>
    <w:rsid w:val="00886486"/>
    <w:rsid w:val="00886938"/>
    <w:rsid w:val="008871C5"/>
    <w:rsid w:val="00887325"/>
    <w:rsid w:val="008874F7"/>
    <w:rsid w:val="0088781E"/>
    <w:rsid w:val="008916C2"/>
    <w:rsid w:val="008918AC"/>
    <w:rsid w:val="00891D12"/>
    <w:rsid w:val="00892539"/>
    <w:rsid w:val="00892D29"/>
    <w:rsid w:val="00893068"/>
    <w:rsid w:val="00893B02"/>
    <w:rsid w:val="00893CA3"/>
    <w:rsid w:val="00893F46"/>
    <w:rsid w:val="00894033"/>
    <w:rsid w:val="00894075"/>
    <w:rsid w:val="0089460C"/>
    <w:rsid w:val="0089478F"/>
    <w:rsid w:val="00894C0B"/>
    <w:rsid w:val="00894DD6"/>
    <w:rsid w:val="008951D3"/>
    <w:rsid w:val="008952E6"/>
    <w:rsid w:val="00895535"/>
    <w:rsid w:val="00895BF0"/>
    <w:rsid w:val="0089625F"/>
    <w:rsid w:val="00896A75"/>
    <w:rsid w:val="00896F00"/>
    <w:rsid w:val="0089711A"/>
    <w:rsid w:val="00897585"/>
    <w:rsid w:val="00897B43"/>
    <w:rsid w:val="008A0016"/>
    <w:rsid w:val="008A038B"/>
    <w:rsid w:val="008A044D"/>
    <w:rsid w:val="008A0604"/>
    <w:rsid w:val="008A2BE5"/>
    <w:rsid w:val="008A33AA"/>
    <w:rsid w:val="008A3D5F"/>
    <w:rsid w:val="008A4395"/>
    <w:rsid w:val="008A48DD"/>
    <w:rsid w:val="008A53F9"/>
    <w:rsid w:val="008A558D"/>
    <w:rsid w:val="008A5689"/>
    <w:rsid w:val="008A5D03"/>
    <w:rsid w:val="008A7548"/>
    <w:rsid w:val="008A77CC"/>
    <w:rsid w:val="008A7EF1"/>
    <w:rsid w:val="008B08C9"/>
    <w:rsid w:val="008B0D42"/>
    <w:rsid w:val="008B1117"/>
    <w:rsid w:val="008B1717"/>
    <w:rsid w:val="008B1817"/>
    <w:rsid w:val="008B1F11"/>
    <w:rsid w:val="008B24D0"/>
    <w:rsid w:val="008B2557"/>
    <w:rsid w:val="008B2580"/>
    <w:rsid w:val="008B287B"/>
    <w:rsid w:val="008B351D"/>
    <w:rsid w:val="008B358E"/>
    <w:rsid w:val="008B4F22"/>
    <w:rsid w:val="008B5640"/>
    <w:rsid w:val="008B6251"/>
    <w:rsid w:val="008B6309"/>
    <w:rsid w:val="008B648D"/>
    <w:rsid w:val="008B671D"/>
    <w:rsid w:val="008B74A8"/>
    <w:rsid w:val="008B7692"/>
    <w:rsid w:val="008B7711"/>
    <w:rsid w:val="008C0936"/>
    <w:rsid w:val="008C09B7"/>
    <w:rsid w:val="008C0AB1"/>
    <w:rsid w:val="008C0C58"/>
    <w:rsid w:val="008C0D0F"/>
    <w:rsid w:val="008C0ED4"/>
    <w:rsid w:val="008C0FF9"/>
    <w:rsid w:val="008C104B"/>
    <w:rsid w:val="008C1122"/>
    <w:rsid w:val="008C1479"/>
    <w:rsid w:val="008C152B"/>
    <w:rsid w:val="008C175F"/>
    <w:rsid w:val="008C2581"/>
    <w:rsid w:val="008C2F02"/>
    <w:rsid w:val="008C3881"/>
    <w:rsid w:val="008C4031"/>
    <w:rsid w:val="008C4043"/>
    <w:rsid w:val="008C424B"/>
    <w:rsid w:val="008C4DA0"/>
    <w:rsid w:val="008C4E27"/>
    <w:rsid w:val="008C50CB"/>
    <w:rsid w:val="008C561E"/>
    <w:rsid w:val="008C5AF4"/>
    <w:rsid w:val="008C62D0"/>
    <w:rsid w:val="008C70AE"/>
    <w:rsid w:val="008C729C"/>
    <w:rsid w:val="008C7661"/>
    <w:rsid w:val="008D03D8"/>
    <w:rsid w:val="008D0B34"/>
    <w:rsid w:val="008D0C9D"/>
    <w:rsid w:val="008D0D7A"/>
    <w:rsid w:val="008D0EB2"/>
    <w:rsid w:val="008D107B"/>
    <w:rsid w:val="008D12F4"/>
    <w:rsid w:val="008D13FF"/>
    <w:rsid w:val="008D18A5"/>
    <w:rsid w:val="008D1F81"/>
    <w:rsid w:val="008D22DD"/>
    <w:rsid w:val="008D2A59"/>
    <w:rsid w:val="008D3276"/>
    <w:rsid w:val="008D33F0"/>
    <w:rsid w:val="008D340E"/>
    <w:rsid w:val="008D3633"/>
    <w:rsid w:val="008D4655"/>
    <w:rsid w:val="008D495D"/>
    <w:rsid w:val="008D5963"/>
    <w:rsid w:val="008D5A1E"/>
    <w:rsid w:val="008D5B2B"/>
    <w:rsid w:val="008D62DC"/>
    <w:rsid w:val="008D65B4"/>
    <w:rsid w:val="008D65F5"/>
    <w:rsid w:val="008D70AA"/>
    <w:rsid w:val="008E0158"/>
    <w:rsid w:val="008E0244"/>
    <w:rsid w:val="008E04CF"/>
    <w:rsid w:val="008E0EE4"/>
    <w:rsid w:val="008E0F41"/>
    <w:rsid w:val="008E17D5"/>
    <w:rsid w:val="008E1AFD"/>
    <w:rsid w:val="008E1D67"/>
    <w:rsid w:val="008E28BB"/>
    <w:rsid w:val="008E2A01"/>
    <w:rsid w:val="008E3823"/>
    <w:rsid w:val="008E397D"/>
    <w:rsid w:val="008E4079"/>
    <w:rsid w:val="008E436D"/>
    <w:rsid w:val="008E440C"/>
    <w:rsid w:val="008E47AF"/>
    <w:rsid w:val="008E4B63"/>
    <w:rsid w:val="008E4D70"/>
    <w:rsid w:val="008E4E69"/>
    <w:rsid w:val="008E55B2"/>
    <w:rsid w:val="008E5BD4"/>
    <w:rsid w:val="008E5F34"/>
    <w:rsid w:val="008E644D"/>
    <w:rsid w:val="008E683E"/>
    <w:rsid w:val="008E6C80"/>
    <w:rsid w:val="008E6EA1"/>
    <w:rsid w:val="008E7052"/>
    <w:rsid w:val="008E7D7D"/>
    <w:rsid w:val="008E7E13"/>
    <w:rsid w:val="008E7F0F"/>
    <w:rsid w:val="008F0106"/>
    <w:rsid w:val="008F09BB"/>
    <w:rsid w:val="008F0A83"/>
    <w:rsid w:val="008F0C80"/>
    <w:rsid w:val="008F1827"/>
    <w:rsid w:val="008F1B1C"/>
    <w:rsid w:val="008F1D6E"/>
    <w:rsid w:val="008F1EB4"/>
    <w:rsid w:val="008F22D9"/>
    <w:rsid w:val="008F2AF8"/>
    <w:rsid w:val="008F323E"/>
    <w:rsid w:val="008F33F3"/>
    <w:rsid w:val="008F3A3B"/>
    <w:rsid w:val="008F3AC9"/>
    <w:rsid w:val="008F4821"/>
    <w:rsid w:val="008F4EEE"/>
    <w:rsid w:val="008F5388"/>
    <w:rsid w:val="008F5407"/>
    <w:rsid w:val="008F5514"/>
    <w:rsid w:val="008F5E9B"/>
    <w:rsid w:val="008F614C"/>
    <w:rsid w:val="008F638D"/>
    <w:rsid w:val="008F6D0F"/>
    <w:rsid w:val="008F71AA"/>
    <w:rsid w:val="008F7981"/>
    <w:rsid w:val="008F7C5A"/>
    <w:rsid w:val="009000C0"/>
    <w:rsid w:val="009001FB"/>
    <w:rsid w:val="0090062C"/>
    <w:rsid w:val="009007DA"/>
    <w:rsid w:val="00900C34"/>
    <w:rsid w:val="00901106"/>
    <w:rsid w:val="00901316"/>
    <w:rsid w:val="00901520"/>
    <w:rsid w:val="009018A8"/>
    <w:rsid w:val="009018BB"/>
    <w:rsid w:val="00902916"/>
    <w:rsid w:val="00902E66"/>
    <w:rsid w:val="0090303E"/>
    <w:rsid w:val="00903295"/>
    <w:rsid w:val="0090372C"/>
    <w:rsid w:val="00903D37"/>
    <w:rsid w:val="00904809"/>
    <w:rsid w:val="009048B7"/>
    <w:rsid w:val="00905436"/>
    <w:rsid w:val="0090606B"/>
    <w:rsid w:val="009065E0"/>
    <w:rsid w:val="00906872"/>
    <w:rsid w:val="009068DD"/>
    <w:rsid w:val="009075AB"/>
    <w:rsid w:val="00907937"/>
    <w:rsid w:val="00907956"/>
    <w:rsid w:val="00907CF3"/>
    <w:rsid w:val="0091052D"/>
    <w:rsid w:val="00910627"/>
    <w:rsid w:val="00910F1E"/>
    <w:rsid w:val="0091121C"/>
    <w:rsid w:val="009116D8"/>
    <w:rsid w:val="00911904"/>
    <w:rsid w:val="00912587"/>
    <w:rsid w:val="00912EA0"/>
    <w:rsid w:val="00913308"/>
    <w:rsid w:val="00913C21"/>
    <w:rsid w:val="009146EA"/>
    <w:rsid w:val="00914DA5"/>
    <w:rsid w:val="009150A9"/>
    <w:rsid w:val="009156E1"/>
    <w:rsid w:val="00915D70"/>
    <w:rsid w:val="00916CF8"/>
    <w:rsid w:val="00917E89"/>
    <w:rsid w:val="00920382"/>
    <w:rsid w:val="00920592"/>
    <w:rsid w:val="0092059D"/>
    <w:rsid w:val="009211F9"/>
    <w:rsid w:val="00921601"/>
    <w:rsid w:val="0092171B"/>
    <w:rsid w:val="00921E6D"/>
    <w:rsid w:val="00921F86"/>
    <w:rsid w:val="00922A8F"/>
    <w:rsid w:val="00922D2C"/>
    <w:rsid w:val="009238D4"/>
    <w:rsid w:val="00924D6A"/>
    <w:rsid w:val="009250AE"/>
    <w:rsid w:val="009254E7"/>
    <w:rsid w:val="0092639B"/>
    <w:rsid w:val="009267DA"/>
    <w:rsid w:val="00927C4C"/>
    <w:rsid w:val="00927CBD"/>
    <w:rsid w:val="00927F17"/>
    <w:rsid w:val="00927FB8"/>
    <w:rsid w:val="00930476"/>
    <w:rsid w:val="00930515"/>
    <w:rsid w:val="00930DAD"/>
    <w:rsid w:val="00931676"/>
    <w:rsid w:val="00932615"/>
    <w:rsid w:val="00932AC5"/>
    <w:rsid w:val="00932E71"/>
    <w:rsid w:val="0093320E"/>
    <w:rsid w:val="00933ACF"/>
    <w:rsid w:val="009344A9"/>
    <w:rsid w:val="00934B1C"/>
    <w:rsid w:val="00934E6C"/>
    <w:rsid w:val="00934FC1"/>
    <w:rsid w:val="00934FFC"/>
    <w:rsid w:val="0093541D"/>
    <w:rsid w:val="00936430"/>
    <w:rsid w:val="009365E0"/>
    <w:rsid w:val="009368B3"/>
    <w:rsid w:val="00936D5B"/>
    <w:rsid w:val="00940B83"/>
    <w:rsid w:val="00940D83"/>
    <w:rsid w:val="00941430"/>
    <w:rsid w:val="00941757"/>
    <w:rsid w:val="00941B97"/>
    <w:rsid w:val="00941D39"/>
    <w:rsid w:val="009423DD"/>
    <w:rsid w:val="009431DD"/>
    <w:rsid w:val="009439CD"/>
    <w:rsid w:val="00943B97"/>
    <w:rsid w:val="00943DD8"/>
    <w:rsid w:val="00944414"/>
    <w:rsid w:val="009446B0"/>
    <w:rsid w:val="00944BA7"/>
    <w:rsid w:val="00944F2E"/>
    <w:rsid w:val="009450D8"/>
    <w:rsid w:val="0094538D"/>
    <w:rsid w:val="00945A7F"/>
    <w:rsid w:val="00945FE6"/>
    <w:rsid w:val="0094608D"/>
    <w:rsid w:val="009469AD"/>
    <w:rsid w:val="00946A35"/>
    <w:rsid w:val="00946CC7"/>
    <w:rsid w:val="009471C3"/>
    <w:rsid w:val="00947797"/>
    <w:rsid w:val="00947F65"/>
    <w:rsid w:val="00947FA2"/>
    <w:rsid w:val="009504C7"/>
    <w:rsid w:val="009511A6"/>
    <w:rsid w:val="00951451"/>
    <w:rsid w:val="00951611"/>
    <w:rsid w:val="00951893"/>
    <w:rsid w:val="00952430"/>
    <w:rsid w:val="00952A2D"/>
    <w:rsid w:val="0095317C"/>
    <w:rsid w:val="009548EF"/>
    <w:rsid w:val="009553FE"/>
    <w:rsid w:val="00955751"/>
    <w:rsid w:val="00955DE0"/>
    <w:rsid w:val="00955F84"/>
    <w:rsid w:val="00956797"/>
    <w:rsid w:val="009568E6"/>
    <w:rsid w:val="009576DA"/>
    <w:rsid w:val="00957952"/>
    <w:rsid w:val="00957D77"/>
    <w:rsid w:val="00957D8A"/>
    <w:rsid w:val="009604A8"/>
    <w:rsid w:val="00960DDF"/>
    <w:rsid w:val="00961911"/>
    <w:rsid w:val="00961AEF"/>
    <w:rsid w:val="00962067"/>
    <w:rsid w:val="009629BA"/>
    <w:rsid w:val="00962A02"/>
    <w:rsid w:val="0096372B"/>
    <w:rsid w:val="00963905"/>
    <w:rsid w:val="00963A6A"/>
    <w:rsid w:val="00963C63"/>
    <w:rsid w:val="009648BF"/>
    <w:rsid w:val="00964FE8"/>
    <w:rsid w:val="00965F43"/>
    <w:rsid w:val="00966AFD"/>
    <w:rsid w:val="00967025"/>
    <w:rsid w:val="0096783F"/>
    <w:rsid w:val="009678B5"/>
    <w:rsid w:val="009702D2"/>
    <w:rsid w:val="009703BF"/>
    <w:rsid w:val="0097049E"/>
    <w:rsid w:val="009705D2"/>
    <w:rsid w:val="00970855"/>
    <w:rsid w:val="00970A71"/>
    <w:rsid w:val="00970AC7"/>
    <w:rsid w:val="00970B16"/>
    <w:rsid w:val="00970B70"/>
    <w:rsid w:val="00970D6F"/>
    <w:rsid w:val="0097127C"/>
    <w:rsid w:val="0097147A"/>
    <w:rsid w:val="00971486"/>
    <w:rsid w:val="00971740"/>
    <w:rsid w:val="009717FD"/>
    <w:rsid w:val="00971D4C"/>
    <w:rsid w:val="00973135"/>
    <w:rsid w:val="00973138"/>
    <w:rsid w:val="0097365A"/>
    <w:rsid w:val="00973743"/>
    <w:rsid w:val="0097387A"/>
    <w:rsid w:val="009739E3"/>
    <w:rsid w:val="009739E6"/>
    <w:rsid w:val="00973AE2"/>
    <w:rsid w:val="00973D8B"/>
    <w:rsid w:val="009743DC"/>
    <w:rsid w:val="0097489F"/>
    <w:rsid w:val="00974D7C"/>
    <w:rsid w:val="00974F72"/>
    <w:rsid w:val="009751B1"/>
    <w:rsid w:val="009767C6"/>
    <w:rsid w:val="009769C6"/>
    <w:rsid w:val="009772B2"/>
    <w:rsid w:val="009773FC"/>
    <w:rsid w:val="00977F12"/>
    <w:rsid w:val="0098084C"/>
    <w:rsid w:val="009808BB"/>
    <w:rsid w:val="00980938"/>
    <w:rsid w:val="00980A94"/>
    <w:rsid w:val="009811BC"/>
    <w:rsid w:val="0098130D"/>
    <w:rsid w:val="0098195A"/>
    <w:rsid w:val="00981A71"/>
    <w:rsid w:val="0098276F"/>
    <w:rsid w:val="009829D8"/>
    <w:rsid w:val="00982B8C"/>
    <w:rsid w:val="0098319B"/>
    <w:rsid w:val="009837F9"/>
    <w:rsid w:val="0098487F"/>
    <w:rsid w:val="00985674"/>
    <w:rsid w:val="0098568B"/>
    <w:rsid w:val="009858DF"/>
    <w:rsid w:val="00985A3B"/>
    <w:rsid w:val="00985B9A"/>
    <w:rsid w:val="00985F56"/>
    <w:rsid w:val="009867A2"/>
    <w:rsid w:val="00987069"/>
    <w:rsid w:val="00987710"/>
    <w:rsid w:val="00987937"/>
    <w:rsid w:val="0099007C"/>
    <w:rsid w:val="009901DC"/>
    <w:rsid w:val="00990230"/>
    <w:rsid w:val="00990DB7"/>
    <w:rsid w:val="00991E18"/>
    <w:rsid w:val="00992080"/>
    <w:rsid w:val="00992F66"/>
    <w:rsid w:val="00993D9B"/>
    <w:rsid w:val="00993F93"/>
    <w:rsid w:val="00994588"/>
    <w:rsid w:val="009946B8"/>
    <w:rsid w:val="00994A0E"/>
    <w:rsid w:val="00995EED"/>
    <w:rsid w:val="00995FF7"/>
    <w:rsid w:val="009965A6"/>
    <w:rsid w:val="00996827"/>
    <w:rsid w:val="009968DC"/>
    <w:rsid w:val="00996DEB"/>
    <w:rsid w:val="00996FFE"/>
    <w:rsid w:val="0099701A"/>
    <w:rsid w:val="00997166"/>
    <w:rsid w:val="009976B5"/>
    <w:rsid w:val="00997B1B"/>
    <w:rsid w:val="009A0226"/>
    <w:rsid w:val="009A0993"/>
    <w:rsid w:val="009A11E3"/>
    <w:rsid w:val="009A1CE8"/>
    <w:rsid w:val="009A1DA7"/>
    <w:rsid w:val="009A2575"/>
    <w:rsid w:val="009A2EF8"/>
    <w:rsid w:val="009A3ABE"/>
    <w:rsid w:val="009A3EC0"/>
    <w:rsid w:val="009A3FC6"/>
    <w:rsid w:val="009A4350"/>
    <w:rsid w:val="009A4B64"/>
    <w:rsid w:val="009A4EAA"/>
    <w:rsid w:val="009A59F4"/>
    <w:rsid w:val="009A5B36"/>
    <w:rsid w:val="009A6666"/>
    <w:rsid w:val="009A6682"/>
    <w:rsid w:val="009A6866"/>
    <w:rsid w:val="009A6B66"/>
    <w:rsid w:val="009A72BD"/>
    <w:rsid w:val="009B0D0A"/>
    <w:rsid w:val="009B0D4B"/>
    <w:rsid w:val="009B0FB1"/>
    <w:rsid w:val="009B122A"/>
    <w:rsid w:val="009B17F0"/>
    <w:rsid w:val="009B19AD"/>
    <w:rsid w:val="009B1A46"/>
    <w:rsid w:val="009B1ECB"/>
    <w:rsid w:val="009B20CE"/>
    <w:rsid w:val="009B2561"/>
    <w:rsid w:val="009B28E6"/>
    <w:rsid w:val="009B2B57"/>
    <w:rsid w:val="009B2BC1"/>
    <w:rsid w:val="009B2F80"/>
    <w:rsid w:val="009B30AD"/>
    <w:rsid w:val="009B30E5"/>
    <w:rsid w:val="009B3604"/>
    <w:rsid w:val="009B4186"/>
    <w:rsid w:val="009B4301"/>
    <w:rsid w:val="009B4909"/>
    <w:rsid w:val="009B49F2"/>
    <w:rsid w:val="009B5154"/>
    <w:rsid w:val="009B5677"/>
    <w:rsid w:val="009B6748"/>
    <w:rsid w:val="009B68A4"/>
    <w:rsid w:val="009B6971"/>
    <w:rsid w:val="009B6D04"/>
    <w:rsid w:val="009B6E4D"/>
    <w:rsid w:val="009C01BF"/>
    <w:rsid w:val="009C05EA"/>
    <w:rsid w:val="009C1171"/>
    <w:rsid w:val="009C122D"/>
    <w:rsid w:val="009C1786"/>
    <w:rsid w:val="009C1958"/>
    <w:rsid w:val="009C35C4"/>
    <w:rsid w:val="009C3732"/>
    <w:rsid w:val="009C3994"/>
    <w:rsid w:val="009C3D6B"/>
    <w:rsid w:val="009C446A"/>
    <w:rsid w:val="009C44C6"/>
    <w:rsid w:val="009C4588"/>
    <w:rsid w:val="009C499D"/>
    <w:rsid w:val="009C5005"/>
    <w:rsid w:val="009C5A01"/>
    <w:rsid w:val="009C64BB"/>
    <w:rsid w:val="009C64E1"/>
    <w:rsid w:val="009C66C7"/>
    <w:rsid w:val="009C7166"/>
    <w:rsid w:val="009C7329"/>
    <w:rsid w:val="009C75F0"/>
    <w:rsid w:val="009C771F"/>
    <w:rsid w:val="009C772B"/>
    <w:rsid w:val="009C7CEB"/>
    <w:rsid w:val="009D004E"/>
    <w:rsid w:val="009D0365"/>
    <w:rsid w:val="009D03C2"/>
    <w:rsid w:val="009D057F"/>
    <w:rsid w:val="009D0847"/>
    <w:rsid w:val="009D0A8B"/>
    <w:rsid w:val="009D139B"/>
    <w:rsid w:val="009D1417"/>
    <w:rsid w:val="009D183C"/>
    <w:rsid w:val="009D2182"/>
    <w:rsid w:val="009D2B4F"/>
    <w:rsid w:val="009D2E34"/>
    <w:rsid w:val="009D301F"/>
    <w:rsid w:val="009D34C5"/>
    <w:rsid w:val="009D3626"/>
    <w:rsid w:val="009D4305"/>
    <w:rsid w:val="009D4767"/>
    <w:rsid w:val="009D4D04"/>
    <w:rsid w:val="009D5850"/>
    <w:rsid w:val="009D58AB"/>
    <w:rsid w:val="009D677B"/>
    <w:rsid w:val="009D68F3"/>
    <w:rsid w:val="009D6CA2"/>
    <w:rsid w:val="009E01E6"/>
    <w:rsid w:val="009E1002"/>
    <w:rsid w:val="009E10D6"/>
    <w:rsid w:val="009E1882"/>
    <w:rsid w:val="009E1AA4"/>
    <w:rsid w:val="009E1E62"/>
    <w:rsid w:val="009E2750"/>
    <w:rsid w:val="009E276A"/>
    <w:rsid w:val="009E28D3"/>
    <w:rsid w:val="009E2B1A"/>
    <w:rsid w:val="009E2FC0"/>
    <w:rsid w:val="009E3FDD"/>
    <w:rsid w:val="009E439D"/>
    <w:rsid w:val="009E4466"/>
    <w:rsid w:val="009E483B"/>
    <w:rsid w:val="009E48C0"/>
    <w:rsid w:val="009E4E03"/>
    <w:rsid w:val="009E4F78"/>
    <w:rsid w:val="009E54A6"/>
    <w:rsid w:val="009E5680"/>
    <w:rsid w:val="009E5B89"/>
    <w:rsid w:val="009E70A8"/>
    <w:rsid w:val="009E7163"/>
    <w:rsid w:val="009E769A"/>
    <w:rsid w:val="009E7C31"/>
    <w:rsid w:val="009F0228"/>
    <w:rsid w:val="009F02AD"/>
    <w:rsid w:val="009F04CB"/>
    <w:rsid w:val="009F14C1"/>
    <w:rsid w:val="009F1D7D"/>
    <w:rsid w:val="009F21F7"/>
    <w:rsid w:val="009F2E88"/>
    <w:rsid w:val="009F33D9"/>
    <w:rsid w:val="009F38E2"/>
    <w:rsid w:val="009F38FA"/>
    <w:rsid w:val="009F4042"/>
    <w:rsid w:val="009F44A9"/>
    <w:rsid w:val="009F45D0"/>
    <w:rsid w:val="009F4898"/>
    <w:rsid w:val="009F5419"/>
    <w:rsid w:val="009F5BFD"/>
    <w:rsid w:val="009F5EF4"/>
    <w:rsid w:val="009F61CA"/>
    <w:rsid w:val="009F7932"/>
    <w:rsid w:val="009F7F70"/>
    <w:rsid w:val="00A003CE"/>
    <w:rsid w:val="00A009CA"/>
    <w:rsid w:val="00A018FD"/>
    <w:rsid w:val="00A01BFF"/>
    <w:rsid w:val="00A02393"/>
    <w:rsid w:val="00A02440"/>
    <w:rsid w:val="00A02864"/>
    <w:rsid w:val="00A02DA2"/>
    <w:rsid w:val="00A033AB"/>
    <w:rsid w:val="00A03983"/>
    <w:rsid w:val="00A03A96"/>
    <w:rsid w:val="00A03B08"/>
    <w:rsid w:val="00A041B8"/>
    <w:rsid w:val="00A04D5B"/>
    <w:rsid w:val="00A051B6"/>
    <w:rsid w:val="00A0576B"/>
    <w:rsid w:val="00A06023"/>
    <w:rsid w:val="00A06A3A"/>
    <w:rsid w:val="00A06D45"/>
    <w:rsid w:val="00A07425"/>
    <w:rsid w:val="00A07977"/>
    <w:rsid w:val="00A10122"/>
    <w:rsid w:val="00A10372"/>
    <w:rsid w:val="00A10526"/>
    <w:rsid w:val="00A10580"/>
    <w:rsid w:val="00A10CC9"/>
    <w:rsid w:val="00A11038"/>
    <w:rsid w:val="00A112E5"/>
    <w:rsid w:val="00A114AE"/>
    <w:rsid w:val="00A114FB"/>
    <w:rsid w:val="00A11786"/>
    <w:rsid w:val="00A11AA7"/>
    <w:rsid w:val="00A122B5"/>
    <w:rsid w:val="00A123DD"/>
    <w:rsid w:val="00A12A58"/>
    <w:rsid w:val="00A131AB"/>
    <w:rsid w:val="00A138E8"/>
    <w:rsid w:val="00A13C81"/>
    <w:rsid w:val="00A1466E"/>
    <w:rsid w:val="00A14EE6"/>
    <w:rsid w:val="00A14F05"/>
    <w:rsid w:val="00A15030"/>
    <w:rsid w:val="00A154B3"/>
    <w:rsid w:val="00A15CB3"/>
    <w:rsid w:val="00A15CFC"/>
    <w:rsid w:val="00A15E00"/>
    <w:rsid w:val="00A15E4B"/>
    <w:rsid w:val="00A16055"/>
    <w:rsid w:val="00A16434"/>
    <w:rsid w:val="00A16877"/>
    <w:rsid w:val="00A16D0D"/>
    <w:rsid w:val="00A17076"/>
    <w:rsid w:val="00A176D5"/>
    <w:rsid w:val="00A17DEC"/>
    <w:rsid w:val="00A20BF1"/>
    <w:rsid w:val="00A214CE"/>
    <w:rsid w:val="00A215FA"/>
    <w:rsid w:val="00A2274D"/>
    <w:rsid w:val="00A24098"/>
    <w:rsid w:val="00A2453E"/>
    <w:rsid w:val="00A247DA"/>
    <w:rsid w:val="00A24F48"/>
    <w:rsid w:val="00A25268"/>
    <w:rsid w:val="00A258D3"/>
    <w:rsid w:val="00A2612E"/>
    <w:rsid w:val="00A264F6"/>
    <w:rsid w:val="00A26617"/>
    <w:rsid w:val="00A26741"/>
    <w:rsid w:val="00A26BC9"/>
    <w:rsid w:val="00A275C5"/>
    <w:rsid w:val="00A27636"/>
    <w:rsid w:val="00A27714"/>
    <w:rsid w:val="00A277BF"/>
    <w:rsid w:val="00A278C6"/>
    <w:rsid w:val="00A304CE"/>
    <w:rsid w:val="00A307AD"/>
    <w:rsid w:val="00A307C3"/>
    <w:rsid w:val="00A30856"/>
    <w:rsid w:val="00A31437"/>
    <w:rsid w:val="00A315B5"/>
    <w:rsid w:val="00A315C7"/>
    <w:rsid w:val="00A31790"/>
    <w:rsid w:val="00A317CA"/>
    <w:rsid w:val="00A3195C"/>
    <w:rsid w:val="00A31FBA"/>
    <w:rsid w:val="00A3220E"/>
    <w:rsid w:val="00A324C7"/>
    <w:rsid w:val="00A326BC"/>
    <w:rsid w:val="00A32C22"/>
    <w:rsid w:val="00A3307B"/>
    <w:rsid w:val="00A3331D"/>
    <w:rsid w:val="00A3365E"/>
    <w:rsid w:val="00A342EA"/>
    <w:rsid w:val="00A344F0"/>
    <w:rsid w:val="00A344FB"/>
    <w:rsid w:val="00A34570"/>
    <w:rsid w:val="00A34B5C"/>
    <w:rsid w:val="00A34D83"/>
    <w:rsid w:val="00A355F3"/>
    <w:rsid w:val="00A35AB9"/>
    <w:rsid w:val="00A35E34"/>
    <w:rsid w:val="00A362DC"/>
    <w:rsid w:val="00A36689"/>
    <w:rsid w:val="00A3722A"/>
    <w:rsid w:val="00A37802"/>
    <w:rsid w:val="00A37CC8"/>
    <w:rsid w:val="00A37EA9"/>
    <w:rsid w:val="00A37F4F"/>
    <w:rsid w:val="00A400AA"/>
    <w:rsid w:val="00A401CD"/>
    <w:rsid w:val="00A4093D"/>
    <w:rsid w:val="00A40ABE"/>
    <w:rsid w:val="00A40FD0"/>
    <w:rsid w:val="00A416F8"/>
    <w:rsid w:val="00A41FD2"/>
    <w:rsid w:val="00A42ED2"/>
    <w:rsid w:val="00A43669"/>
    <w:rsid w:val="00A43EE2"/>
    <w:rsid w:val="00A442B4"/>
    <w:rsid w:val="00A44721"/>
    <w:rsid w:val="00A44AD7"/>
    <w:rsid w:val="00A44F2F"/>
    <w:rsid w:val="00A45082"/>
    <w:rsid w:val="00A45B6D"/>
    <w:rsid w:val="00A46401"/>
    <w:rsid w:val="00A468D1"/>
    <w:rsid w:val="00A47F81"/>
    <w:rsid w:val="00A50229"/>
    <w:rsid w:val="00A502F0"/>
    <w:rsid w:val="00A5067D"/>
    <w:rsid w:val="00A50CC3"/>
    <w:rsid w:val="00A513F5"/>
    <w:rsid w:val="00A51F95"/>
    <w:rsid w:val="00A5209D"/>
    <w:rsid w:val="00A52DCA"/>
    <w:rsid w:val="00A52EB3"/>
    <w:rsid w:val="00A52FCD"/>
    <w:rsid w:val="00A5427F"/>
    <w:rsid w:val="00A54DD1"/>
    <w:rsid w:val="00A55191"/>
    <w:rsid w:val="00A55EF7"/>
    <w:rsid w:val="00A56193"/>
    <w:rsid w:val="00A567FE"/>
    <w:rsid w:val="00A579E0"/>
    <w:rsid w:val="00A57E43"/>
    <w:rsid w:val="00A60A21"/>
    <w:rsid w:val="00A612A7"/>
    <w:rsid w:val="00A619E5"/>
    <w:rsid w:val="00A6231E"/>
    <w:rsid w:val="00A628AD"/>
    <w:rsid w:val="00A62A23"/>
    <w:rsid w:val="00A631E4"/>
    <w:rsid w:val="00A63AF9"/>
    <w:rsid w:val="00A63D0D"/>
    <w:rsid w:val="00A64057"/>
    <w:rsid w:val="00A647D4"/>
    <w:rsid w:val="00A647FD"/>
    <w:rsid w:val="00A6484A"/>
    <w:rsid w:val="00A64F54"/>
    <w:rsid w:val="00A651F3"/>
    <w:rsid w:val="00A65228"/>
    <w:rsid w:val="00A65471"/>
    <w:rsid w:val="00A65671"/>
    <w:rsid w:val="00A659E6"/>
    <w:rsid w:val="00A66BF6"/>
    <w:rsid w:val="00A6792A"/>
    <w:rsid w:val="00A67D5C"/>
    <w:rsid w:val="00A704BD"/>
    <w:rsid w:val="00A70709"/>
    <w:rsid w:val="00A70812"/>
    <w:rsid w:val="00A70FDD"/>
    <w:rsid w:val="00A71378"/>
    <w:rsid w:val="00A71F2C"/>
    <w:rsid w:val="00A725EA"/>
    <w:rsid w:val="00A72DE9"/>
    <w:rsid w:val="00A73353"/>
    <w:rsid w:val="00A73621"/>
    <w:rsid w:val="00A739DC"/>
    <w:rsid w:val="00A73DF4"/>
    <w:rsid w:val="00A75444"/>
    <w:rsid w:val="00A764EE"/>
    <w:rsid w:val="00A767AB"/>
    <w:rsid w:val="00A771F8"/>
    <w:rsid w:val="00A772C6"/>
    <w:rsid w:val="00A77E61"/>
    <w:rsid w:val="00A77EBF"/>
    <w:rsid w:val="00A77EF1"/>
    <w:rsid w:val="00A80148"/>
    <w:rsid w:val="00A80494"/>
    <w:rsid w:val="00A807A5"/>
    <w:rsid w:val="00A80933"/>
    <w:rsid w:val="00A80C28"/>
    <w:rsid w:val="00A80EC7"/>
    <w:rsid w:val="00A80FE5"/>
    <w:rsid w:val="00A810BD"/>
    <w:rsid w:val="00A822A8"/>
    <w:rsid w:val="00A822BB"/>
    <w:rsid w:val="00A824F8"/>
    <w:rsid w:val="00A82781"/>
    <w:rsid w:val="00A8290F"/>
    <w:rsid w:val="00A82A12"/>
    <w:rsid w:val="00A835C1"/>
    <w:rsid w:val="00A836D0"/>
    <w:rsid w:val="00A83DD0"/>
    <w:rsid w:val="00A84C51"/>
    <w:rsid w:val="00A8575B"/>
    <w:rsid w:val="00A86178"/>
    <w:rsid w:val="00A86CCB"/>
    <w:rsid w:val="00A878B2"/>
    <w:rsid w:val="00A87ADE"/>
    <w:rsid w:val="00A87DB1"/>
    <w:rsid w:val="00A87EC2"/>
    <w:rsid w:val="00A9068C"/>
    <w:rsid w:val="00A909A7"/>
    <w:rsid w:val="00A90A13"/>
    <w:rsid w:val="00A90B16"/>
    <w:rsid w:val="00A90CE2"/>
    <w:rsid w:val="00A90FD1"/>
    <w:rsid w:val="00A9129C"/>
    <w:rsid w:val="00A91394"/>
    <w:rsid w:val="00A914D1"/>
    <w:rsid w:val="00A915CC"/>
    <w:rsid w:val="00A91980"/>
    <w:rsid w:val="00A91A25"/>
    <w:rsid w:val="00A9229D"/>
    <w:rsid w:val="00A92AFE"/>
    <w:rsid w:val="00A9385A"/>
    <w:rsid w:val="00A93D0A"/>
    <w:rsid w:val="00A93F01"/>
    <w:rsid w:val="00A94B3A"/>
    <w:rsid w:val="00A9534E"/>
    <w:rsid w:val="00A9548A"/>
    <w:rsid w:val="00A9549A"/>
    <w:rsid w:val="00A9556A"/>
    <w:rsid w:val="00A959EE"/>
    <w:rsid w:val="00A95D19"/>
    <w:rsid w:val="00A95E27"/>
    <w:rsid w:val="00A960F9"/>
    <w:rsid w:val="00A967C2"/>
    <w:rsid w:val="00A96836"/>
    <w:rsid w:val="00A96964"/>
    <w:rsid w:val="00A97B2C"/>
    <w:rsid w:val="00A97C18"/>
    <w:rsid w:val="00AA0908"/>
    <w:rsid w:val="00AA0DEC"/>
    <w:rsid w:val="00AA21AB"/>
    <w:rsid w:val="00AA2D77"/>
    <w:rsid w:val="00AA3401"/>
    <w:rsid w:val="00AA340D"/>
    <w:rsid w:val="00AA3AC3"/>
    <w:rsid w:val="00AA473E"/>
    <w:rsid w:val="00AA4B18"/>
    <w:rsid w:val="00AA5583"/>
    <w:rsid w:val="00AA57A4"/>
    <w:rsid w:val="00AA5A75"/>
    <w:rsid w:val="00AA5ED4"/>
    <w:rsid w:val="00AA67B3"/>
    <w:rsid w:val="00AA6E63"/>
    <w:rsid w:val="00AA6F2D"/>
    <w:rsid w:val="00AA702B"/>
    <w:rsid w:val="00AA7297"/>
    <w:rsid w:val="00AA7F70"/>
    <w:rsid w:val="00AB05C4"/>
    <w:rsid w:val="00AB0BF7"/>
    <w:rsid w:val="00AB0DBD"/>
    <w:rsid w:val="00AB1176"/>
    <w:rsid w:val="00AB1283"/>
    <w:rsid w:val="00AB1C34"/>
    <w:rsid w:val="00AB2110"/>
    <w:rsid w:val="00AB21DD"/>
    <w:rsid w:val="00AB2231"/>
    <w:rsid w:val="00AB254D"/>
    <w:rsid w:val="00AB2745"/>
    <w:rsid w:val="00AB295A"/>
    <w:rsid w:val="00AB2B3C"/>
    <w:rsid w:val="00AB3124"/>
    <w:rsid w:val="00AB39CB"/>
    <w:rsid w:val="00AB3B1D"/>
    <w:rsid w:val="00AB40DE"/>
    <w:rsid w:val="00AB42C4"/>
    <w:rsid w:val="00AB45B1"/>
    <w:rsid w:val="00AB4C8B"/>
    <w:rsid w:val="00AB50E9"/>
    <w:rsid w:val="00AB5234"/>
    <w:rsid w:val="00AB531D"/>
    <w:rsid w:val="00AB6322"/>
    <w:rsid w:val="00AB639A"/>
    <w:rsid w:val="00AB6EDF"/>
    <w:rsid w:val="00AB746A"/>
    <w:rsid w:val="00AB7AF2"/>
    <w:rsid w:val="00AB7CE9"/>
    <w:rsid w:val="00AB7E5E"/>
    <w:rsid w:val="00AC002C"/>
    <w:rsid w:val="00AC1B5D"/>
    <w:rsid w:val="00AC3209"/>
    <w:rsid w:val="00AC3A52"/>
    <w:rsid w:val="00AC3C4E"/>
    <w:rsid w:val="00AC4138"/>
    <w:rsid w:val="00AC46C6"/>
    <w:rsid w:val="00AC4F2E"/>
    <w:rsid w:val="00AC4F58"/>
    <w:rsid w:val="00AC500F"/>
    <w:rsid w:val="00AC5254"/>
    <w:rsid w:val="00AC5A2F"/>
    <w:rsid w:val="00AC5E43"/>
    <w:rsid w:val="00AC61F1"/>
    <w:rsid w:val="00AC6375"/>
    <w:rsid w:val="00AC64E7"/>
    <w:rsid w:val="00AC66A8"/>
    <w:rsid w:val="00AC7916"/>
    <w:rsid w:val="00AC7C27"/>
    <w:rsid w:val="00AC7C3B"/>
    <w:rsid w:val="00AD03E2"/>
    <w:rsid w:val="00AD08A4"/>
    <w:rsid w:val="00AD13AA"/>
    <w:rsid w:val="00AD13F1"/>
    <w:rsid w:val="00AD1775"/>
    <w:rsid w:val="00AD2AC0"/>
    <w:rsid w:val="00AD2D4C"/>
    <w:rsid w:val="00AD3295"/>
    <w:rsid w:val="00AD3EBE"/>
    <w:rsid w:val="00AD4D97"/>
    <w:rsid w:val="00AD500B"/>
    <w:rsid w:val="00AD5D98"/>
    <w:rsid w:val="00AD650E"/>
    <w:rsid w:val="00AD66AD"/>
    <w:rsid w:val="00AD70E9"/>
    <w:rsid w:val="00AD769F"/>
    <w:rsid w:val="00AD7A9F"/>
    <w:rsid w:val="00AD7D09"/>
    <w:rsid w:val="00AE0672"/>
    <w:rsid w:val="00AE0B90"/>
    <w:rsid w:val="00AE139F"/>
    <w:rsid w:val="00AE1633"/>
    <w:rsid w:val="00AE206D"/>
    <w:rsid w:val="00AE27F8"/>
    <w:rsid w:val="00AE3478"/>
    <w:rsid w:val="00AE40BB"/>
    <w:rsid w:val="00AE4408"/>
    <w:rsid w:val="00AE44CE"/>
    <w:rsid w:val="00AE48C9"/>
    <w:rsid w:val="00AE55DB"/>
    <w:rsid w:val="00AE5A1D"/>
    <w:rsid w:val="00AE5BFF"/>
    <w:rsid w:val="00AE6161"/>
    <w:rsid w:val="00AE7071"/>
    <w:rsid w:val="00AE726F"/>
    <w:rsid w:val="00AE7A53"/>
    <w:rsid w:val="00AF02A9"/>
    <w:rsid w:val="00AF044F"/>
    <w:rsid w:val="00AF0CE5"/>
    <w:rsid w:val="00AF1504"/>
    <w:rsid w:val="00AF17D2"/>
    <w:rsid w:val="00AF18CC"/>
    <w:rsid w:val="00AF1C8E"/>
    <w:rsid w:val="00AF3D03"/>
    <w:rsid w:val="00AF4169"/>
    <w:rsid w:val="00AF43F7"/>
    <w:rsid w:val="00AF483B"/>
    <w:rsid w:val="00AF5970"/>
    <w:rsid w:val="00AF630A"/>
    <w:rsid w:val="00AF6900"/>
    <w:rsid w:val="00AF7294"/>
    <w:rsid w:val="00AF74AC"/>
    <w:rsid w:val="00AF790D"/>
    <w:rsid w:val="00AF79FE"/>
    <w:rsid w:val="00AF7CB5"/>
    <w:rsid w:val="00B000E2"/>
    <w:rsid w:val="00B009D3"/>
    <w:rsid w:val="00B01944"/>
    <w:rsid w:val="00B01A0B"/>
    <w:rsid w:val="00B01C6F"/>
    <w:rsid w:val="00B01D73"/>
    <w:rsid w:val="00B02C83"/>
    <w:rsid w:val="00B02F10"/>
    <w:rsid w:val="00B0398A"/>
    <w:rsid w:val="00B0449E"/>
    <w:rsid w:val="00B045E6"/>
    <w:rsid w:val="00B04728"/>
    <w:rsid w:val="00B04F8F"/>
    <w:rsid w:val="00B063AE"/>
    <w:rsid w:val="00B06413"/>
    <w:rsid w:val="00B06D90"/>
    <w:rsid w:val="00B07026"/>
    <w:rsid w:val="00B075C9"/>
    <w:rsid w:val="00B078C7"/>
    <w:rsid w:val="00B07EA0"/>
    <w:rsid w:val="00B1062C"/>
    <w:rsid w:val="00B10E1F"/>
    <w:rsid w:val="00B112C9"/>
    <w:rsid w:val="00B11AC3"/>
    <w:rsid w:val="00B11E88"/>
    <w:rsid w:val="00B11FE1"/>
    <w:rsid w:val="00B12864"/>
    <w:rsid w:val="00B1297A"/>
    <w:rsid w:val="00B12B57"/>
    <w:rsid w:val="00B1338A"/>
    <w:rsid w:val="00B1349C"/>
    <w:rsid w:val="00B1358C"/>
    <w:rsid w:val="00B136B8"/>
    <w:rsid w:val="00B13852"/>
    <w:rsid w:val="00B13B8B"/>
    <w:rsid w:val="00B14789"/>
    <w:rsid w:val="00B14E36"/>
    <w:rsid w:val="00B14ED8"/>
    <w:rsid w:val="00B1558A"/>
    <w:rsid w:val="00B164A8"/>
    <w:rsid w:val="00B16639"/>
    <w:rsid w:val="00B16707"/>
    <w:rsid w:val="00B168B9"/>
    <w:rsid w:val="00B16998"/>
    <w:rsid w:val="00B16BCD"/>
    <w:rsid w:val="00B17285"/>
    <w:rsid w:val="00B17F86"/>
    <w:rsid w:val="00B20E94"/>
    <w:rsid w:val="00B20EDE"/>
    <w:rsid w:val="00B2112A"/>
    <w:rsid w:val="00B2145F"/>
    <w:rsid w:val="00B21BA7"/>
    <w:rsid w:val="00B2235C"/>
    <w:rsid w:val="00B22DC9"/>
    <w:rsid w:val="00B22F18"/>
    <w:rsid w:val="00B22F27"/>
    <w:rsid w:val="00B23868"/>
    <w:rsid w:val="00B23FC2"/>
    <w:rsid w:val="00B244EA"/>
    <w:rsid w:val="00B2459D"/>
    <w:rsid w:val="00B24776"/>
    <w:rsid w:val="00B2548B"/>
    <w:rsid w:val="00B25629"/>
    <w:rsid w:val="00B25785"/>
    <w:rsid w:val="00B260E6"/>
    <w:rsid w:val="00B2626B"/>
    <w:rsid w:val="00B262F6"/>
    <w:rsid w:val="00B26697"/>
    <w:rsid w:val="00B266CB"/>
    <w:rsid w:val="00B270DD"/>
    <w:rsid w:val="00B27FA4"/>
    <w:rsid w:val="00B30119"/>
    <w:rsid w:val="00B303E6"/>
    <w:rsid w:val="00B30CE2"/>
    <w:rsid w:val="00B31420"/>
    <w:rsid w:val="00B32275"/>
    <w:rsid w:val="00B322BF"/>
    <w:rsid w:val="00B32FEC"/>
    <w:rsid w:val="00B3303A"/>
    <w:rsid w:val="00B33261"/>
    <w:rsid w:val="00B335CF"/>
    <w:rsid w:val="00B3379E"/>
    <w:rsid w:val="00B3383F"/>
    <w:rsid w:val="00B352A8"/>
    <w:rsid w:val="00B354C6"/>
    <w:rsid w:val="00B356D8"/>
    <w:rsid w:val="00B3586D"/>
    <w:rsid w:val="00B358C9"/>
    <w:rsid w:val="00B35FD5"/>
    <w:rsid w:val="00B36928"/>
    <w:rsid w:val="00B36C0C"/>
    <w:rsid w:val="00B36DDC"/>
    <w:rsid w:val="00B3749E"/>
    <w:rsid w:val="00B37682"/>
    <w:rsid w:val="00B37A90"/>
    <w:rsid w:val="00B40061"/>
    <w:rsid w:val="00B418D4"/>
    <w:rsid w:val="00B41D5A"/>
    <w:rsid w:val="00B41E96"/>
    <w:rsid w:val="00B422C0"/>
    <w:rsid w:val="00B42F4E"/>
    <w:rsid w:val="00B4396E"/>
    <w:rsid w:val="00B4433C"/>
    <w:rsid w:val="00B4444A"/>
    <w:rsid w:val="00B44469"/>
    <w:rsid w:val="00B448DF"/>
    <w:rsid w:val="00B449D2"/>
    <w:rsid w:val="00B457E3"/>
    <w:rsid w:val="00B46284"/>
    <w:rsid w:val="00B46A16"/>
    <w:rsid w:val="00B4739B"/>
    <w:rsid w:val="00B5086C"/>
    <w:rsid w:val="00B50BAF"/>
    <w:rsid w:val="00B50BF9"/>
    <w:rsid w:val="00B51A1B"/>
    <w:rsid w:val="00B530F6"/>
    <w:rsid w:val="00B531CB"/>
    <w:rsid w:val="00B540CE"/>
    <w:rsid w:val="00B54516"/>
    <w:rsid w:val="00B54A81"/>
    <w:rsid w:val="00B55122"/>
    <w:rsid w:val="00B55182"/>
    <w:rsid w:val="00B55E2E"/>
    <w:rsid w:val="00B55E9D"/>
    <w:rsid w:val="00B55F20"/>
    <w:rsid w:val="00B56264"/>
    <w:rsid w:val="00B5631E"/>
    <w:rsid w:val="00B564B3"/>
    <w:rsid w:val="00B568D1"/>
    <w:rsid w:val="00B56B12"/>
    <w:rsid w:val="00B574FF"/>
    <w:rsid w:val="00B577D9"/>
    <w:rsid w:val="00B57881"/>
    <w:rsid w:val="00B60982"/>
    <w:rsid w:val="00B61691"/>
    <w:rsid w:val="00B617B2"/>
    <w:rsid w:val="00B61DFB"/>
    <w:rsid w:val="00B61ED6"/>
    <w:rsid w:val="00B6202D"/>
    <w:rsid w:val="00B621B5"/>
    <w:rsid w:val="00B625D3"/>
    <w:rsid w:val="00B62610"/>
    <w:rsid w:val="00B62D70"/>
    <w:rsid w:val="00B62E54"/>
    <w:rsid w:val="00B62EE4"/>
    <w:rsid w:val="00B63430"/>
    <w:rsid w:val="00B637C5"/>
    <w:rsid w:val="00B63E13"/>
    <w:rsid w:val="00B63E43"/>
    <w:rsid w:val="00B6417C"/>
    <w:rsid w:val="00B6569D"/>
    <w:rsid w:val="00B65F15"/>
    <w:rsid w:val="00B66434"/>
    <w:rsid w:val="00B666A8"/>
    <w:rsid w:val="00B668DA"/>
    <w:rsid w:val="00B66DE9"/>
    <w:rsid w:val="00B66F6A"/>
    <w:rsid w:val="00B6736A"/>
    <w:rsid w:val="00B677CB"/>
    <w:rsid w:val="00B67E5B"/>
    <w:rsid w:val="00B7003D"/>
    <w:rsid w:val="00B7087D"/>
    <w:rsid w:val="00B70953"/>
    <w:rsid w:val="00B709F0"/>
    <w:rsid w:val="00B70A84"/>
    <w:rsid w:val="00B70EBE"/>
    <w:rsid w:val="00B70F33"/>
    <w:rsid w:val="00B710BE"/>
    <w:rsid w:val="00B71227"/>
    <w:rsid w:val="00B71AA7"/>
    <w:rsid w:val="00B71C49"/>
    <w:rsid w:val="00B722E1"/>
    <w:rsid w:val="00B72600"/>
    <w:rsid w:val="00B73104"/>
    <w:rsid w:val="00B7383C"/>
    <w:rsid w:val="00B73A37"/>
    <w:rsid w:val="00B73B79"/>
    <w:rsid w:val="00B7406C"/>
    <w:rsid w:val="00B74272"/>
    <w:rsid w:val="00B74C1C"/>
    <w:rsid w:val="00B74E47"/>
    <w:rsid w:val="00B74F09"/>
    <w:rsid w:val="00B74F99"/>
    <w:rsid w:val="00B7507D"/>
    <w:rsid w:val="00B77149"/>
    <w:rsid w:val="00B775EF"/>
    <w:rsid w:val="00B77CA3"/>
    <w:rsid w:val="00B77DA8"/>
    <w:rsid w:val="00B77EE9"/>
    <w:rsid w:val="00B77F75"/>
    <w:rsid w:val="00B81681"/>
    <w:rsid w:val="00B81E65"/>
    <w:rsid w:val="00B821B6"/>
    <w:rsid w:val="00B82492"/>
    <w:rsid w:val="00B82AC4"/>
    <w:rsid w:val="00B82F55"/>
    <w:rsid w:val="00B83AFE"/>
    <w:rsid w:val="00B83CFE"/>
    <w:rsid w:val="00B83F7B"/>
    <w:rsid w:val="00B848EE"/>
    <w:rsid w:val="00B84B7F"/>
    <w:rsid w:val="00B84DC8"/>
    <w:rsid w:val="00B84FC0"/>
    <w:rsid w:val="00B8517A"/>
    <w:rsid w:val="00B85DA4"/>
    <w:rsid w:val="00B86283"/>
    <w:rsid w:val="00B862CE"/>
    <w:rsid w:val="00B8665D"/>
    <w:rsid w:val="00B8679B"/>
    <w:rsid w:val="00B873DC"/>
    <w:rsid w:val="00B87A0D"/>
    <w:rsid w:val="00B9000D"/>
    <w:rsid w:val="00B90125"/>
    <w:rsid w:val="00B90C7E"/>
    <w:rsid w:val="00B90F01"/>
    <w:rsid w:val="00B922C3"/>
    <w:rsid w:val="00B92B01"/>
    <w:rsid w:val="00B931AB"/>
    <w:rsid w:val="00B93713"/>
    <w:rsid w:val="00B93C4C"/>
    <w:rsid w:val="00B93E21"/>
    <w:rsid w:val="00B947EF"/>
    <w:rsid w:val="00B9543A"/>
    <w:rsid w:val="00B954EE"/>
    <w:rsid w:val="00B95B36"/>
    <w:rsid w:val="00B95DFE"/>
    <w:rsid w:val="00B962F6"/>
    <w:rsid w:val="00B96E7C"/>
    <w:rsid w:val="00B97677"/>
    <w:rsid w:val="00B9797C"/>
    <w:rsid w:val="00B97C5C"/>
    <w:rsid w:val="00B97EF4"/>
    <w:rsid w:val="00BA042C"/>
    <w:rsid w:val="00BA0ACC"/>
    <w:rsid w:val="00BA0B30"/>
    <w:rsid w:val="00BA0C90"/>
    <w:rsid w:val="00BA126A"/>
    <w:rsid w:val="00BA1318"/>
    <w:rsid w:val="00BA140C"/>
    <w:rsid w:val="00BA1F1C"/>
    <w:rsid w:val="00BA2920"/>
    <w:rsid w:val="00BA2B45"/>
    <w:rsid w:val="00BA309D"/>
    <w:rsid w:val="00BA356D"/>
    <w:rsid w:val="00BA3E72"/>
    <w:rsid w:val="00BA3EFC"/>
    <w:rsid w:val="00BA5213"/>
    <w:rsid w:val="00BA6D70"/>
    <w:rsid w:val="00BA6DC6"/>
    <w:rsid w:val="00BA7689"/>
    <w:rsid w:val="00BB01D2"/>
    <w:rsid w:val="00BB121E"/>
    <w:rsid w:val="00BB15F6"/>
    <w:rsid w:val="00BB24D1"/>
    <w:rsid w:val="00BB3DB1"/>
    <w:rsid w:val="00BB42A5"/>
    <w:rsid w:val="00BB43CE"/>
    <w:rsid w:val="00BB460D"/>
    <w:rsid w:val="00BB4EE9"/>
    <w:rsid w:val="00BB520A"/>
    <w:rsid w:val="00BB592F"/>
    <w:rsid w:val="00BB5D63"/>
    <w:rsid w:val="00BB5D64"/>
    <w:rsid w:val="00BB60E5"/>
    <w:rsid w:val="00BB6976"/>
    <w:rsid w:val="00BB697C"/>
    <w:rsid w:val="00BB6BEE"/>
    <w:rsid w:val="00BB7154"/>
    <w:rsid w:val="00BB7352"/>
    <w:rsid w:val="00BB75F1"/>
    <w:rsid w:val="00BB779E"/>
    <w:rsid w:val="00BB78E9"/>
    <w:rsid w:val="00BC028C"/>
    <w:rsid w:val="00BC07C0"/>
    <w:rsid w:val="00BC0C4F"/>
    <w:rsid w:val="00BC10B3"/>
    <w:rsid w:val="00BC1546"/>
    <w:rsid w:val="00BC1DD1"/>
    <w:rsid w:val="00BC2518"/>
    <w:rsid w:val="00BC3DBF"/>
    <w:rsid w:val="00BC488C"/>
    <w:rsid w:val="00BC5237"/>
    <w:rsid w:val="00BC5B42"/>
    <w:rsid w:val="00BC5FC6"/>
    <w:rsid w:val="00BC606C"/>
    <w:rsid w:val="00BC6208"/>
    <w:rsid w:val="00BC63DE"/>
    <w:rsid w:val="00BC6658"/>
    <w:rsid w:val="00BC66D5"/>
    <w:rsid w:val="00BC6BA4"/>
    <w:rsid w:val="00BC6C92"/>
    <w:rsid w:val="00BC7EF7"/>
    <w:rsid w:val="00BD00A7"/>
    <w:rsid w:val="00BD07F7"/>
    <w:rsid w:val="00BD0842"/>
    <w:rsid w:val="00BD0C40"/>
    <w:rsid w:val="00BD12E8"/>
    <w:rsid w:val="00BD1843"/>
    <w:rsid w:val="00BD1BE3"/>
    <w:rsid w:val="00BD1F83"/>
    <w:rsid w:val="00BD226B"/>
    <w:rsid w:val="00BD2A7D"/>
    <w:rsid w:val="00BD2F9E"/>
    <w:rsid w:val="00BD3795"/>
    <w:rsid w:val="00BD3A43"/>
    <w:rsid w:val="00BD4A8B"/>
    <w:rsid w:val="00BD4AE5"/>
    <w:rsid w:val="00BD4FF8"/>
    <w:rsid w:val="00BD54BF"/>
    <w:rsid w:val="00BD55C8"/>
    <w:rsid w:val="00BD5934"/>
    <w:rsid w:val="00BD5E04"/>
    <w:rsid w:val="00BD61A9"/>
    <w:rsid w:val="00BD685D"/>
    <w:rsid w:val="00BD6C9D"/>
    <w:rsid w:val="00BD6D6A"/>
    <w:rsid w:val="00BD6DA4"/>
    <w:rsid w:val="00BD6F84"/>
    <w:rsid w:val="00BD6FAA"/>
    <w:rsid w:val="00BD7649"/>
    <w:rsid w:val="00BE0173"/>
    <w:rsid w:val="00BE082C"/>
    <w:rsid w:val="00BE0D33"/>
    <w:rsid w:val="00BE2419"/>
    <w:rsid w:val="00BE2B6A"/>
    <w:rsid w:val="00BE3092"/>
    <w:rsid w:val="00BE3EE3"/>
    <w:rsid w:val="00BE50C7"/>
    <w:rsid w:val="00BE5178"/>
    <w:rsid w:val="00BE6000"/>
    <w:rsid w:val="00BE730D"/>
    <w:rsid w:val="00BE7A95"/>
    <w:rsid w:val="00BE7F78"/>
    <w:rsid w:val="00BF030B"/>
    <w:rsid w:val="00BF0873"/>
    <w:rsid w:val="00BF0B2E"/>
    <w:rsid w:val="00BF0EC3"/>
    <w:rsid w:val="00BF0F76"/>
    <w:rsid w:val="00BF139A"/>
    <w:rsid w:val="00BF1580"/>
    <w:rsid w:val="00BF253C"/>
    <w:rsid w:val="00BF29CB"/>
    <w:rsid w:val="00BF44AC"/>
    <w:rsid w:val="00BF4902"/>
    <w:rsid w:val="00BF4E81"/>
    <w:rsid w:val="00BF5611"/>
    <w:rsid w:val="00BF68B0"/>
    <w:rsid w:val="00BF6CC4"/>
    <w:rsid w:val="00BF7560"/>
    <w:rsid w:val="00C0151A"/>
    <w:rsid w:val="00C01665"/>
    <w:rsid w:val="00C02114"/>
    <w:rsid w:val="00C02342"/>
    <w:rsid w:val="00C02508"/>
    <w:rsid w:val="00C0343C"/>
    <w:rsid w:val="00C0353A"/>
    <w:rsid w:val="00C03915"/>
    <w:rsid w:val="00C0434E"/>
    <w:rsid w:val="00C044BC"/>
    <w:rsid w:val="00C05307"/>
    <w:rsid w:val="00C05B0B"/>
    <w:rsid w:val="00C066DA"/>
    <w:rsid w:val="00C07074"/>
    <w:rsid w:val="00C079DF"/>
    <w:rsid w:val="00C07B7F"/>
    <w:rsid w:val="00C07B81"/>
    <w:rsid w:val="00C10084"/>
    <w:rsid w:val="00C100E2"/>
    <w:rsid w:val="00C104E3"/>
    <w:rsid w:val="00C105D4"/>
    <w:rsid w:val="00C10808"/>
    <w:rsid w:val="00C12D25"/>
    <w:rsid w:val="00C130F9"/>
    <w:rsid w:val="00C134E1"/>
    <w:rsid w:val="00C135EA"/>
    <w:rsid w:val="00C13D01"/>
    <w:rsid w:val="00C1449A"/>
    <w:rsid w:val="00C1479A"/>
    <w:rsid w:val="00C14BE3"/>
    <w:rsid w:val="00C150E5"/>
    <w:rsid w:val="00C15860"/>
    <w:rsid w:val="00C16066"/>
    <w:rsid w:val="00C16299"/>
    <w:rsid w:val="00C16E15"/>
    <w:rsid w:val="00C17490"/>
    <w:rsid w:val="00C17AAD"/>
    <w:rsid w:val="00C204A8"/>
    <w:rsid w:val="00C205A6"/>
    <w:rsid w:val="00C205B1"/>
    <w:rsid w:val="00C20619"/>
    <w:rsid w:val="00C2095E"/>
    <w:rsid w:val="00C2109F"/>
    <w:rsid w:val="00C2118D"/>
    <w:rsid w:val="00C2130F"/>
    <w:rsid w:val="00C213E5"/>
    <w:rsid w:val="00C21997"/>
    <w:rsid w:val="00C21AA6"/>
    <w:rsid w:val="00C21B2B"/>
    <w:rsid w:val="00C21D92"/>
    <w:rsid w:val="00C21DB9"/>
    <w:rsid w:val="00C21E92"/>
    <w:rsid w:val="00C22265"/>
    <w:rsid w:val="00C22290"/>
    <w:rsid w:val="00C2393C"/>
    <w:rsid w:val="00C23B1B"/>
    <w:rsid w:val="00C23F3D"/>
    <w:rsid w:val="00C25147"/>
    <w:rsid w:val="00C25172"/>
    <w:rsid w:val="00C25722"/>
    <w:rsid w:val="00C25830"/>
    <w:rsid w:val="00C26157"/>
    <w:rsid w:val="00C2634C"/>
    <w:rsid w:val="00C265EE"/>
    <w:rsid w:val="00C2672D"/>
    <w:rsid w:val="00C267D6"/>
    <w:rsid w:val="00C2692F"/>
    <w:rsid w:val="00C26E07"/>
    <w:rsid w:val="00C271B0"/>
    <w:rsid w:val="00C275DE"/>
    <w:rsid w:val="00C27BD3"/>
    <w:rsid w:val="00C300E3"/>
    <w:rsid w:val="00C3042F"/>
    <w:rsid w:val="00C30643"/>
    <w:rsid w:val="00C30D56"/>
    <w:rsid w:val="00C30E50"/>
    <w:rsid w:val="00C31068"/>
    <w:rsid w:val="00C3115A"/>
    <w:rsid w:val="00C317CE"/>
    <w:rsid w:val="00C31807"/>
    <w:rsid w:val="00C3217E"/>
    <w:rsid w:val="00C32762"/>
    <w:rsid w:val="00C32A40"/>
    <w:rsid w:val="00C33137"/>
    <w:rsid w:val="00C33F34"/>
    <w:rsid w:val="00C34E09"/>
    <w:rsid w:val="00C353A9"/>
    <w:rsid w:val="00C35724"/>
    <w:rsid w:val="00C3578F"/>
    <w:rsid w:val="00C35AF1"/>
    <w:rsid w:val="00C35E2E"/>
    <w:rsid w:val="00C36262"/>
    <w:rsid w:val="00C367D2"/>
    <w:rsid w:val="00C368F7"/>
    <w:rsid w:val="00C372C2"/>
    <w:rsid w:val="00C37FD5"/>
    <w:rsid w:val="00C40383"/>
    <w:rsid w:val="00C40B94"/>
    <w:rsid w:val="00C41238"/>
    <w:rsid w:val="00C418CB"/>
    <w:rsid w:val="00C418EB"/>
    <w:rsid w:val="00C41ADA"/>
    <w:rsid w:val="00C421EA"/>
    <w:rsid w:val="00C423BC"/>
    <w:rsid w:val="00C42648"/>
    <w:rsid w:val="00C42F0F"/>
    <w:rsid w:val="00C43498"/>
    <w:rsid w:val="00C434FF"/>
    <w:rsid w:val="00C44137"/>
    <w:rsid w:val="00C445A8"/>
    <w:rsid w:val="00C4472B"/>
    <w:rsid w:val="00C44D3D"/>
    <w:rsid w:val="00C4513E"/>
    <w:rsid w:val="00C45607"/>
    <w:rsid w:val="00C456A4"/>
    <w:rsid w:val="00C45EBC"/>
    <w:rsid w:val="00C460D6"/>
    <w:rsid w:val="00C4632A"/>
    <w:rsid w:val="00C46D42"/>
    <w:rsid w:val="00C47540"/>
    <w:rsid w:val="00C479D3"/>
    <w:rsid w:val="00C47C40"/>
    <w:rsid w:val="00C5000B"/>
    <w:rsid w:val="00C50AA2"/>
    <w:rsid w:val="00C51028"/>
    <w:rsid w:val="00C511D9"/>
    <w:rsid w:val="00C51211"/>
    <w:rsid w:val="00C516C9"/>
    <w:rsid w:val="00C517E6"/>
    <w:rsid w:val="00C5192E"/>
    <w:rsid w:val="00C51A51"/>
    <w:rsid w:val="00C51B2A"/>
    <w:rsid w:val="00C51B46"/>
    <w:rsid w:val="00C522C8"/>
    <w:rsid w:val="00C52683"/>
    <w:rsid w:val="00C52942"/>
    <w:rsid w:val="00C52FA6"/>
    <w:rsid w:val="00C53B39"/>
    <w:rsid w:val="00C53E9B"/>
    <w:rsid w:val="00C544A5"/>
    <w:rsid w:val="00C545AF"/>
    <w:rsid w:val="00C546EF"/>
    <w:rsid w:val="00C546FE"/>
    <w:rsid w:val="00C547A0"/>
    <w:rsid w:val="00C54B23"/>
    <w:rsid w:val="00C54D9A"/>
    <w:rsid w:val="00C551FD"/>
    <w:rsid w:val="00C556D3"/>
    <w:rsid w:val="00C55705"/>
    <w:rsid w:val="00C5587B"/>
    <w:rsid w:val="00C55CDA"/>
    <w:rsid w:val="00C55DF8"/>
    <w:rsid w:val="00C56BBF"/>
    <w:rsid w:val="00C57BAB"/>
    <w:rsid w:val="00C57C8F"/>
    <w:rsid w:val="00C60794"/>
    <w:rsid w:val="00C60D55"/>
    <w:rsid w:val="00C61198"/>
    <w:rsid w:val="00C61936"/>
    <w:rsid w:val="00C62257"/>
    <w:rsid w:val="00C62619"/>
    <w:rsid w:val="00C62997"/>
    <w:rsid w:val="00C638B7"/>
    <w:rsid w:val="00C63A4A"/>
    <w:rsid w:val="00C63D10"/>
    <w:rsid w:val="00C63DC0"/>
    <w:rsid w:val="00C63F8C"/>
    <w:rsid w:val="00C64023"/>
    <w:rsid w:val="00C6414A"/>
    <w:rsid w:val="00C64529"/>
    <w:rsid w:val="00C662B8"/>
    <w:rsid w:val="00C66477"/>
    <w:rsid w:val="00C667A1"/>
    <w:rsid w:val="00C67259"/>
    <w:rsid w:val="00C67807"/>
    <w:rsid w:val="00C702FC"/>
    <w:rsid w:val="00C7032E"/>
    <w:rsid w:val="00C7131B"/>
    <w:rsid w:val="00C71431"/>
    <w:rsid w:val="00C7151F"/>
    <w:rsid w:val="00C71E6D"/>
    <w:rsid w:val="00C727B6"/>
    <w:rsid w:val="00C728B1"/>
    <w:rsid w:val="00C72E04"/>
    <w:rsid w:val="00C732D6"/>
    <w:rsid w:val="00C7398F"/>
    <w:rsid w:val="00C74218"/>
    <w:rsid w:val="00C742A8"/>
    <w:rsid w:val="00C745CA"/>
    <w:rsid w:val="00C74B8D"/>
    <w:rsid w:val="00C74C2E"/>
    <w:rsid w:val="00C755F5"/>
    <w:rsid w:val="00C75A64"/>
    <w:rsid w:val="00C75B38"/>
    <w:rsid w:val="00C76368"/>
    <w:rsid w:val="00C765AD"/>
    <w:rsid w:val="00C76C6D"/>
    <w:rsid w:val="00C77A97"/>
    <w:rsid w:val="00C77C99"/>
    <w:rsid w:val="00C77E52"/>
    <w:rsid w:val="00C800A8"/>
    <w:rsid w:val="00C8067E"/>
    <w:rsid w:val="00C808F5"/>
    <w:rsid w:val="00C81086"/>
    <w:rsid w:val="00C8153F"/>
    <w:rsid w:val="00C81692"/>
    <w:rsid w:val="00C81F7E"/>
    <w:rsid w:val="00C823AB"/>
    <w:rsid w:val="00C8254B"/>
    <w:rsid w:val="00C82CDB"/>
    <w:rsid w:val="00C82D8E"/>
    <w:rsid w:val="00C82EDF"/>
    <w:rsid w:val="00C833BD"/>
    <w:rsid w:val="00C83593"/>
    <w:rsid w:val="00C840F2"/>
    <w:rsid w:val="00C842B0"/>
    <w:rsid w:val="00C8463A"/>
    <w:rsid w:val="00C84BBD"/>
    <w:rsid w:val="00C84C2D"/>
    <w:rsid w:val="00C84DBE"/>
    <w:rsid w:val="00C84F71"/>
    <w:rsid w:val="00C853C5"/>
    <w:rsid w:val="00C860EB"/>
    <w:rsid w:val="00C86465"/>
    <w:rsid w:val="00C86C5B"/>
    <w:rsid w:val="00C8732E"/>
    <w:rsid w:val="00C87862"/>
    <w:rsid w:val="00C900A5"/>
    <w:rsid w:val="00C912B1"/>
    <w:rsid w:val="00C9152F"/>
    <w:rsid w:val="00C9170E"/>
    <w:rsid w:val="00C91AB9"/>
    <w:rsid w:val="00C91ED3"/>
    <w:rsid w:val="00C92976"/>
    <w:rsid w:val="00C92BB1"/>
    <w:rsid w:val="00C92CBF"/>
    <w:rsid w:val="00C92D7E"/>
    <w:rsid w:val="00C92DFC"/>
    <w:rsid w:val="00C933AD"/>
    <w:rsid w:val="00C933FA"/>
    <w:rsid w:val="00C93832"/>
    <w:rsid w:val="00C94289"/>
    <w:rsid w:val="00C94CF8"/>
    <w:rsid w:val="00C95305"/>
    <w:rsid w:val="00C95343"/>
    <w:rsid w:val="00C95EB5"/>
    <w:rsid w:val="00C95F7D"/>
    <w:rsid w:val="00C96712"/>
    <w:rsid w:val="00C9673C"/>
    <w:rsid w:val="00C96D19"/>
    <w:rsid w:val="00C96D4A"/>
    <w:rsid w:val="00C97318"/>
    <w:rsid w:val="00C97C82"/>
    <w:rsid w:val="00CA0001"/>
    <w:rsid w:val="00CA051A"/>
    <w:rsid w:val="00CA0900"/>
    <w:rsid w:val="00CA14DC"/>
    <w:rsid w:val="00CA1FA9"/>
    <w:rsid w:val="00CA1FC2"/>
    <w:rsid w:val="00CA2432"/>
    <w:rsid w:val="00CA2593"/>
    <w:rsid w:val="00CA2919"/>
    <w:rsid w:val="00CA2A69"/>
    <w:rsid w:val="00CA2A9A"/>
    <w:rsid w:val="00CA2AA0"/>
    <w:rsid w:val="00CA2BAE"/>
    <w:rsid w:val="00CA35C2"/>
    <w:rsid w:val="00CA447D"/>
    <w:rsid w:val="00CA499D"/>
    <w:rsid w:val="00CA4E93"/>
    <w:rsid w:val="00CA579A"/>
    <w:rsid w:val="00CA5839"/>
    <w:rsid w:val="00CA5DAB"/>
    <w:rsid w:val="00CA6019"/>
    <w:rsid w:val="00CA60C5"/>
    <w:rsid w:val="00CA6356"/>
    <w:rsid w:val="00CA6A49"/>
    <w:rsid w:val="00CA7210"/>
    <w:rsid w:val="00CA781D"/>
    <w:rsid w:val="00CA7952"/>
    <w:rsid w:val="00CB0554"/>
    <w:rsid w:val="00CB098F"/>
    <w:rsid w:val="00CB09AF"/>
    <w:rsid w:val="00CB179B"/>
    <w:rsid w:val="00CB2086"/>
    <w:rsid w:val="00CB251D"/>
    <w:rsid w:val="00CB37A8"/>
    <w:rsid w:val="00CB3AD0"/>
    <w:rsid w:val="00CB55E8"/>
    <w:rsid w:val="00CB5F07"/>
    <w:rsid w:val="00CB6608"/>
    <w:rsid w:val="00CB6737"/>
    <w:rsid w:val="00CB6C91"/>
    <w:rsid w:val="00CB796A"/>
    <w:rsid w:val="00CC0137"/>
    <w:rsid w:val="00CC039B"/>
    <w:rsid w:val="00CC042A"/>
    <w:rsid w:val="00CC097E"/>
    <w:rsid w:val="00CC0AA4"/>
    <w:rsid w:val="00CC0D37"/>
    <w:rsid w:val="00CC0F18"/>
    <w:rsid w:val="00CC2882"/>
    <w:rsid w:val="00CC2B25"/>
    <w:rsid w:val="00CC2D21"/>
    <w:rsid w:val="00CC2EAA"/>
    <w:rsid w:val="00CC3A77"/>
    <w:rsid w:val="00CC4134"/>
    <w:rsid w:val="00CC452F"/>
    <w:rsid w:val="00CC4CAF"/>
    <w:rsid w:val="00CC50C4"/>
    <w:rsid w:val="00CC536C"/>
    <w:rsid w:val="00CC5D02"/>
    <w:rsid w:val="00CC5F8B"/>
    <w:rsid w:val="00CC6128"/>
    <w:rsid w:val="00CC73AA"/>
    <w:rsid w:val="00CC7D82"/>
    <w:rsid w:val="00CD0193"/>
    <w:rsid w:val="00CD07DC"/>
    <w:rsid w:val="00CD0D8E"/>
    <w:rsid w:val="00CD19A1"/>
    <w:rsid w:val="00CD23C3"/>
    <w:rsid w:val="00CD27B1"/>
    <w:rsid w:val="00CD2D82"/>
    <w:rsid w:val="00CD2E9E"/>
    <w:rsid w:val="00CD376E"/>
    <w:rsid w:val="00CD4180"/>
    <w:rsid w:val="00CD4765"/>
    <w:rsid w:val="00CD4C02"/>
    <w:rsid w:val="00CD5168"/>
    <w:rsid w:val="00CD5F75"/>
    <w:rsid w:val="00CD5FF5"/>
    <w:rsid w:val="00CD6010"/>
    <w:rsid w:val="00CD67BF"/>
    <w:rsid w:val="00CD71EB"/>
    <w:rsid w:val="00CE02B6"/>
    <w:rsid w:val="00CE065B"/>
    <w:rsid w:val="00CE0BD3"/>
    <w:rsid w:val="00CE0CCA"/>
    <w:rsid w:val="00CE0E07"/>
    <w:rsid w:val="00CE0E0F"/>
    <w:rsid w:val="00CE1980"/>
    <w:rsid w:val="00CE1AC8"/>
    <w:rsid w:val="00CE20CA"/>
    <w:rsid w:val="00CE238B"/>
    <w:rsid w:val="00CE2917"/>
    <w:rsid w:val="00CE2DFA"/>
    <w:rsid w:val="00CE36E2"/>
    <w:rsid w:val="00CE3AEE"/>
    <w:rsid w:val="00CE3B0F"/>
    <w:rsid w:val="00CE3BCC"/>
    <w:rsid w:val="00CE3C23"/>
    <w:rsid w:val="00CE3D77"/>
    <w:rsid w:val="00CE405F"/>
    <w:rsid w:val="00CE4596"/>
    <w:rsid w:val="00CE4AD2"/>
    <w:rsid w:val="00CE5086"/>
    <w:rsid w:val="00CE51FD"/>
    <w:rsid w:val="00CE59FB"/>
    <w:rsid w:val="00CE5AFC"/>
    <w:rsid w:val="00CE63E6"/>
    <w:rsid w:val="00CE66B0"/>
    <w:rsid w:val="00CE7669"/>
    <w:rsid w:val="00CE7805"/>
    <w:rsid w:val="00CE7853"/>
    <w:rsid w:val="00CE797B"/>
    <w:rsid w:val="00CF0A3A"/>
    <w:rsid w:val="00CF0F3F"/>
    <w:rsid w:val="00CF1193"/>
    <w:rsid w:val="00CF16ED"/>
    <w:rsid w:val="00CF18E6"/>
    <w:rsid w:val="00CF1D2C"/>
    <w:rsid w:val="00CF23BC"/>
    <w:rsid w:val="00CF2CFB"/>
    <w:rsid w:val="00CF32E8"/>
    <w:rsid w:val="00CF3557"/>
    <w:rsid w:val="00CF3594"/>
    <w:rsid w:val="00CF38AF"/>
    <w:rsid w:val="00CF397B"/>
    <w:rsid w:val="00CF398F"/>
    <w:rsid w:val="00CF3C4E"/>
    <w:rsid w:val="00CF45D1"/>
    <w:rsid w:val="00CF5B54"/>
    <w:rsid w:val="00CF6083"/>
    <w:rsid w:val="00CF67BC"/>
    <w:rsid w:val="00CF6BAC"/>
    <w:rsid w:val="00CF6F18"/>
    <w:rsid w:val="00CF6F27"/>
    <w:rsid w:val="00D00194"/>
    <w:rsid w:val="00D002CA"/>
    <w:rsid w:val="00D01281"/>
    <w:rsid w:val="00D016CB"/>
    <w:rsid w:val="00D024FA"/>
    <w:rsid w:val="00D025D9"/>
    <w:rsid w:val="00D02B03"/>
    <w:rsid w:val="00D030A4"/>
    <w:rsid w:val="00D031F7"/>
    <w:rsid w:val="00D033B2"/>
    <w:rsid w:val="00D03AB1"/>
    <w:rsid w:val="00D04778"/>
    <w:rsid w:val="00D04CE5"/>
    <w:rsid w:val="00D04E7B"/>
    <w:rsid w:val="00D05602"/>
    <w:rsid w:val="00D05CD3"/>
    <w:rsid w:val="00D06707"/>
    <w:rsid w:val="00D06887"/>
    <w:rsid w:val="00D0688B"/>
    <w:rsid w:val="00D07141"/>
    <w:rsid w:val="00D07DA9"/>
    <w:rsid w:val="00D07F84"/>
    <w:rsid w:val="00D1042D"/>
    <w:rsid w:val="00D1074B"/>
    <w:rsid w:val="00D115F6"/>
    <w:rsid w:val="00D11A1E"/>
    <w:rsid w:val="00D1212D"/>
    <w:rsid w:val="00D1242F"/>
    <w:rsid w:val="00D1287B"/>
    <w:rsid w:val="00D12B2A"/>
    <w:rsid w:val="00D13206"/>
    <w:rsid w:val="00D135BE"/>
    <w:rsid w:val="00D13761"/>
    <w:rsid w:val="00D13778"/>
    <w:rsid w:val="00D13AFD"/>
    <w:rsid w:val="00D1404D"/>
    <w:rsid w:val="00D148FF"/>
    <w:rsid w:val="00D163F7"/>
    <w:rsid w:val="00D17540"/>
    <w:rsid w:val="00D1768B"/>
    <w:rsid w:val="00D17696"/>
    <w:rsid w:val="00D201C4"/>
    <w:rsid w:val="00D202D4"/>
    <w:rsid w:val="00D203DB"/>
    <w:rsid w:val="00D20454"/>
    <w:rsid w:val="00D20645"/>
    <w:rsid w:val="00D20791"/>
    <w:rsid w:val="00D20793"/>
    <w:rsid w:val="00D20C56"/>
    <w:rsid w:val="00D2127E"/>
    <w:rsid w:val="00D22752"/>
    <w:rsid w:val="00D22829"/>
    <w:rsid w:val="00D22F95"/>
    <w:rsid w:val="00D2389F"/>
    <w:rsid w:val="00D24652"/>
    <w:rsid w:val="00D24E21"/>
    <w:rsid w:val="00D24FE4"/>
    <w:rsid w:val="00D25434"/>
    <w:rsid w:val="00D25D22"/>
    <w:rsid w:val="00D26368"/>
    <w:rsid w:val="00D276A9"/>
    <w:rsid w:val="00D278F5"/>
    <w:rsid w:val="00D2797B"/>
    <w:rsid w:val="00D27A75"/>
    <w:rsid w:val="00D27ABB"/>
    <w:rsid w:val="00D300ED"/>
    <w:rsid w:val="00D30960"/>
    <w:rsid w:val="00D30F50"/>
    <w:rsid w:val="00D3188E"/>
    <w:rsid w:val="00D333A9"/>
    <w:rsid w:val="00D3472D"/>
    <w:rsid w:val="00D34940"/>
    <w:rsid w:val="00D361F0"/>
    <w:rsid w:val="00D3645A"/>
    <w:rsid w:val="00D366EC"/>
    <w:rsid w:val="00D36826"/>
    <w:rsid w:val="00D369B5"/>
    <w:rsid w:val="00D36D37"/>
    <w:rsid w:val="00D376EB"/>
    <w:rsid w:val="00D3773A"/>
    <w:rsid w:val="00D3786C"/>
    <w:rsid w:val="00D3799A"/>
    <w:rsid w:val="00D37F9C"/>
    <w:rsid w:val="00D401E0"/>
    <w:rsid w:val="00D40B70"/>
    <w:rsid w:val="00D40E99"/>
    <w:rsid w:val="00D414EB"/>
    <w:rsid w:val="00D4151F"/>
    <w:rsid w:val="00D41970"/>
    <w:rsid w:val="00D43BD4"/>
    <w:rsid w:val="00D43F2A"/>
    <w:rsid w:val="00D44238"/>
    <w:rsid w:val="00D442BA"/>
    <w:rsid w:val="00D447E8"/>
    <w:rsid w:val="00D458E2"/>
    <w:rsid w:val="00D45A53"/>
    <w:rsid w:val="00D45BC0"/>
    <w:rsid w:val="00D45EEA"/>
    <w:rsid w:val="00D460CD"/>
    <w:rsid w:val="00D46171"/>
    <w:rsid w:val="00D468B1"/>
    <w:rsid w:val="00D473D8"/>
    <w:rsid w:val="00D47B2B"/>
    <w:rsid w:val="00D47FDA"/>
    <w:rsid w:val="00D5049B"/>
    <w:rsid w:val="00D51038"/>
    <w:rsid w:val="00D519F2"/>
    <w:rsid w:val="00D51FE7"/>
    <w:rsid w:val="00D5219F"/>
    <w:rsid w:val="00D523E1"/>
    <w:rsid w:val="00D5282F"/>
    <w:rsid w:val="00D52BED"/>
    <w:rsid w:val="00D52CA7"/>
    <w:rsid w:val="00D52D4F"/>
    <w:rsid w:val="00D532E2"/>
    <w:rsid w:val="00D536F9"/>
    <w:rsid w:val="00D5430E"/>
    <w:rsid w:val="00D54311"/>
    <w:rsid w:val="00D5567D"/>
    <w:rsid w:val="00D5588F"/>
    <w:rsid w:val="00D55F0A"/>
    <w:rsid w:val="00D56860"/>
    <w:rsid w:val="00D56A55"/>
    <w:rsid w:val="00D56E11"/>
    <w:rsid w:val="00D56F36"/>
    <w:rsid w:val="00D60359"/>
    <w:rsid w:val="00D6078A"/>
    <w:rsid w:val="00D6084B"/>
    <w:rsid w:val="00D613D6"/>
    <w:rsid w:val="00D616A7"/>
    <w:rsid w:val="00D61860"/>
    <w:rsid w:val="00D61D37"/>
    <w:rsid w:val="00D62EFA"/>
    <w:rsid w:val="00D631CB"/>
    <w:rsid w:val="00D64047"/>
    <w:rsid w:val="00D6469E"/>
    <w:rsid w:val="00D646FC"/>
    <w:rsid w:val="00D65BBD"/>
    <w:rsid w:val="00D6651F"/>
    <w:rsid w:val="00D670A5"/>
    <w:rsid w:val="00D67710"/>
    <w:rsid w:val="00D67830"/>
    <w:rsid w:val="00D67C13"/>
    <w:rsid w:val="00D70176"/>
    <w:rsid w:val="00D70A85"/>
    <w:rsid w:val="00D7211C"/>
    <w:rsid w:val="00D72827"/>
    <w:rsid w:val="00D72CCD"/>
    <w:rsid w:val="00D734BD"/>
    <w:rsid w:val="00D742F0"/>
    <w:rsid w:val="00D7459A"/>
    <w:rsid w:val="00D7498E"/>
    <w:rsid w:val="00D74B60"/>
    <w:rsid w:val="00D74C1F"/>
    <w:rsid w:val="00D74CF5"/>
    <w:rsid w:val="00D74E78"/>
    <w:rsid w:val="00D7522C"/>
    <w:rsid w:val="00D75F69"/>
    <w:rsid w:val="00D7778E"/>
    <w:rsid w:val="00D80DAE"/>
    <w:rsid w:val="00D80F00"/>
    <w:rsid w:val="00D813A9"/>
    <w:rsid w:val="00D81748"/>
    <w:rsid w:val="00D8246E"/>
    <w:rsid w:val="00D82DDC"/>
    <w:rsid w:val="00D82E05"/>
    <w:rsid w:val="00D82E95"/>
    <w:rsid w:val="00D8374B"/>
    <w:rsid w:val="00D83D0C"/>
    <w:rsid w:val="00D844EC"/>
    <w:rsid w:val="00D845E9"/>
    <w:rsid w:val="00D84D66"/>
    <w:rsid w:val="00D84DA7"/>
    <w:rsid w:val="00D85DFE"/>
    <w:rsid w:val="00D86A43"/>
    <w:rsid w:val="00D87120"/>
    <w:rsid w:val="00D87502"/>
    <w:rsid w:val="00D90490"/>
    <w:rsid w:val="00D90CF8"/>
    <w:rsid w:val="00D90D5B"/>
    <w:rsid w:val="00D90DF4"/>
    <w:rsid w:val="00D911B0"/>
    <w:rsid w:val="00D91589"/>
    <w:rsid w:val="00D91827"/>
    <w:rsid w:val="00D91A4A"/>
    <w:rsid w:val="00D91C03"/>
    <w:rsid w:val="00D91C2B"/>
    <w:rsid w:val="00D922A8"/>
    <w:rsid w:val="00D9261C"/>
    <w:rsid w:val="00D92A07"/>
    <w:rsid w:val="00D93460"/>
    <w:rsid w:val="00D9368C"/>
    <w:rsid w:val="00D937B6"/>
    <w:rsid w:val="00D93A0A"/>
    <w:rsid w:val="00D9491F"/>
    <w:rsid w:val="00D950E3"/>
    <w:rsid w:val="00D953BB"/>
    <w:rsid w:val="00D95555"/>
    <w:rsid w:val="00D95BD4"/>
    <w:rsid w:val="00D96670"/>
    <w:rsid w:val="00D966D1"/>
    <w:rsid w:val="00D970E8"/>
    <w:rsid w:val="00D973FE"/>
    <w:rsid w:val="00D97771"/>
    <w:rsid w:val="00D97DA3"/>
    <w:rsid w:val="00D97F2E"/>
    <w:rsid w:val="00DA0961"/>
    <w:rsid w:val="00DA0BCE"/>
    <w:rsid w:val="00DA17F7"/>
    <w:rsid w:val="00DA19D2"/>
    <w:rsid w:val="00DA258D"/>
    <w:rsid w:val="00DA2E3B"/>
    <w:rsid w:val="00DA42AD"/>
    <w:rsid w:val="00DA4841"/>
    <w:rsid w:val="00DA4935"/>
    <w:rsid w:val="00DA49A9"/>
    <w:rsid w:val="00DA4B97"/>
    <w:rsid w:val="00DA55BC"/>
    <w:rsid w:val="00DA5E99"/>
    <w:rsid w:val="00DA6962"/>
    <w:rsid w:val="00DA6B1A"/>
    <w:rsid w:val="00DA714D"/>
    <w:rsid w:val="00DA73A7"/>
    <w:rsid w:val="00DA73F5"/>
    <w:rsid w:val="00DA7C2B"/>
    <w:rsid w:val="00DB0135"/>
    <w:rsid w:val="00DB0149"/>
    <w:rsid w:val="00DB0192"/>
    <w:rsid w:val="00DB0B7A"/>
    <w:rsid w:val="00DB15FB"/>
    <w:rsid w:val="00DB1B08"/>
    <w:rsid w:val="00DB1C44"/>
    <w:rsid w:val="00DB1F18"/>
    <w:rsid w:val="00DB2028"/>
    <w:rsid w:val="00DB20F1"/>
    <w:rsid w:val="00DB2509"/>
    <w:rsid w:val="00DB2B50"/>
    <w:rsid w:val="00DB2EEC"/>
    <w:rsid w:val="00DB3A1C"/>
    <w:rsid w:val="00DB45E0"/>
    <w:rsid w:val="00DB4898"/>
    <w:rsid w:val="00DB4A1C"/>
    <w:rsid w:val="00DB4F5F"/>
    <w:rsid w:val="00DB4F82"/>
    <w:rsid w:val="00DB4FC4"/>
    <w:rsid w:val="00DB5577"/>
    <w:rsid w:val="00DB59C7"/>
    <w:rsid w:val="00DB5BE3"/>
    <w:rsid w:val="00DB5E74"/>
    <w:rsid w:val="00DB5F53"/>
    <w:rsid w:val="00DB6261"/>
    <w:rsid w:val="00DB64D1"/>
    <w:rsid w:val="00DB696B"/>
    <w:rsid w:val="00DB6C17"/>
    <w:rsid w:val="00DB724F"/>
    <w:rsid w:val="00DB7603"/>
    <w:rsid w:val="00DB7ABB"/>
    <w:rsid w:val="00DC0695"/>
    <w:rsid w:val="00DC0861"/>
    <w:rsid w:val="00DC0885"/>
    <w:rsid w:val="00DC0B5C"/>
    <w:rsid w:val="00DC1398"/>
    <w:rsid w:val="00DC1687"/>
    <w:rsid w:val="00DC1980"/>
    <w:rsid w:val="00DC1E88"/>
    <w:rsid w:val="00DC1F4E"/>
    <w:rsid w:val="00DC22FE"/>
    <w:rsid w:val="00DC34E0"/>
    <w:rsid w:val="00DC3853"/>
    <w:rsid w:val="00DC3B6B"/>
    <w:rsid w:val="00DC3C08"/>
    <w:rsid w:val="00DC44BE"/>
    <w:rsid w:val="00DC4923"/>
    <w:rsid w:val="00DC6C2D"/>
    <w:rsid w:val="00DC6D67"/>
    <w:rsid w:val="00DC7E51"/>
    <w:rsid w:val="00DD02B8"/>
    <w:rsid w:val="00DD0634"/>
    <w:rsid w:val="00DD0A82"/>
    <w:rsid w:val="00DD0C62"/>
    <w:rsid w:val="00DD1FFE"/>
    <w:rsid w:val="00DD27FF"/>
    <w:rsid w:val="00DD2A12"/>
    <w:rsid w:val="00DD2A46"/>
    <w:rsid w:val="00DD34DF"/>
    <w:rsid w:val="00DD3F29"/>
    <w:rsid w:val="00DD4034"/>
    <w:rsid w:val="00DD4726"/>
    <w:rsid w:val="00DD4801"/>
    <w:rsid w:val="00DD5F59"/>
    <w:rsid w:val="00DD6605"/>
    <w:rsid w:val="00DD6F27"/>
    <w:rsid w:val="00DD6FAF"/>
    <w:rsid w:val="00DD748C"/>
    <w:rsid w:val="00DD786D"/>
    <w:rsid w:val="00DD78E4"/>
    <w:rsid w:val="00DE070D"/>
    <w:rsid w:val="00DE14E6"/>
    <w:rsid w:val="00DE17D6"/>
    <w:rsid w:val="00DE2296"/>
    <w:rsid w:val="00DE273B"/>
    <w:rsid w:val="00DE2B75"/>
    <w:rsid w:val="00DE3237"/>
    <w:rsid w:val="00DE3387"/>
    <w:rsid w:val="00DE38B1"/>
    <w:rsid w:val="00DE3986"/>
    <w:rsid w:val="00DE39C5"/>
    <w:rsid w:val="00DE3D83"/>
    <w:rsid w:val="00DE3EB7"/>
    <w:rsid w:val="00DE4BBE"/>
    <w:rsid w:val="00DE4C9C"/>
    <w:rsid w:val="00DE4DBA"/>
    <w:rsid w:val="00DE4E5A"/>
    <w:rsid w:val="00DE5179"/>
    <w:rsid w:val="00DE566D"/>
    <w:rsid w:val="00DE56DB"/>
    <w:rsid w:val="00DE5EE6"/>
    <w:rsid w:val="00DE62A6"/>
    <w:rsid w:val="00DE68B2"/>
    <w:rsid w:val="00DE6AAD"/>
    <w:rsid w:val="00DE6C2E"/>
    <w:rsid w:val="00DE7281"/>
    <w:rsid w:val="00DE72ED"/>
    <w:rsid w:val="00DF02A6"/>
    <w:rsid w:val="00DF04CC"/>
    <w:rsid w:val="00DF1502"/>
    <w:rsid w:val="00DF1DE8"/>
    <w:rsid w:val="00DF20FA"/>
    <w:rsid w:val="00DF292D"/>
    <w:rsid w:val="00DF2DAC"/>
    <w:rsid w:val="00DF30C3"/>
    <w:rsid w:val="00DF4204"/>
    <w:rsid w:val="00DF4246"/>
    <w:rsid w:val="00DF5CDD"/>
    <w:rsid w:val="00DF5F20"/>
    <w:rsid w:val="00DF69F3"/>
    <w:rsid w:val="00DF6CBE"/>
    <w:rsid w:val="00DF7536"/>
    <w:rsid w:val="00DF7699"/>
    <w:rsid w:val="00E0007C"/>
    <w:rsid w:val="00E0121C"/>
    <w:rsid w:val="00E01B7D"/>
    <w:rsid w:val="00E0207B"/>
    <w:rsid w:val="00E038E4"/>
    <w:rsid w:val="00E03EA1"/>
    <w:rsid w:val="00E041E7"/>
    <w:rsid w:val="00E04A86"/>
    <w:rsid w:val="00E051E4"/>
    <w:rsid w:val="00E052BE"/>
    <w:rsid w:val="00E05553"/>
    <w:rsid w:val="00E063D8"/>
    <w:rsid w:val="00E06A4E"/>
    <w:rsid w:val="00E06DC3"/>
    <w:rsid w:val="00E103E3"/>
    <w:rsid w:val="00E112DD"/>
    <w:rsid w:val="00E1148B"/>
    <w:rsid w:val="00E11BE5"/>
    <w:rsid w:val="00E11E2B"/>
    <w:rsid w:val="00E124D1"/>
    <w:rsid w:val="00E12B57"/>
    <w:rsid w:val="00E12CA4"/>
    <w:rsid w:val="00E12D3E"/>
    <w:rsid w:val="00E133BC"/>
    <w:rsid w:val="00E14534"/>
    <w:rsid w:val="00E1471B"/>
    <w:rsid w:val="00E1504F"/>
    <w:rsid w:val="00E1510C"/>
    <w:rsid w:val="00E15EEE"/>
    <w:rsid w:val="00E17147"/>
    <w:rsid w:val="00E1735F"/>
    <w:rsid w:val="00E175E1"/>
    <w:rsid w:val="00E17EAF"/>
    <w:rsid w:val="00E20760"/>
    <w:rsid w:val="00E2111D"/>
    <w:rsid w:val="00E21E47"/>
    <w:rsid w:val="00E22335"/>
    <w:rsid w:val="00E22674"/>
    <w:rsid w:val="00E22AA1"/>
    <w:rsid w:val="00E23601"/>
    <w:rsid w:val="00E23DAE"/>
    <w:rsid w:val="00E2410F"/>
    <w:rsid w:val="00E245C5"/>
    <w:rsid w:val="00E24D72"/>
    <w:rsid w:val="00E24E40"/>
    <w:rsid w:val="00E25900"/>
    <w:rsid w:val="00E260E1"/>
    <w:rsid w:val="00E260F5"/>
    <w:rsid w:val="00E267D5"/>
    <w:rsid w:val="00E26A79"/>
    <w:rsid w:val="00E27B70"/>
    <w:rsid w:val="00E301DA"/>
    <w:rsid w:val="00E30DF9"/>
    <w:rsid w:val="00E31E66"/>
    <w:rsid w:val="00E3230F"/>
    <w:rsid w:val="00E3236E"/>
    <w:rsid w:val="00E326F0"/>
    <w:rsid w:val="00E32743"/>
    <w:rsid w:val="00E32D0D"/>
    <w:rsid w:val="00E32F1C"/>
    <w:rsid w:val="00E336DA"/>
    <w:rsid w:val="00E33F2C"/>
    <w:rsid w:val="00E33FD6"/>
    <w:rsid w:val="00E34057"/>
    <w:rsid w:val="00E34F44"/>
    <w:rsid w:val="00E352E7"/>
    <w:rsid w:val="00E359B3"/>
    <w:rsid w:val="00E369CC"/>
    <w:rsid w:val="00E37088"/>
    <w:rsid w:val="00E37DDF"/>
    <w:rsid w:val="00E409E3"/>
    <w:rsid w:val="00E412BE"/>
    <w:rsid w:val="00E41570"/>
    <w:rsid w:val="00E418DE"/>
    <w:rsid w:val="00E41964"/>
    <w:rsid w:val="00E42441"/>
    <w:rsid w:val="00E4264A"/>
    <w:rsid w:val="00E4272C"/>
    <w:rsid w:val="00E42EE1"/>
    <w:rsid w:val="00E430C8"/>
    <w:rsid w:val="00E435A4"/>
    <w:rsid w:val="00E44A10"/>
    <w:rsid w:val="00E45432"/>
    <w:rsid w:val="00E45B5B"/>
    <w:rsid w:val="00E45D6F"/>
    <w:rsid w:val="00E45D75"/>
    <w:rsid w:val="00E46324"/>
    <w:rsid w:val="00E4636C"/>
    <w:rsid w:val="00E47E83"/>
    <w:rsid w:val="00E500BE"/>
    <w:rsid w:val="00E501A1"/>
    <w:rsid w:val="00E501F6"/>
    <w:rsid w:val="00E50469"/>
    <w:rsid w:val="00E5073D"/>
    <w:rsid w:val="00E50947"/>
    <w:rsid w:val="00E50A58"/>
    <w:rsid w:val="00E50C9A"/>
    <w:rsid w:val="00E51C7B"/>
    <w:rsid w:val="00E51CB2"/>
    <w:rsid w:val="00E51CC2"/>
    <w:rsid w:val="00E529D5"/>
    <w:rsid w:val="00E52F90"/>
    <w:rsid w:val="00E52FCB"/>
    <w:rsid w:val="00E53064"/>
    <w:rsid w:val="00E531B2"/>
    <w:rsid w:val="00E5365C"/>
    <w:rsid w:val="00E53DC7"/>
    <w:rsid w:val="00E546CB"/>
    <w:rsid w:val="00E546EE"/>
    <w:rsid w:val="00E54A90"/>
    <w:rsid w:val="00E55101"/>
    <w:rsid w:val="00E55725"/>
    <w:rsid w:val="00E55AA2"/>
    <w:rsid w:val="00E5751A"/>
    <w:rsid w:val="00E6009A"/>
    <w:rsid w:val="00E60F07"/>
    <w:rsid w:val="00E60F6A"/>
    <w:rsid w:val="00E61DDC"/>
    <w:rsid w:val="00E62B7A"/>
    <w:rsid w:val="00E62E9F"/>
    <w:rsid w:val="00E63247"/>
    <w:rsid w:val="00E6402C"/>
    <w:rsid w:val="00E64243"/>
    <w:rsid w:val="00E6455C"/>
    <w:rsid w:val="00E64B0A"/>
    <w:rsid w:val="00E64E06"/>
    <w:rsid w:val="00E653F1"/>
    <w:rsid w:val="00E660DE"/>
    <w:rsid w:val="00E662AF"/>
    <w:rsid w:val="00E670B0"/>
    <w:rsid w:val="00E678E1"/>
    <w:rsid w:val="00E67C78"/>
    <w:rsid w:val="00E70CDA"/>
    <w:rsid w:val="00E71717"/>
    <w:rsid w:val="00E71F08"/>
    <w:rsid w:val="00E7228A"/>
    <w:rsid w:val="00E73AA1"/>
    <w:rsid w:val="00E73FBC"/>
    <w:rsid w:val="00E754B3"/>
    <w:rsid w:val="00E75EF4"/>
    <w:rsid w:val="00E76411"/>
    <w:rsid w:val="00E76589"/>
    <w:rsid w:val="00E76FBA"/>
    <w:rsid w:val="00E77DF6"/>
    <w:rsid w:val="00E801A0"/>
    <w:rsid w:val="00E803A1"/>
    <w:rsid w:val="00E803DF"/>
    <w:rsid w:val="00E8082F"/>
    <w:rsid w:val="00E80914"/>
    <w:rsid w:val="00E809ED"/>
    <w:rsid w:val="00E80D88"/>
    <w:rsid w:val="00E81220"/>
    <w:rsid w:val="00E81743"/>
    <w:rsid w:val="00E81C33"/>
    <w:rsid w:val="00E82300"/>
    <w:rsid w:val="00E82444"/>
    <w:rsid w:val="00E83309"/>
    <w:rsid w:val="00E838A6"/>
    <w:rsid w:val="00E83B1E"/>
    <w:rsid w:val="00E83BED"/>
    <w:rsid w:val="00E84872"/>
    <w:rsid w:val="00E84918"/>
    <w:rsid w:val="00E84B7F"/>
    <w:rsid w:val="00E84BB4"/>
    <w:rsid w:val="00E851D1"/>
    <w:rsid w:val="00E8522C"/>
    <w:rsid w:val="00E85553"/>
    <w:rsid w:val="00E8580A"/>
    <w:rsid w:val="00E85F2D"/>
    <w:rsid w:val="00E862DF"/>
    <w:rsid w:val="00E86B5B"/>
    <w:rsid w:val="00E87039"/>
    <w:rsid w:val="00E87270"/>
    <w:rsid w:val="00E87E9D"/>
    <w:rsid w:val="00E90EB0"/>
    <w:rsid w:val="00E914FF"/>
    <w:rsid w:val="00E91564"/>
    <w:rsid w:val="00E91BB6"/>
    <w:rsid w:val="00E92724"/>
    <w:rsid w:val="00E9276E"/>
    <w:rsid w:val="00E94083"/>
    <w:rsid w:val="00E94735"/>
    <w:rsid w:val="00E94949"/>
    <w:rsid w:val="00E95184"/>
    <w:rsid w:val="00E958E7"/>
    <w:rsid w:val="00E95DA9"/>
    <w:rsid w:val="00E95DD9"/>
    <w:rsid w:val="00E961FC"/>
    <w:rsid w:val="00E96BA5"/>
    <w:rsid w:val="00E96E51"/>
    <w:rsid w:val="00E97FD7"/>
    <w:rsid w:val="00EA01F4"/>
    <w:rsid w:val="00EA03B0"/>
    <w:rsid w:val="00EA1090"/>
    <w:rsid w:val="00EA122F"/>
    <w:rsid w:val="00EA158C"/>
    <w:rsid w:val="00EA1590"/>
    <w:rsid w:val="00EA161C"/>
    <w:rsid w:val="00EA173D"/>
    <w:rsid w:val="00EA252A"/>
    <w:rsid w:val="00EA258E"/>
    <w:rsid w:val="00EA2838"/>
    <w:rsid w:val="00EA296E"/>
    <w:rsid w:val="00EA3829"/>
    <w:rsid w:val="00EA38E7"/>
    <w:rsid w:val="00EA3E65"/>
    <w:rsid w:val="00EA422C"/>
    <w:rsid w:val="00EA42EB"/>
    <w:rsid w:val="00EA48F6"/>
    <w:rsid w:val="00EA4A7A"/>
    <w:rsid w:val="00EA4C1C"/>
    <w:rsid w:val="00EA6E3C"/>
    <w:rsid w:val="00EA70D3"/>
    <w:rsid w:val="00EA72AE"/>
    <w:rsid w:val="00EA7327"/>
    <w:rsid w:val="00EA7502"/>
    <w:rsid w:val="00EA7863"/>
    <w:rsid w:val="00EA79CE"/>
    <w:rsid w:val="00EB01AC"/>
    <w:rsid w:val="00EB085C"/>
    <w:rsid w:val="00EB0C5C"/>
    <w:rsid w:val="00EB141D"/>
    <w:rsid w:val="00EB1535"/>
    <w:rsid w:val="00EB1CC6"/>
    <w:rsid w:val="00EB1CCE"/>
    <w:rsid w:val="00EB2396"/>
    <w:rsid w:val="00EB27FF"/>
    <w:rsid w:val="00EB2A0F"/>
    <w:rsid w:val="00EB2B36"/>
    <w:rsid w:val="00EB2C16"/>
    <w:rsid w:val="00EB2C86"/>
    <w:rsid w:val="00EB2EC1"/>
    <w:rsid w:val="00EB31D0"/>
    <w:rsid w:val="00EB32DD"/>
    <w:rsid w:val="00EB3604"/>
    <w:rsid w:val="00EB4594"/>
    <w:rsid w:val="00EB46BC"/>
    <w:rsid w:val="00EB518A"/>
    <w:rsid w:val="00EB5443"/>
    <w:rsid w:val="00EB56B3"/>
    <w:rsid w:val="00EB5F40"/>
    <w:rsid w:val="00EB6A79"/>
    <w:rsid w:val="00EB6B9F"/>
    <w:rsid w:val="00EC0048"/>
    <w:rsid w:val="00EC008E"/>
    <w:rsid w:val="00EC0856"/>
    <w:rsid w:val="00EC0BFD"/>
    <w:rsid w:val="00EC2119"/>
    <w:rsid w:val="00EC3490"/>
    <w:rsid w:val="00EC34EA"/>
    <w:rsid w:val="00EC3F73"/>
    <w:rsid w:val="00EC443D"/>
    <w:rsid w:val="00EC44AB"/>
    <w:rsid w:val="00EC4AB1"/>
    <w:rsid w:val="00EC5692"/>
    <w:rsid w:val="00EC5991"/>
    <w:rsid w:val="00EC5ABD"/>
    <w:rsid w:val="00EC5D70"/>
    <w:rsid w:val="00EC621C"/>
    <w:rsid w:val="00EC6DF9"/>
    <w:rsid w:val="00EC78F0"/>
    <w:rsid w:val="00ED0189"/>
    <w:rsid w:val="00ED0CDE"/>
    <w:rsid w:val="00ED16A5"/>
    <w:rsid w:val="00ED177D"/>
    <w:rsid w:val="00ED2D21"/>
    <w:rsid w:val="00ED3233"/>
    <w:rsid w:val="00ED3394"/>
    <w:rsid w:val="00ED39A9"/>
    <w:rsid w:val="00ED44F5"/>
    <w:rsid w:val="00ED45EF"/>
    <w:rsid w:val="00ED4C8A"/>
    <w:rsid w:val="00ED4E74"/>
    <w:rsid w:val="00ED5171"/>
    <w:rsid w:val="00ED51EE"/>
    <w:rsid w:val="00ED54AA"/>
    <w:rsid w:val="00ED5A51"/>
    <w:rsid w:val="00ED6847"/>
    <w:rsid w:val="00ED690F"/>
    <w:rsid w:val="00ED6AE3"/>
    <w:rsid w:val="00ED718B"/>
    <w:rsid w:val="00ED7991"/>
    <w:rsid w:val="00ED7FDB"/>
    <w:rsid w:val="00EE0342"/>
    <w:rsid w:val="00EE09FE"/>
    <w:rsid w:val="00EE0E18"/>
    <w:rsid w:val="00EE0EF8"/>
    <w:rsid w:val="00EE12E7"/>
    <w:rsid w:val="00EE1C6B"/>
    <w:rsid w:val="00EE23AE"/>
    <w:rsid w:val="00EE29B9"/>
    <w:rsid w:val="00EE2D7E"/>
    <w:rsid w:val="00EE30F1"/>
    <w:rsid w:val="00EE3415"/>
    <w:rsid w:val="00EE3BD3"/>
    <w:rsid w:val="00EE3D1A"/>
    <w:rsid w:val="00EE41CA"/>
    <w:rsid w:val="00EE4709"/>
    <w:rsid w:val="00EE4ABD"/>
    <w:rsid w:val="00EE4D5F"/>
    <w:rsid w:val="00EE507C"/>
    <w:rsid w:val="00EE5624"/>
    <w:rsid w:val="00EE58C6"/>
    <w:rsid w:val="00EE58E2"/>
    <w:rsid w:val="00EE5DD1"/>
    <w:rsid w:val="00EE6614"/>
    <w:rsid w:val="00EE68C4"/>
    <w:rsid w:val="00EE7318"/>
    <w:rsid w:val="00EE73CE"/>
    <w:rsid w:val="00EF02E8"/>
    <w:rsid w:val="00EF06A8"/>
    <w:rsid w:val="00EF209D"/>
    <w:rsid w:val="00EF23BB"/>
    <w:rsid w:val="00EF293D"/>
    <w:rsid w:val="00EF3213"/>
    <w:rsid w:val="00EF4302"/>
    <w:rsid w:val="00EF4367"/>
    <w:rsid w:val="00EF4E65"/>
    <w:rsid w:val="00EF4F6B"/>
    <w:rsid w:val="00EF5392"/>
    <w:rsid w:val="00EF55F6"/>
    <w:rsid w:val="00EF6685"/>
    <w:rsid w:val="00EF6C0A"/>
    <w:rsid w:val="00EF6F1B"/>
    <w:rsid w:val="00EF70B5"/>
    <w:rsid w:val="00EF72D3"/>
    <w:rsid w:val="00EF762C"/>
    <w:rsid w:val="00EF7A93"/>
    <w:rsid w:val="00EF7ACE"/>
    <w:rsid w:val="00F00695"/>
    <w:rsid w:val="00F00F6C"/>
    <w:rsid w:val="00F0119A"/>
    <w:rsid w:val="00F01C3C"/>
    <w:rsid w:val="00F01FBD"/>
    <w:rsid w:val="00F02359"/>
    <w:rsid w:val="00F02F54"/>
    <w:rsid w:val="00F03D15"/>
    <w:rsid w:val="00F04B8D"/>
    <w:rsid w:val="00F0546D"/>
    <w:rsid w:val="00F0559C"/>
    <w:rsid w:val="00F06586"/>
    <w:rsid w:val="00F067ED"/>
    <w:rsid w:val="00F067F6"/>
    <w:rsid w:val="00F0767B"/>
    <w:rsid w:val="00F07783"/>
    <w:rsid w:val="00F07A8E"/>
    <w:rsid w:val="00F07C82"/>
    <w:rsid w:val="00F1077C"/>
    <w:rsid w:val="00F107F5"/>
    <w:rsid w:val="00F10A6A"/>
    <w:rsid w:val="00F10CB3"/>
    <w:rsid w:val="00F1126C"/>
    <w:rsid w:val="00F114D8"/>
    <w:rsid w:val="00F11602"/>
    <w:rsid w:val="00F117CD"/>
    <w:rsid w:val="00F11D0B"/>
    <w:rsid w:val="00F12913"/>
    <w:rsid w:val="00F12AE3"/>
    <w:rsid w:val="00F13717"/>
    <w:rsid w:val="00F1411A"/>
    <w:rsid w:val="00F1424D"/>
    <w:rsid w:val="00F14312"/>
    <w:rsid w:val="00F14320"/>
    <w:rsid w:val="00F144B2"/>
    <w:rsid w:val="00F14656"/>
    <w:rsid w:val="00F14983"/>
    <w:rsid w:val="00F150F6"/>
    <w:rsid w:val="00F157BB"/>
    <w:rsid w:val="00F15975"/>
    <w:rsid w:val="00F15B20"/>
    <w:rsid w:val="00F15EB3"/>
    <w:rsid w:val="00F15F18"/>
    <w:rsid w:val="00F16F2B"/>
    <w:rsid w:val="00F16F69"/>
    <w:rsid w:val="00F16FC0"/>
    <w:rsid w:val="00F17055"/>
    <w:rsid w:val="00F17584"/>
    <w:rsid w:val="00F17623"/>
    <w:rsid w:val="00F1783D"/>
    <w:rsid w:val="00F17BD2"/>
    <w:rsid w:val="00F20836"/>
    <w:rsid w:val="00F20ACF"/>
    <w:rsid w:val="00F2102D"/>
    <w:rsid w:val="00F21240"/>
    <w:rsid w:val="00F21287"/>
    <w:rsid w:val="00F21408"/>
    <w:rsid w:val="00F219C1"/>
    <w:rsid w:val="00F21F9E"/>
    <w:rsid w:val="00F221F4"/>
    <w:rsid w:val="00F2220E"/>
    <w:rsid w:val="00F22635"/>
    <w:rsid w:val="00F22709"/>
    <w:rsid w:val="00F22801"/>
    <w:rsid w:val="00F22887"/>
    <w:rsid w:val="00F22A21"/>
    <w:rsid w:val="00F2334A"/>
    <w:rsid w:val="00F234CC"/>
    <w:rsid w:val="00F24206"/>
    <w:rsid w:val="00F2446C"/>
    <w:rsid w:val="00F25AE3"/>
    <w:rsid w:val="00F25EB3"/>
    <w:rsid w:val="00F25F61"/>
    <w:rsid w:val="00F25FE5"/>
    <w:rsid w:val="00F26035"/>
    <w:rsid w:val="00F262B9"/>
    <w:rsid w:val="00F26554"/>
    <w:rsid w:val="00F26ED8"/>
    <w:rsid w:val="00F27153"/>
    <w:rsid w:val="00F27A6C"/>
    <w:rsid w:val="00F27BE3"/>
    <w:rsid w:val="00F306D9"/>
    <w:rsid w:val="00F30A03"/>
    <w:rsid w:val="00F311C9"/>
    <w:rsid w:val="00F31F9A"/>
    <w:rsid w:val="00F320F9"/>
    <w:rsid w:val="00F325C2"/>
    <w:rsid w:val="00F32DF9"/>
    <w:rsid w:val="00F333BB"/>
    <w:rsid w:val="00F33491"/>
    <w:rsid w:val="00F3365B"/>
    <w:rsid w:val="00F340FD"/>
    <w:rsid w:val="00F34190"/>
    <w:rsid w:val="00F343EE"/>
    <w:rsid w:val="00F34B05"/>
    <w:rsid w:val="00F34E23"/>
    <w:rsid w:val="00F352FE"/>
    <w:rsid w:val="00F3533F"/>
    <w:rsid w:val="00F35DD4"/>
    <w:rsid w:val="00F363E3"/>
    <w:rsid w:val="00F3653F"/>
    <w:rsid w:val="00F36A99"/>
    <w:rsid w:val="00F37499"/>
    <w:rsid w:val="00F37A31"/>
    <w:rsid w:val="00F37BC4"/>
    <w:rsid w:val="00F40B05"/>
    <w:rsid w:val="00F40DBA"/>
    <w:rsid w:val="00F414FF"/>
    <w:rsid w:val="00F41631"/>
    <w:rsid w:val="00F4184B"/>
    <w:rsid w:val="00F42D02"/>
    <w:rsid w:val="00F433F9"/>
    <w:rsid w:val="00F43EEC"/>
    <w:rsid w:val="00F4412C"/>
    <w:rsid w:val="00F4447D"/>
    <w:rsid w:val="00F45254"/>
    <w:rsid w:val="00F45328"/>
    <w:rsid w:val="00F456FC"/>
    <w:rsid w:val="00F45F9B"/>
    <w:rsid w:val="00F46286"/>
    <w:rsid w:val="00F4679E"/>
    <w:rsid w:val="00F46880"/>
    <w:rsid w:val="00F50082"/>
    <w:rsid w:val="00F505A4"/>
    <w:rsid w:val="00F50D56"/>
    <w:rsid w:val="00F511B6"/>
    <w:rsid w:val="00F51505"/>
    <w:rsid w:val="00F51C10"/>
    <w:rsid w:val="00F52C33"/>
    <w:rsid w:val="00F52CF2"/>
    <w:rsid w:val="00F5300C"/>
    <w:rsid w:val="00F53598"/>
    <w:rsid w:val="00F53930"/>
    <w:rsid w:val="00F548C1"/>
    <w:rsid w:val="00F54B1C"/>
    <w:rsid w:val="00F54BD1"/>
    <w:rsid w:val="00F54C16"/>
    <w:rsid w:val="00F54EEF"/>
    <w:rsid w:val="00F5534C"/>
    <w:rsid w:val="00F55E6A"/>
    <w:rsid w:val="00F569EA"/>
    <w:rsid w:val="00F5746F"/>
    <w:rsid w:val="00F57C31"/>
    <w:rsid w:val="00F61137"/>
    <w:rsid w:val="00F612AC"/>
    <w:rsid w:val="00F61453"/>
    <w:rsid w:val="00F617AD"/>
    <w:rsid w:val="00F618EC"/>
    <w:rsid w:val="00F619D6"/>
    <w:rsid w:val="00F62670"/>
    <w:rsid w:val="00F62D05"/>
    <w:rsid w:val="00F63EC4"/>
    <w:rsid w:val="00F653C1"/>
    <w:rsid w:val="00F6637E"/>
    <w:rsid w:val="00F665A3"/>
    <w:rsid w:val="00F6789D"/>
    <w:rsid w:val="00F70102"/>
    <w:rsid w:val="00F7040B"/>
    <w:rsid w:val="00F70F0D"/>
    <w:rsid w:val="00F715ED"/>
    <w:rsid w:val="00F72352"/>
    <w:rsid w:val="00F7277F"/>
    <w:rsid w:val="00F7313D"/>
    <w:rsid w:val="00F73889"/>
    <w:rsid w:val="00F739B7"/>
    <w:rsid w:val="00F73A3D"/>
    <w:rsid w:val="00F73EF4"/>
    <w:rsid w:val="00F74254"/>
    <w:rsid w:val="00F744BD"/>
    <w:rsid w:val="00F75003"/>
    <w:rsid w:val="00F754BD"/>
    <w:rsid w:val="00F7559A"/>
    <w:rsid w:val="00F75A91"/>
    <w:rsid w:val="00F763D0"/>
    <w:rsid w:val="00F76576"/>
    <w:rsid w:val="00F76B2D"/>
    <w:rsid w:val="00F7724C"/>
    <w:rsid w:val="00F77543"/>
    <w:rsid w:val="00F77B18"/>
    <w:rsid w:val="00F77C32"/>
    <w:rsid w:val="00F800F9"/>
    <w:rsid w:val="00F8029C"/>
    <w:rsid w:val="00F804E2"/>
    <w:rsid w:val="00F80875"/>
    <w:rsid w:val="00F8099D"/>
    <w:rsid w:val="00F80DBD"/>
    <w:rsid w:val="00F80F2B"/>
    <w:rsid w:val="00F80F8A"/>
    <w:rsid w:val="00F82DEE"/>
    <w:rsid w:val="00F82FAB"/>
    <w:rsid w:val="00F83A4E"/>
    <w:rsid w:val="00F83A5B"/>
    <w:rsid w:val="00F83C15"/>
    <w:rsid w:val="00F840A7"/>
    <w:rsid w:val="00F848BC"/>
    <w:rsid w:val="00F85C36"/>
    <w:rsid w:val="00F85F32"/>
    <w:rsid w:val="00F86429"/>
    <w:rsid w:val="00F87391"/>
    <w:rsid w:val="00F879C1"/>
    <w:rsid w:val="00F87CB0"/>
    <w:rsid w:val="00F90186"/>
    <w:rsid w:val="00F908B9"/>
    <w:rsid w:val="00F90C12"/>
    <w:rsid w:val="00F9144F"/>
    <w:rsid w:val="00F91848"/>
    <w:rsid w:val="00F91E1B"/>
    <w:rsid w:val="00F92B89"/>
    <w:rsid w:val="00F9365E"/>
    <w:rsid w:val="00F9381C"/>
    <w:rsid w:val="00F93A23"/>
    <w:rsid w:val="00F95799"/>
    <w:rsid w:val="00F957DC"/>
    <w:rsid w:val="00F95B53"/>
    <w:rsid w:val="00F95B56"/>
    <w:rsid w:val="00F95BF1"/>
    <w:rsid w:val="00F95E3C"/>
    <w:rsid w:val="00F96189"/>
    <w:rsid w:val="00F965E8"/>
    <w:rsid w:val="00F96665"/>
    <w:rsid w:val="00F96D64"/>
    <w:rsid w:val="00F97DD0"/>
    <w:rsid w:val="00F97EC6"/>
    <w:rsid w:val="00F97F07"/>
    <w:rsid w:val="00FA0057"/>
    <w:rsid w:val="00FA035D"/>
    <w:rsid w:val="00FA0455"/>
    <w:rsid w:val="00FA0655"/>
    <w:rsid w:val="00FA06CE"/>
    <w:rsid w:val="00FA078B"/>
    <w:rsid w:val="00FA0F20"/>
    <w:rsid w:val="00FA1709"/>
    <w:rsid w:val="00FA1A12"/>
    <w:rsid w:val="00FA22A3"/>
    <w:rsid w:val="00FA24B7"/>
    <w:rsid w:val="00FA290C"/>
    <w:rsid w:val="00FA2F5E"/>
    <w:rsid w:val="00FA3A1C"/>
    <w:rsid w:val="00FA3A4F"/>
    <w:rsid w:val="00FA4139"/>
    <w:rsid w:val="00FA43C5"/>
    <w:rsid w:val="00FA4FBA"/>
    <w:rsid w:val="00FA56E9"/>
    <w:rsid w:val="00FA56FD"/>
    <w:rsid w:val="00FA5966"/>
    <w:rsid w:val="00FA5EBE"/>
    <w:rsid w:val="00FA5F98"/>
    <w:rsid w:val="00FA63B4"/>
    <w:rsid w:val="00FA67A3"/>
    <w:rsid w:val="00FA69BC"/>
    <w:rsid w:val="00FA7619"/>
    <w:rsid w:val="00FA7623"/>
    <w:rsid w:val="00FB0349"/>
    <w:rsid w:val="00FB0C1D"/>
    <w:rsid w:val="00FB112E"/>
    <w:rsid w:val="00FB16B5"/>
    <w:rsid w:val="00FB1C22"/>
    <w:rsid w:val="00FB1DA1"/>
    <w:rsid w:val="00FB1DBC"/>
    <w:rsid w:val="00FB27F0"/>
    <w:rsid w:val="00FB2A96"/>
    <w:rsid w:val="00FB2F3E"/>
    <w:rsid w:val="00FB2F9A"/>
    <w:rsid w:val="00FB2FFC"/>
    <w:rsid w:val="00FB36A3"/>
    <w:rsid w:val="00FB3D59"/>
    <w:rsid w:val="00FB4404"/>
    <w:rsid w:val="00FB50A6"/>
    <w:rsid w:val="00FB55B9"/>
    <w:rsid w:val="00FB5A98"/>
    <w:rsid w:val="00FB5B67"/>
    <w:rsid w:val="00FB6028"/>
    <w:rsid w:val="00FB759E"/>
    <w:rsid w:val="00FC0078"/>
    <w:rsid w:val="00FC1315"/>
    <w:rsid w:val="00FC1985"/>
    <w:rsid w:val="00FC29C1"/>
    <w:rsid w:val="00FC30D2"/>
    <w:rsid w:val="00FC318B"/>
    <w:rsid w:val="00FC332B"/>
    <w:rsid w:val="00FC4D64"/>
    <w:rsid w:val="00FC4DCC"/>
    <w:rsid w:val="00FC504A"/>
    <w:rsid w:val="00FC545D"/>
    <w:rsid w:val="00FC6A2D"/>
    <w:rsid w:val="00FC6C8C"/>
    <w:rsid w:val="00FC782D"/>
    <w:rsid w:val="00FC7B99"/>
    <w:rsid w:val="00FC7F10"/>
    <w:rsid w:val="00FD0349"/>
    <w:rsid w:val="00FD0648"/>
    <w:rsid w:val="00FD0902"/>
    <w:rsid w:val="00FD0C29"/>
    <w:rsid w:val="00FD1300"/>
    <w:rsid w:val="00FD1431"/>
    <w:rsid w:val="00FD16F5"/>
    <w:rsid w:val="00FD18C4"/>
    <w:rsid w:val="00FD2562"/>
    <w:rsid w:val="00FD2DFE"/>
    <w:rsid w:val="00FD3AFA"/>
    <w:rsid w:val="00FD3C27"/>
    <w:rsid w:val="00FD3C84"/>
    <w:rsid w:val="00FD3E43"/>
    <w:rsid w:val="00FD4A8C"/>
    <w:rsid w:val="00FD4B70"/>
    <w:rsid w:val="00FD4C69"/>
    <w:rsid w:val="00FD4F6E"/>
    <w:rsid w:val="00FD54AC"/>
    <w:rsid w:val="00FD5704"/>
    <w:rsid w:val="00FD5A33"/>
    <w:rsid w:val="00FD5DB3"/>
    <w:rsid w:val="00FD62D8"/>
    <w:rsid w:val="00FD674A"/>
    <w:rsid w:val="00FD68F7"/>
    <w:rsid w:val="00FD694F"/>
    <w:rsid w:val="00FD6AC3"/>
    <w:rsid w:val="00FD6DA2"/>
    <w:rsid w:val="00FD7601"/>
    <w:rsid w:val="00FD7BFD"/>
    <w:rsid w:val="00FE07DE"/>
    <w:rsid w:val="00FE097A"/>
    <w:rsid w:val="00FE0B07"/>
    <w:rsid w:val="00FE0B8F"/>
    <w:rsid w:val="00FE0D49"/>
    <w:rsid w:val="00FE1526"/>
    <w:rsid w:val="00FE192F"/>
    <w:rsid w:val="00FE21A1"/>
    <w:rsid w:val="00FE2B14"/>
    <w:rsid w:val="00FE32E4"/>
    <w:rsid w:val="00FE4C30"/>
    <w:rsid w:val="00FE5A4F"/>
    <w:rsid w:val="00FE5E04"/>
    <w:rsid w:val="00FE5E1F"/>
    <w:rsid w:val="00FE5F44"/>
    <w:rsid w:val="00FE6459"/>
    <w:rsid w:val="00FE6714"/>
    <w:rsid w:val="00FE6799"/>
    <w:rsid w:val="00FE6953"/>
    <w:rsid w:val="00FE7396"/>
    <w:rsid w:val="00FE749A"/>
    <w:rsid w:val="00FE7CF8"/>
    <w:rsid w:val="00FF0007"/>
    <w:rsid w:val="00FF0557"/>
    <w:rsid w:val="00FF0D6E"/>
    <w:rsid w:val="00FF157E"/>
    <w:rsid w:val="00FF16AB"/>
    <w:rsid w:val="00FF1C1B"/>
    <w:rsid w:val="00FF23F7"/>
    <w:rsid w:val="00FF2B69"/>
    <w:rsid w:val="00FF300C"/>
    <w:rsid w:val="00FF3CBF"/>
    <w:rsid w:val="00FF3DF5"/>
    <w:rsid w:val="00FF5025"/>
    <w:rsid w:val="00FF51CA"/>
    <w:rsid w:val="00FF521F"/>
    <w:rsid w:val="00FF555C"/>
    <w:rsid w:val="00FF593B"/>
    <w:rsid w:val="00FF6173"/>
    <w:rsid w:val="00FF765D"/>
    <w:rsid w:val="00FF7A45"/>
    <w:rsid w:val="00FF7ACC"/>
    <w:rsid w:val="02FA0D82"/>
    <w:rsid w:val="0316CC9A"/>
    <w:rsid w:val="0450C7A6"/>
    <w:rsid w:val="04C8A669"/>
    <w:rsid w:val="05E6627B"/>
    <w:rsid w:val="07AA7C2C"/>
    <w:rsid w:val="081BAE3E"/>
    <w:rsid w:val="089583B2"/>
    <w:rsid w:val="094726E0"/>
    <w:rsid w:val="09D92C4A"/>
    <w:rsid w:val="09E0E043"/>
    <w:rsid w:val="0B3CF198"/>
    <w:rsid w:val="0B675578"/>
    <w:rsid w:val="0C04A3A3"/>
    <w:rsid w:val="0C0E5DAD"/>
    <w:rsid w:val="0D188105"/>
    <w:rsid w:val="0D53A302"/>
    <w:rsid w:val="0D946A3F"/>
    <w:rsid w:val="0DBCB023"/>
    <w:rsid w:val="0E191034"/>
    <w:rsid w:val="0EBE11A4"/>
    <w:rsid w:val="0F66B2FB"/>
    <w:rsid w:val="0F91B66F"/>
    <w:rsid w:val="0FCA69FA"/>
    <w:rsid w:val="1049642C"/>
    <w:rsid w:val="1094CB43"/>
    <w:rsid w:val="10D05790"/>
    <w:rsid w:val="111C17FC"/>
    <w:rsid w:val="1293DF9E"/>
    <w:rsid w:val="129E1D54"/>
    <w:rsid w:val="13231FF1"/>
    <w:rsid w:val="14548DF7"/>
    <w:rsid w:val="146B3E4E"/>
    <w:rsid w:val="14CB1703"/>
    <w:rsid w:val="162018C5"/>
    <w:rsid w:val="16C47713"/>
    <w:rsid w:val="16F9094D"/>
    <w:rsid w:val="197D9258"/>
    <w:rsid w:val="19A79847"/>
    <w:rsid w:val="1A01BE6C"/>
    <w:rsid w:val="1A323760"/>
    <w:rsid w:val="1AF99401"/>
    <w:rsid w:val="1B2C39FE"/>
    <w:rsid w:val="1BE7C2DA"/>
    <w:rsid w:val="1C1B726C"/>
    <w:rsid w:val="1C533D85"/>
    <w:rsid w:val="1CA2BEB3"/>
    <w:rsid w:val="1D192A81"/>
    <w:rsid w:val="1D66C0EE"/>
    <w:rsid w:val="1DACA865"/>
    <w:rsid w:val="1E1A997C"/>
    <w:rsid w:val="1E9C8780"/>
    <w:rsid w:val="1EA4E62B"/>
    <w:rsid w:val="20AEAEF0"/>
    <w:rsid w:val="20B16047"/>
    <w:rsid w:val="20DDA1A5"/>
    <w:rsid w:val="20EACA6A"/>
    <w:rsid w:val="20FC4368"/>
    <w:rsid w:val="218FE4F8"/>
    <w:rsid w:val="24160C49"/>
    <w:rsid w:val="24DFEAB9"/>
    <w:rsid w:val="24F64A62"/>
    <w:rsid w:val="26401435"/>
    <w:rsid w:val="26CF9B18"/>
    <w:rsid w:val="2792E493"/>
    <w:rsid w:val="298C24CE"/>
    <w:rsid w:val="2995F62D"/>
    <w:rsid w:val="2A2540BB"/>
    <w:rsid w:val="2A83DFFF"/>
    <w:rsid w:val="2AB77697"/>
    <w:rsid w:val="2BEE398C"/>
    <w:rsid w:val="2D090DB5"/>
    <w:rsid w:val="2D14ACF8"/>
    <w:rsid w:val="2F518CD8"/>
    <w:rsid w:val="30144062"/>
    <w:rsid w:val="30970FCA"/>
    <w:rsid w:val="31744770"/>
    <w:rsid w:val="31982887"/>
    <w:rsid w:val="31DEC1ED"/>
    <w:rsid w:val="336F1049"/>
    <w:rsid w:val="3382C14A"/>
    <w:rsid w:val="33EBE1C9"/>
    <w:rsid w:val="3413F70D"/>
    <w:rsid w:val="3452D3CC"/>
    <w:rsid w:val="3576D714"/>
    <w:rsid w:val="35AB6506"/>
    <w:rsid w:val="36B35550"/>
    <w:rsid w:val="36C27E6A"/>
    <w:rsid w:val="36D645F0"/>
    <w:rsid w:val="3772100C"/>
    <w:rsid w:val="37A5F77F"/>
    <w:rsid w:val="388F33F4"/>
    <w:rsid w:val="39673BBF"/>
    <w:rsid w:val="396A7AED"/>
    <w:rsid w:val="3A26D4E4"/>
    <w:rsid w:val="3A4FE7DC"/>
    <w:rsid w:val="3B09B913"/>
    <w:rsid w:val="3CB9983E"/>
    <w:rsid w:val="3CFC049E"/>
    <w:rsid w:val="3D09E04D"/>
    <w:rsid w:val="3D234990"/>
    <w:rsid w:val="3E7270E2"/>
    <w:rsid w:val="3EAF7A18"/>
    <w:rsid w:val="3F9985F9"/>
    <w:rsid w:val="3FAD2E18"/>
    <w:rsid w:val="3FBB7692"/>
    <w:rsid w:val="3FBC151A"/>
    <w:rsid w:val="40265715"/>
    <w:rsid w:val="40582D6A"/>
    <w:rsid w:val="407CBF53"/>
    <w:rsid w:val="410896DE"/>
    <w:rsid w:val="41B2CB54"/>
    <w:rsid w:val="41F61198"/>
    <w:rsid w:val="4261F85C"/>
    <w:rsid w:val="42A4673F"/>
    <w:rsid w:val="42E177B1"/>
    <w:rsid w:val="42F2981D"/>
    <w:rsid w:val="4383BBA4"/>
    <w:rsid w:val="43D29CD4"/>
    <w:rsid w:val="43E35545"/>
    <w:rsid w:val="452027D7"/>
    <w:rsid w:val="4573574D"/>
    <w:rsid w:val="458273E0"/>
    <w:rsid w:val="46D16E1B"/>
    <w:rsid w:val="46D954C4"/>
    <w:rsid w:val="479C7D73"/>
    <w:rsid w:val="47B10790"/>
    <w:rsid w:val="4803BF2B"/>
    <w:rsid w:val="48833438"/>
    <w:rsid w:val="4A7A874E"/>
    <w:rsid w:val="4B50A63E"/>
    <w:rsid w:val="4B7F3233"/>
    <w:rsid w:val="4BBC6474"/>
    <w:rsid w:val="4C49E82C"/>
    <w:rsid w:val="4CC8DBF8"/>
    <w:rsid w:val="4DABE6D3"/>
    <w:rsid w:val="4E853CA8"/>
    <w:rsid w:val="4EAC6061"/>
    <w:rsid w:val="4ECE255F"/>
    <w:rsid w:val="4F19790D"/>
    <w:rsid w:val="4FC3ABDC"/>
    <w:rsid w:val="5046655C"/>
    <w:rsid w:val="50EDAC6A"/>
    <w:rsid w:val="5108BE21"/>
    <w:rsid w:val="51A3AE85"/>
    <w:rsid w:val="5289BED6"/>
    <w:rsid w:val="529EB1CF"/>
    <w:rsid w:val="52A7839E"/>
    <w:rsid w:val="52B731DA"/>
    <w:rsid w:val="52C4EE0F"/>
    <w:rsid w:val="536DB80D"/>
    <w:rsid w:val="53A6AFEE"/>
    <w:rsid w:val="53BCDAF6"/>
    <w:rsid w:val="543F996D"/>
    <w:rsid w:val="5448F64B"/>
    <w:rsid w:val="547E3ABF"/>
    <w:rsid w:val="550E8F52"/>
    <w:rsid w:val="5685F956"/>
    <w:rsid w:val="5717C969"/>
    <w:rsid w:val="57BD0976"/>
    <w:rsid w:val="58509436"/>
    <w:rsid w:val="589CA967"/>
    <w:rsid w:val="59FE27C7"/>
    <w:rsid w:val="5A128526"/>
    <w:rsid w:val="5A8268B5"/>
    <w:rsid w:val="5B17AB67"/>
    <w:rsid w:val="5B18AB87"/>
    <w:rsid w:val="5BACF025"/>
    <w:rsid w:val="5C88570B"/>
    <w:rsid w:val="5CCE72D9"/>
    <w:rsid w:val="5CDEA1C6"/>
    <w:rsid w:val="5D1E32CA"/>
    <w:rsid w:val="5D4A9F1C"/>
    <w:rsid w:val="601EB958"/>
    <w:rsid w:val="60ED6762"/>
    <w:rsid w:val="6112E462"/>
    <w:rsid w:val="61696B6A"/>
    <w:rsid w:val="61DE1462"/>
    <w:rsid w:val="624D01AB"/>
    <w:rsid w:val="62FF0C4C"/>
    <w:rsid w:val="6306A7A4"/>
    <w:rsid w:val="630E3346"/>
    <w:rsid w:val="63129926"/>
    <w:rsid w:val="64129715"/>
    <w:rsid w:val="641BE7FB"/>
    <w:rsid w:val="6442026D"/>
    <w:rsid w:val="6516F5CF"/>
    <w:rsid w:val="651E3006"/>
    <w:rsid w:val="661CF472"/>
    <w:rsid w:val="66287D1F"/>
    <w:rsid w:val="66AE98B5"/>
    <w:rsid w:val="678E5264"/>
    <w:rsid w:val="67F7A5FB"/>
    <w:rsid w:val="687698C4"/>
    <w:rsid w:val="68BD41D6"/>
    <w:rsid w:val="68E7B9A3"/>
    <w:rsid w:val="6990E2E7"/>
    <w:rsid w:val="69E789EB"/>
    <w:rsid w:val="69F0A0DD"/>
    <w:rsid w:val="6A2705CD"/>
    <w:rsid w:val="6A3BA0D0"/>
    <w:rsid w:val="6A5518A0"/>
    <w:rsid w:val="6B2ABB8A"/>
    <w:rsid w:val="6B35AD1D"/>
    <w:rsid w:val="6B8BE68B"/>
    <w:rsid w:val="6BE41236"/>
    <w:rsid w:val="6BF9E675"/>
    <w:rsid w:val="6C7DC4CF"/>
    <w:rsid w:val="6CCB0D53"/>
    <w:rsid w:val="6D0031B0"/>
    <w:rsid w:val="6D05685C"/>
    <w:rsid w:val="6DF19106"/>
    <w:rsid w:val="6E920F52"/>
    <w:rsid w:val="6F1B1A67"/>
    <w:rsid w:val="6F4E469D"/>
    <w:rsid w:val="6F89DD22"/>
    <w:rsid w:val="6FE7718F"/>
    <w:rsid w:val="6FEB29CD"/>
    <w:rsid w:val="7030EB6E"/>
    <w:rsid w:val="7032185F"/>
    <w:rsid w:val="70867406"/>
    <w:rsid w:val="70A3C3E8"/>
    <w:rsid w:val="70A96996"/>
    <w:rsid w:val="70D824E1"/>
    <w:rsid w:val="71420059"/>
    <w:rsid w:val="7169E12B"/>
    <w:rsid w:val="722D8A58"/>
    <w:rsid w:val="73B7758E"/>
    <w:rsid w:val="73C95AB9"/>
    <w:rsid w:val="73E3FD2F"/>
    <w:rsid w:val="73F1BB19"/>
    <w:rsid w:val="73F42098"/>
    <w:rsid w:val="747FED61"/>
    <w:rsid w:val="74807D89"/>
    <w:rsid w:val="74E05DE0"/>
    <w:rsid w:val="74FED14D"/>
    <w:rsid w:val="75D9002E"/>
    <w:rsid w:val="763DA438"/>
    <w:rsid w:val="76E61FE6"/>
    <w:rsid w:val="78051174"/>
    <w:rsid w:val="78FC50D7"/>
    <w:rsid w:val="795C0E2D"/>
    <w:rsid w:val="79AFF8E6"/>
    <w:rsid w:val="7AB94A95"/>
    <w:rsid w:val="7BE0037F"/>
    <w:rsid w:val="7BF977F3"/>
    <w:rsid w:val="7C39A982"/>
    <w:rsid w:val="7C694AE0"/>
    <w:rsid w:val="7CF330FC"/>
    <w:rsid w:val="7D48863D"/>
    <w:rsid w:val="7DAA1CBC"/>
    <w:rsid w:val="7DCD6C9B"/>
    <w:rsid w:val="7EB4C80A"/>
    <w:rsid w:val="7F8672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F2917"/>
  <w15:docId w15:val="{7ED540E7-43EA-4E86-B4CC-8E23EA60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0148"/>
    <w:pPr>
      <w:spacing w:before="40"/>
    </w:pPr>
    <w:rPr>
      <w:rFonts w:eastAsia="MS Mincho"/>
      <w:sz w:val="24"/>
      <w:lang w:eastAsia="zh-CN"/>
    </w:rPr>
  </w:style>
  <w:style w:type="paragraph" w:styleId="Heading1">
    <w:name w:val="heading 1"/>
    <w:basedOn w:val="Normal"/>
    <w:next w:val="Text"/>
    <w:qFormat/>
    <w:rsid w:val="00A80148"/>
    <w:pPr>
      <w:keepNext/>
      <w:keepLines/>
      <w:numPr>
        <w:numId w:val="4"/>
      </w:numPr>
      <w:spacing w:before="360"/>
      <w:outlineLvl w:val="0"/>
    </w:pPr>
    <w:rPr>
      <w:rFonts w:ascii="Arial" w:eastAsia="MS Gothic" w:hAnsi="Arial" w:cs="Arial"/>
      <w:b/>
      <w:sz w:val="28"/>
    </w:rPr>
  </w:style>
  <w:style w:type="paragraph" w:styleId="Heading2">
    <w:name w:val="heading 2"/>
    <w:aliases w:val="Heading 2 Char1"/>
    <w:basedOn w:val="Normal"/>
    <w:next w:val="Text"/>
    <w:link w:val="Heading2Char"/>
    <w:qFormat/>
    <w:rsid w:val="00A80148"/>
    <w:pPr>
      <w:keepNext/>
      <w:keepLines/>
      <w:numPr>
        <w:ilvl w:val="1"/>
        <w:numId w:val="4"/>
      </w:numPr>
      <w:tabs>
        <w:tab w:val="clear" w:pos="2808"/>
        <w:tab w:val="num" w:pos="1008"/>
        <w:tab w:val="num" w:pos="5958"/>
      </w:tabs>
      <w:spacing w:before="240"/>
      <w:ind w:left="1008"/>
      <w:outlineLvl w:val="1"/>
    </w:pPr>
    <w:rPr>
      <w:rFonts w:ascii="Arial" w:eastAsia="MS Gothic" w:hAnsi="Arial" w:cs="Arial"/>
      <w:b/>
      <w:sz w:val="26"/>
    </w:rPr>
  </w:style>
  <w:style w:type="paragraph" w:styleId="Heading3">
    <w:name w:val="heading 3"/>
    <w:aliases w:val="Heading 3 Char1"/>
    <w:basedOn w:val="Normal"/>
    <w:next w:val="Text"/>
    <w:link w:val="Heading3Char"/>
    <w:qFormat/>
    <w:rsid w:val="00A80148"/>
    <w:pPr>
      <w:keepNext/>
      <w:keepLines/>
      <w:numPr>
        <w:ilvl w:val="2"/>
        <w:numId w:val="4"/>
      </w:numPr>
      <w:spacing w:before="240"/>
      <w:outlineLvl w:val="2"/>
    </w:pPr>
    <w:rPr>
      <w:rFonts w:ascii="Arial" w:eastAsia="MS Gothic" w:hAnsi="Arial" w:cs="Arial"/>
      <w:b/>
    </w:rPr>
  </w:style>
  <w:style w:type="paragraph" w:styleId="Heading4">
    <w:name w:val="heading 4"/>
    <w:aliases w:val="Heading 4 Char1,Heading 4 Char Char"/>
    <w:basedOn w:val="Normal"/>
    <w:next w:val="Text"/>
    <w:link w:val="Heading4Char"/>
    <w:qFormat/>
    <w:rsid w:val="00A80148"/>
    <w:pPr>
      <w:keepNext/>
      <w:keepLines/>
      <w:numPr>
        <w:ilvl w:val="3"/>
        <w:numId w:val="4"/>
      </w:numPr>
      <w:tabs>
        <w:tab w:val="clear" w:pos="1728"/>
        <w:tab w:val="num" w:pos="1008"/>
        <w:tab w:val="num" w:pos="8568"/>
      </w:tabs>
      <w:spacing w:before="240"/>
      <w:ind w:left="1008"/>
      <w:outlineLvl w:val="3"/>
    </w:pPr>
    <w:rPr>
      <w:rFonts w:ascii="Arial" w:eastAsia="MS Gothic" w:hAnsi="Arial" w:cs="Arial"/>
      <w:b/>
    </w:rPr>
  </w:style>
  <w:style w:type="paragraph" w:styleId="Heading5">
    <w:name w:val="heading 5"/>
    <w:basedOn w:val="Heading4"/>
    <w:next w:val="Text"/>
    <w:qFormat/>
    <w:rsid w:val="00A80148"/>
    <w:pPr>
      <w:numPr>
        <w:ilvl w:val="4"/>
      </w:numPr>
      <w:outlineLvl w:val="4"/>
    </w:pPr>
    <w:rPr>
      <w:b w:val="0"/>
    </w:rPr>
  </w:style>
  <w:style w:type="paragraph" w:styleId="Heading6">
    <w:name w:val="heading 6"/>
    <w:basedOn w:val="Normal"/>
    <w:next w:val="Text"/>
    <w:link w:val="Heading6Char"/>
    <w:qFormat/>
    <w:rsid w:val="00A80148"/>
    <w:pPr>
      <w:keepNext/>
      <w:keepLines/>
      <w:spacing w:before="240" w:after="60"/>
      <w:ind w:left="1701" w:hanging="1701"/>
      <w:outlineLvl w:val="5"/>
    </w:pPr>
    <w:rPr>
      <w:rFonts w:ascii="Arial" w:eastAsia="MS Gothic" w:hAnsi="Arial" w:cs="Arial"/>
      <w:b/>
      <w:sz w:val="22"/>
    </w:rPr>
  </w:style>
  <w:style w:type="paragraph" w:styleId="Heading7">
    <w:name w:val="heading 7"/>
    <w:aliases w:val="Appendix Heading"/>
    <w:basedOn w:val="Normal"/>
    <w:next w:val="Text"/>
    <w:qFormat/>
    <w:rsid w:val="00A80148"/>
    <w:pPr>
      <w:keepNext/>
      <w:keepLines/>
      <w:spacing w:before="240" w:after="60"/>
      <w:ind w:left="1701" w:hanging="1701"/>
      <w:outlineLvl w:val="6"/>
    </w:pPr>
    <w:rPr>
      <w:rFonts w:ascii="Arial" w:eastAsia="MS Gothic" w:hAnsi="Arial" w:cs="Arial"/>
      <w:b/>
      <w:sz w:val="22"/>
    </w:rPr>
  </w:style>
  <w:style w:type="paragraph" w:styleId="Heading8">
    <w:name w:val="heading 8"/>
    <w:basedOn w:val="Normal"/>
    <w:next w:val="Normal"/>
    <w:qFormat/>
    <w:rsid w:val="00A80148"/>
    <w:pPr>
      <w:spacing w:before="240" w:after="60"/>
      <w:outlineLvl w:val="7"/>
    </w:pPr>
    <w:rPr>
      <w:i/>
      <w:iCs/>
      <w:szCs w:val="24"/>
    </w:rPr>
  </w:style>
  <w:style w:type="paragraph" w:styleId="Heading9">
    <w:name w:val="heading 9"/>
    <w:basedOn w:val="Normal"/>
    <w:next w:val="Normal"/>
    <w:qFormat/>
    <w:rsid w:val="00A8014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s">
    <w:name w:val="Authors"/>
    <w:basedOn w:val="Normal"/>
    <w:rsid w:val="00A80148"/>
    <w:pPr>
      <w:keepNext/>
      <w:spacing w:before="240"/>
    </w:pPr>
    <w:rPr>
      <w:rFonts w:ascii="Arial" w:eastAsia="MS Gothic" w:hAnsi="Arial" w:cs="Arial"/>
    </w:rPr>
  </w:style>
  <w:style w:type="paragraph" w:customStyle="1" w:styleId="Comment">
    <w:name w:val="Comment"/>
    <w:basedOn w:val="Normal"/>
    <w:next w:val="Text"/>
    <w:link w:val="CommentChar"/>
    <w:qFormat/>
    <w:rsid w:val="00A80148"/>
    <w:pPr>
      <w:spacing w:before="120"/>
      <w:jc w:val="both"/>
    </w:pPr>
    <w:rPr>
      <w:i/>
      <w:color w:val="BF30B5"/>
      <w:szCs w:val="24"/>
    </w:rPr>
  </w:style>
  <w:style w:type="paragraph" w:customStyle="1" w:styleId="Compound">
    <w:name w:val="Compound"/>
    <w:basedOn w:val="Normal"/>
    <w:rsid w:val="00A80148"/>
    <w:pPr>
      <w:keepNext/>
      <w:spacing w:before="720"/>
      <w:jc w:val="center"/>
    </w:pPr>
    <w:rPr>
      <w:rFonts w:ascii="Arial" w:eastAsia="MS Gothic" w:hAnsi="Arial" w:cs="Arial"/>
      <w:sz w:val="32"/>
    </w:rPr>
  </w:style>
  <w:style w:type="paragraph" w:customStyle="1" w:styleId="Dedicatednumber">
    <w:name w:val="Dedicatednumber"/>
    <w:basedOn w:val="Normal"/>
    <w:rsid w:val="00A80148"/>
    <w:pPr>
      <w:keepNext/>
      <w:spacing w:before="720"/>
      <w:jc w:val="center"/>
    </w:pPr>
    <w:rPr>
      <w:rFonts w:ascii="Arial" w:eastAsia="MS Gothic" w:hAnsi="Arial" w:cs="Arial"/>
      <w:sz w:val="28"/>
    </w:rPr>
  </w:style>
  <w:style w:type="paragraph" w:customStyle="1" w:styleId="Department">
    <w:name w:val="Department"/>
    <w:basedOn w:val="Normal"/>
    <w:rsid w:val="00A80148"/>
    <w:pPr>
      <w:keepNext/>
      <w:spacing w:before="360"/>
      <w:jc w:val="center"/>
    </w:pPr>
    <w:rPr>
      <w:rFonts w:ascii="Arial" w:eastAsia="MS Gothic" w:hAnsi="Arial" w:cs="Arial"/>
      <w:sz w:val="28"/>
    </w:rPr>
  </w:style>
  <w:style w:type="paragraph" w:customStyle="1" w:styleId="Docstatus">
    <w:name w:val="Docstatus"/>
    <w:basedOn w:val="Normal"/>
    <w:rsid w:val="00A80148"/>
    <w:pPr>
      <w:keepNext/>
      <w:spacing w:before="240"/>
    </w:pPr>
    <w:rPr>
      <w:rFonts w:ascii="Arial" w:eastAsia="MS Gothic" w:hAnsi="Arial" w:cs="Arial"/>
    </w:rPr>
  </w:style>
  <w:style w:type="paragraph" w:customStyle="1" w:styleId="Doctype">
    <w:name w:val="Doctype"/>
    <w:basedOn w:val="Dedicatednumber"/>
    <w:rsid w:val="00A80148"/>
    <w:pPr>
      <w:spacing w:before="240"/>
      <w:jc w:val="left"/>
    </w:pPr>
    <w:rPr>
      <w:sz w:val="24"/>
    </w:rPr>
  </w:style>
  <w:style w:type="paragraph" w:customStyle="1" w:styleId="Firstpageinfo">
    <w:name w:val="Firstpageinfo"/>
    <w:basedOn w:val="Heading5"/>
    <w:rsid w:val="00A80148"/>
    <w:pPr>
      <w:numPr>
        <w:ilvl w:val="0"/>
        <w:numId w:val="0"/>
      </w:numPr>
      <w:outlineLvl w:val="9"/>
    </w:pPr>
  </w:style>
  <w:style w:type="paragraph" w:styleId="Header">
    <w:name w:val="header"/>
    <w:basedOn w:val="Normal"/>
    <w:link w:val="HeaderChar"/>
    <w:rsid w:val="00A80148"/>
    <w:pPr>
      <w:widowControl w:val="0"/>
      <w:tabs>
        <w:tab w:val="center" w:pos="4542"/>
        <w:tab w:val="right" w:pos="9078"/>
      </w:tabs>
    </w:pPr>
    <w:rPr>
      <w:rFonts w:ascii="Arial" w:eastAsia="MS Gothic" w:hAnsi="Arial" w:cs="Arial"/>
      <w:sz w:val="20"/>
    </w:rPr>
  </w:style>
  <w:style w:type="paragraph" w:customStyle="1" w:styleId="Propertystatement">
    <w:name w:val="Propertystatement"/>
    <w:basedOn w:val="Numberofpages"/>
    <w:rsid w:val="00A80148"/>
    <w:pPr>
      <w:keepNext w:val="0"/>
      <w:spacing w:before="1200"/>
      <w:jc w:val="center"/>
    </w:pPr>
    <w:rPr>
      <w:sz w:val="20"/>
    </w:rPr>
  </w:style>
  <w:style w:type="paragraph" w:customStyle="1" w:styleId="Releasedate">
    <w:name w:val="Releasedate"/>
    <w:basedOn w:val="Docstatus"/>
    <w:rsid w:val="00A80148"/>
  </w:style>
  <w:style w:type="paragraph" w:customStyle="1" w:styleId="Text">
    <w:name w:val="Text"/>
    <w:aliases w:val="Graphic,Graphic Char Char,Graphic Char Char Char Char Char,Graphic Char Char Char Char Char Char Char C,本文,JP Body Text,notic,Text_10394,non tochic,Text_20957,Italic,graphics,JP Body Text Char,Graphic + Bold,Body Text1,Body Text11,Body Text111,??"/>
    <w:basedOn w:val="Normal"/>
    <w:link w:val="TextChar"/>
    <w:qFormat/>
    <w:rsid w:val="00A80148"/>
    <w:pPr>
      <w:spacing w:before="120"/>
      <w:jc w:val="both"/>
    </w:pPr>
  </w:style>
  <w:style w:type="paragraph" w:styleId="Title">
    <w:name w:val="Title"/>
    <w:basedOn w:val="Normal"/>
    <w:qFormat/>
    <w:rsid w:val="00A80148"/>
    <w:pPr>
      <w:keepNext/>
      <w:spacing w:before="720" w:after="1320"/>
      <w:jc w:val="center"/>
    </w:pPr>
    <w:rPr>
      <w:rFonts w:ascii="Arial" w:eastAsia="MS Gothic" w:hAnsi="Arial" w:cs="Arial"/>
      <w:b/>
      <w:sz w:val="32"/>
    </w:rPr>
  </w:style>
  <w:style w:type="table" w:styleId="TableGrid">
    <w:name w:val="Table Grid"/>
    <w:basedOn w:val="TableNormal"/>
    <w:rsid w:val="00A80148"/>
    <w:tblPr/>
  </w:style>
  <w:style w:type="character" w:styleId="CommentReference">
    <w:name w:val="annotation reference"/>
    <w:aliases w:val="-H18,Annotationmark"/>
    <w:uiPriority w:val="99"/>
    <w:rsid w:val="00A80148"/>
    <w:rPr>
      <w:sz w:val="16"/>
      <w:szCs w:val="16"/>
    </w:rPr>
  </w:style>
  <w:style w:type="paragraph" w:styleId="CommentText">
    <w:name w:val="annotation text"/>
    <w:aliases w:val="Comment Text Char1 Char,Comment Text Char Char Char,Comment Text Char1,Char1,Comment Text Char Char,Comment Text Char Char1,Annotationtext,Comment Text Char1 Char Char Char Char,Comment Text Char1 Char Char Char Char Char"/>
    <w:basedOn w:val="Normal"/>
    <w:link w:val="CommentTextChar"/>
    <w:uiPriority w:val="99"/>
    <w:qFormat/>
    <w:rsid w:val="00A80148"/>
    <w:rPr>
      <w:sz w:val="20"/>
    </w:rPr>
  </w:style>
  <w:style w:type="paragraph" w:styleId="BalloonText">
    <w:name w:val="Balloon Text"/>
    <w:basedOn w:val="Normal"/>
    <w:link w:val="BalloonTextChar"/>
    <w:uiPriority w:val="99"/>
    <w:semiHidden/>
    <w:unhideWhenUsed/>
    <w:rsid w:val="00A80148"/>
    <w:rPr>
      <w:rFonts w:ascii="Tahoma" w:hAnsi="Tahoma" w:cs="Tahoma"/>
      <w:sz w:val="16"/>
      <w:szCs w:val="16"/>
    </w:rPr>
  </w:style>
  <w:style w:type="character" w:styleId="EndnoteReference">
    <w:name w:val="endnote reference"/>
    <w:semiHidden/>
    <w:rsid w:val="00A80148"/>
    <w:rPr>
      <w:vertAlign w:val="baseline"/>
    </w:rPr>
  </w:style>
  <w:style w:type="paragraph" w:styleId="EndnoteText">
    <w:name w:val="endnote text"/>
    <w:basedOn w:val="Normal"/>
    <w:semiHidden/>
    <w:rsid w:val="00A80148"/>
    <w:pPr>
      <w:spacing w:before="80" w:after="60"/>
      <w:ind w:left="567" w:hanging="567"/>
    </w:pPr>
  </w:style>
  <w:style w:type="paragraph" w:styleId="Footer">
    <w:name w:val="footer"/>
    <w:basedOn w:val="Header"/>
    <w:link w:val="FooterChar"/>
    <w:uiPriority w:val="99"/>
    <w:rsid w:val="00A80148"/>
  </w:style>
  <w:style w:type="paragraph" w:customStyle="1" w:styleId="Listlevel1">
    <w:name w:val="List level 1"/>
    <w:basedOn w:val="Normal"/>
    <w:link w:val="Listlevel1Char"/>
    <w:rsid w:val="00A80148"/>
    <w:pPr>
      <w:ind w:left="425" w:hanging="425"/>
    </w:pPr>
  </w:style>
  <w:style w:type="paragraph" w:customStyle="1" w:styleId="Listlevel2">
    <w:name w:val="List level 2"/>
    <w:basedOn w:val="Listlevel1"/>
    <w:link w:val="Listlevel2Char"/>
    <w:rsid w:val="00A80148"/>
    <w:pPr>
      <w:ind w:left="850"/>
    </w:pPr>
  </w:style>
  <w:style w:type="paragraph" w:customStyle="1" w:styleId="Non-proportional">
    <w:name w:val="Non-proportional"/>
    <w:basedOn w:val="Normal"/>
    <w:rsid w:val="00A80148"/>
    <w:pPr>
      <w:spacing w:line="240" w:lineRule="atLeast"/>
      <w:jc w:val="both"/>
    </w:pPr>
    <w:rPr>
      <w:rFonts w:ascii="Courier New" w:hAnsi="Courier New"/>
      <w:spacing w:val="-10"/>
      <w:sz w:val="18"/>
    </w:rPr>
  </w:style>
  <w:style w:type="paragraph" w:customStyle="1" w:styleId="Nottoc-headings">
    <w:name w:val="Not toc-headings"/>
    <w:basedOn w:val="Normal"/>
    <w:next w:val="Text"/>
    <w:link w:val="Nottoc-headingsChar"/>
    <w:rsid w:val="00A80148"/>
    <w:pPr>
      <w:keepNext/>
      <w:keepLines/>
      <w:spacing w:before="240" w:after="60"/>
    </w:pPr>
    <w:rPr>
      <w:rFonts w:ascii="Arial" w:eastAsia="MS Gothic" w:hAnsi="Arial" w:cs="Arial"/>
      <w:b/>
      <w:szCs w:val="24"/>
    </w:rPr>
  </w:style>
  <w:style w:type="paragraph" w:customStyle="1" w:styleId="Numberofpages">
    <w:name w:val="Numberofpages"/>
    <w:basedOn w:val="Normal"/>
    <w:rsid w:val="00A80148"/>
    <w:pPr>
      <w:keepNext/>
      <w:spacing w:before="240"/>
    </w:pPr>
    <w:rPr>
      <w:rFonts w:ascii="Arial" w:eastAsia="MS Gothic" w:hAnsi="Arial" w:cs="Arial"/>
      <w:szCs w:val="24"/>
    </w:rPr>
  </w:style>
  <w:style w:type="paragraph" w:customStyle="1" w:styleId="Reference">
    <w:name w:val="Reference"/>
    <w:basedOn w:val="Normal"/>
    <w:rsid w:val="00A80148"/>
    <w:pPr>
      <w:spacing w:before="80" w:after="60"/>
    </w:pPr>
  </w:style>
  <w:style w:type="paragraph" w:customStyle="1" w:styleId="Table">
    <w:name w:val="Table"/>
    <w:aliases w:val="9 pt,10 pt  Bold,Table + (Latin) Courier New,Before:  0 pt,After:  0 pt,Comment + (Latin) Courier New,Not Italic,Auto,10 pt,Normal + Courier New,After:  1 pt,Line spacing:  Exactly 9 pt"/>
    <w:basedOn w:val="Nottoc-headings"/>
    <w:link w:val="TableChar"/>
    <w:rsid w:val="008728FA"/>
    <w:pPr>
      <w:keepNext w:val="0"/>
      <w:tabs>
        <w:tab w:val="left" w:pos="284"/>
      </w:tabs>
      <w:spacing w:before="40" w:after="20"/>
    </w:pPr>
    <w:rPr>
      <w:rFonts w:eastAsia="MS Mincho"/>
      <w:b w:val="0"/>
      <w:sz w:val="18"/>
    </w:rPr>
  </w:style>
  <w:style w:type="paragraph" w:styleId="TOC1">
    <w:name w:val="toc 1"/>
    <w:basedOn w:val="Normal"/>
    <w:autoRedefine/>
    <w:uiPriority w:val="39"/>
    <w:rsid w:val="00DE6AAD"/>
    <w:pPr>
      <w:tabs>
        <w:tab w:val="right" w:leader="dot" w:pos="9061"/>
      </w:tabs>
      <w:spacing w:before="0" w:after="72"/>
      <w:ind w:left="425" w:right="454" w:hanging="425"/>
    </w:pPr>
  </w:style>
  <w:style w:type="paragraph" w:styleId="TOC2">
    <w:name w:val="toc 2"/>
    <w:basedOn w:val="TOC1"/>
    <w:autoRedefine/>
    <w:uiPriority w:val="39"/>
    <w:rsid w:val="00D87502"/>
    <w:pPr>
      <w:tabs>
        <w:tab w:val="left" w:pos="1134"/>
      </w:tabs>
      <w:ind w:left="1134" w:hanging="709"/>
    </w:pPr>
  </w:style>
  <w:style w:type="paragraph" w:styleId="TOC3">
    <w:name w:val="toc 3"/>
    <w:basedOn w:val="TOC2"/>
    <w:autoRedefine/>
    <w:uiPriority w:val="39"/>
    <w:rsid w:val="00371531"/>
    <w:pPr>
      <w:tabs>
        <w:tab w:val="left" w:pos="2126"/>
      </w:tabs>
      <w:ind w:left="2126" w:hanging="992"/>
    </w:pPr>
  </w:style>
  <w:style w:type="paragraph" w:styleId="TOC6">
    <w:name w:val="toc 6"/>
    <w:basedOn w:val="Normal"/>
    <w:autoRedefine/>
    <w:uiPriority w:val="39"/>
    <w:rsid w:val="00A80148"/>
    <w:pPr>
      <w:tabs>
        <w:tab w:val="right" w:leader="dot" w:pos="9061"/>
      </w:tabs>
      <w:spacing w:before="0" w:after="72"/>
      <w:ind w:left="2126" w:right="454" w:hanging="2126"/>
    </w:pPr>
  </w:style>
  <w:style w:type="paragraph" w:styleId="TOC7">
    <w:name w:val="toc 7"/>
    <w:basedOn w:val="Normal"/>
    <w:autoRedefine/>
    <w:uiPriority w:val="39"/>
    <w:rsid w:val="00A80148"/>
    <w:pPr>
      <w:tabs>
        <w:tab w:val="right" w:leader="dot" w:pos="9061"/>
      </w:tabs>
      <w:spacing w:before="0" w:after="72"/>
      <w:ind w:left="2126" w:right="454" w:hanging="2126"/>
    </w:pPr>
  </w:style>
  <w:style w:type="paragraph" w:customStyle="1" w:styleId="Synopsis">
    <w:name w:val="Synopsis"/>
    <w:basedOn w:val="Text"/>
    <w:rsid w:val="00A80148"/>
    <w:rPr>
      <w:rFonts w:ascii="Arial" w:eastAsia="MS Gothic" w:hAnsi="Arial"/>
      <w:sz w:val="20"/>
    </w:rPr>
  </w:style>
  <w:style w:type="numbering" w:styleId="111111">
    <w:name w:val="Outline List 2"/>
    <w:basedOn w:val="NoList"/>
    <w:semiHidden/>
    <w:rsid w:val="00A80148"/>
    <w:pPr>
      <w:numPr>
        <w:numId w:val="1"/>
      </w:numPr>
    </w:pPr>
  </w:style>
  <w:style w:type="paragraph" w:customStyle="1" w:styleId="SAStext">
    <w:name w:val="SAS text"/>
    <w:rsid w:val="00A80148"/>
    <w:rPr>
      <w:rFonts w:ascii="Courier New" w:eastAsia="MS Mincho" w:hAnsi="Courier New" w:cs="Courier New"/>
      <w:spacing w:val="-10"/>
      <w:lang w:eastAsia="zh-CN"/>
    </w:rPr>
  </w:style>
  <w:style w:type="paragraph" w:customStyle="1" w:styleId="TOCEntry">
    <w:name w:val="TOC Entry"/>
    <w:basedOn w:val="Heading2"/>
    <w:next w:val="Text"/>
    <w:rsid w:val="00A80148"/>
    <w:pPr>
      <w:numPr>
        <w:ilvl w:val="0"/>
        <w:numId w:val="0"/>
      </w:numPr>
    </w:pPr>
  </w:style>
  <w:style w:type="numbering" w:styleId="1ai">
    <w:name w:val="Outline List 1"/>
    <w:basedOn w:val="NoList"/>
    <w:semiHidden/>
    <w:rsid w:val="00A80148"/>
    <w:pPr>
      <w:numPr>
        <w:numId w:val="2"/>
      </w:numPr>
    </w:pPr>
  </w:style>
  <w:style w:type="numbering" w:styleId="ArticleSection">
    <w:name w:val="Outline List 3"/>
    <w:basedOn w:val="NoList"/>
    <w:rsid w:val="00A80148"/>
    <w:pPr>
      <w:numPr>
        <w:numId w:val="3"/>
      </w:numPr>
    </w:pPr>
  </w:style>
  <w:style w:type="paragraph" w:styleId="BlockText">
    <w:name w:val="Block Text"/>
    <w:basedOn w:val="Normal"/>
    <w:semiHidden/>
    <w:rsid w:val="00A80148"/>
    <w:pPr>
      <w:spacing w:after="120"/>
      <w:ind w:left="1440" w:right="1440"/>
    </w:pPr>
  </w:style>
  <w:style w:type="paragraph" w:styleId="BodyText">
    <w:name w:val="Body Text"/>
    <w:basedOn w:val="Normal"/>
    <w:semiHidden/>
    <w:rsid w:val="00A80148"/>
    <w:pPr>
      <w:spacing w:after="120"/>
    </w:pPr>
  </w:style>
  <w:style w:type="paragraph" w:styleId="BodyText2">
    <w:name w:val="Body Text 2"/>
    <w:basedOn w:val="Normal"/>
    <w:semiHidden/>
    <w:rsid w:val="00A80148"/>
    <w:pPr>
      <w:spacing w:after="120" w:line="480" w:lineRule="auto"/>
    </w:pPr>
  </w:style>
  <w:style w:type="paragraph" w:styleId="BodyText3">
    <w:name w:val="Body Text 3"/>
    <w:basedOn w:val="Normal"/>
    <w:semiHidden/>
    <w:rsid w:val="00A80148"/>
    <w:pPr>
      <w:spacing w:after="120"/>
    </w:pPr>
    <w:rPr>
      <w:sz w:val="16"/>
      <w:szCs w:val="16"/>
    </w:rPr>
  </w:style>
  <w:style w:type="paragraph" w:styleId="BodyTextFirstIndent">
    <w:name w:val="Body Text First Indent"/>
    <w:basedOn w:val="BodyText"/>
    <w:semiHidden/>
    <w:rsid w:val="00A80148"/>
    <w:pPr>
      <w:ind w:firstLine="210"/>
    </w:pPr>
  </w:style>
  <w:style w:type="paragraph" w:styleId="BodyTextIndent">
    <w:name w:val="Body Text Indent"/>
    <w:basedOn w:val="Normal"/>
    <w:semiHidden/>
    <w:rsid w:val="00A80148"/>
    <w:pPr>
      <w:spacing w:after="120"/>
      <w:ind w:left="360"/>
    </w:pPr>
  </w:style>
  <w:style w:type="paragraph" w:styleId="BodyTextFirstIndent2">
    <w:name w:val="Body Text First Indent 2"/>
    <w:basedOn w:val="BodyTextIndent"/>
    <w:semiHidden/>
    <w:rsid w:val="00A80148"/>
    <w:pPr>
      <w:ind w:firstLine="210"/>
    </w:pPr>
  </w:style>
  <w:style w:type="paragraph" w:styleId="BodyTextIndent2">
    <w:name w:val="Body Text Indent 2"/>
    <w:basedOn w:val="Normal"/>
    <w:semiHidden/>
    <w:rsid w:val="00A80148"/>
    <w:pPr>
      <w:spacing w:after="120" w:line="480" w:lineRule="auto"/>
      <w:ind w:left="360"/>
    </w:pPr>
  </w:style>
  <w:style w:type="paragraph" w:styleId="BodyTextIndent3">
    <w:name w:val="Body Text Indent 3"/>
    <w:basedOn w:val="Normal"/>
    <w:semiHidden/>
    <w:rsid w:val="00A80148"/>
    <w:pPr>
      <w:spacing w:after="120"/>
      <w:ind w:left="360"/>
    </w:pPr>
    <w:rPr>
      <w:sz w:val="16"/>
      <w:szCs w:val="16"/>
    </w:rPr>
  </w:style>
  <w:style w:type="paragraph" w:styleId="Closing">
    <w:name w:val="Closing"/>
    <w:basedOn w:val="Normal"/>
    <w:semiHidden/>
    <w:rsid w:val="00A80148"/>
    <w:pPr>
      <w:ind w:left="4320"/>
    </w:pPr>
  </w:style>
  <w:style w:type="paragraph" w:styleId="Date">
    <w:name w:val="Date"/>
    <w:basedOn w:val="Normal"/>
    <w:next w:val="Normal"/>
    <w:semiHidden/>
    <w:rsid w:val="00A80148"/>
  </w:style>
  <w:style w:type="paragraph" w:styleId="E-mailSignature">
    <w:name w:val="E-mail Signature"/>
    <w:basedOn w:val="Normal"/>
    <w:semiHidden/>
    <w:rsid w:val="00A80148"/>
  </w:style>
  <w:style w:type="character" w:styleId="Emphasis">
    <w:name w:val="Emphasis"/>
    <w:qFormat/>
    <w:rsid w:val="00A80148"/>
    <w:rPr>
      <w:i/>
      <w:iCs/>
    </w:rPr>
  </w:style>
  <w:style w:type="paragraph" w:styleId="EnvelopeAddress">
    <w:name w:val="envelope address"/>
    <w:basedOn w:val="Normal"/>
    <w:semiHidden/>
    <w:rsid w:val="00A80148"/>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sid w:val="00A80148"/>
    <w:rPr>
      <w:rFonts w:ascii="Arial" w:hAnsi="Arial" w:cs="Arial"/>
      <w:sz w:val="20"/>
    </w:rPr>
  </w:style>
  <w:style w:type="character" w:styleId="FollowedHyperlink">
    <w:name w:val="FollowedHyperlink"/>
    <w:semiHidden/>
    <w:rsid w:val="00A80148"/>
    <w:rPr>
      <w:color w:val="0000FF"/>
      <w:u w:val="single"/>
    </w:rPr>
  </w:style>
  <w:style w:type="character" w:styleId="HTMLAcronym">
    <w:name w:val="HTML Acronym"/>
    <w:basedOn w:val="DefaultParagraphFont"/>
    <w:semiHidden/>
    <w:rsid w:val="00A80148"/>
  </w:style>
  <w:style w:type="paragraph" w:styleId="HTMLAddress">
    <w:name w:val="HTML Address"/>
    <w:basedOn w:val="Normal"/>
    <w:semiHidden/>
    <w:rsid w:val="00A80148"/>
    <w:rPr>
      <w:i/>
      <w:iCs/>
    </w:rPr>
  </w:style>
  <w:style w:type="character" w:styleId="HTMLCite">
    <w:name w:val="HTML Cite"/>
    <w:semiHidden/>
    <w:rsid w:val="00A80148"/>
    <w:rPr>
      <w:i/>
      <w:iCs/>
    </w:rPr>
  </w:style>
  <w:style w:type="character" w:styleId="HTMLCode">
    <w:name w:val="HTML Code"/>
    <w:semiHidden/>
    <w:rsid w:val="00A80148"/>
    <w:rPr>
      <w:rFonts w:ascii="Courier New" w:hAnsi="Courier New" w:cs="Courier New"/>
      <w:sz w:val="20"/>
      <w:szCs w:val="20"/>
    </w:rPr>
  </w:style>
  <w:style w:type="character" w:styleId="HTMLDefinition">
    <w:name w:val="HTML Definition"/>
    <w:semiHidden/>
    <w:rsid w:val="00A80148"/>
    <w:rPr>
      <w:i/>
      <w:iCs/>
    </w:rPr>
  </w:style>
  <w:style w:type="character" w:styleId="HTMLKeyboard">
    <w:name w:val="HTML Keyboard"/>
    <w:semiHidden/>
    <w:rsid w:val="00A80148"/>
    <w:rPr>
      <w:rFonts w:ascii="Courier New" w:hAnsi="Courier New" w:cs="Courier New"/>
      <w:sz w:val="20"/>
      <w:szCs w:val="20"/>
    </w:rPr>
  </w:style>
  <w:style w:type="paragraph" w:styleId="HTMLPreformatted">
    <w:name w:val="HTML Preformatted"/>
    <w:basedOn w:val="Normal"/>
    <w:semiHidden/>
    <w:rsid w:val="00A80148"/>
    <w:rPr>
      <w:rFonts w:ascii="Courier New" w:hAnsi="Courier New" w:cs="Courier New"/>
      <w:sz w:val="20"/>
    </w:rPr>
  </w:style>
  <w:style w:type="character" w:styleId="HTMLSample">
    <w:name w:val="HTML Sample"/>
    <w:semiHidden/>
    <w:rsid w:val="00A80148"/>
    <w:rPr>
      <w:rFonts w:ascii="Courier New" w:hAnsi="Courier New" w:cs="Courier New"/>
    </w:rPr>
  </w:style>
  <w:style w:type="character" w:styleId="HTMLTypewriter">
    <w:name w:val="HTML Typewriter"/>
    <w:semiHidden/>
    <w:rsid w:val="00A80148"/>
    <w:rPr>
      <w:rFonts w:ascii="Courier New" w:hAnsi="Courier New" w:cs="Courier New"/>
      <w:sz w:val="20"/>
      <w:szCs w:val="20"/>
    </w:rPr>
  </w:style>
  <w:style w:type="character" w:styleId="HTMLVariable">
    <w:name w:val="HTML Variable"/>
    <w:semiHidden/>
    <w:rsid w:val="00A80148"/>
    <w:rPr>
      <w:i/>
      <w:iCs/>
    </w:rPr>
  </w:style>
  <w:style w:type="character" w:styleId="Hyperlink">
    <w:name w:val="Hyperlink"/>
    <w:uiPriority w:val="99"/>
    <w:rsid w:val="00A80148"/>
    <w:rPr>
      <w:color w:val="0000FF"/>
      <w:u w:val="single"/>
    </w:rPr>
  </w:style>
  <w:style w:type="character" w:styleId="LineNumber">
    <w:name w:val="line number"/>
    <w:basedOn w:val="DefaultParagraphFont"/>
    <w:semiHidden/>
    <w:rsid w:val="00A80148"/>
  </w:style>
  <w:style w:type="paragraph" w:styleId="List">
    <w:name w:val="List"/>
    <w:basedOn w:val="Normal"/>
    <w:semiHidden/>
    <w:rsid w:val="00A80148"/>
    <w:pPr>
      <w:ind w:left="360" w:hanging="360"/>
    </w:pPr>
  </w:style>
  <w:style w:type="paragraph" w:styleId="List2">
    <w:name w:val="List 2"/>
    <w:basedOn w:val="Normal"/>
    <w:semiHidden/>
    <w:rsid w:val="00A80148"/>
    <w:pPr>
      <w:ind w:left="720" w:hanging="360"/>
    </w:pPr>
  </w:style>
  <w:style w:type="paragraph" w:styleId="List3">
    <w:name w:val="List 3"/>
    <w:basedOn w:val="Normal"/>
    <w:semiHidden/>
    <w:rsid w:val="00A80148"/>
    <w:pPr>
      <w:ind w:left="1080" w:hanging="360"/>
    </w:pPr>
  </w:style>
  <w:style w:type="paragraph" w:styleId="List4">
    <w:name w:val="List 4"/>
    <w:basedOn w:val="Normal"/>
    <w:semiHidden/>
    <w:rsid w:val="00A80148"/>
    <w:pPr>
      <w:ind w:left="1440" w:hanging="360"/>
    </w:pPr>
  </w:style>
  <w:style w:type="paragraph" w:styleId="List5">
    <w:name w:val="List 5"/>
    <w:basedOn w:val="Normal"/>
    <w:semiHidden/>
    <w:rsid w:val="00A80148"/>
    <w:pPr>
      <w:ind w:left="1800" w:hanging="360"/>
    </w:pPr>
  </w:style>
  <w:style w:type="paragraph" w:styleId="ListBullet">
    <w:name w:val="List Bullet"/>
    <w:basedOn w:val="Normal"/>
    <w:autoRedefine/>
    <w:semiHidden/>
    <w:rsid w:val="00A80148"/>
  </w:style>
  <w:style w:type="paragraph" w:styleId="ListBullet2">
    <w:name w:val="List Bullet 2"/>
    <w:basedOn w:val="Normal"/>
    <w:autoRedefine/>
    <w:semiHidden/>
    <w:rsid w:val="00A80148"/>
  </w:style>
  <w:style w:type="paragraph" w:styleId="ListBullet3">
    <w:name w:val="List Bullet 3"/>
    <w:basedOn w:val="Normal"/>
    <w:autoRedefine/>
    <w:semiHidden/>
    <w:rsid w:val="00A80148"/>
  </w:style>
  <w:style w:type="paragraph" w:styleId="ListBullet4">
    <w:name w:val="List Bullet 4"/>
    <w:basedOn w:val="Normal"/>
    <w:autoRedefine/>
    <w:semiHidden/>
    <w:rsid w:val="00A80148"/>
  </w:style>
  <w:style w:type="paragraph" w:styleId="ListBullet5">
    <w:name w:val="List Bullet 5"/>
    <w:basedOn w:val="Normal"/>
    <w:autoRedefine/>
    <w:semiHidden/>
    <w:rsid w:val="00A80148"/>
  </w:style>
  <w:style w:type="paragraph" w:styleId="ListContinue">
    <w:name w:val="List Continue"/>
    <w:basedOn w:val="Normal"/>
    <w:semiHidden/>
    <w:rsid w:val="00A80148"/>
    <w:pPr>
      <w:spacing w:after="120"/>
      <w:ind w:left="360"/>
    </w:pPr>
  </w:style>
  <w:style w:type="paragraph" w:styleId="ListContinue2">
    <w:name w:val="List Continue 2"/>
    <w:basedOn w:val="Normal"/>
    <w:semiHidden/>
    <w:rsid w:val="00A80148"/>
    <w:pPr>
      <w:spacing w:after="120"/>
      <w:ind w:left="720"/>
    </w:pPr>
  </w:style>
  <w:style w:type="paragraph" w:styleId="ListContinue3">
    <w:name w:val="List Continue 3"/>
    <w:basedOn w:val="Normal"/>
    <w:semiHidden/>
    <w:rsid w:val="00A80148"/>
    <w:pPr>
      <w:spacing w:after="120"/>
      <w:ind w:left="1080"/>
    </w:pPr>
  </w:style>
  <w:style w:type="paragraph" w:styleId="ListContinue4">
    <w:name w:val="List Continue 4"/>
    <w:basedOn w:val="Normal"/>
    <w:semiHidden/>
    <w:rsid w:val="00A80148"/>
    <w:pPr>
      <w:spacing w:after="120"/>
      <w:ind w:left="1440"/>
    </w:pPr>
  </w:style>
  <w:style w:type="paragraph" w:styleId="ListContinue5">
    <w:name w:val="List Continue 5"/>
    <w:basedOn w:val="Normal"/>
    <w:semiHidden/>
    <w:rsid w:val="00A80148"/>
    <w:pPr>
      <w:spacing w:after="120"/>
      <w:ind w:left="1800"/>
    </w:pPr>
  </w:style>
  <w:style w:type="paragraph" w:styleId="ListNumber">
    <w:name w:val="List Number"/>
    <w:basedOn w:val="Normal"/>
    <w:semiHidden/>
    <w:rsid w:val="00A80148"/>
  </w:style>
  <w:style w:type="paragraph" w:styleId="ListNumber2">
    <w:name w:val="List Number 2"/>
    <w:basedOn w:val="Normal"/>
    <w:semiHidden/>
    <w:rsid w:val="00A80148"/>
  </w:style>
  <w:style w:type="paragraph" w:styleId="ListNumber3">
    <w:name w:val="List Number 3"/>
    <w:basedOn w:val="Normal"/>
    <w:semiHidden/>
    <w:rsid w:val="00A80148"/>
  </w:style>
  <w:style w:type="paragraph" w:styleId="ListNumber4">
    <w:name w:val="List Number 4"/>
    <w:basedOn w:val="Normal"/>
    <w:semiHidden/>
    <w:rsid w:val="00A80148"/>
  </w:style>
  <w:style w:type="paragraph" w:styleId="ListNumber5">
    <w:name w:val="List Number 5"/>
    <w:basedOn w:val="Normal"/>
    <w:semiHidden/>
    <w:rsid w:val="00A80148"/>
  </w:style>
  <w:style w:type="paragraph" w:styleId="MessageHeader">
    <w:name w:val="Message Header"/>
    <w:basedOn w:val="Normal"/>
    <w:semiHidden/>
    <w:rsid w:val="00A8014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sid w:val="00A80148"/>
    <w:rPr>
      <w:szCs w:val="24"/>
    </w:rPr>
  </w:style>
  <w:style w:type="paragraph" w:styleId="NormalIndent">
    <w:name w:val="Normal Indent"/>
    <w:basedOn w:val="Normal"/>
    <w:semiHidden/>
    <w:rsid w:val="00A80148"/>
    <w:pPr>
      <w:ind w:left="720"/>
    </w:pPr>
  </w:style>
  <w:style w:type="paragraph" w:styleId="NoteHeading">
    <w:name w:val="Note Heading"/>
    <w:basedOn w:val="Normal"/>
    <w:next w:val="Normal"/>
    <w:semiHidden/>
    <w:rsid w:val="00A80148"/>
  </w:style>
  <w:style w:type="character" w:styleId="PageNumber">
    <w:name w:val="page number"/>
    <w:basedOn w:val="DefaultParagraphFont"/>
    <w:semiHidden/>
    <w:rsid w:val="00A80148"/>
  </w:style>
  <w:style w:type="paragraph" w:styleId="PlainText">
    <w:name w:val="Plain Text"/>
    <w:basedOn w:val="Normal"/>
    <w:semiHidden/>
    <w:rsid w:val="00A80148"/>
    <w:rPr>
      <w:rFonts w:ascii="Courier New" w:hAnsi="Courier New" w:cs="Courier New"/>
      <w:sz w:val="20"/>
    </w:rPr>
  </w:style>
  <w:style w:type="paragraph" w:styleId="Salutation">
    <w:name w:val="Salutation"/>
    <w:basedOn w:val="Normal"/>
    <w:next w:val="Normal"/>
    <w:semiHidden/>
    <w:rsid w:val="00A80148"/>
  </w:style>
  <w:style w:type="paragraph" w:styleId="Signature">
    <w:name w:val="Signature"/>
    <w:basedOn w:val="Normal"/>
    <w:semiHidden/>
    <w:rsid w:val="00A80148"/>
    <w:pPr>
      <w:ind w:left="4320"/>
    </w:pPr>
  </w:style>
  <w:style w:type="character" w:styleId="Strong">
    <w:name w:val="Strong"/>
    <w:qFormat/>
    <w:rsid w:val="00A80148"/>
    <w:rPr>
      <w:b/>
      <w:bCs/>
    </w:rPr>
  </w:style>
  <w:style w:type="paragraph" w:styleId="Subtitle">
    <w:name w:val="Subtitle"/>
    <w:basedOn w:val="Normal"/>
    <w:qFormat/>
    <w:rsid w:val="00A80148"/>
    <w:pPr>
      <w:spacing w:after="60"/>
      <w:jc w:val="center"/>
      <w:outlineLvl w:val="1"/>
    </w:pPr>
    <w:rPr>
      <w:rFonts w:ascii="Arial" w:hAnsi="Arial" w:cs="Arial"/>
      <w:szCs w:val="24"/>
    </w:rPr>
  </w:style>
  <w:style w:type="table" w:styleId="Table3Deffects1">
    <w:name w:val="Table 3D effects 1"/>
    <w:basedOn w:val="TableNormal"/>
    <w:semiHidden/>
    <w:rsid w:val="00A80148"/>
    <w:tbl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A80148"/>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80148"/>
    <w:tblPr>
      <w:tblStyleRowBandSize w:val="1"/>
      <w:tblStyleColBandSize w:val="1"/>
    </w:tblPr>
    <w:tcPr>
      <w:tcBorders>
        <w:bottom w:val="single" w:sz="6" w:space="0" w:color="FFFFFF"/>
      </w:tcBorders>
      <w:shd w:val="pct50"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80148"/>
    <w:tblPr/>
    <w:tcPr>
      <w:tcBorders>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A80148"/>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80148"/>
    <w:rPr>
      <w:color w:val="000080"/>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A80148"/>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A80148"/>
    <w:rPr>
      <w:color w:val="FFFFFF"/>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A80148"/>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80148"/>
    <w:tblPr/>
    <w:tblStylePr w:type="nwCell">
      <w:rPr>
        <w:b/>
        <w:bCs/>
        <w:color w:val="FFFFFF"/>
      </w:rPr>
    </w:tblStylePr>
  </w:style>
  <w:style w:type="table" w:styleId="TableColumns1">
    <w:name w:val="Table Columns 1"/>
    <w:basedOn w:val="TableNormal"/>
    <w:semiHidden/>
    <w:rsid w:val="00A80148"/>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80148"/>
    <w:rPr>
      <w:b/>
      <w:bCs/>
    </w:rPr>
    <w:tblPr>
      <w:tblStyleColBandSize w:val="1"/>
    </w:tblPr>
    <w:tcPr>
      <w:shd w:val="pct25" w:color="00FF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80148"/>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A80148"/>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A80148"/>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rsid w:val="00A80148"/>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A80148"/>
    <w:tblPr/>
    <w:tblStylePr w:type="firstRow">
      <w:rPr>
        <w:caps/>
        <w:color w:val="auto"/>
      </w:rPr>
    </w:tblStylePr>
  </w:style>
  <w:style w:type="table" w:styleId="TableGrid1">
    <w:name w:val="Table Grid 1"/>
    <w:basedOn w:val="TableNormal"/>
    <w:semiHidden/>
    <w:rsid w:val="00A80148"/>
    <w:tblPr/>
    <w:tblStylePr w:type="lastRow">
      <w:rPr>
        <w:i/>
        <w:iCs/>
      </w:rPr>
    </w:tblStylePr>
    <w:tblStylePr w:type="lastCol">
      <w:rPr>
        <w:i/>
        <w:iCs/>
      </w:rPr>
    </w:tblStylePr>
  </w:style>
  <w:style w:type="table" w:styleId="TableGrid2">
    <w:name w:val="Table Grid 2"/>
    <w:basedOn w:val="TableNormal"/>
    <w:semiHidden/>
    <w:rsid w:val="00A80148"/>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A80148"/>
    <w:tblPr/>
    <w:tblStylePr w:type="lastRow">
      <w:rPr>
        <w:b/>
        <w:bCs/>
      </w:rPr>
    </w:tblStylePr>
    <w:tblStylePr w:type="lastCol">
      <w:rPr>
        <w:b/>
        <w:bCs/>
      </w:rPr>
    </w:tblStylePr>
  </w:style>
  <w:style w:type="table" w:styleId="TableGrid4">
    <w:name w:val="Table Grid 4"/>
    <w:basedOn w:val="TableNormal"/>
    <w:semiHidden/>
    <w:rsid w:val="00A80148"/>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A80148"/>
    <w:tblPr/>
    <w:tblStylePr w:type="lastRow">
      <w:rPr>
        <w:b/>
        <w:bCs/>
      </w:rPr>
    </w:tblStylePr>
    <w:tblStylePr w:type="lastCol">
      <w:rPr>
        <w:b/>
        <w:bCs/>
      </w:rPr>
    </w:tblStylePr>
  </w:style>
  <w:style w:type="table" w:styleId="TableGrid6">
    <w:name w:val="Table Grid 6"/>
    <w:basedOn w:val="TableNormal"/>
    <w:semiHidden/>
    <w:rsid w:val="00A80148"/>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80148"/>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80148"/>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StylePr>
  </w:style>
  <w:style w:type="table" w:styleId="TableList1">
    <w:name w:val="Table List 1"/>
    <w:basedOn w:val="TableNormal"/>
    <w:semiHidden/>
    <w:rsid w:val="00A80148"/>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A80148"/>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A80148"/>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80148"/>
    <w:tblPr/>
    <w:tblStylePr w:type="firstRow">
      <w:rPr>
        <w:b/>
        <w:bCs/>
        <w:color w:val="FFFFFF"/>
      </w:rPr>
    </w:tblStylePr>
  </w:style>
  <w:style w:type="table" w:styleId="TableList5">
    <w:name w:val="Table List 5"/>
    <w:basedOn w:val="TableNormal"/>
    <w:semiHidden/>
    <w:rsid w:val="00A80148"/>
    <w:tblPr/>
    <w:tblStylePr w:type="firstRow">
      <w:rPr>
        <w:b/>
        <w:bCs/>
      </w:rPr>
    </w:tblStylePr>
    <w:tblStylePr w:type="firstCol">
      <w:rPr>
        <w:b/>
        <w:bCs/>
      </w:rPr>
    </w:tblStylePr>
  </w:style>
  <w:style w:type="table" w:styleId="TableList6">
    <w:name w:val="Table List 6"/>
    <w:basedOn w:val="TableNormal"/>
    <w:semiHidden/>
    <w:rsid w:val="00A80148"/>
    <w:tblPr>
      <w:tblStyleRowBandSize w:val="1"/>
    </w:tblPr>
    <w:tcPr>
      <w:tcBorders>
        <w:right w:val="single" w:sz="12" w:space="0" w:color="000000"/>
      </w:tcBorders>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StylePr>
  </w:style>
  <w:style w:type="table" w:styleId="TableList7">
    <w:name w:val="Table List 7"/>
    <w:basedOn w:val="TableNormal"/>
    <w:semiHidden/>
    <w:rsid w:val="00A80148"/>
    <w:tblPr>
      <w:tblStyleRowBandSize w:val="1"/>
    </w:tblPr>
    <w:tcPr>
      <w:tcBorders>
        <w:bottom w:val="single" w:sz="12" w:space="0" w:color="008000"/>
      </w:tcBorders>
      <w:shd w:val="pct20" w:color="000000" w:fill="FFFFFF"/>
    </w:tc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A80148"/>
    <w:tblPr>
      <w:tblStyleRowBandSize w:val="1"/>
    </w:tblPr>
    <w:tcPr>
      <w:tcBorders>
        <w:top w:val="single" w:sz="6" w:space="0" w:color="000000"/>
      </w:tcBorders>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Professional">
    <w:name w:val="Table Professional"/>
    <w:basedOn w:val="TableNormal"/>
    <w:semiHidden/>
    <w:rsid w:val="00A80148"/>
    <w:tblPr/>
    <w:tcPr>
      <w:shd w:val="clear" w:color="auto" w:fill="auto"/>
    </w:tcPr>
    <w:tblStylePr w:type="firstRow">
      <w:rPr>
        <w:b/>
        <w:bCs/>
        <w:color w:val="auto"/>
      </w:rPr>
    </w:tblStylePr>
  </w:style>
  <w:style w:type="table" w:styleId="TableSimple1">
    <w:name w:val="Table Simple 1"/>
    <w:basedOn w:val="TableNormal"/>
    <w:semiHidden/>
    <w:rsid w:val="00A80148"/>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80148"/>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A80148"/>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80148"/>
    <w:tblPr>
      <w:tblStyleRowBandSize w:val="1"/>
    </w:tblPr>
    <w:tcPr>
      <w:tcBorders>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80148"/>
    <w:tblPr/>
    <w:tcPr>
      <w:tcBorders>
        <w:left w:val="single" w:sz="12" w:space="0" w:color="000000"/>
      </w:tcBorders>
      <w:shd w:val="pct25" w:color="808000" w:fill="FFFFFF"/>
    </w:tcPr>
    <w:tblStylePr w:type="neCell">
      <w:rPr>
        <w:b/>
        <w:bCs/>
      </w:rPr>
    </w:tblStylePr>
    <w:tblStylePr w:type="swCell">
      <w:rPr>
        <w:b/>
        <w:bCs/>
      </w:rPr>
    </w:tblStylePr>
  </w:style>
  <w:style w:type="table" w:styleId="TableTheme">
    <w:name w:val="Table Theme"/>
    <w:basedOn w:val="TableNormal"/>
    <w:semiHidden/>
    <w:rsid w:val="00A80148"/>
    <w:tblPr/>
  </w:style>
  <w:style w:type="table" w:styleId="TableWeb1">
    <w:name w:val="Table Web 1"/>
    <w:basedOn w:val="TableNormal"/>
    <w:semiHidden/>
    <w:rsid w:val="00A80148"/>
    <w:tblPr/>
    <w:tblStylePr w:type="firstRow">
      <w:rPr>
        <w:color w:val="auto"/>
      </w:rPr>
    </w:tblStylePr>
  </w:style>
  <w:style w:type="table" w:styleId="TableWeb2">
    <w:name w:val="Table Web 2"/>
    <w:basedOn w:val="TableNormal"/>
    <w:semiHidden/>
    <w:rsid w:val="00A80148"/>
    <w:tblPr/>
    <w:tblStylePr w:type="firstRow">
      <w:rPr>
        <w:color w:val="auto"/>
      </w:rPr>
    </w:tblStylePr>
  </w:style>
  <w:style w:type="table" w:styleId="TableWeb3">
    <w:name w:val="Table Web 3"/>
    <w:basedOn w:val="TableNormal"/>
    <w:semiHidden/>
    <w:rsid w:val="00A80148"/>
    <w:tblPr/>
    <w:tblStylePr w:type="firstRow">
      <w:rPr>
        <w:color w:val="auto"/>
      </w:rPr>
    </w:tblStylePr>
  </w:style>
  <w:style w:type="paragraph" w:customStyle="1" w:styleId="Legend">
    <w:name w:val="Legend"/>
    <w:basedOn w:val="Table"/>
    <w:rsid w:val="00A80148"/>
  </w:style>
  <w:style w:type="paragraph" w:customStyle="1" w:styleId="Listlevel3">
    <w:name w:val="List level 3"/>
    <w:basedOn w:val="Listlevel2"/>
    <w:rsid w:val="00A80148"/>
    <w:pPr>
      <w:ind w:left="1296" w:hanging="432"/>
    </w:pPr>
  </w:style>
  <w:style w:type="paragraph" w:customStyle="1" w:styleId="SynopsisList">
    <w:name w:val="Synopsis List"/>
    <w:basedOn w:val="Synopsis"/>
    <w:rsid w:val="00A80148"/>
    <w:pPr>
      <w:spacing w:before="40"/>
      <w:ind w:left="864" w:hanging="432"/>
      <w:jc w:val="left"/>
    </w:pPr>
  </w:style>
  <w:style w:type="paragraph" w:customStyle="1" w:styleId="JPText">
    <w:name w:val="JP Text"/>
    <w:basedOn w:val="Text"/>
    <w:rsid w:val="00A80148"/>
    <w:pPr>
      <w:spacing w:before="0" w:line="360" w:lineRule="atLeast"/>
      <w:ind w:firstLineChars="100" w:firstLine="100"/>
    </w:pPr>
    <w:rPr>
      <w:sz w:val="21"/>
      <w:szCs w:val="21"/>
    </w:rPr>
  </w:style>
  <w:style w:type="paragraph" w:customStyle="1" w:styleId="JPListlevel1">
    <w:name w:val="JP List level 1"/>
    <w:basedOn w:val="Listlevel1"/>
    <w:rsid w:val="00A80148"/>
    <w:pPr>
      <w:spacing w:before="0" w:line="360" w:lineRule="atLeast"/>
    </w:pPr>
    <w:rPr>
      <w:sz w:val="21"/>
      <w:szCs w:val="21"/>
    </w:rPr>
  </w:style>
  <w:style w:type="paragraph" w:customStyle="1" w:styleId="JPListlevel2">
    <w:name w:val="JP List level 2"/>
    <w:basedOn w:val="Listlevel2"/>
    <w:rsid w:val="00A80148"/>
    <w:pPr>
      <w:spacing w:before="0" w:line="360" w:lineRule="atLeast"/>
    </w:pPr>
    <w:rPr>
      <w:sz w:val="21"/>
      <w:szCs w:val="21"/>
    </w:rPr>
  </w:style>
  <w:style w:type="paragraph" w:customStyle="1" w:styleId="JPListlevel3">
    <w:name w:val="JP List level 3"/>
    <w:basedOn w:val="Listlevel3"/>
    <w:rsid w:val="00A80148"/>
    <w:pPr>
      <w:spacing w:before="0" w:line="360" w:lineRule="atLeast"/>
      <w:ind w:left="1293" w:hanging="431"/>
    </w:pPr>
    <w:rPr>
      <w:sz w:val="21"/>
      <w:szCs w:val="21"/>
    </w:rPr>
  </w:style>
  <w:style w:type="paragraph" w:customStyle="1" w:styleId="JPReference">
    <w:name w:val="JP Reference"/>
    <w:basedOn w:val="Reference"/>
    <w:rsid w:val="00A80148"/>
    <w:rPr>
      <w:sz w:val="21"/>
      <w:szCs w:val="21"/>
    </w:rPr>
  </w:style>
  <w:style w:type="paragraph" w:customStyle="1" w:styleId="JPSAStext">
    <w:name w:val="JP SAS text"/>
    <w:basedOn w:val="SAStext"/>
    <w:rsid w:val="00A80148"/>
    <w:rPr>
      <w:sz w:val="18"/>
      <w:szCs w:val="18"/>
    </w:rPr>
  </w:style>
  <w:style w:type="paragraph" w:customStyle="1" w:styleId="JPTable">
    <w:name w:val="JP Table"/>
    <w:basedOn w:val="Table"/>
    <w:rsid w:val="00A80148"/>
    <w:rPr>
      <w:rFonts w:ascii="Times New Roman" w:hAnsi="Times New Roman"/>
      <w:szCs w:val="18"/>
    </w:rPr>
  </w:style>
  <w:style w:type="paragraph" w:customStyle="1" w:styleId="JPLegend">
    <w:name w:val="JP Legend"/>
    <w:basedOn w:val="JPTable"/>
    <w:rsid w:val="00A80148"/>
  </w:style>
  <w:style w:type="paragraph" w:styleId="Caption">
    <w:name w:val="caption"/>
    <w:aliases w:val="Caption Char Char Char Char,Caption Char Char Char,Caption Char Char Char Char Char,Caption Char Char Char Char1 Char Char,Caption Char Char Char Char Char Char,Caption Char1,Caption Char Char,Caption Char Char Char Char Char1"/>
    <w:basedOn w:val="Normal"/>
    <w:next w:val="Normal"/>
    <w:link w:val="CaptionChar"/>
    <w:qFormat/>
    <w:rsid w:val="00A80148"/>
    <w:rPr>
      <w:b/>
      <w:bCs/>
      <w:sz w:val="20"/>
    </w:rPr>
  </w:style>
  <w:style w:type="paragraph" w:styleId="CommentSubject">
    <w:name w:val="annotation subject"/>
    <w:basedOn w:val="CommentText"/>
    <w:next w:val="CommentText"/>
    <w:link w:val="CommentSubjectChar"/>
    <w:uiPriority w:val="99"/>
    <w:semiHidden/>
    <w:unhideWhenUsed/>
    <w:rsid w:val="00A80148"/>
    <w:rPr>
      <w:b/>
      <w:bCs/>
    </w:rPr>
  </w:style>
  <w:style w:type="paragraph" w:styleId="DocumentMap">
    <w:name w:val="Document Map"/>
    <w:basedOn w:val="Normal"/>
    <w:semiHidden/>
    <w:rsid w:val="00A80148"/>
    <w:pPr>
      <w:shd w:val="clear" w:color="auto" w:fill="000080"/>
    </w:pPr>
    <w:rPr>
      <w:rFonts w:ascii="Tahoma" w:hAnsi="Tahoma" w:cs="Tahoma"/>
      <w:sz w:val="20"/>
    </w:rPr>
  </w:style>
  <w:style w:type="character" w:styleId="FootnoteReference">
    <w:name w:val="footnote reference"/>
    <w:semiHidden/>
    <w:rsid w:val="00A80148"/>
    <w:rPr>
      <w:vertAlign w:val="superscript"/>
    </w:rPr>
  </w:style>
  <w:style w:type="paragraph" w:styleId="FootnoteText">
    <w:name w:val="footnote text"/>
    <w:basedOn w:val="Normal"/>
    <w:semiHidden/>
    <w:rsid w:val="00A80148"/>
    <w:rPr>
      <w:sz w:val="20"/>
    </w:rPr>
  </w:style>
  <w:style w:type="paragraph" w:styleId="Index1">
    <w:name w:val="index 1"/>
    <w:basedOn w:val="Normal"/>
    <w:next w:val="Normal"/>
    <w:autoRedefine/>
    <w:semiHidden/>
    <w:rsid w:val="00A80148"/>
    <w:pPr>
      <w:ind w:left="240" w:hanging="240"/>
    </w:pPr>
  </w:style>
  <w:style w:type="paragraph" w:styleId="Index2">
    <w:name w:val="index 2"/>
    <w:basedOn w:val="Normal"/>
    <w:next w:val="Normal"/>
    <w:autoRedefine/>
    <w:semiHidden/>
    <w:rsid w:val="00A80148"/>
    <w:pPr>
      <w:ind w:left="480" w:hanging="240"/>
    </w:pPr>
  </w:style>
  <w:style w:type="paragraph" w:styleId="Index3">
    <w:name w:val="index 3"/>
    <w:basedOn w:val="Normal"/>
    <w:next w:val="Normal"/>
    <w:autoRedefine/>
    <w:semiHidden/>
    <w:rsid w:val="00A80148"/>
    <w:pPr>
      <w:ind w:left="720" w:hanging="240"/>
    </w:pPr>
  </w:style>
  <w:style w:type="paragraph" w:styleId="Index4">
    <w:name w:val="index 4"/>
    <w:basedOn w:val="Normal"/>
    <w:next w:val="Normal"/>
    <w:autoRedefine/>
    <w:semiHidden/>
    <w:rsid w:val="00A80148"/>
    <w:pPr>
      <w:ind w:left="960" w:hanging="240"/>
    </w:pPr>
  </w:style>
  <w:style w:type="paragraph" w:styleId="Index5">
    <w:name w:val="index 5"/>
    <w:basedOn w:val="Normal"/>
    <w:next w:val="Normal"/>
    <w:autoRedefine/>
    <w:semiHidden/>
    <w:rsid w:val="00A80148"/>
    <w:pPr>
      <w:ind w:left="1200" w:hanging="240"/>
    </w:pPr>
  </w:style>
  <w:style w:type="paragraph" w:styleId="Index6">
    <w:name w:val="index 6"/>
    <w:basedOn w:val="Normal"/>
    <w:next w:val="Normal"/>
    <w:autoRedefine/>
    <w:semiHidden/>
    <w:rsid w:val="00A80148"/>
    <w:pPr>
      <w:ind w:left="1440" w:hanging="240"/>
    </w:pPr>
  </w:style>
  <w:style w:type="paragraph" w:styleId="Index7">
    <w:name w:val="index 7"/>
    <w:basedOn w:val="Normal"/>
    <w:next w:val="Normal"/>
    <w:autoRedefine/>
    <w:semiHidden/>
    <w:rsid w:val="00A80148"/>
    <w:pPr>
      <w:ind w:left="1680" w:hanging="240"/>
    </w:pPr>
  </w:style>
  <w:style w:type="paragraph" w:styleId="Index8">
    <w:name w:val="index 8"/>
    <w:basedOn w:val="Normal"/>
    <w:next w:val="Normal"/>
    <w:autoRedefine/>
    <w:semiHidden/>
    <w:rsid w:val="00A80148"/>
    <w:pPr>
      <w:ind w:left="1920" w:hanging="240"/>
    </w:pPr>
  </w:style>
  <w:style w:type="paragraph" w:styleId="Index9">
    <w:name w:val="index 9"/>
    <w:basedOn w:val="Normal"/>
    <w:next w:val="Normal"/>
    <w:autoRedefine/>
    <w:semiHidden/>
    <w:rsid w:val="00A80148"/>
    <w:pPr>
      <w:ind w:left="2160" w:hanging="240"/>
    </w:pPr>
  </w:style>
  <w:style w:type="paragraph" w:styleId="IndexHeading">
    <w:name w:val="index heading"/>
    <w:basedOn w:val="Normal"/>
    <w:next w:val="Index1"/>
    <w:semiHidden/>
    <w:rsid w:val="00A80148"/>
    <w:rPr>
      <w:rFonts w:ascii="Arial" w:hAnsi="Arial" w:cs="Arial"/>
      <w:b/>
      <w:bCs/>
    </w:rPr>
  </w:style>
  <w:style w:type="paragraph" w:styleId="MacroText">
    <w:name w:val="macro"/>
    <w:semiHidden/>
    <w:rsid w:val="00A80148"/>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rPr>
  </w:style>
  <w:style w:type="paragraph" w:styleId="TableofAuthorities">
    <w:name w:val="table of authorities"/>
    <w:basedOn w:val="Normal"/>
    <w:next w:val="Normal"/>
    <w:semiHidden/>
    <w:rsid w:val="00A80148"/>
    <w:pPr>
      <w:ind w:left="240" w:hanging="240"/>
    </w:pPr>
  </w:style>
  <w:style w:type="paragraph" w:styleId="TableofFigures">
    <w:name w:val="table of figures"/>
    <w:basedOn w:val="Normal"/>
    <w:next w:val="Normal"/>
    <w:semiHidden/>
    <w:rsid w:val="00A80148"/>
  </w:style>
  <w:style w:type="paragraph" w:styleId="TOAHeading">
    <w:name w:val="toa heading"/>
    <w:basedOn w:val="Normal"/>
    <w:next w:val="Normal"/>
    <w:semiHidden/>
    <w:rsid w:val="00A80148"/>
    <w:pPr>
      <w:spacing w:before="120"/>
    </w:pPr>
    <w:rPr>
      <w:rFonts w:ascii="Arial" w:hAnsi="Arial" w:cs="Arial"/>
      <w:b/>
      <w:bCs/>
      <w:szCs w:val="24"/>
    </w:rPr>
  </w:style>
  <w:style w:type="paragraph" w:styleId="TOC4">
    <w:name w:val="toc 4"/>
    <w:basedOn w:val="Normal"/>
    <w:next w:val="Normal"/>
    <w:autoRedefine/>
    <w:uiPriority w:val="39"/>
    <w:rsid w:val="00A80148"/>
    <w:pPr>
      <w:ind w:left="720"/>
    </w:pPr>
  </w:style>
  <w:style w:type="paragraph" w:styleId="TOC5">
    <w:name w:val="toc 5"/>
    <w:basedOn w:val="Normal"/>
    <w:next w:val="Normal"/>
    <w:autoRedefine/>
    <w:uiPriority w:val="39"/>
    <w:rsid w:val="00A80148"/>
    <w:pPr>
      <w:ind w:left="960"/>
    </w:pPr>
  </w:style>
  <w:style w:type="paragraph" w:styleId="TOC8">
    <w:name w:val="toc 8"/>
    <w:basedOn w:val="Normal"/>
    <w:next w:val="Normal"/>
    <w:autoRedefine/>
    <w:uiPriority w:val="39"/>
    <w:rsid w:val="00A80148"/>
    <w:pPr>
      <w:ind w:left="1680"/>
    </w:pPr>
  </w:style>
  <w:style w:type="paragraph" w:styleId="TOC9">
    <w:name w:val="toc 9"/>
    <w:basedOn w:val="Normal"/>
    <w:next w:val="Normal"/>
    <w:autoRedefine/>
    <w:uiPriority w:val="39"/>
    <w:rsid w:val="00A80148"/>
    <w:pPr>
      <w:ind w:left="1920"/>
    </w:pPr>
  </w:style>
  <w:style w:type="paragraph" w:customStyle="1" w:styleId="JPnottoc-headings">
    <w:name w:val="JP not toc-headings"/>
    <w:basedOn w:val="Nottoc-headings"/>
    <w:next w:val="JPText"/>
    <w:rsid w:val="00A80148"/>
    <w:rPr>
      <w:sz w:val="21"/>
    </w:rPr>
  </w:style>
  <w:style w:type="character" w:customStyle="1" w:styleId="CommentChar">
    <w:name w:val="Comment Char"/>
    <w:link w:val="Comment"/>
    <w:rsid w:val="00481F8E"/>
    <w:rPr>
      <w:rFonts w:eastAsia="MS Mincho"/>
      <w:i/>
      <w:color w:val="BF30B5"/>
      <w:sz w:val="24"/>
      <w:szCs w:val="24"/>
      <w:lang w:eastAsia="zh-CN"/>
    </w:rPr>
  </w:style>
  <w:style w:type="character" w:customStyle="1" w:styleId="Nottoc-headingsChar">
    <w:name w:val="Not toc-headings Char"/>
    <w:link w:val="Nottoc-headings"/>
    <w:rsid w:val="00141A2A"/>
    <w:rPr>
      <w:rFonts w:ascii="Arial" w:eastAsia="MS Gothic" w:hAnsi="Arial" w:cs="Arial"/>
      <w:b/>
      <w:sz w:val="24"/>
      <w:szCs w:val="24"/>
      <w:lang w:eastAsia="zh-CN"/>
    </w:rPr>
  </w:style>
  <w:style w:type="paragraph" w:customStyle="1" w:styleId="BalloonText1">
    <w:name w:val="Balloon Text1"/>
    <w:basedOn w:val="Normal"/>
    <w:semiHidden/>
    <w:rsid w:val="00A80148"/>
    <w:rPr>
      <w:rFonts w:ascii="Tahoma" w:hAnsi="Tahoma" w:cs="Tahoma"/>
      <w:sz w:val="16"/>
      <w:szCs w:val="16"/>
    </w:rPr>
  </w:style>
  <w:style w:type="character" w:customStyle="1" w:styleId="TextChar">
    <w:name w:val="Text Char"/>
    <w:aliases w:val="Graphic Char"/>
    <w:link w:val="Text"/>
    <w:rsid w:val="007671E3"/>
    <w:rPr>
      <w:rFonts w:eastAsia="MS Mincho"/>
      <w:sz w:val="24"/>
      <w:lang w:eastAsia="zh-CN"/>
    </w:rPr>
  </w:style>
  <w:style w:type="character" w:customStyle="1" w:styleId="Listlevel1Char">
    <w:name w:val="List level 1 Char"/>
    <w:link w:val="Listlevel1"/>
    <w:rsid w:val="00646E10"/>
    <w:rPr>
      <w:rFonts w:eastAsia="MS Mincho"/>
      <w:sz w:val="24"/>
      <w:lang w:eastAsia="zh-CN"/>
    </w:rPr>
  </w:style>
  <w:style w:type="paragraph" w:customStyle="1" w:styleId="CommentSubject1">
    <w:name w:val="Comment Subject1"/>
    <w:basedOn w:val="CommentText"/>
    <w:next w:val="CommentText"/>
    <w:semiHidden/>
    <w:rsid w:val="00A80148"/>
    <w:rPr>
      <w:b/>
      <w:bCs/>
    </w:rPr>
  </w:style>
  <w:style w:type="paragraph" w:customStyle="1" w:styleId="SynopsisList2">
    <w:name w:val="Synopsis List 2"/>
    <w:basedOn w:val="SynopsisList"/>
    <w:rsid w:val="00A80148"/>
    <w:pPr>
      <w:ind w:left="1299" w:hanging="431"/>
    </w:pPr>
  </w:style>
  <w:style w:type="character" w:customStyle="1" w:styleId="CommentTextChar">
    <w:name w:val="Comment Text Char"/>
    <w:aliases w:val="Comment Text Char1 Char Char,Comment Text Char Char Char Char,Comment Text Char1 Char1,Char1 Char,Comment Text Char Char Char1,Comment Text Char Char1 Char,Annotationtext Char,Comment Text Char1 Char Char Char Char Char1"/>
    <w:basedOn w:val="DefaultParagraphFont"/>
    <w:link w:val="CommentText"/>
    <w:uiPriority w:val="99"/>
    <w:qFormat/>
    <w:rsid w:val="00A80148"/>
    <w:rPr>
      <w:rFonts w:eastAsia="MS Mincho"/>
      <w:lang w:eastAsia="zh-CN"/>
    </w:rPr>
  </w:style>
  <w:style w:type="paragraph" w:styleId="ListParagraph">
    <w:name w:val="List Paragraph"/>
    <w:basedOn w:val="Normal"/>
    <w:link w:val="ListParagraphChar"/>
    <w:uiPriority w:val="34"/>
    <w:qFormat/>
    <w:rsid w:val="00A80148"/>
    <w:pPr>
      <w:ind w:left="720"/>
      <w:contextualSpacing/>
    </w:pPr>
  </w:style>
  <w:style w:type="character" w:customStyle="1" w:styleId="TextChar3">
    <w:name w:val="Text Char3"/>
    <w:basedOn w:val="DefaultParagraphFont"/>
    <w:rsid w:val="00DB724F"/>
    <w:rPr>
      <w:rFonts w:eastAsia="MS Mincho"/>
      <w:sz w:val="24"/>
      <w:lang w:val="en-US" w:eastAsia="en-US" w:bidi="ar-SA"/>
    </w:rPr>
  </w:style>
  <w:style w:type="character" w:customStyle="1" w:styleId="Heading6Char">
    <w:name w:val="Heading 6 Char"/>
    <w:link w:val="Heading6"/>
    <w:rsid w:val="0010600C"/>
    <w:rPr>
      <w:rFonts w:ascii="Arial" w:eastAsia="MS Gothic" w:hAnsi="Arial" w:cs="Arial"/>
      <w:b/>
      <w:sz w:val="22"/>
      <w:lang w:eastAsia="zh-CN"/>
    </w:rPr>
  </w:style>
  <w:style w:type="character" w:customStyle="1" w:styleId="TableChar">
    <w:name w:val="Table Char"/>
    <w:aliases w:val="10 pt  Bold Char,9 pt Char,10 pt Char"/>
    <w:link w:val="Table"/>
    <w:rsid w:val="008728FA"/>
    <w:rPr>
      <w:rFonts w:ascii="Arial" w:eastAsia="MS Mincho" w:hAnsi="Arial" w:cs="Arial"/>
      <w:sz w:val="18"/>
      <w:szCs w:val="24"/>
      <w:lang w:eastAsia="zh-CN"/>
    </w:rPr>
  </w:style>
  <w:style w:type="character" w:customStyle="1" w:styleId="TextChar1">
    <w:name w:val="Text Char1"/>
    <w:basedOn w:val="DefaultParagraphFont"/>
    <w:rsid w:val="009D0A8B"/>
    <w:rPr>
      <w:sz w:val="24"/>
      <w:lang w:val="en-US" w:eastAsia="en-US" w:bidi="ar-SA"/>
    </w:rPr>
  </w:style>
  <w:style w:type="character" w:customStyle="1" w:styleId="Heading3Char">
    <w:name w:val="Heading 3 Char"/>
    <w:aliases w:val="Heading 3 Char1 Char"/>
    <w:link w:val="Heading3"/>
    <w:rsid w:val="004B4D0E"/>
    <w:rPr>
      <w:rFonts w:ascii="Arial" w:eastAsia="MS Gothic" w:hAnsi="Arial" w:cs="Arial"/>
      <w:b/>
      <w:sz w:val="24"/>
      <w:lang w:eastAsia="zh-CN"/>
    </w:rPr>
  </w:style>
  <w:style w:type="paragraph" w:styleId="Revision">
    <w:name w:val="Revision"/>
    <w:hidden/>
    <w:uiPriority w:val="99"/>
    <w:semiHidden/>
    <w:rsid w:val="00085B97"/>
    <w:rPr>
      <w:rFonts w:eastAsia="MS Mincho"/>
      <w:sz w:val="24"/>
      <w:lang w:eastAsia="ja-JP"/>
    </w:rPr>
  </w:style>
  <w:style w:type="character" w:customStyle="1" w:styleId="Listlevel2Char">
    <w:name w:val="List level 2 Char"/>
    <w:link w:val="Listlevel2"/>
    <w:rsid w:val="00DB2B50"/>
    <w:rPr>
      <w:rFonts w:eastAsia="MS Mincho"/>
      <w:sz w:val="24"/>
      <w:lang w:eastAsia="zh-CN"/>
    </w:rPr>
  </w:style>
  <w:style w:type="character" w:customStyle="1" w:styleId="Heading4Char">
    <w:name w:val="Heading 4 Char"/>
    <w:aliases w:val="Heading 4 Char1 Char,Heading 4 Char Char Char"/>
    <w:basedOn w:val="DefaultParagraphFont"/>
    <w:link w:val="Heading4"/>
    <w:rsid w:val="00C853C5"/>
    <w:rPr>
      <w:rFonts w:ascii="Arial" w:eastAsia="MS Gothic" w:hAnsi="Arial" w:cs="Arial"/>
      <w:b/>
      <w:sz w:val="24"/>
      <w:lang w:eastAsia="zh-CN"/>
    </w:rPr>
  </w:style>
  <w:style w:type="character" w:customStyle="1" w:styleId="BalloonTextChar">
    <w:name w:val="Balloon Text Char"/>
    <w:basedOn w:val="DefaultParagraphFont"/>
    <w:link w:val="BalloonText"/>
    <w:uiPriority w:val="99"/>
    <w:semiHidden/>
    <w:rsid w:val="00A80148"/>
    <w:rPr>
      <w:rFonts w:ascii="Tahoma" w:eastAsia="MS Mincho" w:hAnsi="Tahoma" w:cs="Tahoma"/>
      <w:sz w:val="16"/>
      <w:szCs w:val="16"/>
      <w:lang w:eastAsia="zh-CN"/>
    </w:rPr>
  </w:style>
  <w:style w:type="paragraph" w:customStyle="1" w:styleId="CNTable">
    <w:name w:val="CN Table"/>
    <w:rsid w:val="00A80148"/>
    <w:pPr>
      <w:spacing w:before="40" w:after="20"/>
    </w:pPr>
    <w:rPr>
      <w:rFonts w:eastAsia="SimSun"/>
      <w:sz w:val="21"/>
      <w:szCs w:val="18"/>
      <w:lang w:eastAsia="zh-CN"/>
    </w:rPr>
  </w:style>
  <w:style w:type="paragraph" w:customStyle="1" w:styleId="CNLegend">
    <w:name w:val="CN Legend"/>
    <w:basedOn w:val="CNTable"/>
    <w:rsid w:val="00A80148"/>
  </w:style>
  <w:style w:type="paragraph" w:customStyle="1" w:styleId="CNListlevel1">
    <w:name w:val="CN List level 1"/>
    <w:rsid w:val="00A80148"/>
    <w:pPr>
      <w:spacing w:before="40" w:after="20" w:line="360" w:lineRule="atLeast"/>
      <w:ind w:left="425" w:hanging="425"/>
    </w:pPr>
    <w:rPr>
      <w:rFonts w:eastAsia="SimSun"/>
      <w:sz w:val="24"/>
      <w:szCs w:val="21"/>
      <w:lang w:eastAsia="zh-CN"/>
    </w:rPr>
  </w:style>
  <w:style w:type="paragraph" w:customStyle="1" w:styleId="CNListlevel2">
    <w:name w:val="CN List level 2"/>
    <w:basedOn w:val="CNListlevel1"/>
    <w:rsid w:val="00A80148"/>
    <w:pPr>
      <w:ind w:left="850"/>
    </w:pPr>
  </w:style>
  <w:style w:type="paragraph" w:customStyle="1" w:styleId="CNListlevel3">
    <w:name w:val="CN List level 3"/>
    <w:basedOn w:val="CNListlevel1"/>
    <w:rsid w:val="00A80148"/>
    <w:pPr>
      <w:ind w:left="1287"/>
    </w:pPr>
  </w:style>
  <w:style w:type="paragraph" w:customStyle="1" w:styleId="CNnottoc-headings">
    <w:name w:val="CN not toc-headings"/>
    <w:next w:val="CNText"/>
    <w:rsid w:val="00A80148"/>
    <w:pPr>
      <w:keepNext/>
      <w:spacing w:before="240" w:after="60"/>
    </w:pPr>
    <w:rPr>
      <w:rFonts w:eastAsia="SimSun" w:cs="Arial"/>
      <w:b/>
      <w:sz w:val="24"/>
      <w:szCs w:val="24"/>
      <w:lang w:eastAsia="zh-CN"/>
    </w:rPr>
  </w:style>
  <w:style w:type="paragraph" w:customStyle="1" w:styleId="CNReference">
    <w:name w:val="CN Reference"/>
    <w:rsid w:val="00A80148"/>
    <w:pPr>
      <w:spacing w:before="80" w:after="60"/>
    </w:pPr>
    <w:rPr>
      <w:rFonts w:eastAsia="SimSun"/>
      <w:sz w:val="24"/>
      <w:szCs w:val="21"/>
      <w:lang w:eastAsia="zh-CN"/>
    </w:rPr>
  </w:style>
  <w:style w:type="paragraph" w:customStyle="1" w:styleId="CNSAStext">
    <w:name w:val="CN SAS text"/>
    <w:rsid w:val="00A80148"/>
    <w:rPr>
      <w:rFonts w:ascii="Courier New" w:eastAsia="SimSun" w:hAnsi="Courier New" w:cs="Courier New"/>
      <w:spacing w:val="-10"/>
      <w:sz w:val="21"/>
      <w:szCs w:val="18"/>
      <w:lang w:eastAsia="zh-CN"/>
    </w:rPr>
  </w:style>
  <w:style w:type="paragraph" w:customStyle="1" w:styleId="CNText">
    <w:name w:val="CN Text"/>
    <w:rsid w:val="00A80148"/>
    <w:pPr>
      <w:spacing w:after="20"/>
      <w:ind w:firstLineChars="200" w:firstLine="200"/>
      <w:jc w:val="both"/>
    </w:pPr>
    <w:rPr>
      <w:rFonts w:eastAsia="SimSun"/>
      <w:sz w:val="24"/>
      <w:szCs w:val="21"/>
      <w:lang w:eastAsia="zh-CN"/>
    </w:rPr>
  </w:style>
  <w:style w:type="paragraph" w:customStyle="1" w:styleId="CNSynopsis">
    <w:name w:val="CN Synopsis"/>
    <w:rsid w:val="00A80148"/>
    <w:pPr>
      <w:spacing w:before="120" w:after="20"/>
      <w:jc w:val="both"/>
    </w:pPr>
    <w:rPr>
      <w:rFonts w:eastAsia="SimSun"/>
      <w:sz w:val="24"/>
      <w:szCs w:val="24"/>
      <w:lang w:eastAsia="zh-CN"/>
    </w:rPr>
  </w:style>
  <w:style w:type="paragraph" w:customStyle="1" w:styleId="CNSynopsisList">
    <w:name w:val="CN Synopsis List"/>
    <w:basedOn w:val="CNSynopsis"/>
    <w:rsid w:val="00A80148"/>
    <w:pPr>
      <w:spacing w:before="40"/>
      <w:ind w:left="862" w:hanging="431"/>
      <w:jc w:val="left"/>
    </w:pPr>
  </w:style>
  <w:style w:type="paragraph" w:customStyle="1" w:styleId="CNSynopsisList2">
    <w:name w:val="CN Synopsis List 2"/>
    <w:basedOn w:val="CNSynopsisList"/>
    <w:rsid w:val="00A80148"/>
    <w:pPr>
      <w:ind w:left="1299"/>
    </w:pPr>
  </w:style>
  <w:style w:type="paragraph" w:styleId="Bibliography">
    <w:name w:val="Bibliography"/>
    <w:basedOn w:val="Normal"/>
    <w:next w:val="Normal"/>
    <w:uiPriority w:val="37"/>
    <w:semiHidden/>
    <w:unhideWhenUsed/>
    <w:rsid w:val="00A80148"/>
  </w:style>
  <w:style w:type="character" w:styleId="BookTitle">
    <w:name w:val="Book Title"/>
    <w:basedOn w:val="DefaultParagraphFont"/>
    <w:uiPriority w:val="33"/>
    <w:qFormat/>
    <w:rsid w:val="00A80148"/>
    <w:rPr>
      <w:b/>
      <w:bCs/>
      <w:smallCaps/>
      <w:spacing w:val="5"/>
    </w:rPr>
  </w:style>
  <w:style w:type="table" w:styleId="ColorfulGrid">
    <w:name w:val="Colorful Grid"/>
    <w:basedOn w:val="TableNormal"/>
    <w:uiPriority w:val="73"/>
    <w:rsid w:val="00A80148"/>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80148"/>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80148"/>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80148"/>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A80148"/>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A80148"/>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A80148"/>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rsid w:val="00A8014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8014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8014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8014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8014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8014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8014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A8014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8014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8014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8014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4">
    <w:name w:val="Colorful Shading Accent 4"/>
    <w:basedOn w:val="TableNormal"/>
    <w:uiPriority w:val="71"/>
    <w:rsid w:val="00A8014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8014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8014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character" w:customStyle="1" w:styleId="CommentSubjectChar">
    <w:name w:val="Comment Subject Char"/>
    <w:basedOn w:val="CommentTextChar"/>
    <w:link w:val="CommentSubject"/>
    <w:uiPriority w:val="99"/>
    <w:semiHidden/>
    <w:rsid w:val="00A80148"/>
    <w:rPr>
      <w:rFonts w:eastAsia="MS Mincho"/>
      <w:b/>
      <w:bCs/>
      <w:lang w:eastAsia="zh-CN"/>
    </w:rPr>
  </w:style>
  <w:style w:type="table" w:styleId="DarkList">
    <w:name w:val="Dark List"/>
    <w:basedOn w:val="TableNormal"/>
    <w:uiPriority w:val="70"/>
    <w:rsid w:val="00A8014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StylePr>
  </w:style>
  <w:style w:type="table" w:styleId="DarkList-Accent1">
    <w:name w:val="Dark List Accent 1"/>
    <w:basedOn w:val="TableNormal"/>
    <w:uiPriority w:val="70"/>
    <w:rsid w:val="00A80148"/>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StylePr>
  </w:style>
  <w:style w:type="table" w:styleId="DarkList-Accent2">
    <w:name w:val="Dark List Accent 2"/>
    <w:basedOn w:val="TableNormal"/>
    <w:uiPriority w:val="70"/>
    <w:rsid w:val="00A80148"/>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StylePr>
  </w:style>
  <w:style w:type="table" w:styleId="DarkList-Accent3">
    <w:name w:val="Dark List Accent 3"/>
    <w:basedOn w:val="TableNormal"/>
    <w:uiPriority w:val="70"/>
    <w:rsid w:val="00A80148"/>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StylePr>
  </w:style>
  <w:style w:type="table" w:styleId="DarkList-Accent4">
    <w:name w:val="Dark List Accent 4"/>
    <w:basedOn w:val="TableNormal"/>
    <w:uiPriority w:val="70"/>
    <w:rsid w:val="00A80148"/>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StylePr>
  </w:style>
  <w:style w:type="table" w:styleId="DarkList-Accent5">
    <w:name w:val="Dark List Accent 5"/>
    <w:basedOn w:val="TableNormal"/>
    <w:uiPriority w:val="70"/>
    <w:rsid w:val="00A80148"/>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StylePr>
  </w:style>
  <w:style w:type="table" w:styleId="DarkList-Accent6">
    <w:name w:val="Dark List Accent 6"/>
    <w:basedOn w:val="TableNormal"/>
    <w:uiPriority w:val="70"/>
    <w:rsid w:val="00A80148"/>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StylePr>
  </w:style>
  <w:style w:type="character" w:styleId="IntenseEmphasis">
    <w:name w:val="Intense Emphasis"/>
    <w:basedOn w:val="DefaultParagraphFont"/>
    <w:uiPriority w:val="21"/>
    <w:qFormat/>
    <w:rsid w:val="00A80148"/>
    <w:rPr>
      <w:b/>
      <w:bCs/>
      <w:i/>
      <w:iCs/>
      <w:color w:val="4F81BD" w:themeColor="accent1"/>
    </w:rPr>
  </w:style>
  <w:style w:type="paragraph" w:styleId="IntenseQuote">
    <w:name w:val="Intense Quote"/>
    <w:basedOn w:val="Normal"/>
    <w:next w:val="Normal"/>
    <w:link w:val="IntenseQuoteChar"/>
    <w:uiPriority w:val="30"/>
    <w:qFormat/>
    <w:rsid w:val="00A8014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80148"/>
    <w:rPr>
      <w:rFonts w:eastAsia="MS Mincho"/>
      <w:b/>
      <w:bCs/>
      <w:i/>
      <w:iCs/>
      <w:color w:val="4F81BD" w:themeColor="accent1"/>
      <w:sz w:val="24"/>
      <w:lang w:eastAsia="zh-CN"/>
    </w:rPr>
  </w:style>
  <w:style w:type="character" w:styleId="IntenseReference">
    <w:name w:val="Intense Reference"/>
    <w:basedOn w:val="DefaultParagraphFont"/>
    <w:uiPriority w:val="32"/>
    <w:qFormat/>
    <w:rsid w:val="00A80148"/>
    <w:rPr>
      <w:b/>
      <w:bCs/>
      <w:smallCaps/>
      <w:color w:val="C0504D" w:themeColor="accent2"/>
      <w:spacing w:val="5"/>
      <w:u w:val="single"/>
    </w:rPr>
  </w:style>
  <w:style w:type="table" w:styleId="LightGrid">
    <w:name w:val="Light Grid"/>
    <w:basedOn w:val="TableNormal"/>
    <w:uiPriority w:val="62"/>
    <w:rsid w:val="00A80148"/>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80148"/>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8014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8014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8014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8014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8014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A8014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ghtList-Accent1">
    <w:name w:val="Light List Accent 1"/>
    <w:basedOn w:val="TableNormal"/>
    <w:uiPriority w:val="61"/>
    <w:rsid w:val="00A80148"/>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ghtList-Accent2">
    <w:name w:val="Light List Accent 2"/>
    <w:basedOn w:val="TableNormal"/>
    <w:uiPriority w:val="61"/>
    <w:rsid w:val="00A80148"/>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ghtList-Accent3">
    <w:name w:val="Light List Accent 3"/>
    <w:basedOn w:val="TableNormal"/>
    <w:uiPriority w:val="61"/>
    <w:rsid w:val="00A80148"/>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ghtList-Accent4">
    <w:name w:val="Light List Accent 4"/>
    <w:basedOn w:val="TableNormal"/>
    <w:uiPriority w:val="61"/>
    <w:rsid w:val="00A80148"/>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ghtList-Accent5">
    <w:name w:val="Light List Accent 5"/>
    <w:basedOn w:val="TableNormal"/>
    <w:uiPriority w:val="61"/>
    <w:rsid w:val="00A8014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ghtList-Accent6">
    <w:name w:val="Light List Accent 6"/>
    <w:basedOn w:val="TableNormal"/>
    <w:uiPriority w:val="61"/>
    <w:rsid w:val="00A8014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ghtShading">
    <w:name w:val="Light Shading"/>
    <w:basedOn w:val="TableNormal"/>
    <w:uiPriority w:val="60"/>
    <w:rsid w:val="00A801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8014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8014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8014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8014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8014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8014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A8014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8014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8014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8014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8014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8014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8014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8014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8014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A8014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3-Accent2">
    <w:name w:val="Medium Grid 3 Accent 2"/>
    <w:basedOn w:val="TableNormal"/>
    <w:uiPriority w:val="69"/>
    <w:rsid w:val="00A8014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3">
    <w:name w:val="Medium Grid 3 Accent 3"/>
    <w:basedOn w:val="TableNormal"/>
    <w:uiPriority w:val="69"/>
    <w:rsid w:val="00A8014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4">
    <w:name w:val="Medium Grid 3 Accent 4"/>
    <w:basedOn w:val="TableNormal"/>
    <w:uiPriority w:val="69"/>
    <w:rsid w:val="00A8014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rsid w:val="00A8014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rsid w:val="00A8014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List1">
    <w:name w:val="Medium List 1"/>
    <w:basedOn w:val="TableNormal"/>
    <w:uiPriority w:val="65"/>
    <w:rsid w:val="00A80148"/>
    <w:rPr>
      <w:color w:val="000000" w:themeColor="text1"/>
    </w:rPr>
    <w:tblPr>
      <w:tblStyleRowBandSize w:val="1"/>
      <w:tblStyleColBandSize w:val="1"/>
    </w:tblPr>
    <w:tcPr>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A80148"/>
    <w:rPr>
      <w:color w:val="000000" w:themeColor="text1"/>
    </w:rPr>
    <w:tblPr>
      <w:tblStyleRowBandSize w:val="1"/>
      <w:tblStyleColBandSize w:val="1"/>
    </w:tblPr>
    <w:tcPr>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MediumList1-Accent2">
    <w:name w:val="Medium List 1 Accent 2"/>
    <w:basedOn w:val="TableNormal"/>
    <w:uiPriority w:val="65"/>
    <w:rsid w:val="00A80148"/>
    <w:rPr>
      <w:color w:val="000000" w:themeColor="text1"/>
    </w:rPr>
    <w:tblPr>
      <w:tblStyleRowBandSize w:val="1"/>
      <w:tblStyleColBandSize w:val="1"/>
    </w:tblPr>
    <w:tcPr>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MediumList1-Accent3">
    <w:name w:val="Medium List 1 Accent 3"/>
    <w:basedOn w:val="TableNormal"/>
    <w:uiPriority w:val="65"/>
    <w:rsid w:val="00A80148"/>
    <w:rPr>
      <w:color w:val="000000" w:themeColor="text1"/>
    </w:rPr>
    <w:tblPr>
      <w:tblStyleRowBandSize w:val="1"/>
      <w:tblStyleColBandSize w:val="1"/>
    </w:tblPr>
    <w:tcPr>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MediumList1-Accent4">
    <w:name w:val="Medium List 1 Accent 4"/>
    <w:basedOn w:val="TableNormal"/>
    <w:uiPriority w:val="65"/>
    <w:rsid w:val="00A80148"/>
    <w:rPr>
      <w:color w:val="000000" w:themeColor="text1"/>
    </w:rPr>
    <w:tblPr>
      <w:tblStyleRowBandSize w:val="1"/>
      <w:tblStyleColBandSize w:val="1"/>
    </w:tblPr>
    <w:tcPr>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MediumList1-Accent5">
    <w:name w:val="Medium List 1 Accent 5"/>
    <w:basedOn w:val="TableNormal"/>
    <w:uiPriority w:val="65"/>
    <w:rsid w:val="00A80148"/>
    <w:rPr>
      <w:color w:val="000000" w:themeColor="text1"/>
    </w:rPr>
    <w:tblPr>
      <w:tblStyleRowBandSize w:val="1"/>
      <w:tblStyleColBandSize w:val="1"/>
    </w:tblPr>
    <w:tcPr>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MediumList1-Accent6">
    <w:name w:val="Medium List 1 Accent 6"/>
    <w:basedOn w:val="TableNormal"/>
    <w:uiPriority w:val="65"/>
    <w:rsid w:val="00A80148"/>
    <w:rPr>
      <w:color w:val="000000" w:themeColor="text1"/>
    </w:rPr>
    <w:tblPr>
      <w:tblStyleRowBandSize w:val="1"/>
      <w:tblStyleColBandSize w:val="1"/>
    </w:tblPr>
    <w:tcPr>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MediumList2">
    <w:name w:val="Medium List 2"/>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8014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A80148"/>
    <w:tblPr>
      <w:tblStyleRowBandSize w:val="1"/>
      <w:tblStyleColBandSize w:val="1"/>
    </w:tblPr>
    <w:tcPr>
      <w:tcBorders>
        <w:left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rsid w:val="00A80148"/>
    <w:tblPr>
      <w:tblStyleRowBandSize w:val="1"/>
      <w:tblStyleColBandSize w:val="1"/>
    </w:tblPr>
    <w:tcPr>
      <w:tcBorders>
        <w:left w:val="single" w:sz="8" w:space="0" w:color="7BA0CD" w:themeColor="accent1" w:themeTint="BF"/>
        <w:right w:val="single" w:sz="8" w:space="0" w:color="7BA0CD" w:themeColor="accent1" w:themeTint="BF"/>
      </w:tcBorders>
      <w:shd w:val="clear" w:color="auto" w:fill="D3DFEE" w:themeFill="accen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rsid w:val="00A80148"/>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A80148"/>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A80148"/>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A80148"/>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A80148"/>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801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80148"/>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80148"/>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80148"/>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80148"/>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A80148"/>
    <w:pPr>
      <w:keepLines/>
    </w:pPr>
    <w:rPr>
      <w:rFonts w:eastAsia="MS Mincho"/>
      <w:sz w:val="24"/>
      <w:lang w:eastAsia="zh-CN"/>
    </w:rPr>
  </w:style>
  <w:style w:type="character" w:styleId="PlaceholderText">
    <w:name w:val="Placeholder Text"/>
    <w:basedOn w:val="DefaultParagraphFont"/>
    <w:uiPriority w:val="99"/>
    <w:semiHidden/>
    <w:rsid w:val="00A80148"/>
    <w:rPr>
      <w:color w:val="808080"/>
    </w:rPr>
  </w:style>
  <w:style w:type="paragraph" w:styleId="Quote">
    <w:name w:val="Quote"/>
    <w:basedOn w:val="Normal"/>
    <w:next w:val="Normal"/>
    <w:link w:val="QuoteChar"/>
    <w:uiPriority w:val="29"/>
    <w:qFormat/>
    <w:rsid w:val="00A80148"/>
    <w:rPr>
      <w:i/>
      <w:iCs/>
      <w:color w:val="000000" w:themeColor="text1"/>
    </w:rPr>
  </w:style>
  <w:style w:type="character" w:customStyle="1" w:styleId="QuoteChar">
    <w:name w:val="Quote Char"/>
    <w:basedOn w:val="DefaultParagraphFont"/>
    <w:link w:val="Quote"/>
    <w:uiPriority w:val="29"/>
    <w:rsid w:val="00A80148"/>
    <w:rPr>
      <w:rFonts w:eastAsia="MS Mincho"/>
      <w:i/>
      <w:iCs/>
      <w:color w:val="000000" w:themeColor="text1"/>
      <w:sz w:val="24"/>
      <w:lang w:eastAsia="zh-CN"/>
    </w:rPr>
  </w:style>
  <w:style w:type="character" w:styleId="SubtleEmphasis">
    <w:name w:val="Subtle Emphasis"/>
    <w:basedOn w:val="DefaultParagraphFont"/>
    <w:uiPriority w:val="19"/>
    <w:qFormat/>
    <w:rsid w:val="00A80148"/>
    <w:rPr>
      <w:i/>
      <w:iCs/>
      <w:color w:val="808080" w:themeColor="text1" w:themeTint="7F"/>
    </w:rPr>
  </w:style>
  <w:style w:type="character" w:styleId="SubtleReference">
    <w:name w:val="Subtle Reference"/>
    <w:basedOn w:val="DefaultParagraphFont"/>
    <w:uiPriority w:val="31"/>
    <w:qFormat/>
    <w:rsid w:val="00A80148"/>
    <w:rPr>
      <w:smallCaps/>
      <w:color w:val="C0504D" w:themeColor="accent2"/>
      <w:u w:val="single"/>
    </w:rPr>
  </w:style>
  <w:style w:type="paragraph" w:styleId="TOCHeading">
    <w:name w:val="TOC Heading"/>
    <w:basedOn w:val="Heading1"/>
    <w:next w:val="Normal"/>
    <w:uiPriority w:val="39"/>
    <w:semiHidden/>
    <w:unhideWhenUsed/>
    <w:qFormat/>
    <w:rsid w:val="00A80148"/>
    <w:pPr>
      <w:numPr>
        <w:numId w:val="0"/>
      </w:numPr>
      <w:spacing w:before="480"/>
      <w:outlineLvl w:val="9"/>
    </w:pPr>
    <w:rPr>
      <w:rFonts w:asciiTheme="majorHAnsi" w:eastAsiaTheme="majorEastAsia" w:hAnsiTheme="majorHAnsi" w:cstheme="majorBidi"/>
      <w:bCs/>
      <w:color w:val="365F91" w:themeColor="accent1" w:themeShade="BF"/>
      <w:szCs w:val="28"/>
    </w:rPr>
  </w:style>
  <w:style w:type="character" w:customStyle="1" w:styleId="Comments">
    <w:name w:val="Comments"/>
    <w:basedOn w:val="CommentChar"/>
    <w:rsid w:val="00EC008E"/>
    <w:rPr>
      <w:rFonts w:eastAsia="MS Mincho"/>
      <w:i/>
      <w:color w:val="BF30B5"/>
      <w:sz w:val="24"/>
      <w:szCs w:val="24"/>
      <w:lang w:eastAsia="ja-JP"/>
    </w:rPr>
  </w:style>
  <w:style w:type="character" w:customStyle="1" w:styleId="Example">
    <w:name w:val="Example"/>
    <w:basedOn w:val="CommentChar"/>
    <w:rsid w:val="00EC008E"/>
    <w:rPr>
      <w:rFonts w:eastAsia="MS Mincho"/>
      <w:i/>
      <w:color w:val="0000FF"/>
      <w:sz w:val="24"/>
      <w:szCs w:val="24"/>
      <w:lang w:eastAsia="ja-JP"/>
    </w:rPr>
  </w:style>
  <w:style w:type="character" w:customStyle="1" w:styleId="normaltextrun1">
    <w:name w:val="normaltextrun1"/>
    <w:basedOn w:val="DefaultParagraphFont"/>
    <w:rsid w:val="003A5323"/>
  </w:style>
  <w:style w:type="character" w:customStyle="1" w:styleId="spellingerror">
    <w:name w:val="spellingerror"/>
    <w:basedOn w:val="DefaultParagraphFont"/>
    <w:rsid w:val="00C75B38"/>
  </w:style>
  <w:style w:type="character" w:customStyle="1" w:styleId="FooterChar">
    <w:name w:val="Footer Char"/>
    <w:basedOn w:val="DefaultParagraphFont"/>
    <w:link w:val="Footer"/>
    <w:uiPriority w:val="99"/>
    <w:rsid w:val="00B24776"/>
    <w:rPr>
      <w:rFonts w:ascii="Arial" w:eastAsia="MS Gothic" w:hAnsi="Arial" w:cs="Arial"/>
      <w:lang w:eastAsia="zh-CN"/>
    </w:rPr>
  </w:style>
  <w:style w:type="character" w:customStyle="1" w:styleId="normaltextrun">
    <w:name w:val="normaltextrun"/>
    <w:basedOn w:val="DefaultParagraphFont"/>
    <w:rsid w:val="00662651"/>
  </w:style>
  <w:style w:type="character" w:styleId="Mention">
    <w:name w:val="Mention"/>
    <w:basedOn w:val="DefaultParagraphFont"/>
    <w:uiPriority w:val="99"/>
    <w:unhideWhenUsed/>
    <w:rsid w:val="006D0C6C"/>
    <w:rPr>
      <w:color w:val="2B579A"/>
      <w:shd w:val="clear" w:color="auto" w:fill="E1DFDD"/>
    </w:rPr>
  </w:style>
  <w:style w:type="character" w:styleId="UnresolvedMention">
    <w:name w:val="Unresolved Mention"/>
    <w:basedOn w:val="DefaultParagraphFont"/>
    <w:uiPriority w:val="99"/>
    <w:semiHidden/>
    <w:unhideWhenUsed/>
    <w:rsid w:val="00FB3D59"/>
    <w:rPr>
      <w:color w:val="605E5C"/>
      <w:shd w:val="clear" w:color="auto" w:fill="E1DFDD"/>
    </w:rPr>
  </w:style>
  <w:style w:type="character" w:customStyle="1" w:styleId="HeaderChar">
    <w:name w:val="Header Char"/>
    <w:basedOn w:val="DefaultParagraphFont"/>
    <w:link w:val="Header"/>
    <w:rsid w:val="008728FA"/>
    <w:rPr>
      <w:rFonts w:ascii="Arial" w:eastAsia="MS Gothic" w:hAnsi="Arial" w:cs="Arial"/>
      <w:lang w:eastAsia="zh-CN"/>
    </w:rPr>
  </w:style>
  <w:style w:type="paragraph" w:customStyle="1" w:styleId="C-BodyText">
    <w:name w:val="C-Body Text"/>
    <w:link w:val="C-BodyTextChar"/>
    <w:qFormat/>
    <w:rsid w:val="00D20791"/>
    <w:pPr>
      <w:spacing w:before="120" w:after="120" w:line="280" w:lineRule="atLeast"/>
    </w:pPr>
    <w:rPr>
      <w:rFonts w:eastAsia="Times New Roman"/>
      <w:sz w:val="24"/>
    </w:rPr>
  </w:style>
  <w:style w:type="character" w:customStyle="1" w:styleId="C-BodyTextChar">
    <w:name w:val="C-Body Text Char"/>
    <w:link w:val="C-BodyText"/>
    <w:rsid w:val="00D20791"/>
    <w:rPr>
      <w:rFonts w:eastAsia="Times New Roman"/>
      <w:sz w:val="24"/>
    </w:rPr>
  </w:style>
  <w:style w:type="character" w:customStyle="1" w:styleId="CPTVariable">
    <w:name w:val="CPT_Variable"/>
    <w:basedOn w:val="DefaultParagraphFont"/>
    <w:uiPriority w:val="1"/>
    <w:qFormat/>
    <w:rsid w:val="00D74B60"/>
    <w:rPr>
      <w:color w:val="0070C0"/>
    </w:rPr>
  </w:style>
  <w:style w:type="character" w:customStyle="1" w:styleId="ListParagraphChar">
    <w:name w:val="List Paragraph Char"/>
    <w:basedOn w:val="DefaultParagraphFont"/>
    <w:link w:val="ListParagraph"/>
    <w:uiPriority w:val="1"/>
    <w:locked/>
    <w:rsid w:val="0069179F"/>
    <w:rPr>
      <w:rFonts w:eastAsia="MS Mincho"/>
      <w:sz w:val="24"/>
      <w:lang w:eastAsia="zh-CN"/>
    </w:rPr>
  </w:style>
  <w:style w:type="character" w:customStyle="1" w:styleId="CaptionChar">
    <w:name w:val="Caption Char"/>
    <w:aliases w:val="Caption Char Char Char Char Char2,Caption Char Char Char Char1,Caption Char Char Char Char Char Char1,Caption Char Char Char Char1 Char Char Char,Caption Char Char Char Char Char Char Char,Caption Char1 Char,Caption Char Char Char1"/>
    <w:basedOn w:val="DefaultParagraphFont"/>
    <w:link w:val="Caption"/>
    <w:rsid w:val="0069179F"/>
    <w:rPr>
      <w:rFonts w:eastAsia="MS Mincho"/>
      <w:b/>
      <w:bCs/>
      <w:lang w:eastAsia="zh-CN"/>
    </w:rPr>
  </w:style>
  <w:style w:type="numbering" w:customStyle="1" w:styleId="CPTB">
    <w:name w:val="CPT_B"/>
    <w:uiPriority w:val="99"/>
    <w:rsid w:val="00A80FE5"/>
    <w:pPr>
      <w:numPr>
        <w:numId w:val="7"/>
      </w:numPr>
    </w:pPr>
  </w:style>
  <w:style w:type="paragraph" w:customStyle="1" w:styleId="CPTListBullet">
    <w:name w:val="CPT_List Bullet"/>
    <w:basedOn w:val="Normal"/>
    <w:qFormat/>
    <w:rsid w:val="00A80FE5"/>
    <w:pPr>
      <w:numPr>
        <w:numId w:val="8"/>
      </w:numPr>
      <w:spacing w:before="0" w:after="120"/>
    </w:pPr>
    <w:rPr>
      <w:rFonts w:eastAsia="Calibri"/>
      <w:szCs w:val="22"/>
      <w:lang w:eastAsia="en-US"/>
    </w:rPr>
  </w:style>
  <w:style w:type="paragraph" w:customStyle="1" w:styleId="C-TableText">
    <w:name w:val="C-Table Text"/>
    <w:link w:val="C-TableTextChar"/>
    <w:rsid w:val="003D5F16"/>
    <w:pPr>
      <w:spacing w:before="60" w:after="60"/>
    </w:pPr>
    <w:rPr>
      <w:rFonts w:eastAsia="Times New Roman"/>
      <w:sz w:val="22"/>
    </w:rPr>
  </w:style>
  <w:style w:type="character" w:customStyle="1" w:styleId="C-TableTextChar">
    <w:name w:val="C-Table Text Char"/>
    <w:basedOn w:val="DefaultParagraphFont"/>
    <w:link w:val="C-TableText"/>
    <w:locked/>
    <w:rsid w:val="003D5F16"/>
    <w:rPr>
      <w:rFonts w:eastAsia="Times New Roman"/>
      <w:sz w:val="22"/>
    </w:rPr>
  </w:style>
  <w:style w:type="paragraph" w:customStyle="1" w:styleId="C-TableHeader">
    <w:name w:val="C-Table Header"/>
    <w:next w:val="C-TableText"/>
    <w:rsid w:val="003D5F16"/>
    <w:pPr>
      <w:keepNext/>
      <w:spacing w:before="60" w:after="60"/>
    </w:pPr>
    <w:rPr>
      <w:rFonts w:eastAsia="Times New Roman"/>
      <w:b/>
      <w:sz w:val="22"/>
    </w:rPr>
  </w:style>
  <w:style w:type="table" w:customStyle="1" w:styleId="C-Table">
    <w:name w:val="C-Table"/>
    <w:basedOn w:val="TableNormal"/>
    <w:rsid w:val="003D5F16"/>
    <w:rPr>
      <w:rFonts w:eastAsia="Times New Roman"/>
    </w:rPr>
    <w:tblPr/>
  </w:style>
  <w:style w:type="paragraph" w:customStyle="1" w:styleId="editornotesfirstline">
    <w:name w:val="editor notes first line"/>
    <w:basedOn w:val="Normal"/>
    <w:link w:val="editornotesfirstlineChar"/>
    <w:qFormat/>
    <w:rsid w:val="00BE7A95"/>
    <w:pPr>
      <w:spacing w:before="0"/>
      <w:ind w:left="720" w:hanging="360"/>
    </w:pPr>
    <w:rPr>
      <w:rFonts w:eastAsia="SimSun"/>
      <w:i/>
      <w:color w:val="FF0000"/>
      <w:sz w:val="18"/>
      <w:szCs w:val="16"/>
      <w:lang w:eastAsia="en-US"/>
    </w:rPr>
  </w:style>
  <w:style w:type="character" w:customStyle="1" w:styleId="editornotesfirstlineChar">
    <w:name w:val="editor notes first line Char"/>
    <w:basedOn w:val="DefaultParagraphFont"/>
    <w:link w:val="editornotesfirstline"/>
    <w:rsid w:val="00BE7A95"/>
    <w:rPr>
      <w:rFonts w:eastAsia="SimSun"/>
      <w:i/>
      <w:color w:val="FF0000"/>
      <w:sz w:val="18"/>
      <w:szCs w:val="16"/>
    </w:rPr>
  </w:style>
  <w:style w:type="paragraph" w:customStyle="1" w:styleId="NormalRegDoc">
    <w:name w:val="Normal Reg Doc"/>
    <w:basedOn w:val="Normal"/>
    <w:link w:val="NormalRegDocChar"/>
    <w:qFormat/>
    <w:rsid w:val="00B02C83"/>
    <w:pPr>
      <w:spacing w:before="120" w:after="240" w:line="276" w:lineRule="auto"/>
    </w:pPr>
    <w:rPr>
      <w:rFonts w:eastAsia="SimSun" w:cstheme="minorBidi"/>
      <w:szCs w:val="22"/>
      <w:lang w:eastAsia="en-US" w:bidi="he-IL"/>
    </w:rPr>
  </w:style>
  <w:style w:type="character" w:customStyle="1" w:styleId="NormalRegDocChar">
    <w:name w:val="Normal Reg Doc Char"/>
    <w:basedOn w:val="DefaultParagraphFont"/>
    <w:link w:val="NormalRegDoc"/>
    <w:rsid w:val="00B02C83"/>
    <w:rPr>
      <w:rFonts w:eastAsia="SimSun" w:cstheme="minorBidi"/>
      <w:sz w:val="24"/>
      <w:szCs w:val="22"/>
      <w:lang w:bidi="he-IL"/>
    </w:rPr>
  </w:style>
  <w:style w:type="table" w:customStyle="1" w:styleId="TableGrid10">
    <w:name w:val="Table Grid1"/>
    <w:basedOn w:val="TableNormal"/>
    <w:next w:val="TableGrid"/>
    <w:rsid w:val="002215F4"/>
    <w:rPr>
      <w:rFonts w:ascii="Calibri" w:eastAsia="MS Mincho" w:hAnsi="Calibri" w:cs="Arial"/>
      <w:sz w:val="22"/>
      <w:szCs w:val="22"/>
    </w:rPr>
    <w:tblPr/>
  </w:style>
  <w:style w:type="paragraph" w:customStyle="1" w:styleId="CPTExample">
    <w:name w:val="CPT_Example"/>
    <w:basedOn w:val="Normal"/>
    <w:next w:val="Normal"/>
    <w:link w:val="CPTExampleChar"/>
    <w:uiPriority w:val="1"/>
    <w:qFormat/>
    <w:rsid w:val="0032697E"/>
    <w:pPr>
      <w:spacing w:before="120" w:after="120" w:line="280" w:lineRule="atLeast"/>
    </w:pPr>
    <w:rPr>
      <w:rFonts w:ascii="Arial" w:eastAsia="Times New Roman" w:hAnsi="Arial"/>
      <w:i/>
      <w:color w:val="00B050"/>
      <w:sz w:val="20"/>
      <w:lang w:eastAsia="en-US"/>
    </w:rPr>
  </w:style>
  <w:style w:type="character" w:customStyle="1" w:styleId="CPTExampleChar">
    <w:name w:val="CPT_Example Char"/>
    <w:basedOn w:val="DefaultParagraphFont"/>
    <w:link w:val="CPTExample"/>
    <w:uiPriority w:val="1"/>
    <w:rsid w:val="0032697E"/>
    <w:rPr>
      <w:rFonts w:ascii="Arial" w:eastAsia="Times New Roman" w:hAnsi="Arial"/>
      <w:i/>
      <w:color w:val="00B050"/>
    </w:rPr>
  </w:style>
  <w:style w:type="paragraph" w:customStyle="1" w:styleId="BulletsText">
    <w:name w:val="Bullets Text"/>
    <w:basedOn w:val="Normal"/>
    <w:link w:val="BulletsTextCharChar"/>
    <w:rsid w:val="00EF6F1B"/>
    <w:pPr>
      <w:tabs>
        <w:tab w:val="num" w:pos="360"/>
      </w:tabs>
      <w:spacing w:before="0" w:after="240"/>
      <w:ind w:left="360" w:hanging="360"/>
    </w:pPr>
    <w:rPr>
      <w:rFonts w:eastAsia="Times New Roman"/>
      <w:lang w:eastAsia="en-US"/>
    </w:rPr>
  </w:style>
  <w:style w:type="character" w:customStyle="1" w:styleId="BulletsTextCharChar">
    <w:name w:val="Bullets Text Char Char"/>
    <w:link w:val="BulletsText"/>
    <w:rsid w:val="00EF6F1B"/>
    <w:rPr>
      <w:rFonts w:eastAsia="Times New Roman"/>
      <w:sz w:val="24"/>
    </w:rPr>
  </w:style>
  <w:style w:type="paragraph" w:customStyle="1" w:styleId="xl24">
    <w:name w:val="xl24"/>
    <w:basedOn w:val="Normal"/>
    <w:rsid w:val="00B66434"/>
    <w:pPr>
      <w:spacing w:before="100" w:after="100"/>
    </w:pPr>
    <w:rPr>
      <w:rFonts w:ascii="MS Sans Serif" w:hAnsi="MS Sans Serif"/>
      <w:b/>
      <w:sz w:val="16"/>
      <w:lang w:val="en-GB"/>
    </w:rPr>
  </w:style>
  <w:style w:type="paragraph" w:customStyle="1" w:styleId="xl26">
    <w:name w:val="xl26"/>
    <w:basedOn w:val="Normal"/>
    <w:rsid w:val="00B66434"/>
    <w:pPr>
      <w:spacing w:before="100" w:after="100"/>
    </w:pPr>
    <w:rPr>
      <w:rFonts w:ascii="MS Sans Serif" w:hAnsi="MS Sans Serif"/>
      <w:sz w:val="16"/>
      <w:lang w:val="en-GB"/>
    </w:rPr>
  </w:style>
  <w:style w:type="character" w:customStyle="1" w:styleId="Heading2Char">
    <w:name w:val="Heading 2 Char"/>
    <w:aliases w:val="Heading 2 Char1 Char"/>
    <w:basedOn w:val="DefaultParagraphFont"/>
    <w:link w:val="Heading2"/>
    <w:rsid w:val="00AB3124"/>
    <w:rPr>
      <w:rFonts w:ascii="Arial" w:eastAsia="MS Gothic" w:hAnsi="Arial" w:cs="Arial"/>
      <w:b/>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6529">
      <w:bodyDiv w:val="1"/>
      <w:marLeft w:val="0"/>
      <w:marRight w:val="0"/>
      <w:marTop w:val="0"/>
      <w:marBottom w:val="0"/>
      <w:divBdr>
        <w:top w:val="none" w:sz="0" w:space="0" w:color="auto"/>
        <w:left w:val="none" w:sz="0" w:space="0" w:color="auto"/>
        <w:bottom w:val="none" w:sz="0" w:space="0" w:color="auto"/>
        <w:right w:val="none" w:sz="0" w:space="0" w:color="auto"/>
      </w:divBdr>
      <w:divsChild>
        <w:div w:id="314771276">
          <w:marLeft w:val="0"/>
          <w:marRight w:val="0"/>
          <w:marTop w:val="0"/>
          <w:marBottom w:val="0"/>
          <w:divBdr>
            <w:top w:val="none" w:sz="0" w:space="0" w:color="auto"/>
            <w:left w:val="none" w:sz="0" w:space="0" w:color="auto"/>
            <w:bottom w:val="none" w:sz="0" w:space="0" w:color="auto"/>
            <w:right w:val="none" w:sz="0" w:space="0" w:color="auto"/>
          </w:divBdr>
        </w:div>
        <w:div w:id="691154047">
          <w:marLeft w:val="0"/>
          <w:marRight w:val="0"/>
          <w:marTop w:val="0"/>
          <w:marBottom w:val="0"/>
          <w:divBdr>
            <w:top w:val="none" w:sz="0" w:space="0" w:color="auto"/>
            <w:left w:val="none" w:sz="0" w:space="0" w:color="auto"/>
            <w:bottom w:val="none" w:sz="0" w:space="0" w:color="auto"/>
            <w:right w:val="none" w:sz="0" w:space="0" w:color="auto"/>
          </w:divBdr>
        </w:div>
        <w:div w:id="1837188478">
          <w:marLeft w:val="0"/>
          <w:marRight w:val="0"/>
          <w:marTop w:val="0"/>
          <w:marBottom w:val="0"/>
          <w:divBdr>
            <w:top w:val="none" w:sz="0" w:space="0" w:color="auto"/>
            <w:left w:val="none" w:sz="0" w:space="0" w:color="auto"/>
            <w:bottom w:val="none" w:sz="0" w:space="0" w:color="auto"/>
            <w:right w:val="none" w:sz="0" w:space="0" w:color="auto"/>
          </w:divBdr>
        </w:div>
      </w:divsChild>
    </w:div>
    <w:div w:id="102652529">
      <w:bodyDiv w:val="1"/>
      <w:marLeft w:val="0"/>
      <w:marRight w:val="0"/>
      <w:marTop w:val="0"/>
      <w:marBottom w:val="0"/>
      <w:divBdr>
        <w:top w:val="none" w:sz="0" w:space="0" w:color="auto"/>
        <w:left w:val="none" w:sz="0" w:space="0" w:color="auto"/>
        <w:bottom w:val="none" w:sz="0" w:space="0" w:color="auto"/>
        <w:right w:val="none" w:sz="0" w:space="0" w:color="auto"/>
      </w:divBdr>
    </w:div>
    <w:div w:id="373311154">
      <w:bodyDiv w:val="1"/>
      <w:marLeft w:val="0"/>
      <w:marRight w:val="0"/>
      <w:marTop w:val="0"/>
      <w:marBottom w:val="0"/>
      <w:divBdr>
        <w:top w:val="none" w:sz="0" w:space="0" w:color="auto"/>
        <w:left w:val="none" w:sz="0" w:space="0" w:color="auto"/>
        <w:bottom w:val="none" w:sz="0" w:space="0" w:color="auto"/>
        <w:right w:val="none" w:sz="0" w:space="0" w:color="auto"/>
      </w:divBdr>
      <w:divsChild>
        <w:div w:id="142547863">
          <w:marLeft w:val="0"/>
          <w:marRight w:val="0"/>
          <w:marTop w:val="0"/>
          <w:marBottom w:val="0"/>
          <w:divBdr>
            <w:top w:val="none" w:sz="0" w:space="0" w:color="auto"/>
            <w:left w:val="none" w:sz="0" w:space="0" w:color="auto"/>
            <w:bottom w:val="none" w:sz="0" w:space="0" w:color="auto"/>
            <w:right w:val="none" w:sz="0" w:space="0" w:color="auto"/>
          </w:divBdr>
        </w:div>
        <w:div w:id="704215751">
          <w:marLeft w:val="0"/>
          <w:marRight w:val="0"/>
          <w:marTop w:val="0"/>
          <w:marBottom w:val="0"/>
          <w:divBdr>
            <w:top w:val="none" w:sz="0" w:space="0" w:color="auto"/>
            <w:left w:val="none" w:sz="0" w:space="0" w:color="auto"/>
            <w:bottom w:val="none" w:sz="0" w:space="0" w:color="auto"/>
            <w:right w:val="none" w:sz="0" w:space="0" w:color="auto"/>
          </w:divBdr>
        </w:div>
        <w:div w:id="786774027">
          <w:marLeft w:val="0"/>
          <w:marRight w:val="0"/>
          <w:marTop w:val="0"/>
          <w:marBottom w:val="0"/>
          <w:divBdr>
            <w:top w:val="none" w:sz="0" w:space="0" w:color="auto"/>
            <w:left w:val="none" w:sz="0" w:space="0" w:color="auto"/>
            <w:bottom w:val="none" w:sz="0" w:space="0" w:color="auto"/>
            <w:right w:val="none" w:sz="0" w:space="0" w:color="auto"/>
          </w:divBdr>
        </w:div>
        <w:div w:id="1045760651">
          <w:marLeft w:val="0"/>
          <w:marRight w:val="0"/>
          <w:marTop w:val="0"/>
          <w:marBottom w:val="0"/>
          <w:divBdr>
            <w:top w:val="none" w:sz="0" w:space="0" w:color="auto"/>
            <w:left w:val="none" w:sz="0" w:space="0" w:color="auto"/>
            <w:bottom w:val="none" w:sz="0" w:space="0" w:color="auto"/>
            <w:right w:val="none" w:sz="0" w:space="0" w:color="auto"/>
          </w:divBdr>
        </w:div>
        <w:div w:id="1657950228">
          <w:marLeft w:val="0"/>
          <w:marRight w:val="0"/>
          <w:marTop w:val="0"/>
          <w:marBottom w:val="0"/>
          <w:divBdr>
            <w:top w:val="none" w:sz="0" w:space="0" w:color="auto"/>
            <w:left w:val="none" w:sz="0" w:space="0" w:color="auto"/>
            <w:bottom w:val="none" w:sz="0" w:space="0" w:color="auto"/>
            <w:right w:val="none" w:sz="0" w:space="0" w:color="auto"/>
          </w:divBdr>
        </w:div>
        <w:div w:id="2092967957">
          <w:marLeft w:val="0"/>
          <w:marRight w:val="0"/>
          <w:marTop w:val="0"/>
          <w:marBottom w:val="0"/>
          <w:divBdr>
            <w:top w:val="none" w:sz="0" w:space="0" w:color="auto"/>
            <w:left w:val="none" w:sz="0" w:space="0" w:color="auto"/>
            <w:bottom w:val="none" w:sz="0" w:space="0" w:color="auto"/>
            <w:right w:val="none" w:sz="0" w:space="0" w:color="auto"/>
          </w:divBdr>
        </w:div>
      </w:divsChild>
    </w:div>
    <w:div w:id="374892397">
      <w:bodyDiv w:val="1"/>
      <w:marLeft w:val="0"/>
      <w:marRight w:val="0"/>
      <w:marTop w:val="0"/>
      <w:marBottom w:val="0"/>
      <w:divBdr>
        <w:top w:val="none" w:sz="0" w:space="0" w:color="auto"/>
        <w:left w:val="none" w:sz="0" w:space="0" w:color="auto"/>
        <w:bottom w:val="none" w:sz="0" w:space="0" w:color="auto"/>
        <w:right w:val="none" w:sz="0" w:space="0" w:color="auto"/>
      </w:divBdr>
    </w:div>
    <w:div w:id="380252087">
      <w:bodyDiv w:val="1"/>
      <w:marLeft w:val="0"/>
      <w:marRight w:val="0"/>
      <w:marTop w:val="0"/>
      <w:marBottom w:val="0"/>
      <w:divBdr>
        <w:top w:val="none" w:sz="0" w:space="0" w:color="auto"/>
        <w:left w:val="none" w:sz="0" w:space="0" w:color="auto"/>
        <w:bottom w:val="none" w:sz="0" w:space="0" w:color="auto"/>
        <w:right w:val="none" w:sz="0" w:space="0" w:color="auto"/>
      </w:divBdr>
    </w:div>
    <w:div w:id="537008720">
      <w:bodyDiv w:val="1"/>
      <w:marLeft w:val="0"/>
      <w:marRight w:val="0"/>
      <w:marTop w:val="0"/>
      <w:marBottom w:val="0"/>
      <w:divBdr>
        <w:top w:val="none" w:sz="0" w:space="0" w:color="auto"/>
        <w:left w:val="none" w:sz="0" w:space="0" w:color="auto"/>
        <w:bottom w:val="none" w:sz="0" w:space="0" w:color="auto"/>
        <w:right w:val="none" w:sz="0" w:space="0" w:color="auto"/>
      </w:divBdr>
      <w:divsChild>
        <w:div w:id="120803879">
          <w:marLeft w:val="0"/>
          <w:marRight w:val="0"/>
          <w:marTop w:val="0"/>
          <w:marBottom w:val="0"/>
          <w:divBdr>
            <w:top w:val="none" w:sz="0" w:space="0" w:color="auto"/>
            <w:left w:val="none" w:sz="0" w:space="0" w:color="auto"/>
            <w:bottom w:val="none" w:sz="0" w:space="0" w:color="auto"/>
            <w:right w:val="none" w:sz="0" w:space="0" w:color="auto"/>
          </w:divBdr>
        </w:div>
        <w:div w:id="201870295">
          <w:marLeft w:val="0"/>
          <w:marRight w:val="0"/>
          <w:marTop w:val="0"/>
          <w:marBottom w:val="0"/>
          <w:divBdr>
            <w:top w:val="none" w:sz="0" w:space="0" w:color="auto"/>
            <w:left w:val="none" w:sz="0" w:space="0" w:color="auto"/>
            <w:bottom w:val="none" w:sz="0" w:space="0" w:color="auto"/>
            <w:right w:val="none" w:sz="0" w:space="0" w:color="auto"/>
          </w:divBdr>
        </w:div>
        <w:div w:id="620305634">
          <w:marLeft w:val="0"/>
          <w:marRight w:val="0"/>
          <w:marTop w:val="0"/>
          <w:marBottom w:val="0"/>
          <w:divBdr>
            <w:top w:val="none" w:sz="0" w:space="0" w:color="auto"/>
            <w:left w:val="none" w:sz="0" w:space="0" w:color="auto"/>
            <w:bottom w:val="none" w:sz="0" w:space="0" w:color="auto"/>
            <w:right w:val="none" w:sz="0" w:space="0" w:color="auto"/>
          </w:divBdr>
        </w:div>
        <w:div w:id="1142424850">
          <w:marLeft w:val="0"/>
          <w:marRight w:val="0"/>
          <w:marTop w:val="0"/>
          <w:marBottom w:val="0"/>
          <w:divBdr>
            <w:top w:val="none" w:sz="0" w:space="0" w:color="auto"/>
            <w:left w:val="none" w:sz="0" w:space="0" w:color="auto"/>
            <w:bottom w:val="none" w:sz="0" w:space="0" w:color="auto"/>
            <w:right w:val="none" w:sz="0" w:space="0" w:color="auto"/>
          </w:divBdr>
        </w:div>
        <w:div w:id="1148665702">
          <w:marLeft w:val="0"/>
          <w:marRight w:val="0"/>
          <w:marTop w:val="0"/>
          <w:marBottom w:val="0"/>
          <w:divBdr>
            <w:top w:val="none" w:sz="0" w:space="0" w:color="auto"/>
            <w:left w:val="none" w:sz="0" w:space="0" w:color="auto"/>
            <w:bottom w:val="none" w:sz="0" w:space="0" w:color="auto"/>
            <w:right w:val="none" w:sz="0" w:space="0" w:color="auto"/>
          </w:divBdr>
        </w:div>
        <w:div w:id="2039038921">
          <w:marLeft w:val="0"/>
          <w:marRight w:val="0"/>
          <w:marTop w:val="0"/>
          <w:marBottom w:val="0"/>
          <w:divBdr>
            <w:top w:val="none" w:sz="0" w:space="0" w:color="auto"/>
            <w:left w:val="none" w:sz="0" w:space="0" w:color="auto"/>
            <w:bottom w:val="none" w:sz="0" w:space="0" w:color="auto"/>
            <w:right w:val="none" w:sz="0" w:space="0" w:color="auto"/>
          </w:divBdr>
        </w:div>
      </w:divsChild>
    </w:div>
    <w:div w:id="645400712">
      <w:bodyDiv w:val="1"/>
      <w:marLeft w:val="0"/>
      <w:marRight w:val="0"/>
      <w:marTop w:val="0"/>
      <w:marBottom w:val="0"/>
      <w:divBdr>
        <w:top w:val="none" w:sz="0" w:space="0" w:color="auto"/>
        <w:left w:val="none" w:sz="0" w:space="0" w:color="auto"/>
        <w:bottom w:val="none" w:sz="0" w:space="0" w:color="auto"/>
        <w:right w:val="none" w:sz="0" w:space="0" w:color="auto"/>
      </w:divBdr>
      <w:divsChild>
        <w:div w:id="426391211">
          <w:marLeft w:val="0"/>
          <w:marRight w:val="0"/>
          <w:marTop w:val="0"/>
          <w:marBottom w:val="0"/>
          <w:divBdr>
            <w:top w:val="none" w:sz="0" w:space="0" w:color="auto"/>
            <w:left w:val="none" w:sz="0" w:space="0" w:color="auto"/>
            <w:bottom w:val="none" w:sz="0" w:space="0" w:color="auto"/>
            <w:right w:val="none" w:sz="0" w:space="0" w:color="auto"/>
          </w:divBdr>
        </w:div>
        <w:div w:id="1296524150">
          <w:marLeft w:val="0"/>
          <w:marRight w:val="0"/>
          <w:marTop w:val="0"/>
          <w:marBottom w:val="0"/>
          <w:divBdr>
            <w:top w:val="none" w:sz="0" w:space="0" w:color="auto"/>
            <w:left w:val="none" w:sz="0" w:space="0" w:color="auto"/>
            <w:bottom w:val="none" w:sz="0" w:space="0" w:color="auto"/>
            <w:right w:val="none" w:sz="0" w:space="0" w:color="auto"/>
          </w:divBdr>
        </w:div>
        <w:div w:id="1447041313">
          <w:marLeft w:val="0"/>
          <w:marRight w:val="0"/>
          <w:marTop w:val="0"/>
          <w:marBottom w:val="0"/>
          <w:divBdr>
            <w:top w:val="none" w:sz="0" w:space="0" w:color="auto"/>
            <w:left w:val="none" w:sz="0" w:space="0" w:color="auto"/>
            <w:bottom w:val="none" w:sz="0" w:space="0" w:color="auto"/>
            <w:right w:val="none" w:sz="0" w:space="0" w:color="auto"/>
          </w:divBdr>
        </w:div>
      </w:divsChild>
    </w:div>
    <w:div w:id="935947246">
      <w:bodyDiv w:val="1"/>
      <w:marLeft w:val="0"/>
      <w:marRight w:val="0"/>
      <w:marTop w:val="0"/>
      <w:marBottom w:val="0"/>
      <w:divBdr>
        <w:top w:val="none" w:sz="0" w:space="0" w:color="auto"/>
        <w:left w:val="none" w:sz="0" w:space="0" w:color="auto"/>
        <w:bottom w:val="none" w:sz="0" w:space="0" w:color="auto"/>
        <w:right w:val="none" w:sz="0" w:space="0" w:color="auto"/>
      </w:divBdr>
    </w:div>
    <w:div w:id="1058095867">
      <w:bodyDiv w:val="1"/>
      <w:marLeft w:val="0"/>
      <w:marRight w:val="0"/>
      <w:marTop w:val="0"/>
      <w:marBottom w:val="0"/>
      <w:divBdr>
        <w:top w:val="none" w:sz="0" w:space="0" w:color="auto"/>
        <w:left w:val="none" w:sz="0" w:space="0" w:color="auto"/>
        <w:bottom w:val="none" w:sz="0" w:space="0" w:color="auto"/>
        <w:right w:val="none" w:sz="0" w:space="0" w:color="auto"/>
      </w:divBdr>
    </w:div>
    <w:div w:id="1075207197">
      <w:bodyDiv w:val="1"/>
      <w:marLeft w:val="0"/>
      <w:marRight w:val="0"/>
      <w:marTop w:val="0"/>
      <w:marBottom w:val="0"/>
      <w:divBdr>
        <w:top w:val="none" w:sz="0" w:space="0" w:color="auto"/>
        <w:left w:val="none" w:sz="0" w:space="0" w:color="auto"/>
        <w:bottom w:val="none" w:sz="0" w:space="0" w:color="auto"/>
        <w:right w:val="none" w:sz="0" w:space="0" w:color="auto"/>
      </w:divBdr>
    </w:div>
    <w:div w:id="1092043593">
      <w:bodyDiv w:val="1"/>
      <w:marLeft w:val="0"/>
      <w:marRight w:val="0"/>
      <w:marTop w:val="0"/>
      <w:marBottom w:val="0"/>
      <w:divBdr>
        <w:top w:val="none" w:sz="0" w:space="0" w:color="auto"/>
        <w:left w:val="none" w:sz="0" w:space="0" w:color="auto"/>
        <w:bottom w:val="none" w:sz="0" w:space="0" w:color="auto"/>
        <w:right w:val="none" w:sz="0" w:space="0" w:color="auto"/>
      </w:divBdr>
    </w:div>
    <w:div w:id="1100183033">
      <w:bodyDiv w:val="1"/>
      <w:marLeft w:val="0"/>
      <w:marRight w:val="0"/>
      <w:marTop w:val="0"/>
      <w:marBottom w:val="0"/>
      <w:divBdr>
        <w:top w:val="none" w:sz="0" w:space="0" w:color="auto"/>
        <w:left w:val="none" w:sz="0" w:space="0" w:color="auto"/>
        <w:bottom w:val="none" w:sz="0" w:space="0" w:color="auto"/>
        <w:right w:val="none" w:sz="0" w:space="0" w:color="auto"/>
      </w:divBdr>
    </w:div>
    <w:div w:id="1174564024">
      <w:bodyDiv w:val="1"/>
      <w:marLeft w:val="0"/>
      <w:marRight w:val="0"/>
      <w:marTop w:val="0"/>
      <w:marBottom w:val="0"/>
      <w:divBdr>
        <w:top w:val="none" w:sz="0" w:space="0" w:color="auto"/>
        <w:left w:val="none" w:sz="0" w:space="0" w:color="auto"/>
        <w:bottom w:val="none" w:sz="0" w:space="0" w:color="auto"/>
        <w:right w:val="none" w:sz="0" w:space="0" w:color="auto"/>
      </w:divBdr>
    </w:div>
    <w:div w:id="1190876485">
      <w:bodyDiv w:val="1"/>
      <w:marLeft w:val="0"/>
      <w:marRight w:val="0"/>
      <w:marTop w:val="0"/>
      <w:marBottom w:val="0"/>
      <w:divBdr>
        <w:top w:val="none" w:sz="0" w:space="0" w:color="auto"/>
        <w:left w:val="none" w:sz="0" w:space="0" w:color="auto"/>
        <w:bottom w:val="none" w:sz="0" w:space="0" w:color="auto"/>
        <w:right w:val="none" w:sz="0" w:space="0" w:color="auto"/>
      </w:divBdr>
    </w:div>
    <w:div w:id="1217667910">
      <w:bodyDiv w:val="1"/>
      <w:marLeft w:val="0"/>
      <w:marRight w:val="0"/>
      <w:marTop w:val="0"/>
      <w:marBottom w:val="0"/>
      <w:divBdr>
        <w:top w:val="none" w:sz="0" w:space="0" w:color="auto"/>
        <w:left w:val="none" w:sz="0" w:space="0" w:color="auto"/>
        <w:bottom w:val="none" w:sz="0" w:space="0" w:color="auto"/>
        <w:right w:val="none" w:sz="0" w:space="0" w:color="auto"/>
      </w:divBdr>
      <w:divsChild>
        <w:div w:id="1373113377">
          <w:marLeft w:val="0"/>
          <w:marRight w:val="0"/>
          <w:marTop w:val="0"/>
          <w:marBottom w:val="0"/>
          <w:divBdr>
            <w:top w:val="none" w:sz="0" w:space="0" w:color="auto"/>
            <w:left w:val="none" w:sz="0" w:space="0" w:color="auto"/>
            <w:bottom w:val="none" w:sz="0" w:space="0" w:color="auto"/>
            <w:right w:val="none" w:sz="0" w:space="0" w:color="auto"/>
          </w:divBdr>
        </w:div>
      </w:divsChild>
    </w:div>
    <w:div w:id="1231581400">
      <w:bodyDiv w:val="1"/>
      <w:marLeft w:val="0"/>
      <w:marRight w:val="0"/>
      <w:marTop w:val="0"/>
      <w:marBottom w:val="0"/>
      <w:divBdr>
        <w:top w:val="none" w:sz="0" w:space="0" w:color="auto"/>
        <w:left w:val="none" w:sz="0" w:space="0" w:color="auto"/>
        <w:bottom w:val="none" w:sz="0" w:space="0" w:color="auto"/>
        <w:right w:val="none" w:sz="0" w:space="0" w:color="auto"/>
      </w:divBdr>
      <w:divsChild>
        <w:div w:id="793401297">
          <w:marLeft w:val="720"/>
          <w:marRight w:val="0"/>
          <w:marTop w:val="60"/>
          <w:marBottom w:val="0"/>
          <w:divBdr>
            <w:top w:val="none" w:sz="0" w:space="0" w:color="auto"/>
            <w:left w:val="none" w:sz="0" w:space="0" w:color="auto"/>
            <w:bottom w:val="none" w:sz="0" w:space="0" w:color="auto"/>
            <w:right w:val="none" w:sz="0" w:space="0" w:color="auto"/>
          </w:divBdr>
        </w:div>
        <w:div w:id="1234854253">
          <w:marLeft w:val="720"/>
          <w:marRight w:val="0"/>
          <w:marTop w:val="60"/>
          <w:marBottom w:val="0"/>
          <w:divBdr>
            <w:top w:val="none" w:sz="0" w:space="0" w:color="auto"/>
            <w:left w:val="none" w:sz="0" w:space="0" w:color="auto"/>
            <w:bottom w:val="none" w:sz="0" w:space="0" w:color="auto"/>
            <w:right w:val="none" w:sz="0" w:space="0" w:color="auto"/>
          </w:divBdr>
        </w:div>
        <w:div w:id="1502696367">
          <w:marLeft w:val="720"/>
          <w:marRight w:val="0"/>
          <w:marTop w:val="60"/>
          <w:marBottom w:val="0"/>
          <w:divBdr>
            <w:top w:val="none" w:sz="0" w:space="0" w:color="auto"/>
            <w:left w:val="none" w:sz="0" w:space="0" w:color="auto"/>
            <w:bottom w:val="none" w:sz="0" w:space="0" w:color="auto"/>
            <w:right w:val="none" w:sz="0" w:space="0" w:color="auto"/>
          </w:divBdr>
        </w:div>
        <w:div w:id="1631589681">
          <w:marLeft w:val="720"/>
          <w:marRight w:val="0"/>
          <w:marTop w:val="60"/>
          <w:marBottom w:val="0"/>
          <w:divBdr>
            <w:top w:val="none" w:sz="0" w:space="0" w:color="auto"/>
            <w:left w:val="none" w:sz="0" w:space="0" w:color="auto"/>
            <w:bottom w:val="none" w:sz="0" w:space="0" w:color="auto"/>
            <w:right w:val="none" w:sz="0" w:space="0" w:color="auto"/>
          </w:divBdr>
        </w:div>
      </w:divsChild>
    </w:div>
    <w:div w:id="1285965859">
      <w:bodyDiv w:val="1"/>
      <w:marLeft w:val="0"/>
      <w:marRight w:val="0"/>
      <w:marTop w:val="0"/>
      <w:marBottom w:val="0"/>
      <w:divBdr>
        <w:top w:val="none" w:sz="0" w:space="0" w:color="auto"/>
        <w:left w:val="none" w:sz="0" w:space="0" w:color="auto"/>
        <w:bottom w:val="none" w:sz="0" w:space="0" w:color="auto"/>
        <w:right w:val="none" w:sz="0" w:space="0" w:color="auto"/>
      </w:divBdr>
    </w:div>
    <w:div w:id="1291670890">
      <w:bodyDiv w:val="1"/>
      <w:marLeft w:val="0"/>
      <w:marRight w:val="0"/>
      <w:marTop w:val="0"/>
      <w:marBottom w:val="0"/>
      <w:divBdr>
        <w:top w:val="none" w:sz="0" w:space="0" w:color="auto"/>
        <w:left w:val="none" w:sz="0" w:space="0" w:color="auto"/>
        <w:bottom w:val="none" w:sz="0" w:space="0" w:color="auto"/>
        <w:right w:val="none" w:sz="0" w:space="0" w:color="auto"/>
      </w:divBdr>
      <w:divsChild>
        <w:div w:id="1131091380">
          <w:marLeft w:val="1627"/>
          <w:marRight w:val="0"/>
          <w:marTop w:val="60"/>
          <w:marBottom w:val="0"/>
          <w:divBdr>
            <w:top w:val="none" w:sz="0" w:space="0" w:color="auto"/>
            <w:left w:val="none" w:sz="0" w:space="0" w:color="auto"/>
            <w:bottom w:val="none" w:sz="0" w:space="0" w:color="auto"/>
            <w:right w:val="none" w:sz="0" w:space="0" w:color="auto"/>
          </w:divBdr>
        </w:div>
        <w:div w:id="1350988687">
          <w:marLeft w:val="1627"/>
          <w:marRight w:val="0"/>
          <w:marTop w:val="60"/>
          <w:marBottom w:val="0"/>
          <w:divBdr>
            <w:top w:val="none" w:sz="0" w:space="0" w:color="auto"/>
            <w:left w:val="none" w:sz="0" w:space="0" w:color="auto"/>
            <w:bottom w:val="none" w:sz="0" w:space="0" w:color="auto"/>
            <w:right w:val="none" w:sz="0" w:space="0" w:color="auto"/>
          </w:divBdr>
        </w:div>
        <w:div w:id="1545559448">
          <w:marLeft w:val="1627"/>
          <w:marRight w:val="0"/>
          <w:marTop w:val="60"/>
          <w:marBottom w:val="0"/>
          <w:divBdr>
            <w:top w:val="none" w:sz="0" w:space="0" w:color="auto"/>
            <w:left w:val="none" w:sz="0" w:space="0" w:color="auto"/>
            <w:bottom w:val="none" w:sz="0" w:space="0" w:color="auto"/>
            <w:right w:val="none" w:sz="0" w:space="0" w:color="auto"/>
          </w:divBdr>
        </w:div>
      </w:divsChild>
    </w:div>
    <w:div w:id="1337536343">
      <w:bodyDiv w:val="1"/>
      <w:marLeft w:val="0"/>
      <w:marRight w:val="0"/>
      <w:marTop w:val="0"/>
      <w:marBottom w:val="0"/>
      <w:divBdr>
        <w:top w:val="none" w:sz="0" w:space="0" w:color="auto"/>
        <w:left w:val="none" w:sz="0" w:space="0" w:color="auto"/>
        <w:bottom w:val="none" w:sz="0" w:space="0" w:color="auto"/>
        <w:right w:val="none" w:sz="0" w:space="0" w:color="auto"/>
      </w:divBdr>
      <w:divsChild>
        <w:div w:id="351222974">
          <w:marLeft w:val="720"/>
          <w:marRight w:val="0"/>
          <w:marTop w:val="120"/>
          <w:marBottom w:val="0"/>
          <w:divBdr>
            <w:top w:val="none" w:sz="0" w:space="0" w:color="auto"/>
            <w:left w:val="none" w:sz="0" w:space="0" w:color="auto"/>
            <w:bottom w:val="none" w:sz="0" w:space="0" w:color="auto"/>
            <w:right w:val="none" w:sz="0" w:space="0" w:color="auto"/>
          </w:divBdr>
        </w:div>
      </w:divsChild>
    </w:div>
    <w:div w:id="1540321231">
      <w:bodyDiv w:val="1"/>
      <w:marLeft w:val="0"/>
      <w:marRight w:val="0"/>
      <w:marTop w:val="0"/>
      <w:marBottom w:val="0"/>
      <w:divBdr>
        <w:top w:val="none" w:sz="0" w:space="0" w:color="auto"/>
        <w:left w:val="none" w:sz="0" w:space="0" w:color="auto"/>
        <w:bottom w:val="none" w:sz="0" w:space="0" w:color="auto"/>
        <w:right w:val="none" w:sz="0" w:space="0" w:color="auto"/>
      </w:divBdr>
    </w:div>
    <w:div w:id="1557353918">
      <w:bodyDiv w:val="1"/>
      <w:marLeft w:val="0"/>
      <w:marRight w:val="0"/>
      <w:marTop w:val="0"/>
      <w:marBottom w:val="0"/>
      <w:divBdr>
        <w:top w:val="none" w:sz="0" w:space="0" w:color="auto"/>
        <w:left w:val="none" w:sz="0" w:space="0" w:color="auto"/>
        <w:bottom w:val="none" w:sz="0" w:space="0" w:color="auto"/>
        <w:right w:val="none" w:sz="0" w:space="0" w:color="auto"/>
      </w:divBdr>
    </w:div>
    <w:div w:id="1571041291">
      <w:bodyDiv w:val="1"/>
      <w:marLeft w:val="0"/>
      <w:marRight w:val="0"/>
      <w:marTop w:val="0"/>
      <w:marBottom w:val="0"/>
      <w:divBdr>
        <w:top w:val="none" w:sz="0" w:space="0" w:color="auto"/>
        <w:left w:val="none" w:sz="0" w:space="0" w:color="auto"/>
        <w:bottom w:val="none" w:sz="0" w:space="0" w:color="auto"/>
        <w:right w:val="none" w:sz="0" w:space="0" w:color="auto"/>
      </w:divBdr>
      <w:divsChild>
        <w:div w:id="790586074">
          <w:marLeft w:val="0"/>
          <w:marRight w:val="0"/>
          <w:marTop w:val="0"/>
          <w:marBottom w:val="0"/>
          <w:divBdr>
            <w:top w:val="none" w:sz="0" w:space="0" w:color="auto"/>
            <w:left w:val="none" w:sz="0" w:space="0" w:color="auto"/>
            <w:bottom w:val="none" w:sz="0" w:space="0" w:color="auto"/>
            <w:right w:val="none" w:sz="0" w:space="0" w:color="auto"/>
          </w:divBdr>
        </w:div>
      </w:divsChild>
    </w:div>
    <w:div w:id="1593204587">
      <w:bodyDiv w:val="1"/>
      <w:marLeft w:val="0"/>
      <w:marRight w:val="0"/>
      <w:marTop w:val="0"/>
      <w:marBottom w:val="0"/>
      <w:divBdr>
        <w:top w:val="none" w:sz="0" w:space="0" w:color="auto"/>
        <w:left w:val="none" w:sz="0" w:space="0" w:color="auto"/>
        <w:bottom w:val="none" w:sz="0" w:space="0" w:color="auto"/>
        <w:right w:val="none" w:sz="0" w:space="0" w:color="auto"/>
      </w:divBdr>
    </w:div>
    <w:div w:id="1616055660">
      <w:bodyDiv w:val="1"/>
      <w:marLeft w:val="0"/>
      <w:marRight w:val="0"/>
      <w:marTop w:val="0"/>
      <w:marBottom w:val="0"/>
      <w:divBdr>
        <w:top w:val="none" w:sz="0" w:space="0" w:color="auto"/>
        <w:left w:val="none" w:sz="0" w:space="0" w:color="auto"/>
        <w:bottom w:val="none" w:sz="0" w:space="0" w:color="auto"/>
        <w:right w:val="none" w:sz="0" w:space="0" w:color="auto"/>
      </w:divBdr>
    </w:div>
    <w:div w:id="1835991761">
      <w:bodyDiv w:val="1"/>
      <w:marLeft w:val="0"/>
      <w:marRight w:val="0"/>
      <w:marTop w:val="0"/>
      <w:marBottom w:val="0"/>
      <w:divBdr>
        <w:top w:val="none" w:sz="0" w:space="0" w:color="auto"/>
        <w:left w:val="none" w:sz="0" w:space="0" w:color="auto"/>
        <w:bottom w:val="none" w:sz="0" w:space="0" w:color="auto"/>
        <w:right w:val="none" w:sz="0" w:space="0" w:color="auto"/>
      </w:divBdr>
      <w:divsChild>
        <w:div w:id="2128893167">
          <w:marLeft w:val="0"/>
          <w:marRight w:val="0"/>
          <w:marTop w:val="0"/>
          <w:marBottom w:val="0"/>
          <w:divBdr>
            <w:top w:val="none" w:sz="0" w:space="0" w:color="auto"/>
            <w:left w:val="none" w:sz="0" w:space="0" w:color="auto"/>
            <w:bottom w:val="none" w:sz="0" w:space="0" w:color="auto"/>
            <w:right w:val="none" w:sz="0" w:space="0" w:color="auto"/>
          </w:divBdr>
        </w:div>
      </w:divsChild>
    </w:div>
    <w:div w:id="2092463046">
      <w:bodyDiv w:val="1"/>
      <w:marLeft w:val="0"/>
      <w:marRight w:val="0"/>
      <w:marTop w:val="0"/>
      <w:marBottom w:val="0"/>
      <w:divBdr>
        <w:top w:val="none" w:sz="0" w:space="0" w:color="auto"/>
        <w:left w:val="none" w:sz="0" w:space="0" w:color="auto"/>
        <w:bottom w:val="none" w:sz="0" w:space="0" w:color="auto"/>
        <w:right w:val="none" w:sz="0" w:space="0" w:color="auto"/>
      </w:divBdr>
      <w:divsChild>
        <w:div w:id="1106463529">
          <w:marLeft w:val="547"/>
          <w:marRight w:val="0"/>
          <w:marTop w:val="240"/>
          <w:marBottom w:val="0"/>
          <w:divBdr>
            <w:top w:val="none" w:sz="0" w:space="0" w:color="auto"/>
            <w:left w:val="none" w:sz="0" w:space="0" w:color="auto"/>
            <w:bottom w:val="none" w:sz="0" w:space="0" w:color="auto"/>
            <w:right w:val="none" w:sz="0" w:space="0" w:color="auto"/>
          </w:divBdr>
        </w:div>
        <w:div w:id="1300065936">
          <w:marLeft w:val="547"/>
          <w:marRight w:val="0"/>
          <w:marTop w:val="240"/>
          <w:marBottom w:val="0"/>
          <w:divBdr>
            <w:top w:val="none" w:sz="0" w:space="0" w:color="auto"/>
            <w:left w:val="none" w:sz="0" w:space="0" w:color="auto"/>
            <w:bottom w:val="none" w:sz="0" w:space="0" w:color="auto"/>
            <w:right w:val="none" w:sz="0" w:space="0" w:color="auto"/>
          </w:divBdr>
        </w:div>
        <w:div w:id="1486506512">
          <w:marLeft w:val="547"/>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nejm.org/doi/full/10.1056/NEJMoa1915103" TargetMode="External"/><Relationship Id="rId3" Type="http://schemas.openxmlformats.org/officeDocument/2006/relationships/customXml" Target="../customXml/item3.xml"/><Relationship Id="rId21" Type="http://schemas.openxmlformats.org/officeDocument/2006/relationships/hyperlink" Target="https://database.ich.org/sites/default/files/E3_Guideline.pdf"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wmf"/><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hyperlink" Target="https://database.ich.org/sites/default/files/E9_Guidelin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atabase.ich.org/sites/default/files/E9-R1_Step4_Guideline_2019_1203.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w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aoro1\AppData\Roaming\Microsoft\Templates\NOVSTYL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0C481FAA08DA74C9949ADFD1C4CA830" ma:contentTypeVersion="4" ma:contentTypeDescription="Create a new document." ma:contentTypeScope="" ma:versionID="1dcced620d35b5b72b6bfaa1286ae9f5">
  <xsd:schema xmlns:xsd="http://www.w3.org/2001/XMLSchema" xmlns:xs="http://www.w3.org/2001/XMLSchema" xmlns:p="http://schemas.microsoft.com/office/2006/metadata/properties" xmlns:ns2="d7a16da1-2aae-48eb-be97-36500525f8b2" targetNamespace="http://schemas.microsoft.com/office/2006/metadata/properties" ma:root="true" ma:fieldsID="c46958f0cd013a129beb15d79dc5935a" ns2:_="">
    <xsd:import namespace="d7a16da1-2aae-48eb-be97-36500525f8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a16da1-2aae-48eb-be97-36500525f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340E54-C733-4F43-BDBF-09D070CACD08}">
  <ds:schemaRefs>
    <ds:schemaRef ds:uri="http://schemas.microsoft.com/sharepoint/v3/contenttype/forms"/>
  </ds:schemaRefs>
</ds:datastoreItem>
</file>

<file path=customXml/itemProps2.xml><?xml version="1.0" encoding="utf-8"?>
<ds:datastoreItem xmlns:ds="http://schemas.openxmlformats.org/officeDocument/2006/customXml" ds:itemID="{4F719591-DC8F-4D15-BBDB-A8B51056DD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B09DC2-4166-4CCE-B953-38AAAC28004A}">
  <ds:schemaRefs>
    <ds:schemaRef ds:uri="http://schemas.openxmlformats.org/officeDocument/2006/bibliography"/>
  </ds:schemaRefs>
</ds:datastoreItem>
</file>

<file path=customXml/itemProps4.xml><?xml version="1.0" encoding="utf-8"?>
<ds:datastoreItem xmlns:ds="http://schemas.openxmlformats.org/officeDocument/2006/customXml" ds:itemID="{728C071A-A41B-4B3F-9320-B241266BDA98}"/>
</file>

<file path=docMetadata/LabelInfo.xml><?xml version="1.0" encoding="utf-8"?>
<clbl:labelList xmlns:clbl="http://schemas.microsoft.com/office/2020/mipLabelMetadata">
  <clbl:label id="{54eadfda-574e-48b1-9ed1-4e1f4349b756}" enabled="1" method="Privileged" siteId="{f35a6974-607f-47d4-82d7-ff31d7dc53a5}" removed="0"/>
</clbl:labelList>
</file>

<file path=docProps/app.xml><?xml version="1.0" encoding="utf-8"?>
<Properties xmlns="http://schemas.openxmlformats.org/officeDocument/2006/extended-properties" xmlns:vt="http://schemas.openxmlformats.org/officeDocument/2006/docPropsVTypes">
  <Template>NOVSTYLE</Template>
  <TotalTime>1</TotalTime>
  <Pages>1</Pages>
  <Words>17682</Words>
  <Characters>97255</Characters>
  <Application>Microsoft Office Word</Application>
  <DocSecurity>0</DocSecurity>
  <Lines>2701</Lines>
  <Paragraphs>1768</Paragraphs>
  <ScaleCrop>false</ScaleCrop>
  <Company>Novartis</Company>
  <LinksUpToDate>false</LinksUpToDate>
  <CharactersWithSpaces>113169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 (SAP) </dc:title>
  <dc:subject>MAA868/Abelacimab_x000d_</dc:subject>
  <dc:creator>N</dc:creator>
  <cp:keywords>MAA868D12302_x000d_</cp:keywords>
  <cp:lastModifiedBy>Kun Liang</cp:lastModifiedBy>
  <cp:revision>1315</cp:revision>
  <cp:lastPrinted>2013-07-04T12:25:00Z</cp:lastPrinted>
  <dcterms:created xsi:type="dcterms:W3CDTF">2025-08-22T10:56:00Z</dcterms:created>
  <dcterms:modified xsi:type="dcterms:W3CDTF">2026-03-06T17:03:00Z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vstyleVersion">
    <vt:lpwstr>05-20-2021</vt:lpwstr>
  </property>
  <property fmtid="{D5CDD505-2E9C-101B-9397-08002B2CF9AE}" pid="3" name="NovStyleNation">
    <vt:lpwstr>EN</vt:lpwstr>
  </property>
  <property fmtid="{D5CDD505-2E9C-101B-9397-08002B2CF9AE}" pid="4" name="ContentTypeId">
    <vt:lpwstr>0x01010090C481FAA08DA74C9949ADFD1C4CA830</vt:lpwstr>
  </property>
  <property fmtid="{D5CDD505-2E9C-101B-9397-08002B2CF9AE}" pid="5" name="Order">
    <vt:r8>2200</vt:r8>
  </property>
  <property fmtid="{D5CDD505-2E9C-101B-9397-08002B2CF9AE}" pid="6" name="NovStyleSubType">
    <vt:lpwstr>JP_standard</vt:lpwstr>
  </property>
  <property fmtid="{D5CDD505-2E9C-101B-9397-08002B2CF9AE}" pid="7" name="Confidentiality">
    <vt:lpwstr>Business Use Only</vt:lpwstr>
  </property>
  <property fmtid="{D5CDD505-2E9C-101B-9397-08002B2CF9AE}" pid="8" name="MSIP_Label_54eadfda-574e-48b1-9ed1-4e1f4349b756_Enabled">
    <vt:lpwstr>true</vt:lpwstr>
  </property>
  <property fmtid="{D5CDD505-2E9C-101B-9397-08002B2CF9AE}" pid="9" name="MSIP_Label_54eadfda-574e-48b1-9ed1-4e1f4349b756_SetDate">
    <vt:lpwstr>2022-09-13T06:46:55Z</vt:lpwstr>
  </property>
  <property fmtid="{D5CDD505-2E9C-101B-9397-08002B2CF9AE}" pid="10" name="MSIP_Label_54eadfda-574e-48b1-9ed1-4e1f4349b756_Method">
    <vt:lpwstr>Privileged</vt:lpwstr>
  </property>
  <property fmtid="{D5CDD505-2E9C-101B-9397-08002B2CF9AE}" pid="11" name="MSIP_Label_54eadfda-574e-48b1-9ed1-4e1f4349b756_Name">
    <vt:lpwstr>Not Protected - Pilot</vt:lpwstr>
  </property>
  <property fmtid="{D5CDD505-2E9C-101B-9397-08002B2CF9AE}" pid="12" name="MSIP_Label_54eadfda-574e-48b1-9ed1-4e1f4349b756_SiteId">
    <vt:lpwstr>f35a6974-607f-47d4-82d7-ff31d7dc53a5</vt:lpwstr>
  </property>
  <property fmtid="{D5CDD505-2E9C-101B-9397-08002B2CF9AE}" pid="13" name="MSIP_Label_54eadfda-574e-48b1-9ed1-4e1f4349b756_ActionId">
    <vt:lpwstr>b251095a-4655-4672-9de5-7cf6caabc6ff</vt:lpwstr>
  </property>
  <property fmtid="{D5CDD505-2E9C-101B-9397-08002B2CF9AE}" pid="14" name="MSIP_Label_54eadfda-574e-48b1-9ed1-4e1f4349b756_ContentBits">
    <vt:lpwstr>0</vt:lpwstr>
  </property>
  <property fmtid="{D5CDD505-2E9C-101B-9397-08002B2CF9AE}" pid="15" name="MediaServiceImageTags">
    <vt:lpwstr/>
  </property>
  <property fmtid="{D5CDD505-2E9C-101B-9397-08002B2CF9AE}" pid="16" name="docLang">
    <vt:lpwstr>en</vt:lpwstr>
  </property>
</Properties>
</file>