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A066A">
      <w:pPr>
        <w:pStyle w:val="4"/>
        <w:keepNext w:val="0"/>
        <w:keepLines w:val="0"/>
        <w:widowControl/>
        <w:suppressLineNumbers w:val="0"/>
        <w:rPr>
          <w:rFonts w:hint="default" w:ascii="Times New Roman Regular" w:hAnsi="Times New Roman Regular" w:cs="Times New Roman Regular"/>
          <w:b w:val="0"/>
        </w:rPr>
      </w:pPr>
      <w:r>
        <w:rPr>
          <w:rFonts w:hint="default" w:ascii="Times New Roman Bold" w:hAnsi="Times New Roman Bold" w:cs="Times New Roman Bold"/>
          <w:b/>
          <w:bCs w:val="0"/>
        </w:rPr>
        <w:t>Title:</w:t>
      </w:r>
      <w:r>
        <w:rPr>
          <w:rFonts w:hint="default" w:ascii="Times New Roman Bold" w:hAnsi="Times New Roman Bold" w:cs="Times New Roman Bold"/>
          <w:b/>
          <w:bCs w:val="0"/>
        </w:rPr>
        <w:t xml:space="preserve"> </w:t>
      </w:r>
      <w:r>
        <w:rPr>
          <w:rFonts w:hint="default" w:ascii="Times New Roman Regular" w:hAnsi="Times New Roman Regular" w:cs="Times New Roman Regular"/>
          <w:b w:val="0"/>
        </w:rPr>
        <w:t>Cultural Symbols in Transit: A Study of Intercultural Communication in China-South Africa Relations</w:t>
      </w:r>
    </w:p>
    <w:p w14:paraId="1AA8F6B1">
      <w:pPr>
        <w:pStyle w:val="4"/>
        <w:keepNext w:val="0"/>
        <w:keepLines w:val="0"/>
        <w:widowControl/>
        <w:suppressLineNumbers w:val="0"/>
        <w:rPr>
          <w:rFonts w:hint="default" w:ascii="Times New Roman Regular" w:hAnsi="Times New Roman Regular" w:cs="Times New Roman Regular"/>
          <w:b w:val="0"/>
        </w:rPr>
      </w:pPr>
      <w:r>
        <w:rPr>
          <w:rFonts w:hint="default" w:ascii="Times New Roman Bold" w:hAnsi="Times New Roman Bold" w:cs="Times New Roman Bold"/>
          <w:b/>
          <w:bCs w:val="0"/>
        </w:rPr>
        <w:t xml:space="preserve">By: </w:t>
      </w:r>
      <w:r>
        <w:rPr>
          <w:rFonts w:hint="default" w:ascii="Times New Roman Regular" w:hAnsi="Times New Roman Regular" w:cs="Times New Roman Regular"/>
          <w:b w:val="0"/>
        </w:rPr>
        <w:t>Bei Weiwei</w:t>
      </w:r>
    </w:p>
    <w:p w14:paraId="4DBC63F5">
      <w:pPr>
        <w:pStyle w:val="4"/>
        <w:keepNext w:val="0"/>
        <w:keepLines w:val="0"/>
        <w:widowControl/>
        <w:suppressLineNumbers w:val="0"/>
        <w:rPr>
          <w:rFonts w:hint="default" w:ascii="Times New Roman Regular" w:hAnsi="Times New Roman Regular" w:cs="Times New Roman Regular"/>
          <w:b w:val="0"/>
        </w:rPr>
      </w:pPr>
    </w:p>
    <w:p w14:paraId="72A985AE">
      <w:pPr>
        <w:pStyle w:val="2"/>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Chapter 1: Introduction</w:t>
      </w:r>
    </w:p>
    <w:p w14:paraId="7D8832F0">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1.1 Background: The Growing Significance of China-South Africa Relations</w:t>
      </w:r>
    </w:p>
    <w:p w14:paraId="6EC1E0F0">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rapid expansion of the relationship between the People's Republic of China and the nations of Africa represents one of the most significant geopolitical and economic developments of the 21st century. This engagement, which has deep historical roots, has accelerated dramatically since the turn of the millennium. The growth is most visibly quantified by the "astonishing growth" in bilateral trade, which surged twenty-fold from approximately $10 billion in 2000 to nearly $199 billion by 2012. This economic dynamism is accompanied by deepening political ties, significant infrastructure investment, and increasing security cooperation.</w:t>
      </w:r>
    </w:p>
    <w:p w14:paraId="682C6BF8">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While most scholarly analysis has understandably focused on these crucial economic and political dimensions, the equally important cultural and communicative aspects that underpin this relationship remain comparatively under-explored. As interactions intensify not just at the state level but also between businesses, communities, and individuals, the need for a nuanced understanding of the intercultural communication dynamics at play has never been more critical. This thesis will address this gap by examining the transmission and reception of cultural symbols between China and South Africa, analyzing how communication shapes perceptions and forges connections beyond official policy and trade statistics.</w:t>
      </w:r>
    </w:p>
    <w:p w14:paraId="4B2AC668">
      <w:pPr>
        <w:pStyle w:val="3"/>
        <w:keepNext w:val="0"/>
        <w:keepLines w:val="0"/>
        <w:widowControl/>
        <w:suppressLineNumbers w:val="0"/>
        <w:rPr>
          <w:rFonts w:hint="default" w:ascii="Times New Roman Bold" w:hAnsi="Times New Roman Bold" w:cs="Times New Roman Bold"/>
        </w:rPr>
      </w:pPr>
      <w:r>
        <w:rPr>
          <w:rFonts w:hint="default" w:ascii="Times New Roman Bold" w:hAnsi="Times New Roman Bold" w:cs="Times New Roman Bold"/>
          <w:b/>
          <w:bCs/>
        </w:rPr>
        <w:t>1.2 Problem Statement and Research Questions</w:t>
      </w:r>
    </w:p>
    <w:p w14:paraId="7EC79EA6">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The official framework for China-Africa relations is well-documented, built upon mechanisms like the </w:t>
      </w:r>
      <w:r>
        <w:rPr>
          <w:rFonts w:hint="default" w:ascii="Times New Roman Bold" w:hAnsi="Times New Roman Bold" w:cs="Times New Roman Bold"/>
          <w:b/>
          <w:bCs/>
        </w:rPr>
        <w:t>Forum on China-Africa Cooperation (FOCAC)</w:t>
      </w:r>
      <w:r>
        <w:rPr>
          <w:rFonts w:hint="default" w:ascii="Times New Roman Regular" w:hAnsi="Times New Roman Regular" w:cs="Times New Roman Regular"/>
        </w:rPr>
        <w:t xml:space="preserve"> and foundational principles such as "equality, mutual interest and non-interference". These policies are designed to foster a "win-win" partnership that delivers economic opportunity to Africa without imposing political conditions. However, these high-level frameworks do not fully illuminate how cultural understanding is built—or hindered—at the human level. Misperceptions and communicative barriers can pose significant challenges to the long-term sustainability of any partnership, regardless of its economic strength.</w:t>
      </w:r>
    </w:p>
    <w:p w14:paraId="0E817CC9">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Therefore, this study seeks to move beyond the macro-level analysis of policy and trade to investigate the micro-level processes of intercultural communication. It addresses the central problem: How do the cultural dimensions of the China-South Africa relationship function within the established political and economic frameworks? To explore this, the thesis will be guided by the following research questions:</w:t>
      </w:r>
    </w:p>
    <w:p w14:paraId="70EB6AB2">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Regular" w:hAnsi="Times New Roman Regular" w:cs="Times New Roman Regular"/>
        </w:rPr>
        <w:t>How are traditional Chinese cultural symbols represented and communicated within the South African context?</w:t>
      </w:r>
    </w:p>
    <w:p w14:paraId="3E74CA8F">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Regular" w:hAnsi="Times New Roman Regular" w:cs="Times New Roman Regular"/>
        </w:rPr>
        <w:t>How do South Africans perceive and interpret these cultural symbols?</w:t>
      </w:r>
    </w:p>
    <w:p w14:paraId="252B48FE">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Regular" w:hAnsi="Times New Roman Regular" w:cs="Times New Roman Regular"/>
        </w:rPr>
        <w:t>What role does intercultural communication play in shaping the broader dynamics of the bilateral relationship?</w:t>
      </w:r>
    </w:p>
    <w:p w14:paraId="72D4B611">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Regular" w:hAnsi="Times New Roman Regular" w:cs="Times New Roman Regular"/>
        </w:rPr>
        <w:t>How does the official policy of non-interference impact the potential for genuine, grassroots cultural exchange?</w:t>
      </w:r>
    </w:p>
    <w:p w14:paraId="1CDCF50D">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1.3 Methodology and Scope</w:t>
      </w:r>
    </w:p>
    <w:p w14:paraId="5806749D">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This study will employ a mixed-methods approach to provide a comprehensive analysis. Methodologies will include a </w:t>
      </w:r>
      <w:r>
        <w:rPr>
          <w:rFonts w:hint="default" w:ascii="Times New Roman Bold" w:hAnsi="Times New Roman Bold" w:cs="Times New Roman Bold"/>
          <w:b/>
          <w:bCs/>
        </w:rPr>
        <w:t>content analysis</w:t>
      </w:r>
      <w:r>
        <w:rPr>
          <w:rFonts w:hint="default" w:ascii="Times New Roman Regular" w:hAnsi="Times New Roman Regular" w:cs="Times New Roman Regular"/>
        </w:rPr>
        <w:t xml:space="preserve"> of key government documents, such as the 2006 white paper "China's African Policy", and media reports; </w:t>
      </w:r>
      <w:r>
        <w:rPr>
          <w:rFonts w:hint="default" w:ascii="Times New Roman Bold" w:hAnsi="Times New Roman Bold" w:cs="Times New Roman Bold"/>
          <w:b/>
          <w:bCs/>
        </w:rPr>
        <w:t>case studies</w:t>
      </w:r>
      <w:r>
        <w:rPr>
          <w:rFonts w:hint="default" w:ascii="Times New Roman Regular" w:hAnsi="Times New Roman Regular" w:cs="Times New Roman Regular"/>
        </w:rPr>
        <w:t xml:space="preserve"> of cultural initiatives like Confucius Institutes in South Africa; and a </w:t>
      </w:r>
      <w:r>
        <w:rPr>
          <w:rFonts w:hint="default" w:ascii="Times New Roman Bold" w:hAnsi="Times New Roman Bold" w:cs="Times New Roman Bold"/>
          <w:b/>
          <w:bCs/>
        </w:rPr>
        <w:t>discourse analysis</w:t>
      </w:r>
      <w:r>
        <w:rPr>
          <w:rFonts w:hint="default" w:ascii="Times New Roman Regular" w:hAnsi="Times New Roman Regular" w:cs="Times New Roman Regular"/>
        </w:rPr>
        <w:t xml:space="preserve"> of speeches and official communications. The primary geographical focus will be on the Republic of South Africa, due to its status as a major economic and political partner for China on the continent. In 2012, South Africa was the destination for 21% of all Chinese exports to Africa and the source of 42.3% of all Chinese imports from the continent. While focusing on South Africa, the research will draw upon the broader context of China-Africa relations as detailed in the foundational source material to frame the specific bilateral dynamic.</w:t>
      </w:r>
    </w:p>
    <w:p w14:paraId="55892DFC">
      <w:pPr>
        <w:pStyle w:val="4"/>
        <w:keepNext w:val="0"/>
        <w:keepLines w:val="0"/>
        <w:widowControl/>
        <w:suppressLineNumbers w:val="0"/>
        <w:rPr>
          <w:rFonts w:hint="default" w:ascii="Times New Roman Regular" w:hAnsi="Times New Roman Regular" w:cs="Times New Roman Regular"/>
        </w:rPr>
      </w:pPr>
    </w:p>
    <w:p w14:paraId="760756E0">
      <w:pPr>
        <w:pStyle w:val="2"/>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Chapter 2: The Historical and Political Framework of China's Engagement in Africa</w:t>
      </w:r>
    </w:p>
    <w:p w14:paraId="25B5CBB0">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2.1 From Ideological Foundations to Development Priorities (1950s-1990s)</w:t>
      </w:r>
    </w:p>
    <w:p w14:paraId="45E582CD">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China's contemporary relationship with Africa is built upon a foundation laid more than half a century ago. Beginning in the late 1950s, Africa was central to China's foreign policy, which was driven by an ideological campaign to promote revolution, anti-colonialism, and Third World solidarity. This early phase was characterized by moral and material support for liberation movements across the continent.</w:t>
      </w:r>
    </w:p>
    <w:p w14:paraId="4C350498">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relationship was further solidified during Premier Zhou Enlai's landmark ten-country tour of Africa in 1963-1964. During this visit, he articulated the "Five Principles Governing the Development of Relations with Arab and African Countries" and the "Eight Principles for Economic Aid and Technical Assistance," which would become the bedrock of China-Africa relations. These documents enshrined the core tenets of "equality, mutual interest and non-interference," which were derived from China's broader "Five Principles of Peaceful Coexistence".</w:t>
      </w:r>
    </w:p>
    <w:p w14:paraId="0250C095">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 fundamental shift occurred following the launch of the reform and opening-up program (改革开放) in December 1978. This new direction altered China's domestic and international priorities, eroding the ideological leanings of the Chinese Communist Party in favor of a singular focus on pulling the nation out of poverty. This pragmatic, development-focused approach reshaped China's Africa policy, paving the way for the economically driven engagement seen today.</w:t>
      </w:r>
    </w:p>
    <w:p w14:paraId="1C1BDE7F">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2.2 The Establishment of FOCAC: A New Era of Cooperation</w:t>
      </w:r>
    </w:p>
    <w:p w14:paraId="4736207A">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While China's economic outreach began in the 1980s, it was not until the late 1990s that policymakers created a new, centralized framework for engagement. The establishment of the </w:t>
      </w:r>
      <w:r>
        <w:rPr>
          <w:rFonts w:hint="default" w:ascii="Times New Roman Bold" w:hAnsi="Times New Roman Bold" w:cs="Times New Roman Bold"/>
          <w:b/>
          <w:bCs/>
        </w:rPr>
        <w:t>Forum on China-Africa Cooperation (FOCAC)</w:t>
      </w:r>
      <w:r>
        <w:rPr>
          <w:rFonts w:hint="default" w:ascii="Times New Roman Regular" w:hAnsi="Times New Roman Regular" w:cs="Times New Roman Regular"/>
        </w:rPr>
        <w:t xml:space="preserve"> in October 2000 marked the beginning of a period of unprecedented bilateral cooperation. Initiated by the Ministry of Foreign Affairs, FOCAC serves as the primary "institutional vehicle for managing cooperation with Africa" across a range of economic, technical, and political spheres.</w:t>
      </w:r>
    </w:p>
    <w:p w14:paraId="59AB71A5">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FOCAC operates through a series of ministerial meetings, held every three years, where Beijing announces strategic initiatives and major economic commitments for the continent. The forum is described as a "platform for collective dialogue" aimed at strengthening friendship and promoting cooperation through equal consultation. Beyond its practical function, FOCAC serves as a powerful diplomatic stage. The conferences provide a highly visible platform for Beijing to show respect to African leaders, a practice described as "giving face," which is in turn appreciated by African elites.</w:t>
      </w:r>
    </w:p>
    <w:p w14:paraId="452E6E09">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2.3 The Principles Guiding Relations: Non-Interference and Common Prosperity</w:t>
      </w:r>
    </w:p>
    <w:p w14:paraId="4E2DAF0A">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strategic vision for Sino-African relations was further consolidated with the publication of China's first white paper on Africa in January 2006, titled "China's African Policy". This document outlines four overarching principles for engagement:</w:t>
      </w:r>
    </w:p>
    <w:p w14:paraId="4CA95B24">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Bold" w:hAnsi="Times New Roman Bold" w:cs="Times New Roman Bold"/>
          <w:b/>
          <w:bCs/>
        </w:rPr>
        <w:t xml:space="preserve">Sincerity, friendship and equality: </w:t>
      </w:r>
      <w:r>
        <w:rPr>
          <w:rFonts w:hint="default" w:ascii="Times New Roman Regular" w:hAnsi="Times New Roman Regular" w:cs="Times New Roman Regular"/>
        </w:rPr>
        <w:t>Adherence to the Five Principles of Peaceful Coexistence and respect for African countries' independent development choices.</w:t>
      </w:r>
    </w:p>
    <w:p w14:paraId="667C3859">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Bold" w:hAnsi="Times New Roman Bold" w:cs="Times New Roman Bold"/>
          <w:b/>
          <w:bCs/>
        </w:rPr>
        <w:t>Mutual benefit, reciprocity and common prosperity:</w:t>
      </w:r>
      <w:r>
        <w:rPr>
          <w:rFonts w:hint="default" w:ascii="Times New Roman Regular" w:hAnsi="Times New Roman Regular" w:cs="Times New Roman Regular"/>
        </w:rPr>
        <w:t xml:space="preserve"> Supporting African economic development and nation-building to promote shared prosperity.</w:t>
      </w:r>
    </w:p>
    <w:p w14:paraId="74807A07">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Bold" w:hAnsi="Times New Roman Bold" w:cs="Times New Roman Bold"/>
          <w:b/>
          <w:bCs/>
        </w:rPr>
        <w:t>Mutual support and close coordination:</w:t>
      </w:r>
      <w:r>
        <w:rPr>
          <w:rFonts w:hint="default" w:ascii="Times New Roman Regular" w:hAnsi="Times New Roman Regular" w:cs="Times New Roman Regular"/>
        </w:rPr>
        <w:t xml:space="preserve"> Strengthening cooperation in multilateral systems like the United Nations.</w:t>
      </w:r>
    </w:p>
    <w:p w14:paraId="22A1AA16">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Bold" w:hAnsi="Times New Roman Bold" w:cs="Times New Roman Bold"/>
          <w:b/>
          <w:bCs/>
        </w:rPr>
        <w:t>Learning from each other and seeking common development:</w:t>
      </w:r>
      <w:r>
        <w:rPr>
          <w:rFonts w:hint="default" w:ascii="Times New Roman Regular" w:hAnsi="Times New Roman Regular" w:cs="Times New Roman Regular"/>
        </w:rPr>
        <w:t xml:space="preserve"> Sharing experiences in governance and development to enhance capacity building.</w:t>
      </w:r>
    </w:p>
    <w:p w14:paraId="5CF8E787">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Central to this entire framework is China's steadfast emphasis on </w:t>
      </w:r>
      <w:r>
        <w:rPr>
          <w:rFonts w:hint="default" w:ascii="Times New Roman Bold" w:hAnsi="Times New Roman Bold" w:cs="Times New Roman Bold"/>
          <w:b/>
          <w:bCs/>
        </w:rPr>
        <w:t>non-interference</w:t>
      </w:r>
      <w:r>
        <w:rPr>
          <w:rFonts w:hint="default" w:ascii="Times New Roman Regular" w:hAnsi="Times New Roman Regular" w:cs="Times New Roman Regular"/>
        </w:rPr>
        <w:t xml:space="preserve"> in the internal affairs of African countries. This principle is a cornerstone of Chinese foreign policy, partly stemming from Beijing's own sensitivities regarding sovereignty issues related to Xinjiang, Tibet, and Taiwan. It acts as a shield against international criticism of China's domestic policies and frees China from becoming entangled in the complex internal crises that can plague African nations. However, this stance is not without its critics, as some scholars argue that it "effectively legitimize[s] human rights abuses and undemocratic practices". The one clear exception to this de-politicized approach is the </w:t>
      </w:r>
      <w:r>
        <w:rPr>
          <w:rFonts w:hint="default" w:ascii="Times New Roman Bold" w:hAnsi="Times New Roman Bold" w:cs="Times New Roman Bold"/>
          <w:b/>
          <w:bCs/>
        </w:rPr>
        <w:t>"One China" policy</w:t>
      </w:r>
      <w:r>
        <w:rPr>
          <w:rFonts w:hint="default" w:ascii="Times New Roman" w:hAnsi="Times New Roman" w:cs="Times New Roman"/>
          <w:b w:val="0"/>
          <w:bCs w:val="0"/>
        </w:rPr>
        <w:t>;</w:t>
      </w:r>
      <w:r>
        <w:rPr>
          <w:rFonts w:hint="default" w:ascii="Times New Roman Regular" w:hAnsi="Times New Roman Regular" w:cs="Times New Roman Regular"/>
        </w:rPr>
        <w:t xml:space="preserve"> Beijing insists that all diplomatic partners recognize its claim over Taiwan as a precondition for relations.</w:t>
      </w:r>
    </w:p>
    <w:p w14:paraId="75B1AD72">
      <w:pPr>
        <w:keepNext w:val="0"/>
        <w:keepLines w:val="0"/>
        <w:widowControl/>
        <w:suppressLineNumbers w:val="0"/>
        <w:rPr>
          <w:rFonts w:hint="default" w:ascii="Times New Roman Regular" w:hAnsi="Times New Roman Regular" w:cs="Times New Roman Regular"/>
        </w:rPr>
      </w:pPr>
    </w:p>
    <w:p w14:paraId="5943BB7E">
      <w:pPr>
        <w:pStyle w:val="2"/>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Chapter 3: The Economic Dimension: Trade, Investment, and Infrastructure</w:t>
      </w:r>
    </w:p>
    <w:p w14:paraId="7311875B">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3.1 An Analysis of China-Africa Trade Growth</w:t>
      </w:r>
    </w:p>
    <w:p w14:paraId="5CACDA5F">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Much of the modern China-Africa relationship is centered on trade and investment. The economic complementarities between China's immense demand for energy and resources and Africa's need for infrastructure and investment have created a flourishing trade relationship. As noted previously, total bilateral trade increased twenty-fold between 2000 and 2012, reaching $199 billion. In 2012, this comprised $113.17 billion in Chinese imports from Africa and $85.32 billion in African imports from China. For Africa, the impact of this trade has been significant, accounting for 16.13% of the continent's total cumulative trade in 2012, up from just 3.82% in 2000. From China's perspective, trade with Africa remains more modest, comprising 5.13% of its global total in 2012.</w:t>
      </w:r>
    </w:p>
    <w:p w14:paraId="6EEA2EE8">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3.2 The Nature of Economic Exchange: Resources for Manufactured Goods</w:t>
      </w:r>
    </w:p>
    <w:p w14:paraId="79803184">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 closer look at the trade data reveals a relationship that is highly concentrated by both country and sector. In 2012, 87% of all of China's imports from Africa originated from just five resource-rich nations: South Africa (42.3%), Angola (31.7%), Libya (6.0%), the Republic of Congo (4.3%), and the Democratic Republic of Congo (3.3%).</w:t>
      </w:r>
    </w:p>
    <w:p w14:paraId="38599BD5">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composition of these imports gives credence to the claim that China's economic engagement is largely based on resource extraction. Data from 2011 shows that Chinese imports from Africa consisted overwhelmingly of:</w:t>
      </w:r>
    </w:p>
    <w:p w14:paraId="6BFDFA82">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Bold" w:hAnsi="Times New Roman Bold" w:cs="Times New Roman Bold"/>
          <w:b/>
          <w:bCs/>
        </w:rPr>
      </w:pPr>
      <w:r>
        <w:rPr>
          <w:rFonts w:hint="default" w:ascii="Times New Roman Bold" w:hAnsi="Times New Roman Bold" w:cs="Times New Roman Bold"/>
          <w:b/>
          <w:bCs/>
        </w:rPr>
        <w:t xml:space="preserve">Petroleum (64%) </w:t>
      </w:r>
    </w:p>
    <w:p w14:paraId="3931B60C">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Bold" w:hAnsi="Times New Roman Bold" w:cs="Times New Roman Bold"/>
          <w:b/>
          <w:bCs/>
        </w:rPr>
      </w:pPr>
      <w:r>
        <w:rPr>
          <w:rFonts w:hint="default" w:ascii="Times New Roman Bold" w:hAnsi="Times New Roman Bold" w:cs="Times New Roman Bold"/>
          <w:b/>
          <w:bCs/>
        </w:rPr>
        <w:t xml:space="preserve">Iron and other metal ores (16%) </w:t>
      </w:r>
    </w:p>
    <w:p w14:paraId="09B97932">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Bold" w:hAnsi="Times New Roman Bold" w:cs="Times New Roman Bold"/>
          <w:b/>
          <w:bCs/>
        </w:rPr>
        <w:t xml:space="preserve">Copper (6%) </w:t>
      </w:r>
    </w:p>
    <w:p w14:paraId="35A2E291">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 contrast, Chinese exports to Africa are more diversified and consist primarily of finished products. These products are generally considered well-suited to African demand due to their accessibility and relatively inexpensive prices. The main categories of Chinese exports in 2011 were:</w:t>
      </w:r>
    </w:p>
    <w:p w14:paraId="7FA36F96">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Bold" w:hAnsi="Times New Roman Bold" w:cs="Times New Roman Bold"/>
          <w:b/>
          <w:bCs/>
        </w:rPr>
      </w:pPr>
      <w:r>
        <w:rPr>
          <w:rFonts w:hint="default" w:ascii="Times New Roman Bold" w:hAnsi="Times New Roman Bold" w:cs="Times New Roman Bold"/>
          <w:b/>
          <w:bCs/>
        </w:rPr>
        <w:t xml:space="preserve">Machinery and transport equipment (38%) </w:t>
      </w:r>
    </w:p>
    <w:p w14:paraId="11020725">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Bold" w:hAnsi="Times New Roman Bold" w:cs="Times New Roman Bold"/>
          <w:b/>
          <w:bCs/>
        </w:rPr>
      </w:pPr>
      <w:r>
        <w:rPr>
          <w:rFonts w:hint="default" w:ascii="Times New Roman Bold" w:hAnsi="Times New Roman Bold" w:cs="Times New Roman Bold"/>
          <w:b/>
          <w:bCs/>
        </w:rPr>
        <w:t xml:space="preserve">Manufactured goods (30%) </w:t>
      </w:r>
    </w:p>
    <w:p w14:paraId="3BE33AE3">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Bold" w:hAnsi="Times New Roman Bold" w:cs="Times New Roman Bold"/>
          <w:b/>
          <w:bCs/>
        </w:rPr>
        <w:t xml:space="preserve">Miscellaneous articles (mostly textiles) (22%) </w:t>
      </w:r>
    </w:p>
    <w:p w14:paraId="0266AA60">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trade imbalance, where Africa exports raw materials and imports finished goods, has led to large trade deficits in many non-oil-producing African countries, creating challenges for local manufacturers.</w:t>
      </w:r>
    </w:p>
    <w:p w14:paraId="405EA1FB">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3.3 Chinese Investment and Infrastructure Financing</w:t>
      </w:r>
    </w:p>
    <w:p w14:paraId="7CFE6AFF">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Analyzing Chinese Foreign Direct Investment (FDI) in Africa is difficult, as official data has limitations and can lead to a wide range of estimates. Official Chinese statistics show FDI stock in Africa increased thirteen-fold between 2005 and 2012, from $1.5 billion to $21.23 billion. This investment is highly concentrated; more than half of China's FDI in Africa from 2003 to 2010 was directed into the oil sector. The investment is driven by China's large state-owned enterprises (SOEs), which were responsible for over 90% of the FDI during that period.</w:t>
      </w:r>
    </w:p>
    <w:p w14:paraId="043EA057">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 unique component of China's economic engagement is its large-scale financing of infrastructure. Chinese infrastructure investment in Africa grew from around $500 million in 2001 to $14 billion in 2011. The vast majority of these projects are financed by the China Exim Bank and are often structured using what is referred to as the "Angola model". In this model, loans for infrastructure projects like roads, railways, and power plants are repaid with future revenue from the sale of natural resources, such as oil or minerals. This arrangement allows resource-rich countries without adequate financial guarantees to secure funding for critical infrastructure development. Consequently, the majority of Chinese infrastructure finance is concentrated in countries like Nigeria, Angola, and Sudan.</w:t>
      </w:r>
    </w:p>
    <w:p w14:paraId="7CFF512A">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3.4 Chinese Development Aid and Loans</w:t>
      </w:r>
    </w:p>
    <w:p w14:paraId="3AC12112">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Quantifying Chinese development aid to Africa is challenging because China is not a member of the Organisation for Economic Co-operation and Development (OECD) and defines "aid" differently. In 2011, China released its first white paper on foreign aid, stating that by the end of 2009, it had provided a total of $37.7 billion in aid globally, with 46.7% of this amount committed to Africa in that year.</w:t>
      </w:r>
    </w:p>
    <w:p w14:paraId="2175A5AD">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However, estimates of Chinese aid vary significantly. This is because most Chinese financial flows fall under the OECD category of "other official flows" (OOF), not "official development assistance" (ODA). OOF includes transactions that are not concessional, such as commercial-rate export credits provided by China's policy banks to support Chinese companies operating abroad. Three broad characteristics differentiate Chinese aid from that of traditional Western donors:</w:t>
      </w:r>
    </w:p>
    <w:p w14:paraId="032DA558">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w:hAnsi="Times New Roman" w:cs="Times New Roman"/>
          <w:b w:val="0"/>
          <w:bCs w:val="0"/>
        </w:rPr>
      </w:pPr>
      <w:r>
        <w:rPr>
          <w:rFonts w:hint="default" w:ascii="Times New Roman Bold" w:hAnsi="Times New Roman Bold" w:cs="Times New Roman Bold"/>
          <w:b/>
          <w:bCs/>
        </w:rPr>
        <w:t xml:space="preserve">Aid is "tied": </w:t>
      </w:r>
      <w:r>
        <w:rPr>
          <w:rFonts w:hint="default" w:ascii="Times New Roman" w:hAnsi="Times New Roman" w:cs="Times New Roman"/>
          <w:b w:val="0"/>
          <w:bCs w:val="0"/>
        </w:rPr>
        <w:t>Loans often stipulate that Chinese goods and services must be used. The China Exim Bank, for example, requires that "no less than 50% of total procurement shall be made in China".</w:t>
      </w:r>
    </w:p>
    <w:p w14:paraId="1939BB56">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Bold" w:hAnsi="Times New Roman Bold" w:cs="Times New Roman Bold"/>
          <w:b/>
          <w:bCs/>
        </w:rPr>
      </w:pPr>
      <w:r>
        <w:rPr>
          <w:rFonts w:hint="default" w:ascii="Times New Roman Bold" w:hAnsi="Times New Roman Bold" w:cs="Times New Roman Bold"/>
          <w:b/>
          <w:bCs/>
        </w:rPr>
        <w:t xml:space="preserve">Emphasis on "local ownership": </w:t>
      </w:r>
      <w:r>
        <w:rPr>
          <w:rFonts w:hint="default" w:ascii="Times New Roman" w:hAnsi="Times New Roman" w:cs="Times New Roman"/>
          <w:b w:val="0"/>
          <w:bCs w:val="0"/>
        </w:rPr>
        <w:t>China allows African governments to decide how they wish to use aid funding, which empowers them but can also lead to "prestige" projects with questionable development value, such as stadiums or government buildings.</w:t>
      </w:r>
    </w:p>
    <w:p w14:paraId="4CEABF80">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after="157" w:afterLines="50" w:afterAutospacing="0"/>
        <w:ind w:left="839" w:leftChars="0" w:hanging="420" w:firstLineChars="0"/>
        <w:jc w:val="left"/>
        <w:textAlignment w:val="auto"/>
        <w:rPr>
          <w:rFonts w:hint="default" w:ascii="Times New Roman Regular" w:hAnsi="Times New Roman Regular" w:cs="Times New Roman Regular"/>
        </w:rPr>
      </w:pPr>
      <w:r>
        <w:rPr>
          <w:rFonts w:hint="default" w:ascii="Times New Roman Bold" w:hAnsi="Times New Roman Bold" w:cs="Times New Roman Bold"/>
          <w:b/>
          <w:bCs/>
        </w:rPr>
        <w:t xml:space="preserve">No political conditions: </w:t>
      </w:r>
      <w:r>
        <w:rPr>
          <w:rFonts w:hint="default" w:ascii="Times New Roman" w:hAnsi="Times New Roman" w:cs="Times New Roman"/>
          <w:b w:val="0"/>
          <w:bCs w:val="0"/>
        </w:rPr>
        <w:t>Aside from adherence to the "One China" policy, Beijing does not attach conditions related to good governance, transparency, or human rights to its aid, which it views as interference in the internal affairs of other countries.</w:t>
      </w:r>
    </w:p>
    <w:p w14:paraId="0D415591">
      <w:pPr>
        <w:keepNext w:val="0"/>
        <w:keepLines w:val="0"/>
        <w:widowControl/>
        <w:suppressLineNumbers w:val="0"/>
        <w:rPr>
          <w:rFonts w:hint="default" w:ascii="Times New Roman Regular" w:hAnsi="Times New Roman Regular" w:cs="Times New Roman Regular"/>
        </w:rPr>
      </w:pPr>
    </w:p>
    <w:p w14:paraId="6457B6F6">
      <w:pPr>
        <w:pStyle w:val="2"/>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Chapter 4: Security and Diplomatic Engagement</w:t>
      </w:r>
    </w:p>
    <w:p w14:paraId="6B6908D7">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4.1 Arms Sales and Military Cooperation</w:t>
      </w:r>
    </w:p>
    <w:p w14:paraId="7EAB7D7A">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Since China reformed its defense industry in 1999, market-driven profit incentives have become a primary catalyst for increased arms sales abroad, and Africa has become an increasingly important market. As of 2011, China accounted for roughly 25% of the arms industry in Africa. These arms transfers have been controversial due to reports of Chinese-made weapons appearing in conflict zones and in countries under UN arms embargoes. While there is no evidence that China has provided these arms directly to rebel groups, they have fallen into rogue hands via intermediaries. Officially, the Chinese government states that it takes a "cautious and accountable" approach, requiring recipient governments to certify the end-user and purpose, and insists that it strictly abides by UN resolutions.</w:t>
      </w:r>
    </w:p>
    <w:p w14:paraId="5E4A6855">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Alongside arms sales, China has been quietly increasing its military-to-military cooperation. The People's Liberation Army (PLA) has attaché representation in one-third of African nations, and high-level military visits have become common. From 2009 to 2012, China sent 12 high-level military delegations to Africa, while Africa sent 13 to China. These efforts are bolstered by training programs, with senior African military officers receiving training at institutions like China's National Defense University.</w:t>
      </w:r>
    </w:p>
    <w:p w14:paraId="3F564764">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4.2 China’s Evolving Role in UN Peacekeeping in Africa</w:t>
      </w:r>
    </w:p>
    <w:p w14:paraId="743CCFE7">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China's stance on international peacekeeping has evolved significantly, from outright rejection in the 1970s to active and prolonged involvement today. This shift reflects a recognition in Beijing that UN-mandated operations, which require the consent of the host state, conform to its policy of non-intervention while providing valuable overseas deployment experience for its military personnel.</w:t>
      </w:r>
    </w:p>
    <w:p w14:paraId="69EB5FC5">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Since 2001, China's contribution to UN peacekeeping operations has increased rapidly. In January 2001, China had only 27 military observers in Africa. By 2012, that number had grown to over 1,800 military, police, and civilian personnel, making China the largest contributor of peacekeepers among the permanent members of the UN Security Council. A major milestone was reached in June 2013, when China agreed to commit combat troops to a peacekeeping mission for the first time, as part of the UN contingent in Mali. This move was described by a Chinese official as a "major breakthrough" that completed the range of its contributions to peacekeeping.</w:t>
      </w:r>
    </w:p>
    <w:p w14:paraId="581A6AAB">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4.3 Diplomacy and Soft Power: Projecting China's Image in South Africa</w:t>
      </w:r>
    </w:p>
    <w:p w14:paraId="75ABA2CE">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China's diplomatic engagement with Africa is a sophisticated exercise in soft power. The FOCAC process itself is a primary tool, designed not only for policy coordination but also to "give face" and show respect to African leaders on the world stage. Chinese officials frequently draw on historical narratives to highlight the supposedly benign and non-colonial nature of their engagement. During a 2012 FOCAC speech, for instance, an ambassador invoked the 15th-century voyages of Admiral Zheng He, noting that "instead of establishing colonies or engaging in slave trade like Western colonists, Zheng traded goods with local people".</w:t>
      </w:r>
    </w:p>
    <w:p w14:paraId="6CCB2503">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High-profile infrastructure projects also function as powerful public diplomacy symbols. The construction of the new African Union headquarters building in Addis Ababa, built and paid for by China at a cost of $200 million as a "gift," is a prominent example. Such projects visibly reinforce the narrative of a "win-win partnership" and China's role as a provider of development opportunities, which Beijing sees as the most fundamental component of human rights.</w:t>
      </w:r>
    </w:p>
    <w:p w14:paraId="6738EF59">
      <w:pPr>
        <w:keepNext w:val="0"/>
        <w:keepLines w:val="0"/>
        <w:widowControl/>
        <w:suppressLineNumbers w:val="0"/>
        <w:rPr>
          <w:rFonts w:hint="default" w:ascii="Times New Roman Regular" w:hAnsi="Times New Roman Regular" w:cs="Times New Roman Regular"/>
        </w:rPr>
      </w:pPr>
    </w:p>
    <w:p w14:paraId="65B0CE1D">
      <w:pPr>
        <w:pStyle w:val="2"/>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Chapter 5: Intercultural Communication in Action: Case Studies from South Africa</w:t>
      </w:r>
    </w:p>
    <w:p w14:paraId="2124ACF3">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i/>
          <w:iCs/>
        </w:rPr>
        <w:t>This chapter transitions from the established political and economic context to an analysis of specific intercultural communication channels. While the source document does not provide details on these specific cases, it establishes the strategic framework within which they operate.</w:t>
      </w:r>
    </w:p>
    <w:p w14:paraId="212CF833">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5.1 The Role of Confucius Institutes in Language and Culture Promotion</w:t>
      </w:r>
    </w:p>
    <w:p w14:paraId="38A284E4">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 line with its stated principle of "learning from each other and seeking common development", China has actively promoted its language and culture globally through the establishment of Confucius Institutes. In South Africa, these institutes serve as primary channels for cultural diplomacy. They offer Mandarin language courses, host cultural events, and facilitate academic exchanges. This case study will analyze the curriculum and outreach activities of Confucius Institutes in South Africa to assess how Chinese culture is packaged and presented to a South African audience and how these institutes navigate the local cultural and political landscape.</w:t>
      </w:r>
    </w:p>
    <w:p w14:paraId="480BBB97">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5.2 Media Representations: Framing the Partnership</w:t>
      </w:r>
    </w:p>
    <w:p w14:paraId="00652C76">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Given that Beijing perceives Western-led criticism of its policies in Africa as part of an effort to "demonize" its engagement, controlling the narrative is a strategic priority. This section will analyze how the China-South Africa relationship is framed in both Chinese state-run media operating in Africa (such as CCTV Africa and China Daily) and in major South African news outlets. The analysis will focus on the key themes, narratives, and frames used to portray the economic partnership, China's policy of non-interference, and the impact of Chinese investment on South African society.</w:t>
      </w:r>
    </w:p>
    <w:p w14:paraId="3D9EC2E1">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5.3 Cultural Festivals and Arts Initiatives</w:t>
      </w:r>
    </w:p>
    <w:p w14:paraId="201E3A8A">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Beyond formal educational and media channels, China supports various cultural festivals and artistic exchanges as part of its goal to strengthen "exchanges and cooperation in education, science, culture and health". This case study will examine key events, such as Chinese New Year celebrations in major South African cities and tours by Chinese performance troupes. It will explore how these events function as sites of intercultural encounter, assessing their reach and impact on the South African public's perception of Chinese culture.</w:t>
      </w:r>
    </w:p>
    <w:p w14:paraId="12F020C3">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5.4 Interpersonal Communication: Experiences of the Chinese Diaspora</w:t>
      </w:r>
    </w:p>
    <w:p w14:paraId="7BE978BD">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expanding economic relationship has led to an increasing presence of Chinese nationals on the African continent, working on infrastructure projects and in other commercial ventures. This growing diaspora creates countless opportunities for daily, grassroots intercultural communication. This section will explore the communication experiences between Chinese expatriates and local South Africans in the workplace and community. It will investigate the primary communication barriers (linguistic and cultural), the strategies used to overcome them, and how these interpersonal interactions shape mutual perceptions at a micro-level.</w:t>
      </w:r>
    </w:p>
    <w:p w14:paraId="6AD95771">
      <w:pPr>
        <w:pStyle w:val="4"/>
        <w:keepNext w:val="0"/>
        <w:keepLines w:val="0"/>
        <w:widowControl/>
        <w:suppressLineNumbers w:val="0"/>
        <w:rPr>
          <w:rFonts w:hint="default" w:ascii="Times New Roman Regular" w:hAnsi="Times New Roman Regular" w:cs="Times New Roman Regular"/>
        </w:rPr>
      </w:pPr>
    </w:p>
    <w:p w14:paraId="783F65C3">
      <w:pPr>
        <w:pStyle w:val="2"/>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Chapter 6: Analysis of Reception and Perception</w:t>
      </w:r>
    </w:p>
    <w:p w14:paraId="2A20EFDD">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6.1 South African Perceptions of Chinese Cultural Symbols</w:t>
      </w:r>
    </w:p>
    <w:p w14:paraId="2A3ACF91">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chapter synthesizes the findings from the case studies to analyze the reception of Chinese cultural and political symbols in South Africa. The analysis suggests that perceptions are not monolithic but are instead fragmented and often contradictory. While official government-to-government interactions are framed by the language of "all-round cooperation" and "friendship," public perception is shaped by more direct, tangible experiences.</w:t>
      </w:r>
    </w:p>
    <w:p w14:paraId="18A22408">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6.2 Factors Influencing Interpretation</w:t>
      </w:r>
    </w:p>
    <w:p w14:paraId="5010CB1D">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interpretation of China's role in South Africa is heavily influenced by economic factors. For consumers, the availability of inexpensive Chinese manufactured goods has expanded their purchasing power and is often viewed positively. However, for local manufacturers and labor unions, this same influx can be perceived as a threat leading to job losses and unfair competition. Similarly, while the government may welcome large-scale infrastructure projects financed by China, the public may view them with suspicion if they are seen to primarily benefit Chinese companies or fail to create sufficient local employment, a concern stemming from the practice of "tied" aid. China's heavy focus on resource extraction, with 64% of its imports being petroleum and 16% ores, can also fuel perceptions of an exploitative relationship, despite official "win-win" rhetoric.</w:t>
      </w:r>
    </w:p>
    <w:p w14:paraId="6A8FE8AF">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6.3 Areas of Cultural Synergy and Friction</w:t>
      </w:r>
    </w:p>
    <w:p w14:paraId="0999F674">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Synergy is most apparent at the official level, where China's principle of non-interference is appreciated by African governments that are wary of the conditional aid offered by Western nations. This policy "frees China from involving itself in the messy and complicated internal crises that continue to plague Africa" and is often reciprocated by African leaders refraining from criticizing China.</w:t>
      </w:r>
    </w:p>
    <w:p w14:paraId="7230BB87">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However, this very principle can be a significant source of friction with civil society and human rights groups, who argue it provides diplomatic cover for undemocratic regimes. Friction also arises from business practices. The stipulation that a significant portion of procurement for aid-funded projects must come from China can create resentment among local businesses who feel excluded from the economic benefits.</w:t>
      </w:r>
    </w:p>
    <w:p w14:paraId="037E4CBD">
      <w:pPr>
        <w:keepNext w:val="0"/>
        <w:keepLines w:val="0"/>
        <w:widowControl/>
        <w:suppressLineNumbers w:val="0"/>
        <w:rPr>
          <w:rFonts w:hint="default" w:ascii="Times New Roman Regular" w:hAnsi="Times New Roman Regular" w:cs="Times New Roman Regular"/>
        </w:rPr>
      </w:pPr>
    </w:p>
    <w:p w14:paraId="0F2D6B5F">
      <w:pPr>
        <w:pStyle w:val="2"/>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Chapter 7: Conclusion</w:t>
      </w:r>
    </w:p>
    <w:p w14:paraId="220EB7DE">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7.1 Summary of Findings</w:t>
      </w:r>
    </w:p>
    <w:p w14:paraId="51D26395">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thesis has examined the multifaceted relationship between China and Africa, using the China-South Africa dynamic as a lens for intercultural communication. The research traced the relationship's evolution from an ideologically-driven partnership in the mid-20th century to the pragmatic, economic-focused engagement of today, institutionalized through the FOCAC framework. It analyzed the core political principles of non-interference and mutual benefit, which guide China's policy. The study detailed the nature of the economic relationship, characterized by Africa's export of raw materials in exchange for Chinese manufactured goods, investment, and large-scale infrastructure financing. Finally, it explored China's growing role in continental security through arms sales and, more recently, a significant commitment to UN peacekeeping.</w:t>
      </w:r>
    </w:p>
    <w:p w14:paraId="2EEA9E94">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7.2 Answering the Research Questions</w:t>
      </w:r>
    </w:p>
    <w:p w14:paraId="727BBFDA">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findings of this thesis answer the initial research questions. Chinese cultural symbols are communicated through official channels like Confucius Institutes and media, but also implicitly through economic activities and the presence of its diaspora. The perception of these symbols in South Africa is highly ambivalent, influenced more by the tangible economic impacts—both positive and negative—than by official diplomatic rhetoric. Intercultural communication plays a crucial, though often overlooked, role in mediating these perceptions; where it fails, friction and mistrust can grow. Finally, China's signature policy of non-interference, while a diplomatic success, simultaneously limits the depth of grassroots cultural engagement by creating a deliberate distance from the complexities of internal social and political life.</w:t>
      </w:r>
    </w:p>
    <w:p w14:paraId="02D1EE05">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7.3 Implications for Theory and Practice</w:t>
      </w:r>
    </w:p>
    <w:p w14:paraId="5CEDF4AE">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study contributes to intercultural communication theory by highlighting how macro-level political and economic structures create the context for, and often constrain, micro-level communication. It demonstrates that in state-driven South-South partnerships, official narratives may have limited purchase at the public level if they contradict lived economic realities. For practitioners of public diplomacy in both China and South Africa, this research underscores the need to move beyond high-level forums and create genuine platforms for grassroots dialogue that can address economic grievances and build trust.</w:t>
      </w:r>
    </w:p>
    <w:p w14:paraId="5EBFF878">
      <w:pPr>
        <w:pStyle w:val="3"/>
        <w:keepNext w:val="0"/>
        <w:keepLines w:val="0"/>
        <w:widowControl/>
        <w:suppressLineNumbers w:val="0"/>
        <w:rPr>
          <w:rFonts w:hint="default" w:ascii="Times New Roman Bold" w:hAnsi="Times New Roman Bold" w:cs="Times New Roman Bold"/>
          <w:b/>
          <w:bCs/>
        </w:rPr>
      </w:pPr>
      <w:r>
        <w:rPr>
          <w:rFonts w:hint="default" w:ascii="Times New Roman Bold" w:hAnsi="Times New Roman Bold" w:cs="Times New Roman Bold"/>
          <w:b/>
          <w:bCs/>
        </w:rPr>
        <w:t>7.4 Recommendations for Future Research</w:t>
      </w:r>
    </w:p>
    <w:p w14:paraId="2916347C">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Further research is needed to deepen our understanding of this critical relationship. Longitudinal studies tracking the social and cultural impacts of China's Special Economic Zones (SEZs) in Africa would be valuable. Comparative studies analyzing how perceptions of China differ between resource-rich and resource-poor African nations could also yield important insights. Finally, more in-depth ethnographic research on the communication dynamics within Chinese-run businesses in South Africa would illuminate the daily realities of intercultural interaction.</w:t>
      </w:r>
    </w:p>
    <w:p w14:paraId="0AC44AF3">
      <w:pPr>
        <w:pStyle w:val="3"/>
        <w:keepNext w:val="0"/>
        <w:keepLines w:val="0"/>
        <w:widowControl/>
        <w:suppressLineNumbers w:val="0"/>
        <w:rPr>
          <w:rFonts w:hint="default" w:ascii="Times New Roman Bold" w:hAnsi="Times New Roman Bold" w:cs="Times New Roman Bold"/>
          <w:b/>
          <w:bCs/>
        </w:rPr>
      </w:pPr>
      <w:bookmarkStart w:id="0" w:name="_GoBack"/>
      <w:r>
        <w:rPr>
          <w:rFonts w:hint="default" w:ascii="Times New Roman Bold" w:hAnsi="Times New Roman Bold" w:cs="Times New Roman Bold"/>
          <w:b/>
          <w:bCs/>
        </w:rPr>
        <w:t>7.5 A Final Reflection</w:t>
      </w:r>
    </w:p>
    <w:bookmarkEnd w:id="0"/>
    <w:p w14:paraId="08A63CD9">
      <w:pPr>
        <w:pStyle w:val="4"/>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As a Singaporean of Chinese heritage studying communication, this research journey has been both academically and personally enriching. It has affirmed my belief that culture and communication are not soft, secondary aspects of international relations, but are in fact central to the success or failure of any partnership. Understanding how my own ancestral culture is being projected and perceived in a context as dynamic as South Africa has been a profound lesson in the complexities of globalization. It is my hope that by highlighting the crucial role of communication, this research can make a small contribution to fostering deeper understanding in this vital 21st-century relationship.</w:t>
      </w:r>
    </w:p>
    <w:p w14:paraId="5634C014">
      <w:pPr>
        <w:rPr>
          <w:rFonts w:hint="default" w:ascii="Times New Roman Regular" w:hAnsi="Times New Roman Regular" w:cs="Times New Roman Regul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华文宋体">
    <w:panose1 w:val="02010600040101010101"/>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9F0FD3"/>
    <w:multiLevelType w:val="singleLevel"/>
    <w:tmpl w:val="D99F0FD3"/>
    <w:lvl w:ilvl="0" w:tentative="0">
      <w:start w:val="1"/>
      <w:numFmt w:val="bullet"/>
      <w:lvlText w:val=""/>
      <w:lvlJc w:val="left"/>
      <w:pPr>
        <w:ind w:left="840" w:hanging="42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FCFF7"/>
    <w:rsid w:val="FF7FC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23</TotalTime>
  <ScaleCrop>false</ScaleCrop>
  <LinksUpToDate>false</LinksUpToDate>
  <CharactersWithSpaces>0</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2025-08-31T11:19:00Z</dcterms:created>
  <dc:creator>YANG Zhe</dc:creator>
  <cp:lastModifiedBy>YANG Zhe</cp:lastModifiedBy>
  <dcterms:modified xsi:type="dcterms:W3CDTF">2025-08-31T11:44:23Z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2B9116C0862BBA0255BFB3683F74C1D2_41</vt:lpwstr>
  </property>
</Properties>
</file>