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A2C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06C60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43ABE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5E02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E538" w14:textId="1ACE75C0" w:rsidR="00BB3FE1" w:rsidRPr="00C868E2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868E2" w:rsidRPr="00C868E2">
        <w:rPr>
          <w:rFonts w:ascii="Times New Roman" w:hAnsi="Times New Roman" w:cs="Times New Roman"/>
          <w:sz w:val="28"/>
          <w:szCs w:val="28"/>
        </w:rPr>
        <w:t>7</w:t>
      </w:r>
    </w:p>
    <w:p w14:paraId="1F97B15B" w14:textId="42AA3DF2" w:rsidR="00BB3FE1" w:rsidRDefault="006F7D76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D76">
        <w:rPr>
          <w:rFonts w:ascii="Times New Roman" w:hAnsi="Times New Roman" w:cs="Times New Roman"/>
          <w:sz w:val="28"/>
          <w:szCs w:val="28"/>
        </w:rPr>
        <w:t>«</w:t>
      </w:r>
      <w:r w:rsidR="00C868E2" w:rsidRPr="00C868E2">
        <w:rPr>
          <w:rFonts w:ascii="Times New Roman" w:hAnsi="Times New Roman" w:cs="Times New Roman"/>
          <w:sz w:val="28"/>
          <w:szCs w:val="28"/>
        </w:rPr>
        <w:t>Введение в наследование</w:t>
      </w:r>
      <w:r w:rsidR="00790BF1" w:rsidRPr="00790BF1">
        <w:rPr>
          <w:rFonts w:ascii="Times New Roman" w:hAnsi="Times New Roman" w:cs="Times New Roman"/>
          <w:sz w:val="28"/>
          <w:szCs w:val="28"/>
        </w:rPr>
        <w:t>»</w:t>
      </w:r>
    </w:p>
    <w:p w14:paraId="3B84BF2B" w14:textId="6131414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6BD3" w14:textId="00B2583F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CB196" w14:textId="58059AD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F6CD" w14:textId="27D8FD2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889F" w14:textId="4D4D06F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1FFD7" w14:textId="10908C1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BE012" w14:textId="23AFDA79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D15D2" w14:textId="0A1AE62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C109" w14:textId="2F863FB3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6902A" w14:textId="4A1588C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E0FBE" w14:textId="7D1EBBBE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5726B" w14:textId="14D3393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556B" w14:textId="79A49A3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C7670" w14:textId="6B186D58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7ADD3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5539C" w14:textId="4B359210" w:rsidR="00790BF1" w:rsidRPr="00790BF1" w:rsidRDefault="00BB3FE1" w:rsidP="00BB3F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Козлов И.А. 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Pr="00BB3FE1">
        <w:rPr>
          <w:rFonts w:ascii="Times New Roman" w:hAnsi="Times New Roman" w:cs="Times New Roman"/>
          <w:sz w:val="28"/>
          <w:szCs w:val="28"/>
        </w:rPr>
        <w:t>РИВ-120908у</w:t>
      </w:r>
      <w:r w:rsidR="00790BF1" w:rsidRPr="00790BF1">
        <w:rPr>
          <w:rFonts w:ascii="Times New Roman" w:hAnsi="Times New Roman" w:cs="Times New Roman"/>
          <w:sz w:val="28"/>
          <w:szCs w:val="28"/>
        </w:rPr>
        <w:br w:type="page"/>
      </w:r>
    </w:p>
    <w:p w14:paraId="312A8592" w14:textId="09D8B5E4" w:rsidR="00C868E2" w:rsidRPr="00C868E2" w:rsidRDefault="00BB3FE1" w:rsidP="00C868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C868E2">
        <w:rPr>
          <w:rFonts w:ascii="Times New Roman" w:hAnsi="Times New Roman" w:cs="Times New Roman"/>
          <w:sz w:val="24"/>
          <w:szCs w:val="24"/>
        </w:rPr>
        <w:t>П</w:t>
      </w:r>
      <w:r w:rsidR="00C868E2" w:rsidRPr="00C868E2">
        <w:rPr>
          <w:rFonts w:ascii="Times New Roman" w:hAnsi="Times New Roman" w:cs="Times New Roman"/>
          <w:sz w:val="24"/>
          <w:szCs w:val="24"/>
        </w:rPr>
        <w:t>олучить представление о механизме наследования в языке</w:t>
      </w:r>
    </w:p>
    <w:p w14:paraId="1A5AA8D5" w14:textId="1B5B713F" w:rsidR="00016910" w:rsidRPr="00C868E2" w:rsidRDefault="00C868E2" w:rsidP="00C868E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68E2">
        <w:rPr>
          <w:rFonts w:ascii="Times New Roman" w:hAnsi="Times New Roman" w:cs="Times New Roman"/>
          <w:sz w:val="24"/>
          <w:szCs w:val="24"/>
        </w:rPr>
        <w:t>программирования Java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0BBA1D" w14:textId="22131328" w:rsidR="00016910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6B521D38" w14:textId="1399E5EA" w:rsidR="00BB3FE1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F4E">
        <w:rPr>
          <w:rFonts w:ascii="Times New Roman" w:hAnsi="Times New Roman" w:cs="Times New Roman"/>
          <w:sz w:val="24"/>
          <w:szCs w:val="24"/>
          <w:lang w:val="en-US"/>
        </w:rPr>
        <w:t>https://github.com/Catlerc/javadev</w:t>
      </w:r>
      <w:r w:rsidR="00790BF1" w:rsidRPr="0001691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457A8B" w14:textId="4EBF0E39" w:rsidR="00E22EF1" w:rsidRDefault="00BB3FE1" w:rsidP="00C262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2992B5C" w14:textId="08B2731A" w:rsidR="009E1347" w:rsidRDefault="00C868E2" w:rsidP="00C868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8E2">
        <w:rPr>
          <w:rFonts w:ascii="Times New Roman" w:hAnsi="Times New Roman" w:cs="Times New Roman"/>
          <w:sz w:val="24"/>
          <w:szCs w:val="24"/>
        </w:rPr>
        <w:t>Напишите программу, в которой есть суперкласс с приватным текстовым полем,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конструктором с текстовым параметром и где переопределен метод toString (). На основе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суперкласса путем наследования создается подкласс. У него появляется еще одно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приватное текстовое ноле. Также подкласс должен иметь версии конструктора с одним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двумя текстовыми аргументами, а еще в нем должен быть переопределен метод toString 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В обоих классах метод toString () переопределяется так, что он возвращает строку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названием класса и значение текстового поля или текстовых полей.</w:t>
      </w:r>
      <w:r w:rsidRPr="00C868E2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8"/>
          <w:szCs w:val="28"/>
        </w:rPr>
        <w:t>Ре</w:t>
      </w:r>
      <w:r w:rsidR="00BB0E70">
        <w:rPr>
          <w:rFonts w:ascii="Times New Roman" w:hAnsi="Times New Roman" w:cs="Times New Roman"/>
          <w:b/>
          <w:bCs/>
          <w:sz w:val="28"/>
          <w:szCs w:val="28"/>
        </w:rPr>
        <w:t>зультат</w:t>
      </w:r>
    </w:p>
    <w:p w14:paraId="40B68DB6" w14:textId="77777777" w:rsidR="00C868E2" w:rsidRPr="00C868E2" w:rsidRDefault="00C868E2" w:rsidP="00C86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StringHolder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StringHolder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"StringHolder{"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"str='"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SubStringHolder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StringHolder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str2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SubStringHolder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SubStringHolder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str2)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str2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"SubStringHolder{"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"str='"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getStr() 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"str2='"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str2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getStr2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str2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setStr2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str2)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str2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holder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StringHolder(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"holder"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.println(holder)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subHolder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SubStringHolder(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"holder"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.println(subHolder)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subHolder2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SubStringHolder(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"holder"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"subholder"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.println(subHolder2)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0F6605F" w14:textId="77777777" w:rsidR="00C868E2" w:rsidRPr="00C868E2" w:rsidRDefault="00C868E2" w:rsidP="00C868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E3CE1C" w14:textId="18E79E2F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6AC67C7" w14:textId="5ACF9F4C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674AD33" w14:textId="31CEF718" w:rsidR="00497C7A" w:rsidRDefault="00C868E2" w:rsidP="00C868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8E2">
        <w:rPr>
          <w:rFonts w:ascii="Times New Roman" w:hAnsi="Times New Roman" w:cs="Times New Roman"/>
          <w:sz w:val="24"/>
          <w:szCs w:val="24"/>
        </w:rPr>
        <w:t>Напишите программу, в которой есть суперкласс с приватным текстовым полем.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базовом классе должен быть метод для присваивания значения полю: без параметров 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одним текстовым параметром. Объект суперкласса создается передачей одного текстового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аргумента конструктору. Доступное только для чтения свойство результатом возвращает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длину текстовой строки. На основе суперкласса создается подкласс. В подклассе появляется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дополнительное открытое целочисленное поле. В классе должны быть такие версии метода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для присваивания значений полям (используется переопределение и перегрузка метода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суперкласса): без параметров, с текстовым параметром, с целочисленным параметром,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текстовым и целочисленным параметром. У конструктора подкласса два параметра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(целочисленный и текстовый).</w:t>
      </w:r>
      <w:r w:rsidRPr="00C868E2">
        <w:rPr>
          <w:rFonts w:ascii="Times New Roman" w:hAnsi="Times New Roman" w:cs="Times New Roman"/>
          <w:sz w:val="24"/>
          <w:szCs w:val="24"/>
        </w:rPr>
        <w:cr/>
      </w:r>
      <w:r w:rsidR="00497C7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13728CA" w14:textId="77777777" w:rsidR="00C868E2" w:rsidRPr="00C868E2" w:rsidRDefault="00C868E2" w:rsidP="00C86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StringHolder2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setFields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"nothing!"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getLength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setFields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StringHolder2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SubStringHolder2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StringHolder2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SubStringHolder2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setFields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.setFields()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setFields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newStr)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.setFields(newStr)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setFields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newInteger)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=newInteger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.setFields()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setFields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newStr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newInteger)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.setFields(newStr)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=newInteger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subHolder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SubStringHolder2(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"lenght: 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+subHolder.getLength())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 str='str'"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subHolder.setFields(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"lenght: 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+subHolder.getLength())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subHolder.setFields(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"integer: 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+subHolder.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 integer=-1337"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subHolder.setFields(-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1337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"integer: 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+subHolder.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 integer=123"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 str='sdf'"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subHolder.setFields(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"sdf"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"lenght: 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+subHolder.getLength())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subHolder.setFields(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"integer: 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+subHolder.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EA2B28" w14:textId="77777777" w:rsidR="00C868E2" w:rsidRPr="00C868E2" w:rsidRDefault="00C868E2" w:rsidP="00C868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ACDDC2" w14:textId="1D005358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8F33988" w14:textId="77777777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D1C4C99" w14:textId="44148FA8" w:rsidR="00C868E2" w:rsidRDefault="00C868E2" w:rsidP="00C868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E2">
        <w:rPr>
          <w:rFonts w:ascii="Times New Roman" w:hAnsi="Times New Roman" w:cs="Times New Roman"/>
          <w:sz w:val="24"/>
          <w:szCs w:val="24"/>
        </w:rPr>
        <w:t>Напишите программу, в которой на основе суперкласса создается подкласс, а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основе этого подкласса создается еще один подкласс (цепочка наследования из трех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классов). В первом суперклассе есть открытое целочисленное поле, метод с одним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параметром для присваивания значения полю и конструктор с одним параметром. 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втором классе появляется открытое символьное поле, метод с двумя параметрами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присваивания значения полям (перегрузка метода из суперкласса) и конструктор с двумя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параметрами. В третьем классе появляется открытое текстовое ноле, метод с тремя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аргументами для присваивания значений полям (перегрузка метода из суперкласса)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конструктор с тремя параметрами. Для каждого класса определите метод toString () так,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чтобы он возвращал строку с названием класса и значениями всех полей объекта</w:t>
      </w:r>
    </w:p>
    <w:p w14:paraId="3188DCF9" w14:textId="3E2243E7" w:rsidR="00497C7A" w:rsidRDefault="00497C7A" w:rsidP="00C868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C4AFF34" w14:textId="77777777" w:rsidR="00C868E2" w:rsidRPr="00C868E2" w:rsidRDefault="00C868E2" w:rsidP="00C86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setFields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"A{"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"integer="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char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setFields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newChr)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.setFields(newInteger)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"B{"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"integer="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"chr="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setFields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newString)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.setFields(newInteger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newChr)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newString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"C{"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"integer="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"chr="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B(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.println(b)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C(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.println(c)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c.setFields(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"notstring"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.println(c)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393DB45" w14:textId="77777777" w:rsidR="00C868E2" w:rsidRPr="00C868E2" w:rsidRDefault="00C868E2" w:rsidP="00C868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BFFC2A" w14:textId="52923DE6" w:rsidR="00497C7A" w:rsidRPr="00C868E2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68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1AD0CF1" w14:textId="2ED05FC2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E660E9D" w14:textId="56C53901" w:rsidR="00C868E2" w:rsidRPr="00C868E2" w:rsidRDefault="00C868E2" w:rsidP="00C868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E2">
        <w:rPr>
          <w:rFonts w:ascii="Times New Roman" w:hAnsi="Times New Roman" w:cs="Times New Roman"/>
          <w:sz w:val="24"/>
          <w:szCs w:val="24"/>
        </w:rPr>
        <w:t>Напишите программу, в которой использована цепочка наследования из трех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классов. В первом классе есть открытое символьное поле. Во втором классе появляется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открытое текстовое поле. В третьем классе появляется открытое целочисленное поле.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каждом из классов должен быть конструктор, позволяющий создавать объект на основе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значений полей, переданных аргументами конструктору, а также конструктор создания</w:t>
      </w:r>
    </w:p>
    <w:p w14:paraId="26D64FA5" w14:textId="77DADB86" w:rsidR="00497C7A" w:rsidRDefault="00C868E2" w:rsidP="00C868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8E2">
        <w:rPr>
          <w:rFonts w:ascii="Times New Roman" w:hAnsi="Times New Roman" w:cs="Times New Roman"/>
          <w:sz w:val="24"/>
          <w:szCs w:val="24"/>
        </w:rPr>
        <w:t>копии.</w:t>
      </w:r>
      <w:r w:rsidRPr="00C868E2">
        <w:rPr>
          <w:rFonts w:ascii="Times New Roman" w:hAnsi="Times New Roman" w:cs="Times New Roman"/>
          <w:sz w:val="24"/>
          <w:szCs w:val="24"/>
        </w:rPr>
        <w:cr/>
      </w:r>
      <w:r w:rsidR="00497C7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096E423" w14:textId="77777777" w:rsidR="00C868E2" w:rsidRPr="00C868E2" w:rsidRDefault="00C868E2" w:rsidP="00C86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char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(A2 a)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"A2{"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"chr="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B2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(B2 b)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"B2{"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"chr="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C2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(C2 c)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68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"C2{"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"chr="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"integer="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Task4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a2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b2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c2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C2(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"str"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copyC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C2(c2)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.println(a2)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.println(b2)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.println(c2)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.println(copyC)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248ED4" w14:textId="77777777" w:rsidR="00C868E2" w:rsidRPr="00C868E2" w:rsidRDefault="00C868E2" w:rsidP="00C868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74A366" w14:textId="4FCE6AA1" w:rsidR="00497C7A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6BA3B78" w14:textId="3780140F" w:rsidR="00497C7A" w:rsidRDefault="00497C7A" w:rsidP="00497C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27C81A4" w14:textId="4A5D2291" w:rsidR="00C868E2" w:rsidRDefault="00C868E2" w:rsidP="00C868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8E2">
        <w:rPr>
          <w:rFonts w:ascii="Times New Roman" w:hAnsi="Times New Roman" w:cs="Times New Roman"/>
          <w:sz w:val="24"/>
          <w:szCs w:val="24"/>
        </w:rPr>
        <w:t>Напишите программу, в которой есть суперкласс с защищенным текстовым полем,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конструктор с текстовым параметром и метод, при вызове которого в консольном окне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отображается название класса и значение поля. На основе суперкласса создаются два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подкласса (оба на основе одного и того же суперкласса). В одном из классов появляется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защищенное целочисленное поле, там есть конструктор с двумя параметрами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переопределен метод для отображения значений полей объекта и названия класса. 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втором подклассе появляется защищенное символьное поле, конструктор с двумя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параметрами и переопределен метод, отображающий в консоли название класса и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полей. В главном методе создайте объекты каждого из классов. Проверьте работу метода,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отображающего значения полей объектов, для каждого из объектов. Вызовите этот 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метод через объектную переменную суперкласса, которая ссылается на 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8E2">
        <w:rPr>
          <w:rFonts w:ascii="Times New Roman" w:hAnsi="Times New Roman" w:cs="Times New Roman"/>
          <w:sz w:val="24"/>
          <w:szCs w:val="24"/>
        </w:rPr>
        <w:t>производного класса.</w:t>
      </w:r>
    </w:p>
    <w:p w14:paraId="31882BDC" w14:textId="5A4A3741" w:rsidR="00497C7A" w:rsidRDefault="00497C7A" w:rsidP="00C868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024DAC2" w14:textId="77777777" w:rsidR="00C868E2" w:rsidRPr="00C868E2" w:rsidRDefault="00C868E2" w:rsidP="00C86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StringBox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StringBox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"StringBox{str="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StringBoxA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StringBox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int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StringBoxA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integer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"StringBoxA{str="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integer="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integer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StringBoxB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StringBox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char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StringBoxB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chr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System.</w:t>
      </w:r>
      <w:r w:rsidRPr="00C868E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"StringBoxB{str="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chr="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Task5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868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box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StringBox(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"str"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box.print()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boxA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StringBoxA(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"str"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boxA.print()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boxB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StringBoxB(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"str"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boxB.print()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StringBox someBox = 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StringBoxB(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"maybe str"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68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'7'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someBox.print()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68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68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C36AE2C" w14:textId="77777777" w:rsidR="00C868E2" w:rsidRPr="00C868E2" w:rsidRDefault="00C868E2" w:rsidP="00C868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A9EAA6" w14:textId="1B0830E2" w:rsidR="00497C7A" w:rsidRPr="00C868E2" w:rsidRDefault="0049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68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F3BC543" w14:textId="254366CC" w:rsidR="00B62C2A" w:rsidRPr="00C868E2" w:rsidRDefault="00B62C2A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CB5396" w14:textId="036952B7" w:rsidR="00885C22" w:rsidRDefault="00885C22" w:rsidP="00BB3F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96E5C2" w14:textId="2640EF70" w:rsidR="00885C22" w:rsidRPr="00E2661B" w:rsidRDefault="00885C22" w:rsidP="0088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работы были отработаны навыки </w:t>
      </w:r>
      <w:r w:rsidR="00E2661B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6F7D76">
        <w:rPr>
          <w:rFonts w:ascii="Times New Roman" w:hAnsi="Times New Roman" w:cs="Times New Roman"/>
          <w:sz w:val="24"/>
          <w:szCs w:val="24"/>
        </w:rPr>
        <w:t xml:space="preserve">с классами и </w:t>
      </w:r>
      <w:r w:rsidR="00C868E2">
        <w:rPr>
          <w:rFonts w:ascii="Times New Roman" w:hAnsi="Times New Roman" w:cs="Times New Roman"/>
          <w:sz w:val="24"/>
          <w:szCs w:val="24"/>
        </w:rPr>
        <w:t>наследованием классов</w:t>
      </w:r>
      <w:r w:rsidR="00E2661B" w:rsidRPr="00E2661B">
        <w:rPr>
          <w:rFonts w:ascii="Times New Roman" w:hAnsi="Times New Roman" w:cs="Times New Roman"/>
          <w:sz w:val="24"/>
          <w:szCs w:val="24"/>
        </w:rPr>
        <w:t>.</w:t>
      </w:r>
    </w:p>
    <w:sectPr w:rsidR="00885C22" w:rsidRPr="00E2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1"/>
    <w:rsid w:val="00016910"/>
    <w:rsid w:val="000F3BEF"/>
    <w:rsid w:val="00497C7A"/>
    <w:rsid w:val="005C6F4E"/>
    <w:rsid w:val="006F7D76"/>
    <w:rsid w:val="00790BF1"/>
    <w:rsid w:val="00885C22"/>
    <w:rsid w:val="00980124"/>
    <w:rsid w:val="009C400D"/>
    <w:rsid w:val="009E1347"/>
    <w:rsid w:val="00A5292E"/>
    <w:rsid w:val="00B62C2A"/>
    <w:rsid w:val="00BB0E70"/>
    <w:rsid w:val="00BB3FE1"/>
    <w:rsid w:val="00C262C9"/>
    <w:rsid w:val="00C868E2"/>
    <w:rsid w:val="00DC21F4"/>
    <w:rsid w:val="00E22EF1"/>
    <w:rsid w:val="00E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62"/>
  <w15:chartTrackingRefBased/>
  <w15:docId w15:val="{5E2B719F-49FB-4BCD-A47B-0FCA06D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E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C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1347</Words>
  <Characters>9827</Characters>
  <Application>Microsoft Office Word</Application>
  <DocSecurity>0</DocSecurity>
  <Lines>228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electronic</dc:creator>
  <cp:keywords/>
  <dc:description/>
  <cp:lastModifiedBy>steve electronic</cp:lastModifiedBy>
  <cp:revision>15</cp:revision>
  <dcterms:created xsi:type="dcterms:W3CDTF">2022-11-20T14:04:00Z</dcterms:created>
  <dcterms:modified xsi:type="dcterms:W3CDTF">2023-01-06T20:22:00Z</dcterms:modified>
</cp:coreProperties>
</file>