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Material Inward Process Automation</w:t>
      </w:r>
    </w:p>
    <w:p>
      <w:pPr>
        <w:spacing w:before="200"/>
        <w:jc w:val="center"/>
      </w:pPr>
      <w:r>
        <w:rPr>
          <w:color w:val="555555"/>
          <w:sz w:val="32"/>
          <w:szCs w:val="32"/>
        </w:rPr>
        <w:t xml:space="preserve">Application Context &amp; Technical Summary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Codebase: material_inward_main</w:t>
      </w:r>
    </w:p>
    <w:p>
      <w:pPr>
        <w:jc w:val="center"/>
      </w:pPr>
      <w:r>
        <w:rPr>
          <w:i/>
          <w:iCs/>
          <w:sz w:val="22"/>
          <w:szCs w:val="22"/>
        </w:rPr>
        <w:t xml:space="preserve">Document generated: July 15, 2026</w:t>
      </w:r>
    </w:p>
    <w:p>
      <w:r>
        <w:br w:type="page"/>
      </w:r>
    </w:p>
    <w:p>
      <w:pPr>
        <w:pStyle w:val="Heading1"/>
        <w:spacing w:after="140" w:before="300"/>
      </w:pPr>
      <w:r>
        <w:rPr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color w:val="1F4E79"/>
        </w:rPr>
        <w:t xml:space="preserve">1. Executive Overview</w:t>
      </w:r>
    </w:p>
    <w:p>
      <w:pPr>
        <w:spacing w:after="120"/>
      </w:pPr>
      <w:r>
        <w:t xml:space="preserve">The Material Inward Process application is a Flask-based web platform, deployed on Windows and served through Waitress, that automates the complete goods-receipt (material inward) workflow for a manufacturing organization (SPL, per branding assets). It combines three automation technologies under a human approval 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document extraction (OCR)</w:t>
      </w:r>
      <w:r>
        <w:t xml:space="preserve"> — IBM WatsonX AI, using the Llama 4 Maverick vision model, extracts structured data from vendor PDFs (Invoice, E-way Bill, Lorry Receipt).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GST compliance verification</w:t>
      </w:r>
      <w:r>
        <w:t xml:space="preserve"> — Selenium bots with automated captcha solving scrape Indian government GST portals to verify the vendor's GSTIN, e-invoice enablement, and GSTR-1/3B filing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 GUI automation (RPA)</w:t>
      </w:r>
      <w:r>
        <w:t xml:space="preserve"> — Robot Framework scripts drive SAP GUI to post Gate In, goods receipts (MIGO 103/105), and invoice verification (MIRO) without manual data entry.</w:t>
      </w:r>
    </w:p>
    <w:p>
      <w:pPr>
        <w:spacing w:after="120"/>
      </w:pPr>
      <w:r>
        <w:t xml:space="preserve">When goods arrive from a vendor, the three accompanying documents are ingested automatically, data is extracted by AI, verified against GST portals, reviewed and approved by users in a tabbed web UI, and finally posted to SAP step by step. SAP document numbers flow back into the record, documents are consolidated into a single PDF with a cover page, and the package is staged for DMS upload.</w:t>
      </w:r>
    </w:p>
    <w:p>
      <w:pPr>
        <w:pStyle w:val="Heading1"/>
        <w:spacing w:after="140" w:before="300"/>
      </w:pPr>
      <w:r>
        <w:rPr>
          <w:color w:val="1F4E79"/>
        </w:rPr>
        <w:t xml:space="preserve">2. End-to-End Business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Document Intake</w:t>
      </w:r>
      <w:r>
        <w:t xml:space="preserve"> — PDFs arrive either via a watched folder (folder_watcher.py, structured as incoming/grouped/, ocr_done/, failed/) or via IMAP mail polling (mail_poller.py, run every 5 minutes by Windows Task Scheduler). Files are grouped by a key; OCR runs only once all three documents (invoice + e-way bill + LR) are present. Duplicate invoice detection prevents re-processing, and orphaned incomplete groups are cleaned up after 60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 Extraction</w:t>
      </w:r>
      <w:r>
        <w:t xml:space="preserve"> — services/extract.py renders up to 3 PDF pages to PNG via PyMuPDF and sends them to WatsonX AI. Extracted fields (invoice number, GSTINs, dates, amounts, line items with rate/unit/taxable value, vehicle numbers, etc.) are normalized to lowercase_underscore keys matching database columns and saved to PostgreSQL. Failed OCR moves files to a failed folder, alerts the admin by email, and supports retry via a re-run OCR endpoint.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GST Verification</w:t>
      </w:r>
      <w:r>
        <w:t xml:space="preserve"> — Triggered automatically as soon as the invoice's seller GSTIN is saved. gst_runner.py orchestrates two bots in a background thread: EInvoiceBot (einvoice1.gst.gov.in — e-invoice enabled/disabled status) and TaxpayerSearchBot (services.gst.gov.in — GSTIN status, legal name, taxpayer type, GSTR-1/3B filing history). Both solve portal captchas using ddddocr with multi-variant image preprocessing and voting. Results and screenshots are stored in the gst_approval table and displayed on the GST Approval tab, which polls every 5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Human Review &amp; Approval</w:t>
      </w:r>
      <w:r>
        <w:t xml:space="preserve"> — Users review extracted data side-by-side with document previews, edit fields, approve or hold records (with email notifications), and approve/hold/re-run the GST check. Step gating (ENABLE_STEP_LOCKS) enforces order: document approval + GST check → Gate In → MIGO 103 → MIGO 105 → MIRO.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SAP Posting via RPA</w:t>
      </w:r>
      <w:r>
        <w:t xml:space="preserve"> — Each approved step enqueues a job in the rf_queue table. A background worker (rf_queue_worker.py, 5-second poll, 15-minute stuck-job recovery) claims jobs and executes Robot Framework scripts through rf_runner.py under a global robot lock (one SAP session at a time). Scripts cover Gate In, ZGATEIN update, PO fetch / PO list fetch, MIGO 103, MIGO 105 (with per-line batch values passed as base64-encoded JSON), MIRO, and DMS upload. Returned SAP numbers (Gate-In Number, Material Document, Bill Number) are written back to the history record, and step-owner emails are sent on completion.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Document Consolidation &amp; DMS</w:t>
      </w:r>
      <w:r>
        <w:t xml:space="preserve"> — After MIGO 103, doc_consolidator.py merges the three PDFs into one consolidated document. A nightly Task Scheduler job (dms_scheduler.py) prepends a cover page (GIN + material document number), writes a JSON metadata sidecar, and marks records as staged; dms_upload.robot performs the actual DMS upload.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Housekeeping</w:t>
      </w:r>
      <w:r>
        <w:t xml:space="preserve"> — A daily cleanup loop deletes notifications older than 7 days and fully completed records (miro=1) older than 60 days; GST screenshots auto-expire (24 hours / 10 days depending on portal).</w:t>
      </w:r>
    </w:p>
    <w:p>
      <w:pPr>
        <w:pStyle w:val="Heading1"/>
        <w:spacing w:after="140" w:before="300"/>
      </w:pPr>
      <w:r>
        <w:rPr>
          <w:color w:val="1F4E79"/>
        </w:rPr>
        <w:t xml:space="preserve">3. Technical Architecture</w:t>
      </w:r>
    </w:p>
    <w:p>
      <w:pPr>
        <w:pStyle w:val="Heading2"/>
        <w:spacing w:after="100" w:before="240"/>
      </w:pPr>
      <w:r>
        <w:rPr>
          <w:color w:val="1F4E79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3.1 + Waitress (production WSGI, 8 threads), ProxyFix middleware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(psycopg2), connection pool of 2–10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/ OCR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IBM WatsonX AI — meta-llama/llama-4-maverick vision model; PyMuPDF for PDF-to-image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 Framework 7 + SapGuiLibrary (SAP GUI scripting), subprocess execution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Selenium (Edge WebDriver) + ddddocr captcha solving + OpenCV-style preprocessing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Server-rendered Jinja2 templates, vanilla JavaScript (polling), CSS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 (Office 365) outgoing notifications; IMAP polling for intake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Session-based login, bcrypt password hashing, Admin/User roles + per-step roles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(pywin32, .bat launchers, Task Scheduler jobs)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color w:val="1F4E79"/>
        </w:rPr>
        <w:t xml:space="preserve">3.2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Flask application (~1,430 lines, ~50 routes): auth, page routes, per-tab REST APIs, uploads, approvals, notifications, cleanup threads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run_server.py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Waitress production entry point (port 5003, 8 threads)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.env-driven configuration (config.py) and logging setup (logger.py)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pooling plus operation modules per domain: db, gatein, migo, miro, gst, po, rf_queue, users, storage locations, vehicle master, notifications; schema.sql + 6 migration scripts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services: extract (WatsonX OCR), folder_watcher, mail_poller, gst_runner + einvoice_bot + taxpayer_search_bot, rf_queue_worker, rf_runner, robot_lock, doc_consolidator, dms_scheduler, dms_upload_runner, mail_service, log_cleanup, edge_driver_check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robot_scripts/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 Framework SAP scripts: gate_in, zgatein_update, po_fetch, po_list_fetch, migo_103, migo_105, miro, dms_upload + sap_helpers.py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 &amp; static/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Jinja2 pages (login, history dashboard, record view, user management) and tab partials (documents, extracted_data, gst_approval, gate_in, migo_103, migo_105, miro); JS for tabs, RF polling, notifications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*.bat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setup/start/check scripts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color w:val="1F4E79"/>
        </w:rPr>
        <w:t xml:space="preserve">3.3 Database Schema (14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record per material inward event: document numbers, workflow flags (gate_in, migo_103, migo_105, miro), SAP result numbers, approval/hold status, OCR status, DMS status, PO flow type, timestamps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invoice_data / ewaybill_data / lr_data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OCR-extracted fields for each of the three document types (FK to history)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gate_in_entries / migo_entries / miro_entries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Editable form data per SAP step, auto-populated from OCR via mapping functions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po_line_items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 line items fetched from SAP for matching/validation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gst_approval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GST verification results: e-invoice status, GSTIN status, GSTR-3B/GSTR-1 filings, screenshots, approval state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rf_queue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queue for Robot Framework executions (pending/running/done, retry &amp; stuck-job handling)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with bcrypt passwords, Admin/User role, per-step role restrictions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notifications (unread tracking, 7-day retention)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vehicle_master / storage_locations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data: truck-to-driver lookup and SAP storage locations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00"/>
      </w:pPr>
      <w:r>
        <w:rPr>
          <w:color w:val="1F4E79"/>
        </w:rPr>
        <w:t xml:space="preserve">4. Key Modules in Detail</w:t>
      </w:r>
    </w:p>
    <w:p>
      <w:pPr>
        <w:pStyle w:val="Heading2"/>
        <w:spacing w:after="100" w:before="240"/>
      </w:pPr>
      <w:r>
        <w:rPr>
          <w:color w:val="1F4E79"/>
        </w:rPr>
        <w:t xml:space="preserve">4.1 app.py — Web Layer</w:t>
      </w:r>
    </w:p>
    <w:p>
      <w:pPr>
        <w:spacing w:after="120"/>
      </w:pPr>
      <w:r>
        <w:t xml:space="preserve">Defines decorators login_required, api_login_required (returns 401 JSON with session_expired flag), and admin_required. A context processor injects config flags, role, and enabled steps into every template. Route groups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Auth: /login, /logout, /change_my_password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/history with server-side search/filter/pagination API (/api/history_search) and optional today-counts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view: /view/&lt;id&gt; renders the tabbed workspace; /new_entry for manual creation (when ALLOW_USER_UPLOAD is 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APIs: upload, view, download, thumbnail (PyMuPDF-rendered), delete; save-extracted endpoints for invoice/eway/LR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APIs: approve/hold, rerun OCR, run Gate In / MIGO 103 / MIGO 105 / MIRO, PO fetch, queue status polling, MIGO matched-pairs auto-pairing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GST APIs: status poll, approve, hold, rerun, screenshot serving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user management (add/edit/delete), storage locations, notifications</w:t>
      </w:r>
    </w:p>
    <w:p>
      <w:pPr>
        <w:pStyle w:val="Heading2"/>
        <w:spacing w:after="100" w:before="240"/>
      </w:pPr>
      <w:r>
        <w:rPr>
          <w:color w:val="1F4E79"/>
        </w:rPr>
        <w:t xml:space="preserve">4.2 RF Queue &amp; Runner — SAP Automation</w:t>
      </w:r>
    </w:p>
    <w:p>
      <w:pPr>
        <w:spacing w:after="120"/>
      </w:pPr>
      <w:r>
        <w:t xml:space="preserve">The queue decouples the web request from long-running SAP sessions. The worker thread polls every 5 seconds, claims the next pending job, resets jobs stuck in 'running' for over 15 minutes, and dispatches by job type. rf_runner.py builds Robot Framework command lines with variables from .env and payload data (MIGO 105 items pass per-line batches as base64 JSON in ITEMS_JSON_BATCH), acquires an exclusive robot lock so only one SAP GUI session runs at a time, parses RF output for SAP document numbers, and returns structured results. On success the worker updates history flags, stores SAP numbers, triggers document consolidation (after MIGO 103), and sends step-completion emails to configured owners.</w:t>
      </w:r>
    </w:p>
    <w:p>
      <w:pPr>
        <w:pStyle w:val="Heading2"/>
        <w:spacing w:after="100" w:before="240"/>
      </w:pPr>
      <w:r>
        <w:rPr>
          <w:color w:val="1F4E79"/>
        </w:rPr>
        <w:t xml:space="preserve">4.3 GST Bots — Compliance Scraping</w:t>
      </w:r>
    </w:p>
    <w:p>
      <w:pPr>
        <w:spacing w:after="120"/>
      </w:pPr>
      <w:r>
        <w:t xml:space="preserve">EInvoiceBot targets the e-invoice enablement page; its captcha is solved by HSV blue-channel extraction, horizontal line removal, connected-component filtering, dilation, 2x resize, and a 4-vote ddddocr ensemble. TaxpayerSearchBot targets the taxpayer search portal, whose captcha has diagonal crosshatch and red-line noise; it uses red-line removal, four preprocessing variants (colour, CLAHE-gray, Otsu binary, adaptive-clean), and a 10-vote ensemble constrained to 6 alphanumeric characters. Both save evidence screenshots that are served to the GST Approval tab and auto-purged.</w:t>
      </w:r>
    </w:p>
    <w:p>
      <w:pPr>
        <w:pStyle w:val="Heading2"/>
        <w:spacing w:after="100" w:before="240"/>
      </w:pPr>
      <w:r>
        <w:rPr>
          <w:color w:val="1F4E79"/>
        </w:rPr>
        <w:t xml:space="preserve">4.4 Intake Services</w:t>
      </w:r>
    </w:p>
    <w:p>
      <w:pPr>
        <w:spacing w:after="120"/>
      </w:pPr>
      <w:r>
        <w:t xml:space="preserve">INTAKE_METHOD selects folder or mail mode. The folder watcher groups loose PDFs by key, requires all three document types before running OCR, moves successful groups to ocr_done/&lt;invoice_number&gt;/ and failures to failed/ with timestamps. The mail poller (standalone script for Task Scheduler) reads IMAP, classifies attachments by filename keywords (configurable: invoice/eway/lr), parses PO numbers from subject lines, detects duplicate invoices before creating records, and emails the admin on OCR failures.</w:t>
      </w:r>
    </w:p>
    <w:p>
      <w:pPr>
        <w:pStyle w:val="Heading1"/>
        <w:spacing w:after="140" w:before="300"/>
      </w:pPr>
      <w:r>
        <w:rPr>
          <w:color w:val="1F4E79"/>
        </w:rPr>
        <w:t xml:space="preserve">5. Configuration, Security &amp; Operations</w:t>
      </w:r>
    </w:p>
    <w:p>
      <w:pPr>
        <w:pStyle w:val="Heading2"/>
        <w:spacing w:after="100" w:before="240"/>
      </w:pPr>
      <w:r>
        <w:rPr>
          <w:color w:val="1F4E79"/>
        </w:rPr>
        <w:t xml:space="preserve">5.1 Configuration (.env-driven)</w:t>
      </w:r>
    </w:p>
    <w:p>
      <w:pPr>
        <w:spacing w:after="120"/>
      </w:pPr>
      <w:r>
        <w:t xml:space="preserve">All settings load from .env via config/config.py — no hardcoded credentials. Notable settings: Flask/DB/SAP/SMTP/IMAP credentials; WatsonX API key, project ID, and model ID; per-step owner email addresses; upload folders and 50 MB file-size cap; document keyword mapping; and feature flags: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ENABLED_STEPS</w:t>
      </w:r>
      <w:r>
        <w:t xml:space="preserve"> — phase rollout of gate_in, migo_103, migo_105, miro, gst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ENABLE_STEP_LOCKS</w:t>
      </w:r>
      <w:r>
        <w:t xml:space="preserve"> — enforce sequential workflow gating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ALLOW_USER_UPLOAD, SHOW_DASHBOARD_COUNTS, ENABLE_INAPP_NOTIFICATIONS</w:t>
      </w:r>
      <w:r>
        <w:t xml:space="preserve"> — UI toggles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AUTO_PAIR_MIN_MATCHES / AUTO_PAIR_AMOUNT_TOLERANCE</w:t>
      </w:r>
      <w:r>
        <w:t xml:space="preserve"> — tuning for MIGO auto-pairing of invoice lines to PO lines</w:t>
      </w:r>
    </w:p>
    <w:p>
      <w:pPr>
        <w:pStyle w:val="Heading2"/>
        <w:spacing w:after="100" w:before="240"/>
      </w:pPr>
      <w:r>
        <w:rPr>
          <w:color w:val="1F4E79"/>
        </w:rPr>
        <w:t xml:space="preserve">5.2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Session-based authentication with secure, SameSite=Lax cookies; bcrypt-hashed passwords; minimum 6-character password policy with self-service 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access: Admin vs User, plus per-step role assignments controlling which workflow tabs a user may act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endpoints return structured 401 (session expired) and 403 (admin required) responses</w:t>
      </w:r>
    </w:p>
    <w:p>
      <w:pPr>
        <w:pStyle w:val="Heading2"/>
        <w:spacing w:after="100" w:before="240"/>
      </w:pPr>
      <w:r>
        <w:rPr>
          <w:color w:val="1F4E79"/>
        </w:rPr>
        <w:t xml:space="preserve">5.3 Scheduled &amp; 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60"/>
        <w:gridCol w:w="23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 queue worker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In-process daemon thread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5-second poll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Folder watcher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In-process daemon thread (folder intake mode)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&amp; record cleanup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In-process daily loop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Mail poller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Task Scheduler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DMS staging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Task Scheduler (dms_scheduler.py)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Nightly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Stuck RF job reset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 safeguard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15-minute timeout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00"/>
      </w:pPr>
      <w:r>
        <w:rPr>
          <w:color w:val="1F4E79"/>
        </w:rPr>
        <w:t xml:space="preserve">6. Evolution &amp; Version Notes</w:t>
      </w:r>
    </w:p>
    <w:p>
      <w:pPr>
        <w:spacing w:after="120"/>
      </w:pPr>
      <w:r>
        <w:t xml:space="preserve">The codebase shows an iterative v4 lineage with six schema migrations (v2–v6, v4 including a rollback script). Notable v4 changes documented in-code: removal of record locking in favor of step gating; new save/approve/hold/rerun-OCR APIs; in-app notifications with 7-day cleanup; per-line batch entry for MIGO 105 (replacing an incorrect single global batch); GST auto-trigger on invoice save; approval notification on Gate In completion; and a restructured intake folder layout with orphan cleanup.</w:t>
      </w:r>
    </w:p>
    <w:p>
      <w:pPr>
        <w:pStyle w:val="Heading1"/>
        <w:spacing w:after="140" w:before="300"/>
      </w:pPr>
      <w:r>
        <w:rPr>
          <w:color w:val="1F4E79"/>
        </w:rPr>
        <w:t xml:space="preserve">7. One-Paragraph Summary</w:t>
      </w:r>
    </w:p>
    <w:p>
      <w:pPr>
        <w:spacing w:after="120"/>
      </w:pPr>
      <w:r>
        <w:t xml:space="preserve">Material Inward Process Automation is a document-to-SAP automation platform: vendor documents flow in by email or folder drop, IBM WatsonX AI extracts their contents, Selenium bots verify the vendor's GST compliance on government portals, humans review and approve in a role-gated web UI, and Robot Framework robots post each workflow step (Gate In → MIGO 103 → MIGO 105 → MIRO) into SAP GUI — with consolidated PDFs staged for DMS, email notifications at every step, and automatic housekeeping throughout.</w:t>
      </w:r>
    </w:p>
    <w:p>
      <w:pPr>
        <w:pStyle w:val="Heading1"/>
        <w:spacing w:after="140" w:before="300"/>
      </w:pPr>
      <w:r>
        <w:rPr>
          <w:color w:val="1F4E79"/>
        </w:rPr>
        <w:t xml:space="preserve">8. Change Log</w:t>
      </w:r>
    </w:p>
    <w:p>
      <w:pPr>
        <w:spacing w:after="120"/>
      </w:pPr>
      <w:r>
        <w:t xml:space="preserve">Running log of changes discussed and implemented on this codebase. Each entry lists the change name, author, date, and every file modified.</w:t>
      </w:r>
    </w:p>
    <w:p>
      <w:pPr>
        <w:pStyle w:val="Heading2"/>
        <w:spacing w:after="100" w:before="240"/>
      </w:pPr>
      <w:r>
        <w:rPr>
          <w:color w:val="1F4E79"/>
        </w:rPr>
        <w:t xml:space="preserve">Change 1: Goods Information shifted from E-Way Bill to Invoice (v7) — Author: JATIN</w:t>
      </w:r>
    </w:p>
    <w:p>
      <w:pPr>
        <w:spacing w:after="120"/>
      </w:pPr>
      <w:r>
        <w:t xml:space="preserve">Date: July 15, 2026. The Goods Information section (goods description, HSN code, quantity, value of goods, total taxable amount, total invoice amount) was removed from the E-Way Bill container and moved to the Invoice container. Design: single source of truth — goods data lives only in invoice_data.hsn_details (per-line JSONB); no duplicate columns were added. The new Goods Information card on the Invoice tab is an editable multi-line table (Description, HSN Code, Quantity, Value of Goods) with Add Row / delete row, following the MIGO 103 add-row pattern. Totals remain in the Tax &amp; Amount Information section. EWB goods columns are deprecated with a staged drop. This change also fixed a live bug: the HSN/SAC table had been commented out of the template, so every invoice save wiped hsn_details to an empty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database/schema_migration_v7.sql (NEW)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1: marks the 6 ewaybill_data goods columns DEPRECATED via column comments (no structural change). Stage 2 (commented out, run after 2–4 week verification window): DROP COLUMN statements plus optional archive table ewaybill_goods_archive_v7.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services/extract.py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the 6 goods keys (goods_description, hsn_code, quantity, value_of_goods, total_taxable_amount, total_invoice_amount) from the E-way Bill extraction prompt in _build_prompt(). Invoice prompt unchanged — hsn_details already extracts goods per line.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database/db_operations.py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save_ewaybill_to_db(): removed the 6 deprecated goods columns from the INSERT / ON CONFLICT UPDATE lists; deprecation note added. Columns remain in DB until Stage 2 drop.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templates/tabs/extracted_data.html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editable Goods Information table to the Invoice sub-tab (one row per hsn_details line; # / Description / HSN Code / Quantity / Value of Goods; Add Row + delete buttons, MIGO 103 pattern). Removed the Goods Information card from the E-Way Bill sub-tab and its 6 fields from the saveExtractedEway() payload. New JS: addGoodsRow/deleteGoodsRow/_renumberGoodsRows; _collectInvHsn() rewritten to merge 4-column edits into ORIGINAL_HSN rows, preserving hidden per-line fields (material_code, unit, rate, taxes, total) — fixes the hsn_details wipe bug.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database/gatein_operations.py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helper _goods_from_invoice(): material = first line description (+N more when multi-line), challan qty = sum of numeric line quantities (falls back to first line raw value). map_ocr_to_gatein() now fills material/challanQty from invoice hsn_details instead of deprecated EWB goods fields.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database/migo_operations.py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map_ocr_to_migo(): removed the elif ewaybill_data fallback that fabricated a single MIGO line from EWB goods; items now come solely from invoice hsn_details.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templates/tabs/gate_in.html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 and Challan Qty field fallbacks repointed from ewaybill_data goods fields to invoice hsn_details (Jinja variables inv_goods_desc / inv_goods_qty).</w:t>
            </w:r>
          </w:p>
        </w:tc>
      </w:tr>
    </w:tbl>
    <w:p>
      <w:pPr>
        <w:spacing w:after="120"/>
      </w:pPr>
      <w:r>
        <w:t xml:space="preserve">Follow-ups: run schema_migration_v7.sql Stage 1 now; run Stage 2 after the verification window; records saved while the wipe bug was live have empty line items and need OCR re-run or manual re-entry.</w:t>
      </w:r>
    </w:p>
    <w:p>
      <w:pPr>
        <w:pStyle w:val="Heading2"/>
        <w:spacing w:after="100" w:before="240"/>
      </w:pPr>
      <w:r>
        <w:rPr>
          <w:color w:val="1F4E79"/>
        </w:rPr>
        <w:t xml:space="preserve">Change 2: Gate-In form: fixed blank/None field rendering and field length limits — Author: MANAS</w:t>
      </w:r>
    </w:p>
    <w:p>
      <w:pPr>
        <w:spacing w:after="120"/>
      </w:pPr>
      <w:r>
        <w:t xml:space="preserve">Date: July 16, 2026. Gate-In tab fields (gate_in_date, gate_in_time, truck_no, license_no, container_no, driver_name, num_persons, boe_no, gate_pass_no, note) were showing literal "None" text in the UI when the underlying value was present but null. Root cause: Jinja's x.get(key, default) only applies the default when the key is missing, not when the key exists with a None value. Pattern changed to (x.get(key) if x else default) or default across all affected fields. Also raised truck_no max length from 10 to 12 characters and license_no from 16 to 20 characters (server-side maxlength and the matching client-side JS validation/blur handlers), and added a 40-character cap to vendorName, transporter, vendorNameHand and transporterHand.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templates/tabs/gate_in.html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None-rendering on 10 fields; raised truck_no/license_no length limits (10→12, 16→20 chars) in both HTML maxlength attributes and JS validation; added 40-char cap on vendor/transporter fields.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Change 3: Gate-In SAP posting: corrected TRUCK_NO / LICENSE_NO / PURCHASE_ORDER field logic — Author: MANAS</w:t>
      </w:r>
    </w:p>
    <w:p>
      <w:pPr>
        <w:spacing w:after="120"/>
      </w:pPr>
      <w:r>
        <w:t xml:space="preserve">Date: July 16, 2026. Corrected the values execute_gate_in_sap sends to SAP for Gate-In postings. TRUCK_NO still substitutes the fixed placeholder "BYHAND" when blank, since SAP's ctxtP_TR_NO field will not accept an empty value, and this applies to both hand_with_po and hand_without_po (truck_no is blanked by delivery type, not PO availability). LICENSE_NO is now sent blank instead of a "NONE" placeholder. PURCHASE_ORDER is blank only when po_flow_type ends in "_without_po" (covers both truck_without_po and hand_without_po); a first pass of this fix incorrectly also blanked PURCHASE_ORDER for hand deliveries regardless of PO availability — corrected so hand_with_po sends the real PO number, same as truck_with_po.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services/rf_runner.py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execute_gate_in_sap: LICENSE_NO sent blank (no placeholder); PURCHASE_ORDER blanked only when po_flow_type ends in _without_po (both truck_without_po and hand_without_po); TRUCK_NO keeps the BYHAND placeholder when blank for both hand_with_po and hand_without_po.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Change 4: Fixed Gate-In robot truncating multi-word field values — Author: MANAS</w:t>
      </w:r>
    </w:p>
    <w:p>
      <w:pPr>
        <w:spacing w:after="120"/>
      </w:pPr>
      <w:r>
        <w:t xml:space="preserve">Date: July 16, 2026. The Clean Value keyword in gate_in.robot split incoming values on whitespace and returned only the first word (parts[0]), silently truncating multi-word values — e.g. "Shree Datta Services" was posted to SAP as just "Shree". Vendor Name, Transporter and similar fields are legitimately multi-word, so Clean Value now only strips leading/trailing whitespace and no longer drops anything after the first space. Clean Material (used only for the MATERIAL field) was intentionally left on the old first-word logic since material codes are single-token — flagged for confirmation, not 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robot_scripts/gate_in.robot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 Value keyword: replaced first-word split logic with a plain Strip String, preserving full multi-word values for Vendor Name, Transporter, Truck No, etc.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Change 5: GST bot: added retry cap to stop 130+ attempt infinite loop — Author: MANAS</w:t>
      </w:r>
    </w:p>
    <w:p>
      <w:pPr>
        <w:spacing w:after="120"/>
      </w:pPr>
      <w:r>
        <w:t xml:space="preserve">Date: July 16, 2026. The GST taxpayer search bot was looping 130+ times without stopping when the portal page never reached a recognizable state (captcha or search element not found). Added a MAX_SEARCH_ATTEMPTS = 10 cap to the search loop (while attempt &lt; self.MAX_SEARCH_ATTEMPTS, replacing while True); once the cap is hit the bot raises a RuntimeError, which the existing search() exception handler catches and reports as a clean failure instead of looping indefinitely.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services/taxpayer_search_bot.py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MAX_SEARCH_ATTEMPTS = 10 class constant, bounded the search while-loop on it, and raise a RuntimeError with a clear message after the cap is reached instead of looping forever.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Change 6: Fixed confirm modal always showing "Yes, Post to SAP" button label — Author: MANAS</w:t>
      </w:r>
    </w:p>
    <w:p>
      <w:pPr>
        <w:spacing w:after="120"/>
      </w:pPr>
      <w:r>
        <w:t xml:space="preserve">Date: July 16, 2026. The confirm modal's Yes button had a static, hardcoded label ("Yes, Post to SAP") in the HTML that showConfirm() never updated — only the title and message text were being set dynamically, so every confirm dialog showed the same button label regardless of context. This was visible on the Re-run OCR button, whose confirmation dialog showed "Yes, Post to SAP" instead of a relevant label. showConfirm() now accepts an optional yesLabel argument and updates the button's text accordingly; the Re-run OCR confirmation now passes "Yes, Re-run OCR".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showConfirm(title, message, onYes, yesLabel): now sets confirmYesBtn's text to yesLabel, defaulting to "Yes, Post to SAP" when not supplied.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templates/tabs/extracted_data.html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rerunOCR()'s showConfirm() call now passes "Yes, Re-run OCR" as the button label.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Change 7: MIGO 103 without-PO flow: run zgatein_update.robot before migo_103.robot — Author: MANAS</w:t>
      </w:r>
    </w:p>
    <w:p>
      <w:pPr>
        <w:spacing w:after="120"/>
      </w:pPr>
      <w:r>
        <w:t xml:space="preserve">Date: July 16, 2026. For without_po flows (truck_without_po and hand_without_po), zgatein_update.robot — which backfills the PO number onto the SAP Gate In record — previously ran AFTER a successful MIGO 103 post, enqueued as a separate follow-up job. Per instruction, the sequence is now reversed: _process_migo_103 looks up po_flow_type, the Gate In number and the PO number up front, and for without_po flows runs the zgatein_update logic synchronously first (reusing the existing _process_update_gatein_po handler, which also writes the PO number back onto history.po_number on success). If that step fails, migo_103.robot is not attempted and a clean failure is returned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services/rf_queue_worker.py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_process_migo_103: moved the po_flow_type / Gate In / PO number lookup to the top of the function; for without_po flows, calls _process_update_gatein_po synchronously before execute_migo_103_sap instead of enqueueing update_gatein_po afterward; blocks MIGO 103 and returns a clean failure if the zgatein_update step fails.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1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2026-07-15T18:57:51.153Z</dcterms:created>
  <dcterms:modified xsi:type="dcterms:W3CDTF">2026-07-15T18:57:51.156Z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