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INFORME DE VERIFICACIÓN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Proyecto GuramaOnline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Fecha: 04 Agosto 2026</w:t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Verificar el nivel de completitud de la documentación de análisis de cada Requerimiento Funcional (RF) del proyecto Gurama Online, y presentar el estado real de ejecución de pruebas (Casos de Prueba, resultados PASS/FAIL y bugs asociados), con el fin de determinar el nivel de calidad alcanzado antes de la entrega.</w:t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Metodología de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cada RF se verificó la presencia de: </w:t>
      </w:r>
    </w:p>
    <w:p w:rsidR="00000000" w:rsidDel="00000000" w:rsidP="00000000" w:rsidRDefault="00000000" w:rsidRPr="00000000" w14:paraId="0000000B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Entradas y Salidas</w:t>
      </w:r>
    </w:p>
    <w:p w:rsidR="00000000" w:rsidDel="00000000" w:rsidP="00000000" w:rsidRDefault="00000000" w:rsidRPr="00000000" w14:paraId="0000000C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Precondiciones y Postcondiciones</w:t>
      </w:r>
    </w:p>
    <w:p w:rsidR="00000000" w:rsidDel="00000000" w:rsidP="00000000" w:rsidRDefault="00000000" w:rsidRPr="00000000" w14:paraId="0000000D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Flujo Principal (FP) y Flujo Alternativo (FA)</w:t>
      </w:r>
    </w:p>
    <w:p w:rsidR="00000000" w:rsidDel="00000000" w:rsidP="00000000" w:rsidRDefault="00000000" w:rsidRPr="00000000" w14:paraId="0000000E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Criterios de Aceptación (CA)</w:t>
      </w:r>
    </w:p>
    <w:p w:rsidR="00000000" w:rsidDel="00000000" w:rsidP="00000000" w:rsidRDefault="00000000" w:rsidRPr="00000000" w14:paraId="0000000F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Reglas de Negocio (RN)</w:t>
      </w:r>
    </w:p>
    <w:p w:rsidR="00000000" w:rsidDel="00000000" w:rsidP="00000000" w:rsidRDefault="00000000" w:rsidRPr="00000000" w14:paraId="00000010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Casos de Prueba (CP) asociados. </w:t>
      </w:r>
    </w:p>
    <w:p w:rsidR="00000000" w:rsidDel="00000000" w:rsidP="00000000" w:rsidRDefault="00000000" w:rsidRPr="00000000" w14:paraId="00000011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Resultado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verificaron 38 Requerimientos Funcionales distribuidos en 9 módulos (EP).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38 de 38 RF (100 %) se encuentran completos y están listos para pasar a la fase de ejecución de pruebas.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hay RF pendientes.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5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Distribución por prioridad: 22 RF de prioridad Alta, 15 RF de prioridad Media y 1 RF de prioridad Baja.</w:t>
      </w:r>
    </w:p>
    <w:p w:rsidR="00000000" w:rsidDel="00000000" w:rsidP="00000000" w:rsidRDefault="00000000" w:rsidRPr="00000000" w14:paraId="00000017">
      <w:pPr>
        <w:pStyle w:val="Heading2"/>
        <w:spacing w:after="100" w:before="2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Resultado por módulo (EP) —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EP-001, Gestión de usuarios: 8 RF (7 Alta, 1 Media, 0 Baja).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EP-002, Gestión de Productos: 5 RF (3 Alta, 2 Media, 0 Baja).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EP-003, Gestión de inventario: 4 RF (3 Alta, 1 Media, 0 Baja).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EP-004, Gestión de Materiales de Personalización: 4 RF (0 Alta, 4 Media, 0 Baja).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EP-005, Gestión Personalización de producto: 2 RF (2 Alta, 0 Media, 0 Baja).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EP-006, Gestión de carrito: 5 RF (1 Alta, 3 Media, 1 Baja).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EP-007, Gestión de pedidos: 3 RF (2 Alta, 1 Media, 0 Baja).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EP-008, Gestión de Pagos y Tickets: 4 RF (3 Alta, 1 Media, 0 Baja).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EP-009, Gestión de Historial y Reportes: 3 RF (1 Alta, 2 Media, 0 Baja).</w:t>
      </w:r>
    </w:p>
    <w:p w:rsidR="00000000" w:rsidDel="00000000" w:rsidP="00000000" w:rsidRDefault="00000000" w:rsidRPr="00000000" w14:paraId="00000021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Resultado de ejecución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ejecutaron 169 Casos de Prueba (CP) sobre los 38 RF documentados. De estos, 155 pasaron y 14 fallaron, generando 14 bugs registrados en Reporte_Bugs.xlsx.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5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Por tipo de resultado: </w:t>
      </w:r>
    </w:p>
    <w:p w:rsidR="00000000" w:rsidDel="00000000" w:rsidP="00000000" w:rsidRDefault="00000000" w:rsidRPr="00000000" w14:paraId="00000024">
      <w:pPr>
        <w:spacing w:after="15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PASS: 155 la prueba fue exitosa. </w:t>
      </w:r>
    </w:p>
    <w:p w:rsidR="00000000" w:rsidDel="00000000" w:rsidP="00000000" w:rsidRDefault="00000000" w:rsidRPr="00000000" w14:paraId="00000025">
      <w:pPr>
        <w:spacing w:after="15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FAIL: 14 la prueba falló. </w:t>
      </w:r>
    </w:p>
    <w:p w:rsidR="00000000" w:rsidDel="00000000" w:rsidP="00000000" w:rsidRDefault="00000000" w:rsidRPr="00000000" w14:paraId="00000026">
      <w:pPr>
        <w:spacing w:after="15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Total ejecutado: 169 (100% de forma manual).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Bugs por severidad: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 los 14 bugs registrados, 7 son de severidad Alta (50%), 5 Media (21%), 2 Baja (14%).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  <w:t xml:space="preserve">5. Observaciones y riesgos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RF-001.1 (Gestión de usuarios): se mantiene la recomendación de agregar un caso de prueba adicional para validar que el sistema impida el registro con un correo electrónico ya existente (el CP-004 actual solo cubre número de documento duplicado). Adicionalmente, el módulo presenta 6 CP fallidos (BUG-001 a BUG-006), concentrados en RF-001.1, RF-001.3, RF-001.5 y RF-001.8; se recomienda priorizar su corrección por tratarse de reglas de seguridad y de integridad de datos.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RF-007 (Gestión de pedidos): módulo con el % de aprobación más bajo (60.0%). RF-007.3 "Cancelar/anular pedido" no pudo validarse (0% de aprobación, BUG-010 y BUG-011): la opción "Anular pedido" no aparece disponible en la interfaz para ningún estado, por lo que no fue posible confirmar el bloqueo esperado en pedidos entregados/finalizados.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RF-008.2 y RF-008.3 (Gestión de Pagos y Tickets): revisados con el equipo según lo indicado en la observación anterior. Se ajustaron los CP-006 y CP-009 para reflejar el comportamiento real implementado (bloqueo por estados finales del pedido, y valor por defecto "Por_definir" respectivamente). Se identificó y documentó un hallazgo adicional: CP-005 actualiza el estado correctamente pero no genera la notificación al cliente (BUG-012). Queda pendiente evaluar si la validación de transición de estados (FA-01 del RF) y el bloqueo de "Pagado" sin método (FA-02) deben implementarse antes de la entrega o quedar registrados como deuda técnica.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RF-009.1 y RF-009.2 (Historial y Reportes): fallos de severidad Baja relacionados con mensajes informativos ausentes (sin datos en el rango de fechas, rango de fechas inválido). No bloquean la funcionalidad principal.</w:t>
      </w:r>
    </w:p>
    <w:p w:rsidR="00000000" w:rsidDel="00000000" w:rsidP="00000000" w:rsidRDefault="00000000" w:rsidRPr="00000000" w14:paraId="0000002D">
      <w:pPr>
        <w:pStyle w:val="Heading1"/>
        <w:spacing w:after="150" w:before="30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6.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100 % de los Requerimientos Funcionales (38 de 38) cuenta con la documentación mínima necesaria. De los 169 CP ejecutados, el 91.7% pasó exitosamente y el 8.3% falló, generando 14 bugs (7 de severidad Alta, 5 Media, 2 Baja). Los módulos EP-002, EP-003, EP-004 y EP-006 alcanzaron 100% de aprobación. Los módulos con mayor riesgo son EP-007 (Gestión de pedidos, 60.0%) y EP-001 (Gestión de usuarios, 79.3%).</w:t>
      </w:r>
    </w:p>
    <w:sectPr>
      <w:headerReference r:id="rId7" w:type="default"/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P-QA-16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psPTnk9IC4jAvbuB8hZtogKrKA==">CgMxLjA4AHIhMWU0Rm5tUHZwbUdLbmpxb1psRFZzMk9IUkx2dTAzcm1F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