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sz w:val="26"/>
        </w:rPr>
        <w:t>Summary of Laboratory Parameters by Visit</w:t>
      </w:r>
    </w:p>
    <w:p>
      <w:pPr>
        <w:spacing w:after="200"/>
        <w:jc w:val="center"/>
      </w:pPr>
      <w:r>
        <w:rPr>
          <w:rFonts w:ascii="Arial" w:hAnsi="Arial" w:eastAsia="Arial"/>
          <w:sz w:val="19"/>
        </w:rPr>
        <w:t>Study XXXXXXX (Full Analysis Set)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4824"/>
            <w:tcBorders>
              <w:top w:val="single" w:sz="10" w:color="000000"/>
              <w:left w:val="nil"/>
              <w:bottom w:val="single" w:sz="8" w:color="000000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Visit / Item / Statistic</w:t>
            </w:r>
          </w:p>
        </w:tc>
        <w:tc>
          <w:tcPr>
            <w:tcW w:type="dxa" w:w="2332"/>
            <w:tcBorders>
              <w:top w:val="single" w:sz="10" w:color="000000"/>
              <w:left w:val="nil"/>
              <w:bottom w:val="single" w:sz="8" w:color="000000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Drug A</w:t>
              <w:br/>
              <w:t>N=128</w:t>
            </w:r>
          </w:p>
        </w:tc>
        <w:tc>
          <w:tcPr>
            <w:tcW w:type="dxa" w:w="2332"/>
            <w:tcBorders>
              <w:top w:val="single" w:sz="10" w:color="000000"/>
              <w:left w:val="nil"/>
              <w:bottom w:val="single" w:sz="8" w:color="000000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Drug B</w:t>
              <w:br/>
              <w:t>N=127</w:t>
            </w:r>
          </w:p>
        </w:tc>
        <w:tc>
          <w:tcPr>
            <w:tcW w:type="dxa" w:w="2332"/>
            <w:tcBorders>
              <w:top w:val="single" w:sz="10" w:color="000000"/>
              <w:left w:val="nil"/>
              <w:bottom w:val="single" w:sz="8" w:color="000000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Placebo</w:t>
              <w:br/>
              <w:t>N=125</w:t>
            </w:r>
          </w:p>
        </w:tc>
        <w:tc>
          <w:tcPr>
            <w:tcW w:type="dxa" w:w="2332"/>
            <w:tcBorders>
              <w:top w:val="single" w:sz="10" w:color="000000"/>
              <w:left w:val="nil"/>
              <w:bottom w:val="single" w:sz="8" w:color="000000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Total</w:t>
              <w:br/>
              <w:t>N=380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/>
                <w:sz w:val="18"/>
              </w:rPr>
              <w:t>Baseline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n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Mean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SD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Median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Q1, Q3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Min, Max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/>
                <w:sz w:val="18"/>
              </w:rPr>
              <w:t>Week 4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n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Mean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SD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Median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Q1, Q3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Min, Max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/>
                <w:sz w:val="18"/>
              </w:rPr>
              <w:t>Week 8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n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Mean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SD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Median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Q1, Q3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</w:tr>
      <w:tr>
        <w:tc>
          <w:tcPr>
            <w:tcW w:type="dxa" w:w="4824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259"/>
            </w:pPr>
            <w:r/>
            <w:r>
              <w:rPr>
                <w:rFonts w:ascii="Arial" w:hAnsi="Arial" w:eastAsia="Arial"/>
                <w:b w:val="0"/>
                <w:sz w:val="17"/>
              </w:rPr>
              <w:t>Min, Max</w:t>
            </w:r>
          </w:p>
        </w:tc>
        <w:tc>
          <w:tcPr>
            <w:tcW w:type="dxa" w:w="2332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32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32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32"/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</w:tr>
    </w:tbl>
    <w:sectPr w:rsidR="00FC693F" w:rsidRPr="0006063C" w:rsidSect="00034616">
      <w:pgSz w:w="15840" w:h="12240" w:orient="landscape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