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ABD92" w14:textId="4CEC549C" w:rsidR="00406824" w:rsidRPr="003A1202" w:rsidRDefault="00406824" w:rsidP="003A1202">
      <w:pPr>
        <w:spacing w:line="276" w:lineRule="auto"/>
      </w:pPr>
      <w:r w:rsidRPr="003A1202">
        <w:t>Prepared for:</w:t>
      </w:r>
      <w:r w:rsidRPr="003A1202">
        <w:br/>
        <w:t xml:space="preserve">ITS221 Project Management </w:t>
      </w:r>
      <w:r w:rsidRPr="003A1202">
        <w:br/>
        <w:t>Helena College</w:t>
      </w:r>
    </w:p>
    <w:p w14:paraId="2E83B8A4" w14:textId="687A4E04" w:rsidR="00406824" w:rsidRPr="003A1202" w:rsidRDefault="00406824" w:rsidP="003A1202">
      <w:pPr>
        <w:spacing w:line="276" w:lineRule="auto"/>
      </w:pPr>
      <w:r w:rsidRPr="003A1202">
        <w:t>Prepared by:</w:t>
      </w:r>
      <w:r w:rsidRPr="003A1202">
        <w:br/>
        <w:t>Calista Crouse</w:t>
      </w:r>
      <w:r w:rsidRPr="003A1202">
        <w:br/>
        <w:t>Project Manager</w:t>
      </w:r>
    </w:p>
    <w:p w14:paraId="679CAE41" w14:textId="77777777" w:rsidR="003A1202" w:rsidRDefault="00406824" w:rsidP="003A1202">
      <w:pPr>
        <w:spacing w:line="276" w:lineRule="auto"/>
      </w:pPr>
      <w:r w:rsidRPr="003A1202">
        <w:t>Date:</w:t>
      </w:r>
      <w:r w:rsidRPr="003A1202">
        <w:br/>
        <w:t>April 9, 2025</w:t>
      </w:r>
    </w:p>
    <w:p w14:paraId="4303F556" w14:textId="7A3AED58" w:rsidR="003A1202" w:rsidRDefault="003A1202" w:rsidP="003A1202">
      <w:pPr>
        <w:pStyle w:val="Heading1"/>
        <w:jc w:val="center"/>
      </w:pPr>
      <w:r w:rsidRPr="00AA0B6D">
        <w:t>Helena Community Solar Installation Projec</w:t>
      </w:r>
      <w:r>
        <w:t>t</w:t>
      </w:r>
    </w:p>
    <w:p w14:paraId="5F5D8A87" w14:textId="536F159B" w:rsidR="00406824" w:rsidRPr="00406824" w:rsidRDefault="00406824" w:rsidP="003A1202">
      <w:pPr>
        <w:pStyle w:val="Heading2"/>
      </w:pPr>
      <w:r w:rsidRPr="00406824">
        <w:t>Abstract</w:t>
      </w:r>
    </w:p>
    <w:p w14:paraId="0AC51DA3" w14:textId="3CBA9FE7" w:rsidR="00406824" w:rsidRDefault="00406824" w:rsidP="003A1202">
      <w:pPr>
        <w:spacing w:line="276" w:lineRule="auto"/>
        <w:ind w:firstLine="720"/>
      </w:pPr>
      <w:r w:rsidRPr="00406824">
        <w:t xml:space="preserve">The </w:t>
      </w:r>
      <w:r w:rsidRPr="00406824">
        <w:rPr>
          <w:i/>
          <w:iCs/>
        </w:rPr>
        <w:t xml:space="preserve">Helena Community </w:t>
      </w:r>
      <w:r w:rsidRPr="00406824">
        <w:rPr>
          <w:i/>
          <w:iCs/>
        </w:rPr>
        <w:t>Solar</w:t>
      </w:r>
      <w:r w:rsidRPr="00406824">
        <w:rPr>
          <w:i/>
          <w:iCs/>
        </w:rPr>
        <w:t xml:space="preserve"> </w:t>
      </w:r>
      <w:r w:rsidRPr="00406824">
        <w:rPr>
          <w:i/>
          <w:iCs/>
        </w:rPr>
        <w:t xml:space="preserve">Installation Project </w:t>
      </w:r>
      <w:r w:rsidRPr="00406824">
        <w:t>aims to empower the Helena community by implementing a sustainable, community-led renewable energy solution. This project focuses on the design, procurement, and installation of a solar array system that will supply clean energy, reduce local carbon emissions, and promote energy independence. Supported by a diverse team including technical experts, community liaisons, and governance committees, the project emphasizes collaboration, safety, and environmental responsibility.</w:t>
      </w:r>
    </w:p>
    <w:p w14:paraId="5823CAA4" w14:textId="5CDFA4E0" w:rsidR="00406824" w:rsidRDefault="00406824" w:rsidP="003A1202">
      <w:pPr>
        <w:spacing w:line="276" w:lineRule="auto"/>
        <w:ind w:firstLine="720"/>
      </w:pPr>
      <w:r w:rsidRPr="00406824">
        <w:t>Through structured phases such as site preparation, equipment installation, and rigorous testing, the project maintains strict adherence to national and local standards. A comprehensive Quality Management Plan ensures that all components meet performance expectations and safety requirements. Additionally, the project incorporates transparent communication channels and feedback mechanisms to engage stakeholders and address community concerns promptly.</w:t>
      </w:r>
    </w:p>
    <w:p w14:paraId="3A3E80D4" w14:textId="341445F0" w:rsidR="00AA4C46" w:rsidRPr="007154D2" w:rsidRDefault="00406824" w:rsidP="003A1202">
      <w:pPr>
        <w:spacing w:line="276" w:lineRule="auto"/>
        <w:ind w:firstLine="720"/>
      </w:pPr>
      <w:r w:rsidRPr="00406824">
        <w:t>By fostering local involvement and prioritizing long-term sustainability, this initiative not only provides immediate energy solutions but also serves as a model for future community-led renewable energy projects. Upon completion, the Helena community will benefit from reduced utility costs, increased energy security, and an empowered local workforce skilled in clean energy technologies.</w:t>
      </w:r>
    </w:p>
    <w:sectPr w:rsidR="00AA4C46" w:rsidRPr="0071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258E"/>
    <w:multiLevelType w:val="multilevel"/>
    <w:tmpl w:val="F8E8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33F6C"/>
    <w:multiLevelType w:val="multilevel"/>
    <w:tmpl w:val="A478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0642C"/>
    <w:multiLevelType w:val="multilevel"/>
    <w:tmpl w:val="4FA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319621">
    <w:abstractNumId w:val="2"/>
  </w:num>
  <w:num w:numId="2" w16cid:durableId="1060708211">
    <w:abstractNumId w:val="0"/>
  </w:num>
  <w:num w:numId="3" w16cid:durableId="950670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24"/>
    <w:rsid w:val="000C2EBB"/>
    <w:rsid w:val="003A1202"/>
    <w:rsid w:val="00406824"/>
    <w:rsid w:val="00511212"/>
    <w:rsid w:val="007154D2"/>
    <w:rsid w:val="007635C2"/>
    <w:rsid w:val="00AA0B6D"/>
    <w:rsid w:val="00AA4C46"/>
    <w:rsid w:val="00C319EC"/>
    <w:rsid w:val="00C61DE2"/>
    <w:rsid w:val="00DC7CB6"/>
    <w:rsid w:val="00E15DA5"/>
    <w:rsid w:val="00EF5697"/>
    <w:rsid w:val="00F4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AEC6"/>
  <w15:chartTrackingRefBased/>
  <w15:docId w15:val="{A8569C94-E675-499E-B809-39CA1AA2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6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6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824"/>
    <w:rPr>
      <w:rFonts w:eastAsiaTheme="majorEastAsia" w:cstheme="majorBidi"/>
      <w:color w:val="272727" w:themeColor="text1" w:themeTint="D8"/>
    </w:rPr>
  </w:style>
  <w:style w:type="paragraph" w:styleId="Title">
    <w:name w:val="Title"/>
    <w:basedOn w:val="Normal"/>
    <w:next w:val="Normal"/>
    <w:link w:val="TitleChar"/>
    <w:uiPriority w:val="10"/>
    <w:qFormat/>
    <w:rsid w:val="00406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824"/>
    <w:pPr>
      <w:spacing w:before="160"/>
      <w:jc w:val="center"/>
    </w:pPr>
    <w:rPr>
      <w:i/>
      <w:iCs/>
      <w:color w:val="404040" w:themeColor="text1" w:themeTint="BF"/>
    </w:rPr>
  </w:style>
  <w:style w:type="character" w:customStyle="1" w:styleId="QuoteChar">
    <w:name w:val="Quote Char"/>
    <w:basedOn w:val="DefaultParagraphFont"/>
    <w:link w:val="Quote"/>
    <w:uiPriority w:val="29"/>
    <w:rsid w:val="00406824"/>
    <w:rPr>
      <w:i/>
      <w:iCs/>
      <w:color w:val="404040" w:themeColor="text1" w:themeTint="BF"/>
    </w:rPr>
  </w:style>
  <w:style w:type="paragraph" w:styleId="ListParagraph">
    <w:name w:val="List Paragraph"/>
    <w:basedOn w:val="Normal"/>
    <w:uiPriority w:val="34"/>
    <w:qFormat/>
    <w:rsid w:val="00406824"/>
    <w:pPr>
      <w:ind w:left="720"/>
      <w:contextualSpacing/>
    </w:pPr>
  </w:style>
  <w:style w:type="character" w:styleId="IntenseEmphasis">
    <w:name w:val="Intense Emphasis"/>
    <w:basedOn w:val="DefaultParagraphFont"/>
    <w:uiPriority w:val="21"/>
    <w:qFormat/>
    <w:rsid w:val="00406824"/>
    <w:rPr>
      <w:i/>
      <w:iCs/>
      <w:color w:val="0F4761" w:themeColor="accent1" w:themeShade="BF"/>
    </w:rPr>
  </w:style>
  <w:style w:type="paragraph" w:styleId="IntenseQuote">
    <w:name w:val="Intense Quote"/>
    <w:basedOn w:val="Normal"/>
    <w:next w:val="Normal"/>
    <w:link w:val="IntenseQuoteChar"/>
    <w:uiPriority w:val="30"/>
    <w:qFormat/>
    <w:rsid w:val="00406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824"/>
    <w:rPr>
      <w:i/>
      <w:iCs/>
      <w:color w:val="0F4761" w:themeColor="accent1" w:themeShade="BF"/>
    </w:rPr>
  </w:style>
  <w:style w:type="character" w:styleId="IntenseReference">
    <w:name w:val="Intense Reference"/>
    <w:basedOn w:val="DefaultParagraphFont"/>
    <w:uiPriority w:val="32"/>
    <w:qFormat/>
    <w:rsid w:val="00406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22185">
      <w:bodyDiv w:val="1"/>
      <w:marLeft w:val="0"/>
      <w:marRight w:val="0"/>
      <w:marTop w:val="0"/>
      <w:marBottom w:val="0"/>
      <w:divBdr>
        <w:top w:val="none" w:sz="0" w:space="0" w:color="auto"/>
        <w:left w:val="none" w:sz="0" w:space="0" w:color="auto"/>
        <w:bottom w:val="none" w:sz="0" w:space="0" w:color="auto"/>
        <w:right w:val="none" w:sz="0" w:space="0" w:color="auto"/>
      </w:divBdr>
    </w:div>
    <w:div w:id="373696323">
      <w:bodyDiv w:val="1"/>
      <w:marLeft w:val="0"/>
      <w:marRight w:val="0"/>
      <w:marTop w:val="0"/>
      <w:marBottom w:val="0"/>
      <w:divBdr>
        <w:top w:val="none" w:sz="0" w:space="0" w:color="auto"/>
        <w:left w:val="none" w:sz="0" w:space="0" w:color="auto"/>
        <w:bottom w:val="none" w:sz="0" w:space="0" w:color="auto"/>
        <w:right w:val="none" w:sz="0" w:space="0" w:color="auto"/>
      </w:divBdr>
    </w:div>
    <w:div w:id="411197338">
      <w:bodyDiv w:val="1"/>
      <w:marLeft w:val="0"/>
      <w:marRight w:val="0"/>
      <w:marTop w:val="0"/>
      <w:marBottom w:val="0"/>
      <w:divBdr>
        <w:top w:val="none" w:sz="0" w:space="0" w:color="auto"/>
        <w:left w:val="none" w:sz="0" w:space="0" w:color="auto"/>
        <w:bottom w:val="none" w:sz="0" w:space="0" w:color="auto"/>
        <w:right w:val="none" w:sz="0" w:space="0" w:color="auto"/>
      </w:divBdr>
    </w:div>
    <w:div w:id="543756454">
      <w:bodyDiv w:val="1"/>
      <w:marLeft w:val="0"/>
      <w:marRight w:val="0"/>
      <w:marTop w:val="0"/>
      <w:marBottom w:val="0"/>
      <w:divBdr>
        <w:top w:val="none" w:sz="0" w:space="0" w:color="auto"/>
        <w:left w:val="none" w:sz="0" w:space="0" w:color="auto"/>
        <w:bottom w:val="none" w:sz="0" w:space="0" w:color="auto"/>
        <w:right w:val="none" w:sz="0" w:space="0" w:color="auto"/>
      </w:divBdr>
    </w:div>
    <w:div w:id="617300932">
      <w:bodyDiv w:val="1"/>
      <w:marLeft w:val="0"/>
      <w:marRight w:val="0"/>
      <w:marTop w:val="0"/>
      <w:marBottom w:val="0"/>
      <w:divBdr>
        <w:top w:val="none" w:sz="0" w:space="0" w:color="auto"/>
        <w:left w:val="none" w:sz="0" w:space="0" w:color="auto"/>
        <w:bottom w:val="none" w:sz="0" w:space="0" w:color="auto"/>
        <w:right w:val="none" w:sz="0" w:space="0" w:color="auto"/>
      </w:divBdr>
    </w:div>
    <w:div w:id="154679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CE7FD067BDEE40B632C4CE228292F0" ma:contentTypeVersion="12" ma:contentTypeDescription="Create a new document." ma:contentTypeScope="" ma:versionID="60d012431ebe66a14f880c8fd3a0bac2">
  <xsd:schema xmlns:xsd="http://www.w3.org/2001/XMLSchema" xmlns:xs="http://www.w3.org/2001/XMLSchema" xmlns:p="http://schemas.microsoft.com/office/2006/metadata/properties" xmlns:ns3="8ff7d323-aff5-49f4-b17b-7544c3beef4a" targetNamespace="http://schemas.microsoft.com/office/2006/metadata/properties" ma:root="true" ma:fieldsID="c655e3881788b98f115b111aa65a6740" ns3:_="">
    <xsd:import namespace="8ff7d323-aff5-49f4-b17b-7544c3beef4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7d323-aff5-49f4-b17b-7544c3beef4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f7d323-aff5-49f4-b17b-7544c3beef4a" xsi:nil="true"/>
  </documentManagement>
</p:properties>
</file>

<file path=customXml/itemProps1.xml><?xml version="1.0" encoding="utf-8"?>
<ds:datastoreItem xmlns:ds="http://schemas.openxmlformats.org/officeDocument/2006/customXml" ds:itemID="{053EDEA1-F373-4BF3-BD25-F8ADEDAC3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7d323-aff5-49f4-b17b-7544c3bee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87702-2765-4F02-BB19-DB6B6DC6F28B}">
  <ds:schemaRefs>
    <ds:schemaRef ds:uri="http://schemas.microsoft.com/sharepoint/v3/contenttype/forms"/>
  </ds:schemaRefs>
</ds:datastoreItem>
</file>

<file path=customXml/itemProps3.xml><?xml version="1.0" encoding="utf-8"?>
<ds:datastoreItem xmlns:ds="http://schemas.openxmlformats.org/officeDocument/2006/customXml" ds:itemID="{3D9FEA4C-D558-4131-92C5-E19F9DC75ABF}">
  <ds:schemaRefs>
    <ds:schemaRef ds:uri="http://purl.org/dc/elements/1.1/"/>
    <ds:schemaRef ds:uri="http://schemas.microsoft.com/office/2006/documentManagement/types"/>
    <ds:schemaRef ds:uri="http://schemas.microsoft.com/office/2006/metadata/properties"/>
    <ds:schemaRef ds:uri="http://purl.org/dc/terms/"/>
    <ds:schemaRef ds:uri="http://purl.org/dc/dcmitype/"/>
    <ds:schemaRef ds:uri="8ff7d323-aff5-49f4-b17b-7544c3beef4a"/>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Crouse, Franklin</dc:creator>
  <cp:keywords/>
  <dc:description/>
  <cp:lastModifiedBy>Crouse, Franklin</cp:lastModifiedBy>
  <cp:revision>2</cp:revision>
  <dcterms:created xsi:type="dcterms:W3CDTF">2025-04-09T16:27:00Z</dcterms:created>
  <dcterms:modified xsi:type="dcterms:W3CDTF">2025-04-09T16:27:00Z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0x01010076CE7FD067BDEE40B632C4CE228292F0</vt:lpwstr>
  </property>
</Properties>
</file>