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4F7F0" w14:textId="77777777" w:rsidR="004C39EA" w:rsidRPr="003A1202" w:rsidRDefault="004C39EA" w:rsidP="004C39EA">
      <w:pPr>
        <w:spacing w:line="276" w:lineRule="auto"/>
      </w:pPr>
      <w:r w:rsidRPr="003A1202">
        <w:t>Prepared for:</w:t>
      </w:r>
      <w:r w:rsidRPr="003A1202">
        <w:br/>
        <w:t xml:space="preserve">ITS221 Project Management </w:t>
      </w:r>
      <w:r w:rsidRPr="003A1202">
        <w:br/>
        <w:t>Helena College</w:t>
      </w:r>
    </w:p>
    <w:p w14:paraId="6B48A726" w14:textId="77777777" w:rsidR="004C39EA" w:rsidRPr="003A1202" w:rsidRDefault="004C39EA" w:rsidP="004C39EA">
      <w:pPr>
        <w:spacing w:line="276" w:lineRule="auto"/>
      </w:pPr>
      <w:r w:rsidRPr="003A1202">
        <w:t>Prepared by:</w:t>
      </w:r>
      <w:r w:rsidRPr="003A1202">
        <w:br/>
        <w:t>Calista Crouse</w:t>
      </w:r>
    </w:p>
    <w:p w14:paraId="5D414B79" w14:textId="77777777" w:rsidR="004C39EA" w:rsidRPr="001809F3" w:rsidRDefault="004C39EA" w:rsidP="004C39EA">
      <w:pPr>
        <w:pStyle w:val="Heading1"/>
        <w:spacing w:line="276" w:lineRule="auto"/>
        <w:jc w:val="center"/>
      </w:pPr>
      <w:r w:rsidRPr="00AA0B6D">
        <w:t>Helena Community Solar Installation Projec</w:t>
      </w:r>
      <w:r>
        <w:t>t</w:t>
      </w:r>
    </w:p>
    <w:p w14:paraId="41476B32" w14:textId="77777777" w:rsidR="004C39EA" w:rsidRPr="004C39EA" w:rsidRDefault="004C39EA" w:rsidP="004C39EA">
      <w:pPr>
        <w:pStyle w:val="Heading2"/>
      </w:pPr>
      <w:r w:rsidRPr="004C39EA">
        <w:t>Project Brief</w:t>
      </w:r>
    </w:p>
    <w:p w14:paraId="43658319" w14:textId="77777777" w:rsidR="004C39EA" w:rsidRPr="004C39EA" w:rsidRDefault="004C39EA" w:rsidP="004C39EA">
      <w:pPr>
        <w:pStyle w:val="Subtitle"/>
      </w:pPr>
      <w:r w:rsidRPr="004C39EA">
        <w:t>Project Overview</w:t>
      </w:r>
    </w:p>
    <w:p w14:paraId="286336D1" w14:textId="55C59F28" w:rsidR="004C39EA" w:rsidRDefault="004C39EA" w:rsidP="004C39EA">
      <w:pPr>
        <w:spacing w:line="276" w:lineRule="auto"/>
        <w:ind w:firstLine="720"/>
      </w:pPr>
      <w:r w:rsidRPr="004C39EA">
        <w:t xml:space="preserve">The Helena Community Solar Installation Project is a community-driven initiative aimed at installing a </w:t>
      </w:r>
      <w:r w:rsidRPr="004C39EA">
        <w:t>500-kW</w:t>
      </w:r>
      <w:r w:rsidRPr="004C39EA">
        <w:t xml:space="preserve"> solar array to provide sustainable, affordable, and </w:t>
      </w:r>
      <w:r w:rsidRPr="004C39EA">
        <w:t>locally owned</w:t>
      </w:r>
      <w:r w:rsidRPr="004C39EA">
        <w:t xml:space="preserve"> renewable energy to the residents of Helena. By leveraging local resources, engaging stakeholders, and prioritizing environmental responsibility, the project seeks to reduce energy costs, lower carbon emissions, and empower the community with long-term energy independence.</w:t>
      </w:r>
    </w:p>
    <w:p w14:paraId="0995FAAA" w14:textId="77777777" w:rsidR="004C39EA" w:rsidRPr="004C39EA" w:rsidRDefault="004C39EA" w:rsidP="004C39EA">
      <w:pPr>
        <w:spacing w:line="276" w:lineRule="auto"/>
        <w:ind w:firstLine="720"/>
      </w:pPr>
    </w:p>
    <w:p w14:paraId="013AB683" w14:textId="77777777" w:rsidR="004C39EA" w:rsidRPr="004C39EA" w:rsidRDefault="004C39EA" w:rsidP="004C39EA">
      <w:pPr>
        <w:pStyle w:val="Subtitle"/>
      </w:pPr>
      <w:r w:rsidRPr="004C39EA">
        <w:t>Project Objectives</w:t>
      </w:r>
    </w:p>
    <w:p w14:paraId="4478771D" w14:textId="77777777" w:rsidR="004C39EA" w:rsidRPr="004C39EA" w:rsidRDefault="004C39EA" w:rsidP="004C39EA">
      <w:pPr>
        <w:pStyle w:val="ListParagraph"/>
        <w:numPr>
          <w:ilvl w:val="0"/>
          <w:numId w:val="9"/>
        </w:numPr>
        <w:spacing w:line="276" w:lineRule="auto"/>
      </w:pPr>
      <w:r w:rsidRPr="004C39EA">
        <w:t>Deliver and install a fully operational 500 kW solar array by end of Summer 2025.</w:t>
      </w:r>
    </w:p>
    <w:p w14:paraId="5C7E5DDD" w14:textId="77777777" w:rsidR="004C39EA" w:rsidRPr="004C39EA" w:rsidRDefault="004C39EA" w:rsidP="004C39EA">
      <w:pPr>
        <w:pStyle w:val="ListParagraph"/>
        <w:numPr>
          <w:ilvl w:val="0"/>
          <w:numId w:val="9"/>
        </w:numPr>
        <w:spacing w:line="276" w:lineRule="auto"/>
      </w:pPr>
      <w:r w:rsidRPr="004C39EA">
        <w:t>Reduce community energy costs by approximately 20% annually.</w:t>
      </w:r>
    </w:p>
    <w:p w14:paraId="76E3D3C7" w14:textId="77777777" w:rsidR="004C39EA" w:rsidRPr="004C39EA" w:rsidRDefault="004C39EA" w:rsidP="004C39EA">
      <w:pPr>
        <w:pStyle w:val="ListParagraph"/>
        <w:numPr>
          <w:ilvl w:val="0"/>
          <w:numId w:val="9"/>
        </w:numPr>
        <w:spacing w:line="276" w:lineRule="auto"/>
      </w:pPr>
      <w:r w:rsidRPr="004C39EA">
        <w:t>Offset an estimated 650 metric tons of CO₂ emissions per year.</w:t>
      </w:r>
    </w:p>
    <w:p w14:paraId="1D407A19" w14:textId="77777777" w:rsidR="004C39EA" w:rsidRPr="004C39EA" w:rsidRDefault="004C39EA" w:rsidP="004C39EA">
      <w:pPr>
        <w:pStyle w:val="ListParagraph"/>
        <w:numPr>
          <w:ilvl w:val="0"/>
          <w:numId w:val="9"/>
        </w:numPr>
        <w:spacing w:line="276" w:lineRule="auto"/>
      </w:pPr>
      <w:r w:rsidRPr="004C39EA">
        <w:t>Engage and train local workforce in solar installation and maintenance.</w:t>
      </w:r>
    </w:p>
    <w:p w14:paraId="4D98CDD9" w14:textId="77777777" w:rsidR="004C39EA" w:rsidRPr="004C39EA" w:rsidRDefault="004C39EA" w:rsidP="004C39EA">
      <w:pPr>
        <w:pStyle w:val="ListParagraph"/>
        <w:numPr>
          <w:ilvl w:val="0"/>
          <w:numId w:val="9"/>
        </w:numPr>
        <w:spacing w:line="276" w:lineRule="auto"/>
      </w:pPr>
      <w:r w:rsidRPr="004C39EA">
        <w:t>Foster community engagement and education around renewable energy.</w:t>
      </w:r>
    </w:p>
    <w:p w14:paraId="55498DF3" w14:textId="77777777" w:rsidR="004C39EA" w:rsidRDefault="004C39EA" w:rsidP="004C39EA">
      <w:pPr>
        <w:spacing w:line="276" w:lineRule="auto"/>
      </w:pPr>
    </w:p>
    <w:p w14:paraId="7A1DE395" w14:textId="49121201" w:rsidR="004C39EA" w:rsidRPr="004C39EA" w:rsidRDefault="004C39EA" w:rsidP="004C39EA">
      <w:pPr>
        <w:pStyle w:val="Subtitle"/>
      </w:pPr>
      <w:r w:rsidRPr="004C39EA">
        <w:t>Scope of Work</w:t>
      </w:r>
    </w:p>
    <w:p w14:paraId="67B0BE97" w14:textId="77777777" w:rsidR="004C39EA" w:rsidRPr="004C39EA" w:rsidRDefault="004C39EA" w:rsidP="004C39EA">
      <w:pPr>
        <w:pStyle w:val="ListParagraph"/>
        <w:numPr>
          <w:ilvl w:val="0"/>
          <w:numId w:val="10"/>
        </w:numPr>
        <w:spacing w:line="276" w:lineRule="auto"/>
      </w:pPr>
      <w:r w:rsidRPr="004C39EA">
        <w:t>Conduct site assessment and system design.</w:t>
      </w:r>
    </w:p>
    <w:p w14:paraId="028CA39D" w14:textId="77777777" w:rsidR="004C39EA" w:rsidRPr="004C39EA" w:rsidRDefault="004C39EA" w:rsidP="004C39EA">
      <w:pPr>
        <w:pStyle w:val="ListParagraph"/>
        <w:numPr>
          <w:ilvl w:val="0"/>
          <w:numId w:val="10"/>
        </w:numPr>
        <w:spacing w:line="276" w:lineRule="auto"/>
      </w:pPr>
      <w:r w:rsidRPr="004C39EA">
        <w:t>Obtain necessary permits and approvals.</w:t>
      </w:r>
    </w:p>
    <w:p w14:paraId="686D8211" w14:textId="77777777" w:rsidR="004C39EA" w:rsidRPr="004C39EA" w:rsidRDefault="004C39EA" w:rsidP="004C39EA">
      <w:pPr>
        <w:pStyle w:val="ListParagraph"/>
        <w:numPr>
          <w:ilvl w:val="0"/>
          <w:numId w:val="10"/>
        </w:numPr>
        <w:spacing w:line="276" w:lineRule="auto"/>
      </w:pPr>
      <w:r w:rsidRPr="004C39EA">
        <w:t>Procure equipment and hire local contractors.</w:t>
      </w:r>
    </w:p>
    <w:p w14:paraId="4C23C3AF" w14:textId="77777777" w:rsidR="004C39EA" w:rsidRPr="004C39EA" w:rsidRDefault="004C39EA" w:rsidP="004C39EA">
      <w:pPr>
        <w:pStyle w:val="ListParagraph"/>
        <w:numPr>
          <w:ilvl w:val="0"/>
          <w:numId w:val="10"/>
        </w:numPr>
        <w:spacing w:line="276" w:lineRule="auto"/>
      </w:pPr>
      <w:r w:rsidRPr="004C39EA">
        <w:t>Install solar panels and integrate with existing infrastructure.</w:t>
      </w:r>
    </w:p>
    <w:p w14:paraId="1316E492" w14:textId="77777777" w:rsidR="004C39EA" w:rsidRPr="004C39EA" w:rsidRDefault="004C39EA" w:rsidP="004C39EA">
      <w:pPr>
        <w:pStyle w:val="ListParagraph"/>
        <w:numPr>
          <w:ilvl w:val="0"/>
          <w:numId w:val="10"/>
        </w:numPr>
        <w:spacing w:line="276" w:lineRule="auto"/>
      </w:pPr>
      <w:r w:rsidRPr="004C39EA">
        <w:t>Test, commission, and hand over the operational system.</w:t>
      </w:r>
    </w:p>
    <w:p w14:paraId="704B8044" w14:textId="77777777" w:rsidR="004C39EA" w:rsidRPr="004C39EA" w:rsidRDefault="004C39EA" w:rsidP="004C39EA">
      <w:pPr>
        <w:pStyle w:val="ListParagraph"/>
        <w:numPr>
          <w:ilvl w:val="0"/>
          <w:numId w:val="10"/>
        </w:numPr>
        <w:spacing w:line="276" w:lineRule="auto"/>
      </w:pPr>
      <w:r w:rsidRPr="004C39EA">
        <w:t>Provide community education on solar energy benefits and system maintenance.</w:t>
      </w:r>
    </w:p>
    <w:p w14:paraId="74CF1FD8" w14:textId="77777777" w:rsidR="004C39EA" w:rsidRDefault="004C39EA" w:rsidP="004C39EA">
      <w:pPr>
        <w:spacing w:line="276" w:lineRule="auto"/>
      </w:pPr>
    </w:p>
    <w:p w14:paraId="1B8498A2" w14:textId="3D33519F" w:rsidR="004C39EA" w:rsidRDefault="004C39EA" w:rsidP="004C39EA">
      <w:pPr>
        <w:pStyle w:val="Subtitle"/>
      </w:pPr>
      <w:r w:rsidRPr="004C39EA">
        <w:lastRenderedPageBreak/>
        <w:t>Key Milestones</w:t>
      </w:r>
    </w:p>
    <w:tbl>
      <w:tblPr>
        <w:tblStyle w:val="TableGrid"/>
        <w:tblW w:w="0" w:type="auto"/>
        <w:tblLook w:val="04A0" w:firstRow="1" w:lastRow="0" w:firstColumn="1" w:lastColumn="0" w:noHBand="0" w:noVBand="1"/>
      </w:tblPr>
      <w:tblGrid>
        <w:gridCol w:w="4675"/>
        <w:gridCol w:w="4675"/>
      </w:tblGrid>
      <w:tr w:rsidR="004C39EA" w14:paraId="121852AF" w14:textId="77777777" w:rsidTr="004C39EA">
        <w:tc>
          <w:tcPr>
            <w:tcW w:w="4675" w:type="dxa"/>
          </w:tcPr>
          <w:p w14:paraId="125C0C82" w14:textId="0740A32E" w:rsidR="004C39EA" w:rsidRPr="004C39EA" w:rsidRDefault="004C39EA" w:rsidP="004C39EA">
            <w:pPr>
              <w:rPr>
                <w:b/>
                <w:bCs/>
              </w:rPr>
            </w:pPr>
            <w:r w:rsidRPr="004C39EA">
              <w:rPr>
                <w:b/>
                <w:bCs/>
              </w:rPr>
              <w:t>Milestone</w:t>
            </w:r>
          </w:p>
        </w:tc>
        <w:tc>
          <w:tcPr>
            <w:tcW w:w="4675" w:type="dxa"/>
          </w:tcPr>
          <w:p w14:paraId="705899FC" w14:textId="0092ACBE" w:rsidR="004C39EA" w:rsidRPr="004C39EA" w:rsidRDefault="004C39EA" w:rsidP="004C39EA">
            <w:pPr>
              <w:rPr>
                <w:b/>
                <w:bCs/>
              </w:rPr>
            </w:pPr>
            <w:r w:rsidRPr="004C39EA">
              <w:rPr>
                <w:b/>
                <w:bCs/>
              </w:rPr>
              <w:t>Target Date</w:t>
            </w:r>
          </w:p>
        </w:tc>
      </w:tr>
      <w:tr w:rsidR="004C39EA" w14:paraId="2DA46AB5" w14:textId="77777777" w:rsidTr="004C39EA">
        <w:tc>
          <w:tcPr>
            <w:tcW w:w="4675" w:type="dxa"/>
          </w:tcPr>
          <w:p w14:paraId="4A28BA0C" w14:textId="22862D6C" w:rsidR="004C39EA" w:rsidRDefault="004C39EA" w:rsidP="004C39EA">
            <w:r w:rsidRPr="004C39EA">
              <w:t>Project Kickoff</w:t>
            </w:r>
          </w:p>
        </w:tc>
        <w:tc>
          <w:tcPr>
            <w:tcW w:w="4675" w:type="dxa"/>
          </w:tcPr>
          <w:p w14:paraId="17763A39" w14:textId="0668EDAC" w:rsidR="004C39EA" w:rsidRDefault="004C39EA" w:rsidP="004C39EA">
            <w:r w:rsidRPr="004C39EA">
              <w:t>April 15, 2025</w:t>
            </w:r>
          </w:p>
        </w:tc>
      </w:tr>
      <w:tr w:rsidR="004C39EA" w14:paraId="734B6C4B" w14:textId="77777777" w:rsidTr="004C39EA">
        <w:tc>
          <w:tcPr>
            <w:tcW w:w="4675" w:type="dxa"/>
          </w:tcPr>
          <w:p w14:paraId="179E7EF8" w14:textId="7E389324" w:rsidR="004C39EA" w:rsidRDefault="004C39EA" w:rsidP="004C39EA">
            <w:r w:rsidRPr="004C39EA">
              <w:t>Permitting Approved</w:t>
            </w:r>
          </w:p>
        </w:tc>
        <w:tc>
          <w:tcPr>
            <w:tcW w:w="4675" w:type="dxa"/>
          </w:tcPr>
          <w:p w14:paraId="3679A212" w14:textId="3E54A5EB" w:rsidR="004C39EA" w:rsidRDefault="004C39EA" w:rsidP="004C39EA">
            <w:r w:rsidRPr="004C39EA">
              <w:t>June 1, 2025</w:t>
            </w:r>
          </w:p>
        </w:tc>
      </w:tr>
      <w:tr w:rsidR="004C39EA" w14:paraId="7124A362" w14:textId="77777777" w:rsidTr="004C39EA">
        <w:tc>
          <w:tcPr>
            <w:tcW w:w="4675" w:type="dxa"/>
          </w:tcPr>
          <w:p w14:paraId="2F867EB2" w14:textId="0F8592E7" w:rsidR="004C39EA" w:rsidRDefault="004C39EA" w:rsidP="004C39EA">
            <w:r w:rsidRPr="004C39EA">
              <w:t>Construction Begins</w:t>
            </w:r>
          </w:p>
        </w:tc>
        <w:tc>
          <w:tcPr>
            <w:tcW w:w="4675" w:type="dxa"/>
          </w:tcPr>
          <w:p w14:paraId="55B73978" w14:textId="626B7B14" w:rsidR="004C39EA" w:rsidRDefault="004C39EA" w:rsidP="004C39EA">
            <w:r w:rsidRPr="004C39EA">
              <w:t>June 10, 2025</w:t>
            </w:r>
          </w:p>
        </w:tc>
      </w:tr>
      <w:tr w:rsidR="004C39EA" w14:paraId="2FCEDB29" w14:textId="77777777" w:rsidTr="004C39EA">
        <w:tc>
          <w:tcPr>
            <w:tcW w:w="4675" w:type="dxa"/>
          </w:tcPr>
          <w:p w14:paraId="259CCAEF" w14:textId="5C24CB43" w:rsidR="004C39EA" w:rsidRDefault="004C39EA" w:rsidP="004C39EA">
            <w:r w:rsidRPr="004C39EA">
              <w:t>Installation Completed</w:t>
            </w:r>
          </w:p>
        </w:tc>
        <w:tc>
          <w:tcPr>
            <w:tcW w:w="4675" w:type="dxa"/>
          </w:tcPr>
          <w:p w14:paraId="0B21EEB2" w14:textId="48636F1A" w:rsidR="004C39EA" w:rsidRDefault="004C39EA" w:rsidP="004C39EA">
            <w:r w:rsidRPr="004C39EA">
              <w:t>August 31, 2025</w:t>
            </w:r>
          </w:p>
        </w:tc>
      </w:tr>
      <w:tr w:rsidR="004C39EA" w14:paraId="692887E3" w14:textId="77777777" w:rsidTr="004C39EA">
        <w:tc>
          <w:tcPr>
            <w:tcW w:w="4675" w:type="dxa"/>
          </w:tcPr>
          <w:p w14:paraId="2DBA8C16" w14:textId="1D21AC6C" w:rsidR="004C39EA" w:rsidRDefault="004C39EA" w:rsidP="004C39EA">
            <w:r w:rsidRPr="004C39EA">
              <w:t>System Commissioning</w:t>
            </w:r>
          </w:p>
        </w:tc>
        <w:tc>
          <w:tcPr>
            <w:tcW w:w="4675" w:type="dxa"/>
          </w:tcPr>
          <w:p w14:paraId="689CF9D0" w14:textId="5CACC638" w:rsidR="004C39EA" w:rsidRDefault="004C39EA" w:rsidP="004C39EA">
            <w:r w:rsidRPr="004C39EA">
              <w:t>September 30, 2025</w:t>
            </w:r>
          </w:p>
        </w:tc>
      </w:tr>
      <w:tr w:rsidR="004C39EA" w14:paraId="6B52F701" w14:textId="77777777" w:rsidTr="004C39EA">
        <w:tc>
          <w:tcPr>
            <w:tcW w:w="4675" w:type="dxa"/>
          </w:tcPr>
          <w:p w14:paraId="5BC46DFD" w14:textId="016B96D9" w:rsidR="004C39EA" w:rsidRDefault="004C39EA" w:rsidP="004C39EA">
            <w:r w:rsidRPr="004C39EA">
              <w:t>Project Closeout</w:t>
            </w:r>
          </w:p>
        </w:tc>
        <w:tc>
          <w:tcPr>
            <w:tcW w:w="4675" w:type="dxa"/>
          </w:tcPr>
          <w:p w14:paraId="19BC63F2" w14:textId="6B708DE5" w:rsidR="004C39EA" w:rsidRDefault="004C39EA" w:rsidP="004C39EA">
            <w:pPr>
              <w:tabs>
                <w:tab w:val="left" w:pos="1160"/>
              </w:tabs>
            </w:pPr>
            <w:r w:rsidRPr="004C39EA">
              <w:t>October 2025</w:t>
            </w:r>
            <w:r>
              <w:tab/>
            </w:r>
          </w:p>
        </w:tc>
      </w:tr>
    </w:tbl>
    <w:p w14:paraId="225C0BC5" w14:textId="77777777" w:rsidR="004C39EA" w:rsidRDefault="004C39EA" w:rsidP="004C39EA">
      <w:pPr>
        <w:spacing w:line="276" w:lineRule="auto"/>
      </w:pPr>
    </w:p>
    <w:p w14:paraId="65AB00AB" w14:textId="77777777" w:rsidR="004C39EA" w:rsidRDefault="004C39EA" w:rsidP="004C39EA">
      <w:pPr>
        <w:spacing w:line="276" w:lineRule="auto"/>
      </w:pPr>
    </w:p>
    <w:p w14:paraId="72075D51" w14:textId="29FB2235" w:rsidR="004C39EA" w:rsidRPr="004C39EA" w:rsidRDefault="004C39EA" w:rsidP="004C39EA">
      <w:pPr>
        <w:pStyle w:val="Subtitle"/>
      </w:pPr>
      <w:r w:rsidRPr="004C39EA">
        <w:t>Budget</w:t>
      </w:r>
    </w:p>
    <w:p w14:paraId="1F93EF7A" w14:textId="77777777" w:rsidR="004C39EA" w:rsidRPr="004C39EA" w:rsidRDefault="004C39EA" w:rsidP="004C39EA">
      <w:pPr>
        <w:spacing w:line="276" w:lineRule="auto"/>
      </w:pPr>
      <w:r w:rsidRPr="004C39EA">
        <w:t>Total Estimated Budget: $450,000</w:t>
      </w:r>
    </w:p>
    <w:p w14:paraId="0956E953" w14:textId="77777777" w:rsidR="004C39EA" w:rsidRPr="004C39EA" w:rsidRDefault="004C39EA" w:rsidP="004C39EA">
      <w:pPr>
        <w:spacing w:line="276" w:lineRule="auto"/>
      </w:pPr>
      <w:r w:rsidRPr="004C39EA">
        <w:t>Includes equipment, labor, permitting, training, and contingency funds.</w:t>
      </w:r>
    </w:p>
    <w:p w14:paraId="0A89BA64" w14:textId="77777777" w:rsidR="004C39EA" w:rsidRDefault="004C39EA" w:rsidP="004C39EA">
      <w:pPr>
        <w:spacing w:line="276" w:lineRule="auto"/>
      </w:pPr>
    </w:p>
    <w:p w14:paraId="6641CBFF" w14:textId="02BF937C" w:rsidR="004C39EA" w:rsidRPr="004C39EA" w:rsidRDefault="004C39EA" w:rsidP="004C39EA">
      <w:pPr>
        <w:pStyle w:val="Subtitle"/>
      </w:pPr>
      <w:r w:rsidRPr="004C39EA">
        <w:t>Project Team</w:t>
      </w:r>
    </w:p>
    <w:p w14:paraId="053BF458" w14:textId="77777777" w:rsidR="004C39EA" w:rsidRPr="004C39EA" w:rsidRDefault="004C39EA" w:rsidP="004C39EA">
      <w:pPr>
        <w:pStyle w:val="ListParagraph"/>
        <w:numPr>
          <w:ilvl w:val="0"/>
          <w:numId w:val="11"/>
        </w:numPr>
        <w:spacing w:line="276" w:lineRule="auto"/>
      </w:pPr>
      <w:r w:rsidRPr="004C39EA">
        <w:t>Project Sponsor: Dr. Linda Thornton</w:t>
      </w:r>
    </w:p>
    <w:p w14:paraId="68198D5D" w14:textId="77777777" w:rsidR="004C39EA" w:rsidRPr="004C39EA" w:rsidRDefault="004C39EA" w:rsidP="004C39EA">
      <w:pPr>
        <w:pStyle w:val="ListParagraph"/>
        <w:numPr>
          <w:ilvl w:val="0"/>
          <w:numId w:val="11"/>
        </w:numPr>
        <w:spacing w:line="276" w:lineRule="auto"/>
      </w:pPr>
      <w:r w:rsidRPr="004C39EA">
        <w:t>Project Manager: Mark Ellis</w:t>
      </w:r>
    </w:p>
    <w:p w14:paraId="375107DF" w14:textId="77777777" w:rsidR="004C39EA" w:rsidRPr="004C39EA" w:rsidRDefault="004C39EA" w:rsidP="004C39EA">
      <w:pPr>
        <w:pStyle w:val="ListParagraph"/>
        <w:numPr>
          <w:ilvl w:val="0"/>
          <w:numId w:val="11"/>
        </w:numPr>
        <w:spacing w:line="276" w:lineRule="auto"/>
      </w:pPr>
      <w:r w:rsidRPr="004C39EA">
        <w:t>Technical Lead: Carla Mendoza</w:t>
      </w:r>
    </w:p>
    <w:p w14:paraId="3AA7BCBF" w14:textId="77777777" w:rsidR="004C39EA" w:rsidRPr="004C39EA" w:rsidRDefault="004C39EA" w:rsidP="004C39EA">
      <w:pPr>
        <w:pStyle w:val="ListParagraph"/>
        <w:numPr>
          <w:ilvl w:val="0"/>
          <w:numId w:val="11"/>
        </w:numPr>
        <w:spacing w:line="276" w:lineRule="auto"/>
      </w:pPr>
      <w:r w:rsidRPr="004C39EA">
        <w:t>Program Manager: Alicia Harper</w:t>
      </w:r>
    </w:p>
    <w:p w14:paraId="5000B0D8" w14:textId="77777777" w:rsidR="004C39EA" w:rsidRPr="004C39EA" w:rsidRDefault="004C39EA" w:rsidP="004C39EA">
      <w:pPr>
        <w:pStyle w:val="ListParagraph"/>
        <w:numPr>
          <w:ilvl w:val="0"/>
          <w:numId w:val="11"/>
        </w:numPr>
        <w:spacing w:line="276" w:lineRule="auto"/>
      </w:pPr>
      <w:r w:rsidRPr="004C39EA">
        <w:t>Customer: Helena Community</w:t>
      </w:r>
    </w:p>
    <w:p w14:paraId="458D36EB" w14:textId="77777777" w:rsidR="004C39EA" w:rsidRPr="004C39EA" w:rsidRDefault="004C39EA" w:rsidP="004C39EA">
      <w:pPr>
        <w:pStyle w:val="ListParagraph"/>
        <w:numPr>
          <w:ilvl w:val="0"/>
          <w:numId w:val="11"/>
        </w:numPr>
        <w:spacing w:line="276" w:lineRule="auto"/>
      </w:pPr>
      <w:r w:rsidRPr="004C39EA">
        <w:t>Steering Committee: Helena Sustainability Council</w:t>
      </w:r>
    </w:p>
    <w:p w14:paraId="5580B727" w14:textId="77777777" w:rsidR="004C39EA" w:rsidRPr="004C39EA" w:rsidRDefault="004C39EA" w:rsidP="004C39EA">
      <w:pPr>
        <w:pStyle w:val="ListParagraph"/>
        <w:numPr>
          <w:ilvl w:val="0"/>
          <w:numId w:val="11"/>
        </w:numPr>
        <w:spacing w:line="276" w:lineRule="auto"/>
      </w:pPr>
      <w:r w:rsidRPr="004C39EA">
        <w:t>Change Control Board: Helena Energy Initiative Panel</w:t>
      </w:r>
    </w:p>
    <w:p w14:paraId="268F5456" w14:textId="77777777" w:rsidR="004C39EA" w:rsidRDefault="004C39EA" w:rsidP="004C39EA">
      <w:pPr>
        <w:spacing w:line="276" w:lineRule="auto"/>
      </w:pPr>
    </w:p>
    <w:p w14:paraId="45FF2E95" w14:textId="747AD020" w:rsidR="004C39EA" w:rsidRPr="004C39EA" w:rsidRDefault="004C39EA" w:rsidP="004C39EA">
      <w:pPr>
        <w:pStyle w:val="Subtitle"/>
      </w:pPr>
      <w:r w:rsidRPr="004C39EA">
        <w:t>Stakeholders</w:t>
      </w:r>
    </w:p>
    <w:p w14:paraId="69AAD4AE" w14:textId="77777777" w:rsidR="004C39EA" w:rsidRPr="004C39EA" w:rsidRDefault="004C39EA" w:rsidP="004C39EA">
      <w:pPr>
        <w:pStyle w:val="ListParagraph"/>
        <w:numPr>
          <w:ilvl w:val="0"/>
          <w:numId w:val="12"/>
        </w:numPr>
        <w:spacing w:line="276" w:lineRule="auto"/>
      </w:pPr>
      <w:r w:rsidRPr="004C39EA">
        <w:t>Helena residents and businesses</w:t>
      </w:r>
    </w:p>
    <w:p w14:paraId="59AE0D26" w14:textId="77777777" w:rsidR="004C39EA" w:rsidRPr="004C39EA" w:rsidRDefault="004C39EA" w:rsidP="004C39EA">
      <w:pPr>
        <w:pStyle w:val="ListParagraph"/>
        <w:numPr>
          <w:ilvl w:val="0"/>
          <w:numId w:val="12"/>
        </w:numPr>
        <w:spacing w:line="276" w:lineRule="auto"/>
      </w:pPr>
      <w:r w:rsidRPr="004C39EA">
        <w:t>Local government and permitting authorities</w:t>
      </w:r>
    </w:p>
    <w:p w14:paraId="053B40E7" w14:textId="77777777" w:rsidR="004C39EA" w:rsidRPr="004C39EA" w:rsidRDefault="004C39EA" w:rsidP="004C39EA">
      <w:pPr>
        <w:pStyle w:val="ListParagraph"/>
        <w:numPr>
          <w:ilvl w:val="0"/>
          <w:numId w:val="12"/>
        </w:numPr>
        <w:spacing w:line="276" w:lineRule="auto"/>
      </w:pPr>
      <w:r w:rsidRPr="004C39EA">
        <w:t>Contractors and suppliers</w:t>
      </w:r>
    </w:p>
    <w:p w14:paraId="4D358614" w14:textId="77777777" w:rsidR="004C39EA" w:rsidRPr="004C39EA" w:rsidRDefault="004C39EA" w:rsidP="004C39EA">
      <w:pPr>
        <w:pStyle w:val="ListParagraph"/>
        <w:numPr>
          <w:ilvl w:val="0"/>
          <w:numId w:val="12"/>
        </w:numPr>
        <w:spacing w:line="276" w:lineRule="auto"/>
      </w:pPr>
      <w:r w:rsidRPr="004C39EA">
        <w:t>Environmental advocacy groups</w:t>
      </w:r>
    </w:p>
    <w:p w14:paraId="196594E5" w14:textId="77777777" w:rsidR="004C39EA" w:rsidRPr="004C39EA" w:rsidRDefault="004C39EA" w:rsidP="004C39EA">
      <w:pPr>
        <w:pStyle w:val="ListParagraph"/>
        <w:numPr>
          <w:ilvl w:val="0"/>
          <w:numId w:val="12"/>
        </w:numPr>
        <w:spacing w:line="276" w:lineRule="auto"/>
      </w:pPr>
      <w:r w:rsidRPr="004C39EA">
        <w:t>Community training participants</w:t>
      </w:r>
    </w:p>
    <w:p w14:paraId="258FF96A" w14:textId="77777777" w:rsidR="004C39EA" w:rsidRDefault="004C39EA" w:rsidP="004C39EA">
      <w:pPr>
        <w:spacing w:line="276" w:lineRule="auto"/>
      </w:pPr>
    </w:p>
    <w:p w14:paraId="690DD0AF" w14:textId="48815B14" w:rsidR="004C39EA" w:rsidRPr="004C39EA" w:rsidRDefault="004C39EA" w:rsidP="004C39EA">
      <w:pPr>
        <w:pStyle w:val="Subtitle"/>
      </w:pPr>
      <w:r w:rsidRPr="004C39EA">
        <w:t>Risks and Mitigation</w:t>
      </w:r>
    </w:p>
    <w:p w14:paraId="520BABF4" w14:textId="77777777" w:rsidR="004C39EA" w:rsidRPr="004C39EA" w:rsidRDefault="004C39EA" w:rsidP="004C39EA">
      <w:pPr>
        <w:pStyle w:val="ListParagraph"/>
        <w:numPr>
          <w:ilvl w:val="0"/>
          <w:numId w:val="13"/>
        </w:numPr>
        <w:spacing w:line="276" w:lineRule="auto"/>
      </w:pPr>
      <w:r w:rsidRPr="004C39EA">
        <w:lastRenderedPageBreak/>
        <w:t>Weather Delays: Flexible scheduling and buffer time.</w:t>
      </w:r>
    </w:p>
    <w:p w14:paraId="24D09C70" w14:textId="77777777" w:rsidR="004C39EA" w:rsidRPr="004C39EA" w:rsidRDefault="004C39EA" w:rsidP="004C39EA">
      <w:pPr>
        <w:pStyle w:val="ListParagraph"/>
        <w:numPr>
          <w:ilvl w:val="0"/>
          <w:numId w:val="13"/>
        </w:numPr>
        <w:spacing w:line="276" w:lineRule="auto"/>
      </w:pPr>
      <w:r w:rsidRPr="004C39EA">
        <w:t xml:space="preserve">Permitting Delays: Early engagement with </w:t>
      </w:r>
      <w:proofErr w:type="gramStart"/>
      <w:r w:rsidRPr="004C39EA">
        <w:t>authorities</w:t>
      </w:r>
      <w:proofErr w:type="gramEnd"/>
      <w:r w:rsidRPr="004C39EA">
        <w:t>.</w:t>
      </w:r>
    </w:p>
    <w:p w14:paraId="720E44A2" w14:textId="77777777" w:rsidR="004C39EA" w:rsidRPr="004C39EA" w:rsidRDefault="004C39EA" w:rsidP="004C39EA">
      <w:pPr>
        <w:pStyle w:val="ListParagraph"/>
        <w:numPr>
          <w:ilvl w:val="0"/>
          <w:numId w:val="13"/>
        </w:numPr>
        <w:spacing w:line="276" w:lineRule="auto"/>
      </w:pPr>
      <w:r w:rsidRPr="004C39EA">
        <w:t>Community Concerns: Regular updates and town hall meetings.</w:t>
      </w:r>
    </w:p>
    <w:p w14:paraId="286BF3CA" w14:textId="77777777" w:rsidR="004C39EA" w:rsidRPr="004C39EA" w:rsidRDefault="004C39EA" w:rsidP="004C39EA">
      <w:pPr>
        <w:pStyle w:val="ListParagraph"/>
        <w:numPr>
          <w:ilvl w:val="0"/>
          <w:numId w:val="13"/>
        </w:numPr>
        <w:spacing w:line="276" w:lineRule="auto"/>
      </w:pPr>
      <w:r w:rsidRPr="004C39EA">
        <w:t>Supply Chain Disruptions: Multiple suppliers and advance ordering.</w:t>
      </w:r>
    </w:p>
    <w:p w14:paraId="7EA9A79F" w14:textId="77777777" w:rsidR="004C39EA" w:rsidRDefault="004C39EA" w:rsidP="004C39EA">
      <w:pPr>
        <w:spacing w:line="276" w:lineRule="auto"/>
      </w:pPr>
    </w:p>
    <w:p w14:paraId="50744674" w14:textId="260A92AC" w:rsidR="004C39EA" w:rsidRPr="004C39EA" w:rsidRDefault="004C39EA" w:rsidP="004C39EA">
      <w:pPr>
        <w:pStyle w:val="Subtitle"/>
      </w:pPr>
      <w:r w:rsidRPr="004C39EA">
        <w:t>Success Criteria</w:t>
      </w:r>
    </w:p>
    <w:p w14:paraId="17BFA137" w14:textId="77777777" w:rsidR="004C39EA" w:rsidRPr="004C39EA" w:rsidRDefault="004C39EA" w:rsidP="004C39EA">
      <w:pPr>
        <w:pStyle w:val="ListParagraph"/>
        <w:numPr>
          <w:ilvl w:val="0"/>
          <w:numId w:val="14"/>
        </w:numPr>
        <w:spacing w:line="276" w:lineRule="auto"/>
      </w:pPr>
      <w:r w:rsidRPr="004C39EA">
        <w:t>Solar array operational and delivering clean energy by September 2025.</w:t>
      </w:r>
    </w:p>
    <w:p w14:paraId="2D9882FD" w14:textId="77777777" w:rsidR="004C39EA" w:rsidRPr="004C39EA" w:rsidRDefault="004C39EA" w:rsidP="004C39EA">
      <w:pPr>
        <w:pStyle w:val="ListParagraph"/>
        <w:numPr>
          <w:ilvl w:val="0"/>
          <w:numId w:val="14"/>
        </w:numPr>
        <w:spacing w:line="276" w:lineRule="auto"/>
      </w:pPr>
      <w:r w:rsidRPr="004C39EA">
        <w:t>Positive community feedback and engagement throughout the project.</w:t>
      </w:r>
    </w:p>
    <w:p w14:paraId="4EE5ECBD" w14:textId="77777777" w:rsidR="004C39EA" w:rsidRPr="004C39EA" w:rsidRDefault="004C39EA" w:rsidP="004C39EA">
      <w:pPr>
        <w:pStyle w:val="ListParagraph"/>
        <w:numPr>
          <w:ilvl w:val="0"/>
          <w:numId w:val="14"/>
        </w:numPr>
        <w:spacing w:line="276" w:lineRule="auto"/>
      </w:pPr>
      <w:r w:rsidRPr="004C39EA">
        <w:t>Project delivered on time and within budget.</w:t>
      </w:r>
    </w:p>
    <w:p w14:paraId="65B7FDC7" w14:textId="77777777" w:rsidR="004C39EA" w:rsidRPr="004C39EA" w:rsidRDefault="004C39EA" w:rsidP="004C39EA">
      <w:pPr>
        <w:pStyle w:val="ListParagraph"/>
        <w:numPr>
          <w:ilvl w:val="0"/>
          <w:numId w:val="14"/>
        </w:numPr>
        <w:spacing w:line="276" w:lineRule="auto"/>
      </w:pPr>
      <w:r w:rsidRPr="004C39EA">
        <w:t>Measurable reduction in energy costs and carbon emissions.</w:t>
      </w:r>
    </w:p>
    <w:p w14:paraId="4F052DC7" w14:textId="77777777" w:rsidR="004C39EA" w:rsidRDefault="004C39EA" w:rsidP="004C39EA">
      <w:pPr>
        <w:spacing w:line="276" w:lineRule="auto"/>
      </w:pPr>
    </w:p>
    <w:p w14:paraId="5E8FA371" w14:textId="6110727E" w:rsidR="004C39EA" w:rsidRPr="004C39EA" w:rsidRDefault="004C39EA" w:rsidP="004C39EA">
      <w:pPr>
        <w:pStyle w:val="Subtitle"/>
      </w:pPr>
      <w:r w:rsidRPr="004C39EA">
        <w:t>Communication Plan</w:t>
      </w:r>
    </w:p>
    <w:p w14:paraId="477E1252" w14:textId="77777777" w:rsidR="004C39EA" w:rsidRPr="004C39EA" w:rsidRDefault="004C39EA" w:rsidP="004C39EA">
      <w:pPr>
        <w:pStyle w:val="ListParagraph"/>
        <w:numPr>
          <w:ilvl w:val="0"/>
          <w:numId w:val="15"/>
        </w:numPr>
        <w:spacing w:line="276" w:lineRule="auto"/>
      </w:pPr>
      <w:r w:rsidRPr="004C39EA">
        <w:t>Monthly progress reports via email.</w:t>
      </w:r>
    </w:p>
    <w:p w14:paraId="4A91BFAF" w14:textId="77777777" w:rsidR="004C39EA" w:rsidRPr="004C39EA" w:rsidRDefault="004C39EA" w:rsidP="004C39EA">
      <w:pPr>
        <w:pStyle w:val="ListParagraph"/>
        <w:numPr>
          <w:ilvl w:val="0"/>
          <w:numId w:val="15"/>
        </w:numPr>
        <w:spacing w:line="276" w:lineRule="auto"/>
      </w:pPr>
      <w:r w:rsidRPr="004C39EA">
        <w:t>Weekly internal team meetings.</w:t>
      </w:r>
    </w:p>
    <w:p w14:paraId="54738BFE" w14:textId="77777777" w:rsidR="004C39EA" w:rsidRPr="004C39EA" w:rsidRDefault="004C39EA" w:rsidP="004C39EA">
      <w:pPr>
        <w:pStyle w:val="ListParagraph"/>
        <w:numPr>
          <w:ilvl w:val="0"/>
          <w:numId w:val="15"/>
        </w:numPr>
        <w:spacing w:line="276" w:lineRule="auto"/>
      </w:pPr>
      <w:r w:rsidRPr="004C39EA">
        <w:t>Community updates via Helena’s public web portal and town halls.</w:t>
      </w:r>
    </w:p>
    <w:p w14:paraId="6BB866E5" w14:textId="1799AB6E" w:rsidR="00C319EC" w:rsidRPr="004C39EA" w:rsidRDefault="004C39EA" w:rsidP="004C39EA">
      <w:pPr>
        <w:pStyle w:val="ListParagraph"/>
        <w:numPr>
          <w:ilvl w:val="0"/>
          <w:numId w:val="15"/>
        </w:numPr>
        <w:spacing w:line="276" w:lineRule="auto"/>
      </w:pPr>
      <w:r w:rsidRPr="004C39EA">
        <w:t>Formal escalation process for resolving issues.</w:t>
      </w:r>
    </w:p>
    <w:sectPr w:rsidR="00C319EC" w:rsidRPr="004C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1A0C"/>
    <w:multiLevelType w:val="hybridMultilevel"/>
    <w:tmpl w:val="0582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42E94"/>
    <w:multiLevelType w:val="hybridMultilevel"/>
    <w:tmpl w:val="2792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F51D3"/>
    <w:multiLevelType w:val="multilevel"/>
    <w:tmpl w:val="BD54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4183A"/>
    <w:multiLevelType w:val="multilevel"/>
    <w:tmpl w:val="24DC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645D4"/>
    <w:multiLevelType w:val="multilevel"/>
    <w:tmpl w:val="51B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359C1"/>
    <w:multiLevelType w:val="hybridMultilevel"/>
    <w:tmpl w:val="1F58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C5144"/>
    <w:multiLevelType w:val="multilevel"/>
    <w:tmpl w:val="A2A8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63EEF"/>
    <w:multiLevelType w:val="hybridMultilevel"/>
    <w:tmpl w:val="4D56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D1720"/>
    <w:multiLevelType w:val="multilevel"/>
    <w:tmpl w:val="AAAC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44A2A"/>
    <w:multiLevelType w:val="hybridMultilevel"/>
    <w:tmpl w:val="E83A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F1FBD"/>
    <w:multiLevelType w:val="multilevel"/>
    <w:tmpl w:val="81B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76351"/>
    <w:multiLevelType w:val="hybridMultilevel"/>
    <w:tmpl w:val="CA4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8412F"/>
    <w:multiLevelType w:val="hybridMultilevel"/>
    <w:tmpl w:val="BFA8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DB7893"/>
    <w:multiLevelType w:val="multilevel"/>
    <w:tmpl w:val="E68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45FA7"/>
    <w:multiLevelType w:val="multilevel"/>
    <w:tmpl w:val="AA0E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41418">
    <w:abstractNumId w:val="14"/>
  </w:num>
  <w:num w:numId="2" w16cid:durableId="1991444976">
    <w:abstractNumId w:val="3"/>
  </w:num>
  <w:num w:numId="3" w16cid:durableId="1490829914">
    <w:abstractNumId w:val="13"/>
  </w:num>
  <w:num w:numId="4" w16cid:durableId="1505515176">
    <w:abstractNumId w:val="6"/>
  </w:num>
  <w:num w:numId="5" w16cid:durableId="1743136497">
    <w:abstractNumId w:val="8"/>
  </w:num>
  <w:num w:numId="6" w16cid:durableId="989141762">
    <w:abstractNumId w:val="4"/>
  </w:num>
  <w:num w:numId="7" w16cid:durableId="287399829">
    <w:abstractNumId w:val="10"/>
  </w:num>
  <w:num w:numId="8" w16cid:durableId="1308364593">
    <w:abstractNumId w:val="2"/>
  </w:num>
  <w:num w:numId="9" w16cid:durableId="673848795">
    <w:abstractNumId w:val="0"/>
  </w:num>
  <w:num w:numId="10" w16cid:durableId="660735308">
    <w:abstractNumId w:val="12"/>
  </w:num>
  <w:num w:numId="11" w16cid:durableId="413086467">
    <w:abstractNumId w:val="5"/>
  </w:num>
  <w:num w:numId="12" w16cid:durableId="328564603">
    <w:abstractNumId w:val="11"/>
  </w:num>
  <w:num w:numId="13" w16cid:durableId="1144086859">
    <w:abstractNumId w:val="9"/>
  </w:num>
  <w:num w:numId="14" w16cid:durableId="15936070">
    <w:abstractNumId w:val="1"/>
  </w:num>
  <w:num w:numId="15" w16cid:durableId="12558678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EA"/>
    <w:rsid w:val="004C39EA"/>
    <w:rsid w:val="00511212"/>
    <w:rsid w:val="00C319EC"/>
    <w:rsid w:val="00F4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1E43"/>
  <w15:chartTrackingRefBased/>
  <w15:docId w15:val="{27D6B653-6E5D-4EF4-9A70-BE1F956D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9EA"/>
  </w:style>
  <w:style w:type="paragraph" w:styleId="Heading1">
    <w:name w:val="heading 1"/>
    <w:basedOn w:val="Normal"/>
    <w:next w:val="Normal"/>
    <w:link w:val="Heading1Char"/>
    <w:uiPriority w:val="9"/>
    <w:qFormat/>
    <w:rsid w:val="004C3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9EA"/>
    <w:rPr>
      <w:rFonts w:eastAsiaTheme="majorEastAsia" w:cstheme="majorBidi"/>
      <w:color w:val="272727" w:themeColor="text1" w:themeTint="D8"/>
    </w:rPr>
  </w:style>
  <w:style w:type="paragraph" w:styleId="Title">
    <w:name w:val="Title"/>
    <w:basedOn w:val="Normal"/>
    <w:next w:val="Normal"/>
    <w:link w:val="TitleChar"/>
    <w:uiPriority w:val="10"/>
    <w:qFormat/>
    <w:rsid w:val="004C3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9EA"/>
    <w:pPr>
      <w:spacing w:before="160"/>
      <w:jc w:val="center"/>
    </w:pPr>
    <w:rPr>
      <w:i/>
      <w:iCs/>
      <w:color w:val="404040" w:themeColor="text1" w:themeTint="BF"/>
    </w:rPr>
  </w:style>
  <w:style w:type="character" w:customStyle="1" w:styleId="QuoteChar">
    <w:name w:val="Quote Char"/>
    <w:basedOn w:val="DefaultParagraphFont"/>
    <w:link w:val="Quote"/>
    <w:uiPriority w:val="29"/>
    <w:rsid w:val="004C39EA"/>
    <w:rPr>
      <w:i/>
      <w:iCs/>
      <w:color w:val="404040" w:themeColor="text1" w:themeTint="BF"/>
    </w:rPr>
  </w:style>
  <w:style w:type="paragraph" w:styleId="ListParagraph">
    <w:name w:val="List Paragraph"/>
    <w:basedOn w:val="Normal"/>
    <w:uiPriority w:val="34"/>
    <w:qFormat/>
    <w:rsid w:val="004C39EA"/>
    <w:pPr>
      <w:ind w:left="720"/>
      <w:contextualSpacing/>
    </w:pPr>
  </w:style>
  <w:style w:type="character" w:styleId="IntenseEmphasis">
    <w:name w:val="Intense Emphasis"/>
    <w:basedOn w:val="DefaultParagraphFont"/>
    <w:uiPriority w:val="21"/>
    <w:qFormat/>
    <w:rsid w:val="004C39EA"/>
    <w:rPr>
      <w:i/>
      <w:iCs/>
      <w:color w:val="0F4761" w:themeColor="accent1" w:themeShade="BF"/>
    </w:rPr>
  </w:style>
  <w:style w:type="paragraph" w:styleId="IntenseQuote">
    <w:name w:val="Intense Quote"/>
    <w:basedOn w:val="Normal"/>
    <w:next w:val="Normal"/>
    <w:link w:val="IntenseQuoteChar"/>
    <w:uiPriority w:val="30"/>
    <w:qFormat/>
    <w:rsid w:val="004C3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9EA"/>
    <w:rPr>
      <w:i/>
      <w:iCs/>
      <w:color w:val="0F4761" w:themeColor="accent1" w:themeShade="BF"/>
    </w:rPr>
  </w:style>
  <w:style w:type="character" w:styleId="IntenseReference">
    <w:name w:val="Intense Reference"/>
    <w:basedOn w:val="DefaultParagraphFont"/>
    <w:uiPriority w:val="32"/>
    <w:qFormat/>
    <w:rsid w:val="004C39EA"/>
    <w:rPr>
      <w:b/>
      <w:bCs/>
      <w:smallCaps/>
      <w:color w:val="0F4761" w:themeColor="accent1" w:themeShade="BF"/>
      <w:spacing w:val="5"/>
    </w:rPr>
  </w:style>
  <w:style w:type="table" w:styleId="TableGrid">
    <w:name w:val="Table Grid"/>
    <w:basedOn w:val="TableNormal"/>
    <w:uiPriority w:val="39"/>
    <w:rsid w:val="004C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077159">
      <w:bodyDiv w:val="1"/>
      <w:marLeft w:val="0"/>
      <w:marRight w:val="0"/>
      <w:marTop w:val="0"/>
      <w:marBottom w:val="0"/>
      <w:divBdr>
        <w:top w:val="none" w:sz="0" w:space="0" w:color="auto"/>
        <w:left w:val="none" w:sz="0" w:space="0" w:color="auto"/>
        <w:bottom w:val="none" w:sz="0" w:space="0" w:color="auto"/>
        <w:right w:val="none" w:sz="0" w:space="0" w:color="auto"/>
      </w:divBdr>
      <w:divsChild>
        <w:div w:id="50617677">
          <w:marLeft w:val="0"/>
          <w:marRight w:val="0"/>
          <w:marTop w:val="0"/>
          <w:marBottom w:val="0"/>
          <w:divBdr>
            <w:top w:val="none" w:sz="0" w:space="0" w:color="auto"/>
            <w:left w:val="none" w:sz="0" w:space="0" w:color="auto"/>
            <w:bottom w:val="none" w:sz="0" w:space="0" w:color="auto"/>
            <w:right w:val="none" w:sz="0" w:space="0" w:color="auto"/>
          </w:divBdr>
          <w:divsChild>
            <w:div w:id="1059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2097">
      <w:bodyDiv w:val="1"/>
      <w:marLeft w:val="0"/>
      <w:marRight w:val="0"/>
      <w:marTop w:val="0"/>
      <w:marBottom w:val="0"/>
      <w:divBdr>
        <w:top w:val="none" w:sz="0" w:space="0" w:color="auto"/>
        <w:left w:val="none" w:sz="0" w:space="0" w:color="auto"/>
        <w:bottom w:val="none" w:sz="0" w:space="0" w:color="auto"/>
        <w:right w:val="none" w:sz="0" w:space="0" w:color="auto"/>
      </w:divBdr>
      <w:divsChild>
        <w:div w:id="216284697">
          <w:marLeft w:val="0"/>
          <w:marRight w:val="0"/>
          <w:marTop w:val="0"/>
          <w:marBottom w:val="0"/>
          <w:divBdr>
            <w:top w:val="none" w:sz="0" w:space="0" w:color="auto"/>
            <w:left w:val="none" w:sz="0" w:space="0" w:color="auto"/>
            <w:bottom w:val="none" w:sz="0" w:space="0" w:color="auto"/>
            <w:right w:val="none" w:sz="0" w:space="0" w:color="auto"/>
          </w:divBdr>
          <w:divsChild>
            <w:div w:id="7319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CE7FD067BDEE40B632C4CE228292F0" ma:contentTypeVersion="12" ma:contentTypeDescription="Create a new document." ma:contentTypeScope="" ma:versionID="60d012431ebe66a14f880c8fd3a0bac2">
  <xsd:schema xmlns:xsd="http://www.w3.org/2001/XMLSchema" xmlns:xs="http://www.w3.org/2001/XMLSchema" xmlns:p="http://schemas.microsoft.com/office/2006/metadata/properties" xmlns:ns3="8ff7d323-aff5-49f4-b17b-7544c3beef4a" targetNamespace="http://schemas.microsoft.com/office/2006/metadata/properties" ma:root="true" ma:fieldsID="c655e3881788b98f115b111aa65a6740" ns3:_="">
    <xsd:import namespace="8ff7d323-aff5-49f4-b17b-7544c3beef4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7d323-aff5-49f4-b17b-7544c3beef4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f7d323-aff5-49f4-b17b-7544c3beef4a" xsi:nil="true"/>
  </documentManagement>
</p:properties>
</file>

<file path=customXml/itemProps1.xml><?xml version="1.0" encoding="utf-8"?>
<ds:datastoreItem xmlns:ds="http://schemas.openxmlformats.org/officeDocument/2006/customXml" ds:itemID="{12751364-ECEB-4B4E-896E-7EFAD19D4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7d323-aff5-49f4-b17b-7544c3bee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A337A-FFAF-47F8-9D7E-D0A91F867CF7}">
  <ds:schemaRefs>
    <ds:schemaRef ds:uri="http://schemas.microsoft.com/sharepoint/v3/contenttype/forms"/>
  </ds:schemaRefs>
</ds:datastoreItem>
</file>

<file path=customXml/itemProps3.xml><?xml version="1.0" encoding="utf-8"?>
<ds:datastoreItem xmlns:ds="http://schemas.openxmlformats.org/officeDocument/2006/customXml" ds:itemID="{96923631-70E2-4123-A143-D4AE5AD46DE0}">
  <ds:schemaRefs>
    <ds:schemaRef ds:uri="8ff7d323-aff5-49f4-b17b-7544c3beef4a"/>
    <ds:schemaRef ds:uri="http://purl.org/dc/dcmitype/"/>
    <ds:schemaRef ds:uri="http://schemas.microsoft.com/office/2006/metadata/properties"/>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Crouse, Franklin</dc:creator>
  <cp:keywords/>
  <dc:description/>
  <cp:lastModifiedBy>Crouse, Franklin</cp:lastModifiedBy>
  <cp:revision>1</cp:revision>
  <dcterms:created xsi:type="dcterms:W3CDTF">2025-04-09T16:55:00Z</dcterms:created>
  <dcterms:modified xsi:type="dcterms:W3CDTF">2025-04-09T17:01:00Z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0x01010076CE7FD067BDEE40B632C4CE228292F0</vt:lpwstr>
  </property>
</Properties>
</file>