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CAA55" w14:textId="77777777" w:rsidR="009F3251" w:rsidRPr="003A1202" w:rsidRDefault="009F3251" w:rsidP="009F3251">
      <w:pPr>
        <w:spacing w:line="276" w:lineRule="auto"/>
      </w:pPr>
      <w:r w:rsidRPr="003A1202">
        <w:t>Prepared for:</w:t>
      </w:r>
      <w:r w:rsidRPr="003A1202">
        <w:br/>
        <w:t xml:space="preserve">ITS221 Project Management </w:t>
      </w:r>
      <w:r w:rsidRPr="003A1202">
        <w:br/>
        <w:t>Helena College</w:t>
      </w:r>
    </w:p>
    <w:p w14:paraId="4B3F58F1" w14:textId="77777777" w:rsidR="009F3251" w:rsidRPr="003A1202" w:rsidRDefault="009F3251" w:rsidP="009F3251">
      <w:pPr>
        <w:spacing w:line="276" w:lineRule="auto"/>
      </w:pPr>
      <w:r w:rsidRPr="003A1202">
        <w:t>Prepared by:</w:t>
      </w:r>
      <w:r w:rsidRPr="003A1202">
        <w:br/>
        <w:t>Calista Crouse</w:t>
      </w:r>
    </w:p>
    <w:p w14:paraId="5843FC20" w14:textId="77777777" w:rsidR="009F3251" w:rsidRPr="001809F3" w:rsidRDefault="009F3251" w:rsidP="009F3251">
      <w:pPr>
        <w:pStyle w:val="Heading1"/>
        <w:spacing w:line="276" w:lineRule="auto"/>
        <w:jc w:val="center"/>
      </w:pPr>
      <w:r w:rsidRPr="00AA0B6D">
        <w:t>Helena Community Solar Installation Projec</w:t>
      </w:r>
      <w:r>
        <w:t>t</w:t>
      </w:r>
    </w:p>
    <w:p w14:paraId="17F0EC80" w14:textId="77777777" w:rsidR="009F3251" w:rsidRPr="009F3251" w:rsidRDefault="009F3251" w:rsidP="009F3251">
      <w:pPr>
        <w:pStyle w:val="Heading2"/>
      </w:pPr>
      <w:r w:rsidRPr="009F3251">
        <w:t>Team Charter</w:t>
      </w:r>
    </w:p>
    <w:p w14:paraId="70168B8A" w14:textId="77777777" w:rsidR="009F3251" w:rsidRPr="009F3251" w:rsidRDefault="009F3251" w:rsidP="009F3251">
      <w:pPr>
        <w:pStyle w:val="Subtitle"/>
      </w:pPr>
      <w:r w:rsidRPr="009F3251">
        <w:t>Project Overview</w:t>
      </w:r>
    </w:p>
    <w:p w14:paraId="2BF42F23" w14:textId="059E2995" w:rsidR="009F3251" w:rsidRDefault="009F3251" w:rsidP="009F3251">
      <w:pPr>
        <w:spacing w:line="276" w:lineRule="auto"/>
        <w:ind w:firstLine="720"/>
      </w:pPr>
      <w:r w:rsidRPr="009F3251">
        <w:t xml:space="preserve">The Helena Community Solar Installation Project aims to deliver a </w:t>
      </w:r>
      <w:r w:rsidRPr="009F3251">
        <w:t>500-kW</w:t>
      </w:r>
      <w:r w:rsidRPr="009F3251">
        <w:t xml:space="preserve"> solar energy system to power local homes and businesses, reduce carbon emissions, and promote community engagement in renewable energy initiatives. The project team is dedicated to executing this project on time, within budget, and to the satisfaction of all stakeholders.</w:t>
      </w:r>
    </w:p>
    <w:p w14:paraId="6BAEA6C2" w14:textId="77777777" w:rsidR="009F3251" w:rsidRPr="009F3251" w:rsidRDefault="009F3251" w:rsidP="009F3251">
      <w:pPr>
        <w:spacing w:line="276" w:lineRule="auto"/>
        <w:ind w:firstLine="720"/>
      </w:pPr>
    </w:p>
    <w:p w14:paraId="51C10AE2" w14:textId="77777777" w:rsidR="009F3251" w:rsidRPr="009F3251" w:rsidRDefault="009F3251" w:rsidP="009F3251">
      <w:pPr>
        <w:pStyle w:val="Subtitle"/>
      </w:pPr>
      <w:r w:rsidRPr="009F3251">
        <w:t>Team Purpose</w:t>
      </w:r>
    </w:p>
    <w:p w14:paraId="75CB70A4" w14:textId="77777777" w:rsidR="009F3251" w:rsidRDefault="009F3251" w:rsidP="009F3251">
      <w:pPr>
        <w:spacing w:line="276" w:lineRule="auto"/>
        <w:ind w:firstLine="720"/>
      </w:pPr>
      <w:r w:rsidRPr="009F3251">
        <w:t>The purpose of the project team is to collaboratively design, manage, and implement the Helena Community Solar Installation Project, ensuring the delivery of all objectives while promoting open communication, shared responsibility, and community involvement.</w:t>
      </w:r>
    </w:p>
    <w:p w14:paraId="214DF12B" w14:textId="77777777" w:rsidR="009F3251" w:rsidRPr="009F3251" w:rsidRDefault="009F3251" w:rsidP="009F3251">
      <w:pPr>
        <w:spacing w:line="276" w:lineRule="auto"/>
        <w:ind w:firstLine="720"/>
      </w:pPr>
    </w:p>
    <w:p w14:paraId="18AD3D0A" w14:textId="77777777" w:rsidR="009F3251" w:rsidRPr="009F3251" w:rsidRDefault="009F3251" w:rsidP="009F3251">
      <w:pPr>
        <w:pStyle w:val="Subtitle"/>
      </w:pPr>
      <w:r w:rsidRPr="009F3251">
        <w:t>Team Objectives</w:t>
      </w:r>
    </w:p>
    <w:p w14:paraId="490B6D0B" w14:textId="77777777" w:rsidR="009F3251" w:rsidRPr="009F3251" w:rsidRDefault="009F3251" w:rsidP="009F3251">
      <w:pPr>
        <w:numPr>
          <w:ilvl w:val="0"/>
          <w:numId w:val="1"/>
        </w:numPr>
        <w:spacing w:line="276" w:lineRule="auto"/>
      </w:pPr>
      <w:r w:rsidRPr="009F3251">
        <w:t>Complete project milestones according to schedule.</w:t>
      </w:r>
    </w:p>
    <w:p w14:paraId="5663129D" w14:textId="77777777" w:rsidR="009F3251" w:rsidRPr="009F3251" w:rsidRDefault="009F3251" w:rsidP="009F3251">
      <w:pPr>
        <w:numPr>
          <w:ilvl w:val="0"/>
          <w:numId w:val="1"/>
        </w:numPr>
        <w:spacing w:line="276" w:lineRule="auto"/>
      </w:pPr>
      <w:r w:rsidRPr="009F3251">
        <w:t>Maintain high-quality standards throughout all project phases.</w:t>
      </w:r>
    </w:p>
    <w:p w14:paraId="31CE0626" w14:textId="77777777" w:rsidR="009F3251" w:rsidRPr="009F3251" w:rsidRDefault="009F3251" w:rsidP="009F3251">
      <w:pPr>
        <w:numPr>
          <w:ilvl w:val="0"/>
          <w:numId w:val="1"/>
        </w:numPr>
        <w:spacing w:line="276" w:lineRule="auto"/>
      </w:pPr>
      <w:r w:rsidRPr="009F3251">
        <w:t>Foster transparent communication among team members and stakeholders.</w:t>
      </w:r>
    </w:p>
    <w:p w14:paraId="47CEB5F9" w14:textId="77777777" w:rsidR="009F3251" w:rsidRPr="009F3251" w:rsidRDefault="009F3251" w:rsidP="009F3251">
      <w:pPr>
        <w:numPr>
          <w:ilvl w:val="0"/>
          <w:numId w:val="1"/>
        </w:numPr>
        <w:spacing w:line="276" w:lineRule="auto"/>
      </w:pPr>
      <w:r w:rsidRPr="009F3251">
        <w:t>Promote safety and environmental responsibility during construction and installation.</w:t>
      </w:r>
    </w:p>
    <w:p w14:paraId="6027E6F3" w14:textId="77777777" w:rsidR="009F3251" w:rsidRPr="009F3251" w:rsidRDefault="009F3251" w:rsidP="009F3251">
      <w:pPr>
        <w:numPr>
          <w:ilvl w:val="0"/>
          <w:numId w:val="1"/>
        </w:numPr>
        <w:spacing w:line="276" w:lineRule="auto"/>
      </w:pPr>
      <w:r w:rsidRPr="009F3251">
        <w:t>Engage the Helena community in the project through outreach and education.</w:t>
      </w:r>
    </w:p>
    <w:p w14:paraId="0ECBD9C1" w14:textId="77777777" w:rsidR="009F3251" w:rsidRDefault="009F3251" w:rsidP="009F3251">
      <w:pPr>
        <w:spacing w:line="276" w:lineRule="auto"/>
      </w:pPr>
    </w:p>
    <w:p w14:paraId="75D3DBC7" w14:textId="727BB496" w:rsidR="009F3251" w:rsidRPr="009F3251" w:rsidRDefault="009F3251" w:rsidP="009F3251">
      <w:pPr>
        <w:pStyle w:val="Subtitle"/>
      </w:pPr>
      <w:r w:rsidRPr="009F3251">
        <w:lastRenderedPageBreak/>
        <w:t>Team Roles and Responsibilities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2"/>
        <w:gridCol w:w="2517"/>
        <w:gridCol w:w="4941"/>
      </w:tblGrid>
      <w:tr w:rsidR="009F3251" w:rsidRPr="009F3251" w14:paraId="73DFDBAE" w14:textId="77777777" w:rsidTr="009F3251">
        <w:trPr>
          <w:tblHeader/>
          <w:tblCellSpacing w:w="15" w:type="dxa"/>
        </w:trPr>
        <w:tc>
          <w:tcPr>
            <w:tcW w:w="0" w:type="auto"/>
            <w:vAlign w:val="center"/>
            <w:hideMark/>
          </w:tcPr>
          <w:p w14:paraId="5BA369E3" w14:textId="77777777" w:rsidR="009F3251" w:rsidRPr="009F3251" w:rsidRDefault="009F3251" w:rsidP="009F3251">
            <w:pPr>
              <w:spacing w:line="276" w:lineRule="auto"/>
              <w:rPr>
                <w:b/>
                <w:bCs/>
              </w:rPr>
            </w:pPr>
            <w:r w:rsidRPr="009F3251">
              <w:rPr>
                <w:b/>
                <w:bCs/>
              </w:rPr>
              <w:t>Role</w:t>
            </w:r>
          </w:p>
        </w:tc>
        <w:tc>
          <w:tcPr>
            <w:tcW w:w="0" w:type="auto"/>
            <w:vAlign w:val="center"/>
            <w:hideMark/>
          </w:tcPr>
          <w:p w14:paraId="27220867" w14:textId="77777777" w:rsidR="009F3251" w:rsidRPr="009F3251" w:rsidRDefault="009F3251" w:rsidP="009F3251">
            <w:pPr>
              <w:spacing w:line="276" w:lineRule="auto"/>
              <w:rPr>
                <w:b/>
                <w:bCs/>
              </w:rPr>
            </w:pPr>
            <w:r w:rsidRPr="009F3251">
              <w:rPr>
                <w:b/>
                <w:bCs/>
              </w:rPr>
              <w:t>Name</w:t>
            </w:r>
          </w:p>
        </w:tc>
        <w:tc>
          <w:tcPr>
            <w:tcW w:w="0" w:type="auto"/>
            <w:vAlign w:val="center"/>
            <w:hideMark/>
          </w:tcPr>
          <w:p w14:paraId="5FA91036" w14:textId="77777777" w:rsidR="009F3251" w:rsidRPr="009F3251" w:rsidRDefault="009F3251" w:rsidP="009F3251">
            <w:pPr>
              <w:spacing w:line="276" w:lineRule="auto"/>
              <w:rPr>
                <w:b/>
                <w:bCs/>
              </w:rPr>
            </w:pPr>
            <w:r w:rsidRPr="009F3251">
              <w:rPr>
                <w:b/>
                <w:bCs/>
              </w:rPr>
              <w:t>Responsibilities</w:t>
            </w:r>
          </w:p>
        </w:tc>
      </w:tr>
      <w:tr w:rsidR="009F3251" w:rsidRPr="009F3251" w14:paraId="31E0A53D" w14:textId="77777777" w:rsidTr="009F3251">
        <w:trPr>
          <w:tblCellSpacing w:w="15" w:type="dxa"/>
        </w:trPr>
        <w:tc>
          <w:tcPr>
            <w:tcW w:w="0" w:type="auto"/>
            <w:vAlign w:val="center"/>
            <w:hideMark/>
          </w:tcPr>
          <w:p w14:paraId="6DFB89E9" w14:textId="77777777" w:rsidR="009F3251" w:rsidRPr="009F3251" w:rsidRDefault="009F3251" w:rsidP="009F3251">
            <w:pPr>
              <w:spacing w:line="276" w:lineRule="auto"/>
            </w:pPr>
            <w:r w:rsidRPr="009F3251">
              <w:t>Project Sponsor</w:t>
            </w:r>
          </w:p>
        </w:tc>
        <w:tc>
          <w:tcPr>
            <w:tcW w:w="0" w:type="auto"/>
            <w:vAlign w:val="center"/>
            <w:hideMark/>
          </w:tcPr>
          <w:p w14:paraId="65E69878" w14:textId="77777777" w:rsidR="009F3251" w:rsidRPr="009F3251" w:rsidRDefault="009F3251" w:rsidP="009F3251">
            <w:pPr>
              <w:spacing w:line="276" w:lineRule="auto"/>
            </w:pPr>
            <w:r w:rsidRPr="009F3251">
              <w:t>Katherine Langley</w:t>
            </w:r>
          </w:p>
        </w:tc>
        <w:tc>
          <w:tcPr>
            <w:tcW w:w="0" w:type="auto"/>
            <w:vAlign w:val="center"/>
            <w:hideMark/>
          </w:tcPr>
          <w:p w14:paraId="5A7411ED" w14:textId="77777777" w:rsidR="009F3251" w:rsidRPr="009F3251" w:rsidRDefault="009F3251" w:rsidP="009F3251">
            <w:pPr>
              <w:spacing w:line="276" w:lineRule="auto"/>
            </w:pPr>
            <w:r w:rsidRPr="009F3251">
              <w:t>Provides funding, supports project alignment with strategic goals, and resolves high-level issues.</w:t>
            </w:r>
          </w:p>
        </w:tc>
      </w:tr>
      <w:tr w:rsidR="009F3251" w:rsidRPr="009F3251" w14:paraId="1D139728" w14:textId="77777777" w:rsidTr="009F3251">
        <w:trPr>
          <w:tblCellSpacing w:w="15" w:type="dxa"/>
        </w:trPr>
        <w:tc>
          <w:tcPr>
            <w:tcW w:w="0" w:type="auto"/>
            <w:vAlign w:val="center"/>
            <w:hideMark/>
          </w:tcPr>
          <w:p w14:paraId="122FDD78" w14:textId="77777777" w:rsidR="009F3251" w:rsidRPr="009F3251" w:rsidRDefault="009F3251" w:rsidP="009F3251">
            <w:pPr>
              <w:spacing w:line="276" w:lineRule="auto"/>
            </w:pPr>
            <w:r w:rsidRPr="009F3251">
              <w:t>Project Manager</w:t>
            </w:r>
          </w:p>
        </w:tc>
        <w:tc>
          <w:tcPr>
            <w:tcW w:w="0" w:type="auto"/>
            <w:vAlign w:val="center"/>
            <w:hideMark/>
          </w:tcPr>
          <w:p w14:paraId="515002EF" w14:textId="77777777" w:rsidR="009F3251" w:rsidRPr="009F3251" w:rsidRDefault="009F3251" w:rsidP="009F3251">
            <w:pPr>
              <w:spacing w:line="276" w:lineRule="auto"/>
            </w:pPr>
            <w:r w:rsidRPr="009F3251">
              <w:t>Marcus Whitaker</w:t>
            </w:r>
          </w:p>
        </w:tc>
        <w:tc>
          <w:tcPr>
            <w:tcW w:w="0" w:type="auto"/>
            <w:vAlign w:val="center"/>
            <w:hideMark/>
          </w:tcPr>
          <w:p w14:paraId="058D6976" w14:textId="77777777" w:rsidR="009F3251" w:rsidRPr="009F3251" w:rsidRDefault="009F3251" w:rsidP="009F3251">
            <w:pPr>
              <w:spacing w:line="276" w:lineRule="auto"/>
            </w:pPr>
            <w:r w:rsidRPr="009F3251">
              <w:t>Leads project planning and execution, manages risks, schedules, and resources.</w:t>
            </w:r>
          </w:p>
        </w:tc>
      </w:tr>
      <w:tr w:rsidR="009F3251" w:rsidRPr="009F3251" w14:paraId="064BB867" w14:textId="77777777" w:rsidTr="009F3251">
        <w:trPr>
          <w:tblCellSpacing w:w="15" w:type="dxa"/>
        </w:trPr>
        <w:tc>
          <w:tcPr>
            <w:tcW w:w="0" w:type="auto"/>
            <w:vAlign w:val="center"/>
            <w:hideMark/>
          </w:tcPr>
          <w:p w14:paraId="139A915B" w14:textId="77777777" w:rsidR="009F3251" w:rsidRPr="009F3251" w:rsidRDefault="009F3251" w:rsidP="009F3251">
            <w:pPr>
              <w:spacing w:line="276" w:lineRule="auto"/>
            </w:pPr>
            <w:r w:rsidRPr="009F3251">
              <w:t>Program Manager</w:t>
            </w:r>
          </w:p>
        </w:tc>
        <w:tc>
          <w:tcPr>
            <w:tcW w:w="0" w:type="auto"/>
            <w:vAlign w:val="center"/>
            <w:hideMark/>
          </w:tcPr>
          <w:p w14:paraId="2BC70FE6" w14:textId="77777777" w:rsidR="009F3251" w:rsidRPr="009F3251" w:rsidRDefault="009F3251" w:rsidP="009F3251">
            <w:pPr>
              <w:spacing w:line="276" w:lineRule="auto"/>
            </w:pPr>
            <w:r w:rsidRPr="009F3251">
              <w:t>Elena Morales</w:t>
            </w:r>
          </w:p>
        </w:tc>
        <w:tc>
          <w:tcPr>
            <w:tcW w:w="0" w:type="auto"/>
            <w:vAlign w:val="center"/>
            <w:hideMark/>
          </w:tcPr>
          <w:p w14:paraId="0EB9BB1B" w14:textId="5DDE2A15" w:rsidR="009F3251" w:rsidRPr="009F3251" w:rsidRDefault="009F3251" w:rsidP="009F3251">
            <w:pPr>
              <w:spacing w:line="276" w:lineRule="auto"/>
            </w:pPr>
            <w:r w:rsidRPr="009F3251">
              <w:t xml:space="preserve">Oversees coordination with broader energy initiatives and </w:t>
            </w:r>
            <w:r w:rsidRPr="009F3251">
              <w:t>ensure</w:t>
            </w:r>
            <w:r w:rsidRPr="009F3251">
              <w:t xml:space="preserve"> alignment with community energy goals.</w:t>
            </w:r>
          </w:p>
        </w:tc>
      </w:tr>
      <w:tr w:rsidR="009F3251" w:rsidRPr="009F3251" w14:paraId="7BAE8A1B" w14:textId="77777777" w:rsidTr="009F3251">
        <w:trPr>
          <w:trHeight w:val="689"/>
          <w:tblCellSpacing w:w="15" w:type="dxa"/>
        </w:trPr>
        <w:tc>
          <w:tcPr>
            <w:tcW w:w="0" w:type="auto"/>
            <w:vAlign w:val="center"/>
            <w:hideMark/>
          </w:tcPr>
          <w:p w14:paraId="21EE06BC" w14:textId="77777777" w:rsidR="009F3251" w:rsidRPr="009F3251" w:rsidRDefault="009F3251" w:rsidP="009F3251">
            <w:pPr>
              <w:spacing w:line="276" w:lineRule="auto"/>
            </w:pPr>
            <w:r w:rsidRPr="009F3251">
              <w:t>Technical Lead</w:t>
            </w:r>
          </w:p>
        </w:tc>
        <w:tc>
          <w:tcPr>
            <w:tcW w:w="0" w:type="auto"/>
            <w:vAlign w:val="center"/>
            <w:hideMark/>
          </w:tcPr>
          <w:p w14:paraId="4385206E" w14:textId="77777777" w:rsidR="009F3251" w:rsidRPr="009F3251" w:rsidRDefault="009F3251" w:rsidP="009F3251">
            <w:pPr>
              <w:spacing w:line="276" w:lineRule="auto"/>
            </w:pPr>
            <w:r w:rsidRPr="009F3251">
              <w:t>Victor Chen</w:t>
            </w:r>
          </w:p>
        </w:tc>
        <w:tc>
          <w:tcPr>
            <w:tcW w:w="0" w:type="auto"/>
            <w:vAlign w:val="center"/>
            <w:hideMark/>
          </w:tcPr>
          <w:p w14:paraId="6539F666" w14:textId="77777777" w:rsidR="009F3251" w:rsidRPr="009F3251" w:rsidRDefault="009F3251" w:rsidP="009F3251">
            <w:pPr>
              <w:spacing w:line="276" w:lineRule="auto"/>
            </w:pPr>
            <w:r w:rsidRPr="009F3251">
              <w:t>Provides technical guidance, oversees system design, and ensures quality standards.</w:t>
            </w:r>
          </w:p>
        </w:tc>
      </w:tr>
      <w:tr w:rsidR="009F3251" w:rsidRPr="009F3251" w14:paraId="745870CD" w14:textId="77777777" w:rsidTr="009F3251">
        <w:trPr>
          <w:tblCellSpacing w:w="15" w:type="dxa"/>
        </w:trPr>
        <w:tc>
          <w:tcPr>
            <w:tcW w:w="0" w:type="auto"/>
            <w:vAlign w:val="center"/>
            <w:hideMark/>
          </w:tcPr>
          <w:p w14:paraId="71F532F4" w14:textId="77777777" w:rsidR="009F3251" w:rsidRPr="009F3251" w:rsidRDefault="009F3251" w:rsidP="009F3251">
            <w:pPr>
              <w:spacing w:line="276" w:lineRule="auto"/>
            </w:pPr>
            <w:r w:rsidRPr="009F3251">
              <w:t>Construction Manager</w:t>
            </w:r>
          </w:p>
        </w:tc>
        <w:tc>
          <w:tcPr>
            <w:tcW w:w="0" w:type="auto"/>
            <w:vAlign w:val="center"/>
            <w:hideMark/>
          </w:tcPr>
          <w:p w14:paraId="66B0B24D" w14:textId="77777777" w:rsidR="009F3251" w:rsidRPr="009F3251" w:rsidRDefault="009F3251" w:rsidP="009F3251">
            <w:pPr>
              <w:spacing w:line="276" w:lineRule="auto"/>
            </w:pPr>
            <w:r w:rsidRPr="009F3251">
              <w:t>Dennis Tran</w:t>
            </w:r>
          </w:p>
        </w:tc>
        <w:tc>
          <w:tcPr>
            <w:tcW w:w="0" w:type="auto"/>
            <w:vAlign w:val="center"/>
            <w:hideMark/>
          </w:tcPr>
          <w:p w14:paraId="23B510F6" w14:textId="77777777" w:rsidR="009F3251" w:rsidRPr="009F3251" w:rsidRDefault="009F3251" w:rsidP="009F3251">
            <w:pPr>
              <w:spacing w:line="276" w:lineRule="auto"/>
            </w:pPr>
            <w:r w:rsidRPr="009F3251">
              <w:t>Supervises on-site construction activities and ensures safety compliance.</w:t>
            </w:r>
          </w:p>
        </w:tc>
      </w:tr>
      <w:tr w:rsidR="009F3251" w:rsidRPr="009F3251" w14:paraId="648EC266" w14:textId="77777777" w:rsidTr="009F3251">
        <w:trPr>
          <w:tblCellSpacing w:w="15" w:type="dxa"/>
        </w:trPr>
        <w:tc>
          <w:tcPr>
            <w:tcW w:w="0" w:type="auto"/>
            <w:vAlign w:val="center"/>
            <w:hideMark/>
          </w:tcPr>
          <w:p w14:paraId="7FEC5497" w14:textId="77777777" w:rsidR="009F3251" w:rsidRPr="009F3251" w:rsidRDefault="009F3251" w:rsidP="009F3251">
            <w:pPr>
              <w:spacing w:line="276" w:lineRule="auto"/>
            </w:pPr>
            <w:r w:rsidRPr="009F3251">
              <w:t>Community Liaison</w:t>
            </w:r>
          </w:p>
        </w:tc>
        <w:tc>
          <w:tcPr>
            <w:tcW w:w="0" w:type="auto"/>
            <w:vAlign w:val="center"/>
            <w:hideMark/>
          </w:tcPr>
          <w:p w14:paraId="28762941" w14:textId="77777777" w:rsidR="009F3251" w:rsidRPr="009F3251" w:rsidRDefault="009F3251" w:rsidP="009F3251">
            <w:pPr>
              <w:spacing w:line="276" w:lineRule="auto"/>
            </w:pPr>
            <w:r w:rsidRPr="009F3251">
              <w:t>Lydia Prescott</w:t>
            </w:r>
          </w:p>
        </w:tc>
        <w:tc>
          <w:tcPr>
            <w:tcW w:w="0" w:type="auto"/>
            <w:vAlign w:val="center"/>
            <w:hideMark/>
          </w:tcPr>
          <w:p w14:paraId="58197AF4" w14:textId="77777777" w:rsidR="009F3251" w:rsidRPr="009F3251" w:rsidRDefault="009F3251" w:rsidP="009F3251">
            <w:pPr>
              <w:spacing w:line="276" w:lineRule="auto"/>
            </w:pPr>
            <w:r w:rsidRPr="009F3251">
              <w:t>Manages community engagement, workshops, and stakeholder communication.</w:t>
            </w:r>
          </w:p>
        </w:tc>
      </w:tr>
      <w:tr w:rsidR="009F3251" w:rsidRPr="009F3251" w14:paraId="07342245" w14:textId="77777777" w:rsidTr="009F3251">
        <w:trPr>
          <w:tblCellSpacing w:w="15" w:type="dxa"/>
        </w:trPr>
        <w:tc>
          <w:tcPr>
            <w:tcW w:w="0" w:type="auto"/>
            <w:vAlign w:val="center"/>
            <w:hideMark/>
          </w:tcPr>
          <w:p w14:paraId="53C4A223" w14:textId="77777777" w:rsidR="009F3251" w:rsidRPr="009F3251" w:rsidRDefault="009F3251" w:rsidP="009F3251">
            <w:pPr>
              <w:spacing w:line="276" w:lineRule="auto"/>
            </w:pPr>
            <w:r w:rsidRPr="009F3251">
              <w:t>Procurement Specialist</w:t>
            </w:r>
          </w:p>
        </w:tc>
        <w:tc>
          <w:tcPr>
            <w:tcW w:w="0" w:type="auto"/>
            <w:vAlign w:val="center"/>
            <w:hideMark/>
          </w:tcPr>
          <w:p w14:paraId="398D05D0" w14:textId="77777777" w:rsidR="009F3251" w:rsidRPr="009F3251" w:rsidRDefault="009F3251" w:rsidP="009F3251">
            <w:pPr>
              <w:spacing w:line="276" w:lineRule="auto"/>
            </w:pPr>
            <w:r w:rsidRPr="009F3251">
              <w:t>Hannah Evans</w:t>
            </w:r>
          </w:p>
        </w:tc>
        <w:tc>
          <w:tcPr>
            <w:tcW w:w="0" w:type="auto"/>
            <w:vAlign w:val="center"/>
            <w:hideMark/>
          </w:tcPr>
          <w:p w14:paraId="7224C205" w14:textId="2C504C62" w:rsidR="009F3251" w:rsidRPr="009F3251" w:rsidRDefault="009F3251" w:rsidP="009F3251">
            <w:pPr>
              <w:spacing w:line="276" w:lineRule="auto"/>
            </w:pPr>
            <w:r w:rsidRPr="009F3251">
              <w:t xml:space="preserve">Manages </w:t>
            </w:r>
            <w:r w:rsidRPr="009F3251">
              <w:t>the procurement</w:t>
            </w:r>
            <w:r w:rsidRPr="009F3251">
              <w:t xml:space="preserve"> of solar components and ensures timely delivery.</w:t>
            </w:r>
          </w:p>
        </w:tc>
      </w:tr>
      <w:tr w:rsidR="009F3251" w:rsidRPr="009F3251" w14:paraId="11E35FF5" w14:textId="77777777" w:rsidTr="009F3251">
        <w:trPr>
          <w:tblCellSpacing w:w="15" w:type="dxa"/>
        </w:trPr>
        <w:tc>
          <w:tcPr>
            <w:tcW w:w="0" w:type="auto"/>
            <w:vAlign w:val="center"/>
            <w:hideMark/>
          </w:tcPr>
          <w:p w14:paraId="76136CA2" w14:textId="77777777" w:rsidR="009F3251" w:rsidRPr="009F3251" w:rsidRDefault="009F3251" w:rsidP="009F3251">
            <w:pPr>
              <w:spacing w:line="276" w:lineRule="auto"/>
            </w:pPr>
            <w:r w:rsidRPr="009F3251">
              <w:t>Quality Assurance Officer</w:t>
            </w:r>
          </w:p>
        </w:tc>
        <w:tc>
          <w:tcPr>
            <w:tcW w:w="0" w:type="auto"/>
            <w:vAlign w:val="center"/>
            <w:hideMark/>
          </w:tcPr>
          <w:p w14:paraId="623B6C33" w14:textId="77777777" w:rsidR="009F3251" w:rsidRPr="009F3251" w:rsidRDefault="009F3251" w:rsidP="009F3251">
            <w:pPr>
              <w:spacing w:line="276" w:lineRule="auto"/>
            </w:pPr>
            <w:r w:rsidRPr="009F3251">
              <w:t>Trevor Scott</w:t>
            </w:r>
          </w:p>
        </w:tc>
        <w:tc>
          <w:tcPr>
            <w:tcW w:w="0" w:type="auto"/>
            <w:vAlign w:val="center"/>
            <w:hideMark/>
          </w:tcPr>
          <w:p w14:paraId="1CB2C95B" w14:textId="77777777" w:rsidR="009F3251" w:rsidRPr="009F3251" w:rsidRDefault="009F3251" w:rsidP="009F3251">
            <w:pPr>
              <w:spacing w:line="276" w:lineRule="auto"/>
            </w:pPr>
            <w:r w:rsidRPr="009F3251">
              <w:t>Ensures adherence to project standards and performs inspections and testing.</w:t>
            </w:r>
          </w:p>
        </w:tc>
      </w:tr>
      <w:tr w:rsidR="009F3251" w:rsidRPr="009F3251" w14:paraId="4977CB51" w14:textId="77777777" w:rsidTr="009F3251">
        <w:trPr>
          <w:tblCellSpacing w:w="15" w:type="dxa"/>
        </w:trPr>
        <w:tc>
          <w:tcPr>
            <w:tcW w:w="0" w:type="auto"/>
            <w:vAlign w:val="center"/>
            <w:hideMark/>
          </w:tcPr>
          <w:p w14:paraId="5AE500CF" w14:textId="77777777" w:rsidR="009F3251" w:rsidRPr="009F3251" w:rsidRDefault="009F3251" w:rsidP="009F3251">
            <w:pPr>
              <w:spacing w:line="276" w:lineRule="auto"/>
            </w:pPr>
            <w:r w:rsidRPr="009F3251">
              <w:t>Change Control Board</w:t>
            </w:r>
          </w:p>
        </w:tc>
        <w:tc>
          <w:tcPr>
            <w:tcW w:w="0" w:type="auto"/>
            <w:vAlign w:val="center"/>
            <w:hideMark/>
          </w:tcPr>
          <w:p w14:paraId="1E5CF7FE" w14:textId="77777777" w:rsidR="009F3251" w:rsidRPr="009F3251" w:rsidRDefault="009F3251" w:rsidP="009F3251">
            <w:pPr>
              <w:spacing w:line="276" w:lineRule="auto"/>
            </w:pPr>
            <w:r w:rsidRPr="009F3251">
              <w:t>Elena Morales, Marcus Whitaker, Katherine Langley</w:t>
            </w:r>
          </w:p>
        </w:tc>
        <w:tc>
          <w:tcPr>
            <w:tcW w:w="0" w:type="auto"/>
            <w:vAlign w:val="center"/>
            <w:hideMark/>
          </w:tcPr>
          <w:p w14:paraId="6FA2893D" w14:textId="0FF6C75E" w:rsidR="009F3251" w:rsidRPr="009F3251" w:rsidRDefault="009F3251" w:rsidP="009F3251">
            <w:pPr>
              <w:spacing w:line="276" w:lineRule="auto"/>
            </w:pPr>
            <w:r w:rsidRPr="009F3251">
              <w:t xml:space="preserve">Reviews and </w:t>
            </w:r>
            <w:proofErr w:type="gramStart"/>
            <w:r w:rsidRPr="009F3251">
              <w:t>approv</w:t>
            </w:r>
            <w:r>
              <w:t>es</w:t>
            </w:r>
            <w:proofErr w:type="gramEnd"/>
            <w:r w:rsidRPr="009F3251">
              <w:t xml:space="preserve"> all major </w:t>
            </w:r>
            <w:proofErr w:type="gramStart"/>
            <w:r w:rsidRPr="009F3251">
              <w:t>scope</w:t>
            </w:r>
            <w:proofErr w:type="gramEnd"/>
            <w:r w:rsidRPr="009F3251">
              <w:t xml:space="preserve"> </w:t>
            </w:r>
            <w:proofErr w:type="gramStart"/>
            <w:r w:rsidRPr="009F3251">
              <w:t>or</w:t>
            </w:r>
            <w:proofErr w:type="gramEnd"/>
            <w:r w:rsidRPr="009F3251">
              <w:t xml:space="preserve"> budget changes.</w:t>
            </w:r>
          </w:p>
        </w:tc>
      </w:tr>
    </w:tbl>
    <w:p w14:paraId="04E36B3E" w14:textId="77777777" w:rsidR="009F3251" w:rsidRDefault="009F3251" w:rsidP="009F3251">
      <w:pPr>
        <w:spacing w:line="276" w:lineRule="auto"/>
      </w:pPr>
    </w:p>
    <w:p w14:paraId="13BFBA78" w14:textId="65518EE2" w:rsidR="009F3251" w:rsidRPr="009F3251" w:rsidRDefault="009F3251" w:rsidP="009F3251">
      <w:pPr>
        <w:pStyle w:val="Subtitle"/>
      </w:pPr>
      <w:r w:rsidRPr="009F3251">
        <w:t>Team Values and Norms</w:t>
      </w:r>
    </w:p>
    <w:p w14:paraId="3D61517B" w14:textId="77777777" w:rsidR="009F3251" w:rsidRPr="009F3251" w:rsidRDefault="009F3251" w:rsidP="009F3251">
      <w:pPr>
        <w:numPr>
          <w:ilvl w:val="0"/>
          <w:numId w:val="2"/>
        </w:numPr>
        <w:spacing w:line="276" w:lineRule="auto"/>
      </w:pPr>
      <w:r w:rsidRPr="009F3251">
        <w:t>Respect: All team members' contributions are valued.</w:t>
      </w:r>
    </w:p>
    <w:p w14:paraId="597FA4E3" w14:textId="77777777" w:rsidR="009F3251" w:rsidRPr="009F3251" w:rsidRDefault="009F3251" w:rsidP="009F3251">
      <w:pPr>
        <w:numPr>
          <w:ilvl w:val="0"/>
          <w:numId w:val="2"/>
        </w:numPr>
        <w:spacing w:line="276" w:lineRule="auto"/>
      </w:pPr>
      <w:r w:rsidRPr="009F3251">
        <w:t xml:space="preserve">Accountability: Team members are responsible for their tasks and </w:t>
      </w:r>
      <w:proofErr w:type="gramStart"/>
      <w:r w:rsidRPr="009F3251">
        <w:t>deliverables</w:t>
      </w:r>
      <w:proofErr w:type="gramEnd"/>
      <w:r w:rsidRPr="009F3251">
        <w:t>.</w:t>
      </w:r>
    </w:p>
    <w:p w14:paraId="10E58411" w14:textId="223D5A76" w:rsidR="009F3251" w:rsidRPr="009F3251" w:rsidRDefault="009F3251" w:rsidP="009F3251">
      <w:pPr>
        <w:numPr>
          <w:ilvl w:val="0"/>
          <w:numId w:val="2"/>
        </w:numPr>
        <w:spacing w:line="276" w:lineRule="auto"/>
      </w:pPr>
      <w:r w:rsidRPr="009F3251">
        <w:lastRenderedPageBreak/>
        <w:t xml:space="preserve">Transparency: Open and honest communication is </w:t>
      </w:r>
      <w:r w:rsidRPr="009F3251">
        <w:t>always expected</w:t>
      </w:r>
      <w:r w:rsidRPr="009F3251">
        <w:t>.</w:t>
      </w:r>
    </w:p>
    <w:p w14:paraId="50082D5B" w14:textId="77777777" w:rsidR="009F3251" w:rsidRPr="009F3251" w:rsidRDefault="009F3251" w:rsidP="009F3251">
      <w:pPr>
        <w:numPr>
          <w:ilvl w:val="0"/>
          <w:numId w:val="2"/>
        </w:numPr>
        <w:spacing w:line="276" w:lineRule="auto"/>
      </w:pPr>
      <w:r w:rsidRPr="009F3251">
        <w:t>Collaboration: Team members will actively collaborate to overcome challenges.</w:t>
      </w:r>
    </w:p>
    <w:p w14:paraId="64C0EA34" w14:textId="77777777" w:rsidR="009F3251" w:rsidRDefault="009F3251" w:rsidP="009F3251">
      <w:pPr>
        <w:numPr>
          <w:ilvl w:val="0"/>
          <w:numId w:val="2"/>
        </w:numPr>
        <w:spacing w:line="276" w:lineRule="auto"/>
      </w:pPr>
      <w:r w:rsidRPr="009F3251">
        <w:t>Safety: Safety protocols will be followed diligently in all project phases.</w:t>
      </w:r>
    </w:p>
    <w:p w14:paraId="3F473283" w14:textId="77777777" w:rsidR="009F3251" w:rsidRPr="009F3251" w:rsidRDefault="009F3251" w:rsidP="009F3251">
      <w:pPr>
        <w:spacing w:line="276" w:lineRule="auto"/>
      </w:pPr>
    </w:p>
    <w:p w14:paraId="57E5A72E" w14:textId="77777777" w:rsidR="009F3251" w:rsidRPr="009F3251" w:rsidRDefault="009F3251" w:rsidP="009F3251">
      <w:pPr>
        <w:pStyle w:val="Subtitle"/>
      </w:pPr>
      <w:r w:rsidRPr="009F3251">
        <w:t>Decision-Making Guidelines</w:t>
      </w:r>
    </w:p>
    <w:p w14:paraId="204B64D5" w14:textId="77777777" w:rsidR="009F3251" w:rsidRPr="009F3251" w:rsidRDefault="009F3251" w:rsidP="009F3251">
      <w:pPr>
        <w:numPr>
          <w:ilvl w:val="0"/>
          <w:numId w:val="3"/>
        </w:numPr>
        <w:spacing w:line="276" w:lineRule="auto"/>
      </w:pPr>
      <w:r w:rsidRPr="009F3251">
        <w:t>Decisions will be made collaboratively, with input from relevant experts.</w:t>
      </w:r>
    </w:p>
    <w:p w14:paraId="0768000C" w14:textId="77777777" w:rsidR="009F3251" w:rsidRPr="009F3251" w:rsidRDefault="009F3251" w:rsidP="009F3251">
      <w:pPr>
        <w:numPr>
          <w:ilvl w:val="0"/>
          <w:numId w:val="3"/>
        </w:numPr>
        <w:spacing w:line="276" w:lineRule="auto"/>
      </w:pPr>
      <w:r w:rsidRPr="009F3251">
        <w:t>For major decisions (budget changes, scope adjustments), approval from the Change Control Board is required.</w:t>
      </w:r>
    </w:p>
    <w:p w14:paraId="3BD67678" w14:textId="77777777" w:rsidR="009F3251" w:rsidRPr="009F3251" w:rsidRDefault="009F3251" w:rsidP="009F3251">
      <w:pPr>
        <w:numPr>
          <w:ilvl w:val="0"/>
          <w:numId w:val="3"/>
        </w:numPr>
        <w:spacing w:line="276" w:lineRule="auto"/>
      </w:pPr>
      <w:r w:rsidRPr="009F3251">
        <w:t>Urgent on-site decisions will be made by the Project Manager in consultation with the Technical Lead.</w:t>
      </w:r>
    </w:p>
    <w:p w14:paraId="0429DA40" w14:textId="77777777" w:rsidR="009F3251" w:rsidRDefault="009F3251" w:rsidP="009F3251">
      <w:pPr>
        <w:spacing w:line="276" w:lineRule="auto"/>
      </w:pPr>
    </w:p>
    <w:p w14:paraId="2D8BB695" w14:textId="51B76851" w:rsidR="009F3251" w:rsidRPr="009F3251" w:rsidRDefault="009F3251" w:rsidP="009F3251">
      <w:pPr>
        <w:pStyle w:val="Subtitle"/>
      </w:pPr>
      <w:r w:rsidRPr="009F3251">
        <w:t>Conflict Resolution Process</w:t>
      </w:r>
    </w:p>
    <w:p w14:paraId="63E83590" w14:textId="77777777" w:rsidR="009F3251" w:rsidRPr="009F3251" w:rsidRDefault="009F3251" w:rsidP="009F3251">
      <w:pPr>
        <w:numPr>
          <w:ilvl w:val="0"/>
          <w:numId w:val="4"/>
        </w:numPr>
        <w:spacing w:line="276" w:lineRule="auto"/>
      </w:pPr>
      <w:r w:rsidRPr="009F3251">
        <w:t>Address conflicts directly between involved parties.</w:t>
      </w:r>
    </w:p>
    <w:p w14:paraId="5E5BC16F" w14:textId="77777777" w:rsidR="009F3251" w:rsidRPr="009F3251" w:rsidRDefault="009F3251" w:rsidP="009F3251">
      <w:pPr>
        <w:numPr>
          <w:ilvl w:val="0"/>
          <w:numId w:val="4"/>
        </w:numPr>
        <w:spacing w:line="276" w:lineRule="auto"/>
      </w:pPr>
      <w:r w:rsidRPr="009F3251">
        <w:t>Escalate unresolved issues to the Project Manager.</w:t>
      </w:r>
    </w:p>
    <w:p w14:paraId="01189D4A" w14:textId="77777777" w:rsidR="009F3251" w:rsidRPr="009F3251" w:rsidRDefault="009F3251" w:rsidP="009F3251">
      <w:pPr>
        <w:numPr>
          <w:ilvl w:val="0"/>
          <w:numId w:val="4"/>
        </w:numPr>
        <w:spacing w:line="276" w:lineRule="auto"/>
      </w:pPr>
      <w:r w:rsidRPr="009F3251">
        <w:t>If needed, involve the Project Sponsor or Change Control Board for resolution.</w:t>
      </w:r>
    </w:p>
    <w:p w14:paraId="290C4A4D" w14:textId="77777777" w:rsidR="009F3251" w:rsidRDefault="009F3251" w:rsidP="009F3251">
      <w:pPr>
        <w:spacing w:line="276" w:lineRule="auto"/>
      </w:pPr>
    </w:p>
    <w:p w14:paraId="2856CAD2" w14:textId="3E8FADD3" w:rsidR="009F3251" w:rsidRPr="009F3251" w:rsidRDefault="009F3251" w:rsidP="009F3251">
      <w:pPr>
        <w:pStyle w:val="Subtitle"/>
      </w:pPr>
      <w:r w:rsidRPr="009F3251">
        <w:t>Communication Protocols</w:t>
      </w:r>
    </w:p>
    <w:p w14:paraId="24AF90D7" w14:textId="77777777" w:rsidR="009F3251" w:rsidRPr="009F3251" w:rsidRDefault="009F3251" w:rsidP="009F3251">
      <w:pPr>
        <w:numPr>
          <w:ilvl w:val="0"/>
          <w:numId w:val="5"/>
        </w:numPr>
        <w:spacing w:line="276" w:lineRule="auto"/>
      </w:pPr>
      <w:r w:rsidRPr="009F3251">
        <w:t>Weekly team meetings to track progress.</w:t>
      </w:r>
    </w:p>
    <w:p w14:paraId="7E545012" w14:textId="77777777" w:rsidR="009F3251" w:rsidRPr="009F3251" w:rsidRDefault="009F3251" w:rsidP="009F3251">
      <w:pPr>
        <w:numPr>
          <w:ilvl w:val="0"/>
          <w:numId w:val="5"/>
        </w:numPr>
        <w:spacing w:line="276" w:lineRule="auto"/>
      </w:pPr>
      <w:r w:rsidRPr="009F3251">
        <w:t>Monthly stakeholder updates via email and portal.</w:t>
      </w:r>
    </w:p>
    <w:p w14:paraId="0390C16F" w14:textId="77777777" w:rsidR="009F3251" w:rsidRPr="009F3251" w:rsidRDefault="009F3251" w:rsidP="009F3251">
      <w:pPr>
        <w:numPr>
          <w:ilvl w:val="0"/>
          <w:numId w:val="5"/>
        </w:numPr>
        <w:spacing w:line="276" w:lineRule="auto"/>
      </w:pPr>
      <w:r w:rsidRPr="009F3251">
        <w:t>Immediate notification for critical issues or risks.</w:t>
      </w:r>
    </w:p>
    <w:p w14:paraId="635976FE" w14:textId="77777777" w:rsidR="009F3251" w:rsidRPr="009F3251" w:rsidRDefault="009F3251" w:rsidP="009F3251">
      <w:pPr>
        <w:numPr>
          <w:ilvl w:val="0"/>
          <w:numId w:val="5"/>
        </w:numPr>
        <w:spacing w:line="276" w:lineRule="auto"/>
      </w:pPr>
      <w:r w:rsidRPr="009F3251">
        <w:t>Shared project portal for documents and schedules.</w:t>
      </w:r>
    </w:p>
    <w:p w14:paraId="7A36ECE6" w14:textId="77777777" w:rsidR="009F3251" w:rsidRPr="009F3251" w:rsidRDefault="009F3251" w:rsidP="009F3251">
      <w:pPr>
        <w:numPr>
          <w:ilvl w:val="0"/>
          <w:numId w:val="5"/>
        </w:numPr>
        <w:spacing w:line="276" w:lineRule="auto"/>
      </w:pPr>
      <w:r w:rsidRPr="009F3251">
        <w:t>Use of standard templates for reporting and documentation.</w:t>
      </w:r>
    </w:p>
    <w:p w14:paraId="22A055F6" w14:textId="77777777" w:rsidR="009F3251" w:rsidRDefault="009F3251" w:rsidP="009F3251">
      <w:pPr>
        <w:spacing w:line="276" w:lineRule="auto"/>
      </w:pPr>
    </w:p>
    <w:p w14:paraId="282B32B6" w14:textId="20095F79" w:rsidR="009F3251" w:rsidRPr="009F3251" w:rsidRDefault="009F3251" w:rsidP="009F3251">
      <w:pPr>
        <w:pStyle w:val="Subtitle"/>
      </w:pPr>
      <w:r w:rsidRPr="009F3251">
        <w:t>Signatures</w:t>
      </w:r>
    </w:p>
    <w:p w14:paraId="1C452D09" w14:textId="77777777" w:rsidR="009F3251" w:rsidRPr="009F3251" w:rsidRDefault="009F3251" w:rsidP="009F3251">
      <w:pPr>
        <w:spacing w:line="276" w:lineRule="auto"/>
      </w:pPr>
      <w:r w:rsidRPr="009F3251">
        <w:t>By signing below, team members agree to uphold the principles, roles, and responsibilities outlined in this charter.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4"/>
        <w:gridCol w:w="2513"/>
      </w:tblGrid>
      <w:tr w:rsidR="009F3251" w:rsidRPr="009F3251" w14:paraId="3B267703" w14:textId="77777777" w:rsidTr="009F3251">
        <w:trPr>
          <w:tblHeader/>
          <w:tblCellSpacing w:w="15" w:type="dxa"/>
        </w:trPr>
        <w:tc>
          <w:tcPr>
            <w:tcW w:w="0" w:type="auto"/>
            <w:vAlign w:val="center"/>
            <w:hideMark/>
          </w:tcPr>
          <w:p w14:paraId="24DD7F99" w14:textId="77777777" w:rsidR="009F3251" w:rsidRPr="009F3251" w:rsidRDefault="009F3251" w:rsidP="009F3251">
            <w:pPr>
              <w:spacing w:line="276" w:lineRule="auto"/>
            </w:pPr>
            <w:r w:rsidRPr="009F3251">
              <w:lastRenderedPageBreak/>
              <w:t>Name</w:t>
            </w:r>
          </w:p>
        </w:tc>
        <w:tc>
          <w:tcPr>
            <w:tcW w:w="0" w:type="auto"/>
            <w:vAlign w:val="center"/>
            <w:hideMark/>
          </w:tcPr>
          <w:p w14:paraId="6074D571" w14:textId="77777777" w:rsidR="009F3251" w:rsidRPr="009F3251" w:rsidRDefault="009F3251" w:rsidP="009F3251">
            <w:pPr>
              <w:spacing w:line="276" w:lineRule="auto"/>
            </w:pPr>
            <w:r w:rsidRPr="009F3251">
              <w:t>Role</w:t>
            </w:r>
          </w:p>
        </w:tc>
      </w:tr>
      <w:tr w:rsidR="009F3251" w:rsidRPr="009F3251" w14:paraId="73B43DDC" w14:textId="77777777" w:rsidTr="009F3251">
        <w:trPr>
          <w:tblCellSpacing w:w="15" w:type="dxa"/>
        </w:trPr>
        <w:tc>
          <w:tcPr>
            <w:tcW w:w="0" w:type="auto"/>
            <w:vAlign w:val="center"/>
            <w:hideMark/>
          </w:tcPr>
          <w:p w14:paraId="4DB0756C" w14:textId="77777777" w:rsidR="009F3251" w:rsidRPr="009F3251" w:rsidRDefault="009F3251" w:rsidP="009F3251">
            <w:pPr>
              <w:spacing w:line="276" w:lineRule="auto"/>
            </w:pPr>
            <w:r w:rsidRPr="009F3251">
              <w:t>Katherine Langley</w:t>
            </w:r>
          </w:p>
        </w:tc>
        <w:tc>
          <w:tcPr>
            <w:tcW w:w="0" w:type="auto"/>
            <w:vAlign w:val="center"/>
            <w:hideMark/>
          </w:tcPr>
          <w:p w14:paraId="05958715" w14:textId="77777777" w:rsidR="009F3251" w:rsidRPr="009F3251" w:rsidRDefault="009F3251" w:rsidP="009F3251">
            <w:pPr>
              <w:spacing w:line="276" w:lineRule="auto"/>
            </w:pPr>
            <w:r w:rsidRPr="009F3251">
              <w:t>Project Sponsor</w:t>
            </w:r>
          </w:p>
        </w:tc>
      </w:tr>
      <w:tr w:rsidR="009F3251" w:rsidRPr="009F3251" w14:paraId="1FFA0AAA" w14:textId="77777777" w:rsidTr="009F3251">
        <w:trPr>
          <w:tblCellSpacing w:w="15" w:type="dxa"/>
        </w:trPr>
        <w:tc>
          <w:tcPr>
            <w:tcW w:w="0" w:type="auto"/>
            <w:vAlign w:val="center"/>
            <w:hideMark/>
          </w:tcPr>
          <w:p w14:paraId="64B60673" w14:textId="77777777" w:rsidR="009F3251" w:rsidRPr="009F3251" w:rsidRDefault="009F3251" w:rsidP="009F3251">
            <w:pPr>
              <w:spacing w:line="276" w:lineRule="auto"/>
            </w:pPr>
            <w:r w:rsidRPr="009F3251">
              <w:t>Marcus Whitaker</w:t>
            </w:r>
          </w:p>
        </w:tc>
        <w:tc>
          <w:tcPr>
            <w:tcW w:w="0" w:type="auto"/>
            <w:vAlign w:val="center"/>
            <w:hideMark/>
          </w:tcPr>
          <w:p w14:paraId="3622486A" w14:textId="77777777" w:rsidR="009F3251" w:rsidRPr="009F3251" w:rsidRDefault="009F3251" w:rsidP="009F3251">
            <w:pPr>
              <w:spacing w:line="276" w:lineRule="auto"/>
            </w:pPr>
            <w:r w:rsidRPr="009F3251">
              <w:t>Project Manager</w:t>
            </w:r>
          </w:p>
        </w:tc>
      </w:tr>
      <w:tr w:rsidR="009F3251" w:rsidRPr="009F3251" w14:paraId="1DCC0DDB" w14:textId="77777777" w:rsidTr="009F3251">
        <w:trPr>
          <w:tblCellSpacing w:w="15" w:type="dxa"/>
        </w:trPr>
        <w:tc>
          <w:tcPr>
            <w:tcW w:w="0" w:type="auto"/>
            <w:vAlign w:val="center"/>
            <w:hideMark/>
          </w:tcPr>
          <w:p w14:paraId="5677EC4E" w14:textId="77777777" w:rsidR="009F3251" w:rsidRPr="009F3251" w:rsidRDefault="009F3251" w:rsidP="009F3251">
            <w:pPr>
              <w:spacing w:line="276" w:lineRule="auto"/>
            </w:pPr>
            <w:r w:rsidRPr="009F3251">
              <w:t>Elena Morales</w:t>
            </w:r>
          </w:p>
        </w:tc>
        <w:tc>
          <w:tcPr>
            <w:tcW w:w="0" w:type="auto"/>
            <w:vAlign w:val="center"/>
            <w:hideMark/>
          </w:tcPr>
          <w:p w14:paraId="51B1504A" w14:textId="77777777" w:rsidR="009F3251" w:rsidRPr="009F3251" w:rsidRDefault="009F3251" w:rsidP="009F3251">
            <w:pPr>
              <w:spacing w:line="276" w:lineRule="auto"/>
            </w:pPr>
            <w:r w:rsidRPr="009F3251">
              <w:t>Program Manager</w:t>
            </w:r>
          </w:p>
        </w:tc>
      </w:tr>
      <w:tr w:rsidR="009F3251" w:rsidRPr="009F3251" w14:paraId="13600D6F" w14:textId="77777777" w:rsidTr="009F3251">
        <w:trPr>
          <w:tblCellSpacing w:w="15" w:type="dxa"/>
        </w:trPr>
        <w:tc>
          <w:tcPr>
            <w:tcW w:w="0" w:type="auto"/>
            <w:vAlign w:val="center"/>
            <w:hideMark/>
          </w:tcPr>
          <w:p w14:paraId="383C4740" w14:textId="77777777" w:rsidR="009F3251" w:rsidRPr="009F3251" w:rsidRDefault="009F3251" w:rsidP="009F3251">
            <w:pPr>
              <w:spacing w:line="276" w:lineRule="auto"/>
            </w:pPr>
            <w:r w:rsidRPr="009F3251">
              <w:t>Victor Chen</w:t>
            </w:r>
          </w:p>
        </w:tc>
        <w:tc>
          <w:tcPr>
            <w:tcW w:w="0" w:type="auto"/>
            <w:vAlign w:val="center"/>
            <w:hideMark/>
          </w:tcPr>
          <w:p w14:paraId="7B864108" w14:textId="77777777" w:rsidR="009F3251" w:rsidRPr="009F3251" w:rsidRDefault="009F3251" w:rsidP="009F3251">
            <w:pPr>
              <w:spacing w:line="276" w:lineRule="auto"/>
            </w:pPr>
            <w:r w:rsidRPr="009F3251">
              <w:t>Technical Lead</w:t>
            </w:r>
          </w:p>
        </w:tc>
      </w:tr>
      <w:tr w:rsidR="009F3251" w:rsidRPr="009F3251" w14:paraId="551C358B" w14:textId="77777777" w:rsidTr="009F3251">
        <w:trPr>
          <w:tblCellSpacing w:w="15" w:type="dxa"/>
        </w:trPr>
        <w:tc>
          <w:tcPr>
            <w:tcW w:w="0" w:type="auto"/>
            <w:vAlign w:val="center"/>
            <w:hideMark/>
          </w:tcPr>
          <w:p w14:paraId="66F024D4" w14:textId="77777777" w:rsidR="009F3251" w:rsidRPr="009F3251" w:rsidRDefault="009F3251" w:rsidP="009F3251">
            <w:pPr>
              <w:spacing w:line="276" w:lineRule="auto"/>
            </w:pPr>
            <w:r w:rsidRPr="009F3251">
              <w:t>Dennis Tran</w:t>
            </w:r>
          </w:p>
        </w:tc>
        <w:tc>
          <w:tcPr>
            <w:tcW w:w="0" w:type="auto"/>
            <w:vAlign w:val="center"/>
            <w:hideMark/>
          </w:tcPr>
          <w:p w14:paraId="25C1BA20" w14:textId="77777777" w:rsidR="009F3251" w:rsidRPr="009F3251" w:rsidRDefault="009F3251" w:rsidP="009F3251">
            <w:pPr>
              <w:spacing w:line="276" w:lineRule="auto"/>
            </w:pPr>
            <w:r w:rsidRPr="009F3251">
              <w:t>Construction Manager</w:t>
            </w:r>
          </w:p>
        </w:tc>
      </w:tr>
      <w:tr w:rsidR="009F3251" w:rsidRPr="009F3251" w14:paraId="10BBF1EB" w14:textId="77777777" w:rsidTr="009F3251">
        <w:trPr>
          <w:tblCellSpacing w:w="15" w:type="dxa"/>
        </w:trPr>
        <w:tc>
          <w:tcPr>
            <w:tcW w:w="0" w:type="auto"/>
            <w:vAlign w:val="center"/>
            <w:hideMark/>
          </w:tcPr>
          <w:p w14:paraId="363F0B5C" w14:textId="77777777" w:rsidR="009F3251" w:rsidRPr="009F3251" w:rsidRDefault="009F3251" w:rsidP="009F3251">
            <w:pPr>
              <w:spacing w:line="276" w:lineRule="auto"/>
            </w:pPr>
            <w:r w:rsidRPr="009F3251">
              <w:t>Lydia Prescott</w:t>
            </w:r>
          </w:p>
        </w:tc>
        <w:tc>
          <w:tcPr>
            <w:tcW w:w="0" w:type="auto"/>
            <w:vAlign w:val="center"/>
            <w:hideMark/>
          </w:tcPr>
          <w:p w14:paraId="2BA3978C" w14:textId="77777777" w:rsidR="009F3251" w:rsidRPr="009F3251" w:rsidRDefault="009F3251" w:rsidP="009F3251">
            <w:pPr>
              <w:spacing w:line="276" w:lineRule="auto"/>
            </w:pPr>
            <w:r w:rsidRPr="009F3251">
              <w:t>Community Liaison</w:t>
            </w:r>
          </w:p>
        </w:tc>
      </w:tr>
      <w:tr w:rsidR="009F3251" w:rsidRPr="009F3251" w14:paraId="5B42FB78" w14:textId="77777777" w:rsidTr="009F3251">
        <w:trPr>
          <w:tblCellSpacing w:w="15" w:type="dxa"/>
        </w:trPr>
        <w:tc>
          <w:tcPr>
            <w:tcW w:w="0" w:type="auto"/>
            <w:vAlign w:val="center"/>
            <w:hideMark/>
          </w:tcPr>
          <w:p w14:paraId="153C6EA2" w14:textId="77777777" w:rsidR="009F3251" w:rsidRPr="009F3251" w:rsidRDefault="009F3251" w:rsidP="009F3251">
            <w:pPr>
              <w:spacing w:line="276" w:lineRule="auto"/>
            </w:pPr>
            <w:r w:rsidRPr="009F3251">
              <w:t>Hannah Evans</w:t>
            </w:r>
          </w:p>
        </w:tc>
        <w:tc>
          <w:tcPr>
            <w:tcW w:w="0" w:type="auto"/>
            <w:vAlign w:val="center"/>
            <w:hideMark/>
          </w:tcPr>
          <w:p w14:paraId="4A6D0169" w14:textId="77777777" w:rsidR="009F3251" w:rsidRPr="009F3251" w:rsidRDefault="009F3251" w:rsidP="009F3251">
            <w:pPr>
              <w:spacing w:line="276" w:lineRule="auto"/>
            </w:pPr>
            <w:r w:rsidRPr="009F3251">
              <w:t>Procurement Specialist</w:t>
            </w:r>
          </w:p>
        </w:tc>
      </w:tr>
      <w:tr w:rsidR="009F3251" w:rsidRPr="009F3251" w14:paraId="13485308" w14:textId="77777777" w:rsidTr="009F3251">
        <w:trPr>
          <w:tblCellSpacing w:w="15" w:type="dxa"/>
        </w:trPr>
        <w:tc>
          <w:tcPr>
            <w:tcW w:w="0" w:type="auto"/>
            <w:vAlign w:val="center"/>
            <w:hideMark/>
          </w:tcPr>
          <w:p w14:paraId="33B61F68" w14:textId="77777777" w:rsidR="009F3251" w:rsidRPr="009F3251" w:rsidRDefault="009F3251" w:rsidP="009F3251">
            <w:pPr>
              <w:spacing w:line="276" w:lineRule="auto"/>
            </w:pPr>
            <w:r w:rsidRPr="009F3251">
              <w:t>Trevor Scott</w:t>
            </w:r>
          </w:p>
        </w:tc>
        <w:tc>
          <w:tcPr>
            <w:tcW w:w="0" w:type="auto"/>
            <w:vAlign w:val="center"/>
            <w:hideMark/>
          </w:tcPr>
          <w:p w14:paraId="6CDFB970" w14:textId="77777777" w:rsidR="009F3251" w:rsidRPr="009F3251" w:rsidRDefault="009F3251" w:rsidP="009F3251">
            <w:pPr>
              <w:spacing w:line="276" w:lineRule="auto"/>
            </w:pPr>
            <w:r w:rsidRPr="009F3251">
              <w:t>QA Officer</w:t>
            </w:r>
          </w:p>
        </w:tc>
      </w:tr>
    </w:tbl>
    <w:p w14:paraId="125EE319" w14:textId="77777777" w:rsidR="00C319EC" w:rsidRDefault="00C319EC"/>
    <w:sectPr w:rsidR="00C319EC" w:rsidSect="009F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350B3"/>
    <w:multiLevelType w:val="multilevel"/>
    <w:tmpl w:val="6182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C3B11"/>
    <w:multiLevelType w:val="multilevel"/>
    <w:tmpl w:val="585C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7148F"/>
    <w:multiLevelType w:val="multilevel"/>
    <w:tmpl w:val="B7FE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001E7F"/>
    <w:multiLevelType w:val="multilevel"/>
    <w:tmpl w:val="4B34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B7758"/>
    <w:multiLevelType w:val="multilevel"/>
    <w:tmpl w:val="92C8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071981">
    <w:abstractNumId w:val="3"/>
  </w:num>
  <w:num w:numId="2" w16cid:durableId="522868618">
    <w:abstractNumId w:val="4"/>
  </w:num>
  <w:num w:numId="3" w16cid:durableId="2000041702">
    <w:abstractNumId w:val="0"/>
  </w:num>
  <w:num w:numId="4" w16cid:durableId="931666039">
    <w:abstractNumId w:val="2"/>
  </w:num>
  <w:num w:numId="5" w16cid:durableId="1715037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51"/>
    <w:rsid w:val="00511212"/>
    <w:rsid w:val="00804E48"/>
    <w:rsid w:val="009F3251"/>
    <w:rsid w:val="00C319EC"/>
    <w:rsid w:val="00F4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187B"/>
  <w15:chartTrackingRefBased/>
  <w15:docId w15:val="{F30B1982-7E7A-41F0-9BE1-782E03D8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251"/>
  </w:style>
  <w:style w:type="paragraph" w:styleId="Heading1">
    <w:name w:val="heading 1"/>
    <w:basedOn w:val="Normal"/>
    <w:next w:val="Normal"/>
    <w:link w:val="Heading1Char"/>
    <w:uiPriority w:val="9"/>
    <w:qFormat/>
    <w:rsid w:val="009F3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3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3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251"/>
    <w:rPr>
      <w:rFonts w:eastAsiaTheme="majorEastAsia" w:cstheme="majorBidi"/>
      <w:color w:val="272727" w:themeColor="text1" w:themeTint="D8"/>
    </w:rPr>
  </w:style>
  <w:style w:type="paragraph" w:styleId="Title">
    <w:name w:val="Title"/>
    <w:basedOn w:val="Normal"/>
    <w:next w:val="Normal"/>
    <w:link w:val="TitleChar"/>
    <w:uiPriority w:val="10"/>
    <w:qFormat/>
    <w:rsid w:val="009F3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251"/>
    <w:pPr>
      <w:spacing w:before="160"/>
      <w:jc w:val="center"/>
    </w:pPr>
    <w:rPr>
      <w:i/>
      <w:iCs/>
      <w:color w:val="404040" w:themeColor="text1" w:themeTint="BF"/>
    </w:rPr>
  </w:style>
  <w:style w:type="character" w:customStyle="1" w:styleId="QuoteChar">
    <w:name w:val="Quote Char"/>
    <w:basedOn w:val="DefaultParagraphFont"/>
    <w:link w:val="Quote"/>
    <w:uiPriority w:val="29"/>
    <w:rsid w:val="009F3251"/>
    <w:rPr>
      <w:i/>
      <w:iCs/>
      <w:color w:val="404040" w:themeColor="text1" w:themeTint="BF"/>
    </w:rPr>
  </w:style>
  <w:style w:type="paragraph" w:styleId="ListParagraph">
    <w:name w:val="List Paragraph"/>
    <w:basedOn w:val="Normal"/>
    <w:uiPriority w:val="34"/>
    <w:qFormat/>
    <w:rsid w:val="009F3251"/>
    <w:pPr>
      <w:ind w:left="720"/>
      <w:contextualSpacing/>
    </w:pPr>
  </w:style>
  <w:style w:type="character" w:styleId="IntenseEmphasis">
    <w:name w:val="Intense Emphasis"/>
    <w:basedOn w:val="DefaultParagraphFont"/>
    <w:uiPriority w:val="21"/>
    <w:qFormat/>
    <w:rsid w:val="009F3251"/>
    <w:rPr>
      <w:i/>
      <w:iCs/>
      <w:color w:val="0F4761" w:themeColor="accent1" w:themeShade="BF"/>
    </w:rPr>
  </w:style>
  <w:style w:type="paragraph" w:styleId="IntenseQuote">
    <w:name w:val="Intense Quote"/>
    <w:basedOn w:val="Normal"/>
    <w:next w:val="Normal"/>
    <w:link w:val="IntenseQuoteChar"/>
    <w:uiPriority w:val="30"/>
    <w:qFormat/>
    <w:rsid w:val="009F3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251"/>
    <w:rPr>
      <w:i/>
      <w:iCs/>
      <w:color w:val="0F4761" w:themeColor="accent1" w:themeShade="BF"/>
    </w:rPr>
  </w:style>
  <w:style w:type="character" w:styleId="IntenseReference">
    <w:name w:val="Intense Reference"/>
    <w:basedOn w:val="DefaultParagraphFont"/>
    <w:uiPriority w:val="32"/>
    <w:qFormat/>
    <w:rsid w:val="009F3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600685">
      <w:bodyDiv w:val="1"/>
      <w:marLeft w:val="0"/>
      <w:marRight w:val="0"/>
      <w:marTop w:val="0"/>
      <w:marBottom w:val="0"/>
      <w:divBdr>
        <w:top w:val="none" w:sz="0" w:space="0" w:color="auto"/>
        <w:left w:val="none" w:sz="0" w:space="0" w:color="auto"/>
        <w:bottom w:val="none" w:sz="0" w:space="0" w:color="auto"/>
        <w:right w:val="none" w:sz="0" w:space="0" w:color="auto"/>
      </w:divBdr>
      <w:divsChild>
        <w:div w:id="1850871904">
          <w:marLeft w:val="0"/>
          <w:marRight w:val="0"/>
          <w:marTop w:val="0"/>
          <w:marBottom w:val="0"/>
          <w:divBdr>
            <w:top w:val="none" w:sz="0" w:space="0" w:color="auto"/>
            <w:left w:val="none" w:sz="0" w:space="0" w:color="auto"/>
            <w:bottom w:val="none" w:sz="0" w:space="0" w:color="auto"/>
            <w:right w:val="none" w:sz="0" w:space="0" w:color="auto"/>
          </w:divBdr>
          <w:divsChild>
            <w:div w:id="211963822">
              <w:marLeft w:val="0"/>
              <w:marRight w:val="0"/>
              <w:marTop w:val="0"/>
              <w:marBottom w:val="0"/>
              <w:divBdr>
                <w:top w:val="none" w:sz="0" w:space="0" w:color="auto"/>
                <w:left w:val="none" w:sz="0" w:space="0" w:color="auto"/>
                <w:bottom w:val="none" w:sz="0" w:space="0" w:color="auto"/>
                <w:right w:val="none" w:sz="0" w:space="0" w:color="auto"/>
              </w:divBdr>
            </w:div>
          </w:divsChild>
        </w:div>
        <w:div w:id="199710130">
          <w:marLeft w:val="0"/>
          <w:marRight w:val="0"/>
          <w:marTop w:val="0"/>
          <w:marBottom w:val="0"/>
          <w:divBdr>
            <w:top w:val="none" w:sz="0" w:space="0" w:color="auto"/>
            <w:left w:val="none" w:sz="0" w:space="0" w:color="auto"/>
            <w:bottom w:val="none" w:sz="0" w:space="0" w:color="auto"/>
            <w:right w:val="none" w:sz="0" w:space="0" w:color="auto"/>
          </w:divBdr>
          <w:divsChild>
            <w:div w:id="8152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7838">
      <w:bodyDiv w:val="1"/>
      <w:marLeft w:val="0"/>
      <w:marRight w:val="0"/>
      <w:marTop w:val="0"/>
      <w:marBottom w:val="0"/>
      <w:divBdr>
        <w:top w:val="none" w:sz="0" w:space="0" w:color="auto"/>
        <w:left w:val="none" w:sz="0" w:space="0" w:color="auto"/>
        <w:bottom w:val="none" w:sz="0" w:space="0" w:color="auto"/>
        <w:right w:val="none" w:sz="0" w:space="0" w:color="auto"/>
      </w:divBdr>
      <w:divsChild>
        <w:div w:id="958072522">
          <w:marLeft w:val="0"/>
          <w:marRight w:val="0"/>
          <w:marTop w:val="0"/>
          <w:marBottom w:val="0"/>
          <w:divBdr>
            <w:top w:val="none" w:sz="0" w:space="0" w:color="auto"/>
            <w:left w:val="none" w:sz="0" w:space="0" w:color="auto"/>
            <w:bottom w:val="none" w:sz="0" w:space="0" w:color="auto"/>
            <w:right w:val="none" w:sz="0" w:space="0" w:color="auto"/>
          </w:divBdr>
          <w:divsChild>
            <w:div w:id="1646885351">
              <w:marLeft w:val="0"/>
              <w:marRight w:val="0"/>
              <w:marTop w:val="0"/>
              <w:marBottom w:val="0"/>
              <w:divBdr>
                <w:top w:val="none" w:sz="0" w:space="0" w:color="auto"/>
                <w:left w:val="none" w:sz="0" w:space="0" w:color="auto"/>
                <w:bottom w:val="none" w:sz="0" w:space="0" w:color="auto"/>
                <w:right w:val="none" w:sz="0" w:space="0" w:color="auto"/>
              </w:divBdr>
            </w:div>
          </w:divsChild>
        </w:div>
        <w:div w:id="763453426">
          <w:marLeft w:val="0"/>
          <w:marRight w:val="0"/>
          <w:marTop w:val="0"/>
          <w:marBottom w:val="0"/>
          <w:divBdr>
            <w:top w:val="none" w:sz="0" w:space="0" w:color="auto"/>
            <w:left w:val="none" w:sz="0" w:space="0" w:color="auto"/>
            <w:bottom w:val="none" w:sz="0" w:space="0" w:color="auto"/>
            <w:right w:val="none" w:sz="0" w:space="0" w:color="auto"/>
          </w:divBdr>
          <w:divsChild>
            <w:div w:id="7454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CE7FD067BDEE40B632C4CE228292F0" ma:contentTypeVersion="12" ma:contentTypeDescription="Create a new document." ma:contentTypeScope="" ma:versionID="60d012431ebe66a14f880c8fd3a0bac2">
  <xsd:schema xmlns:xsd="http://www.w3.org/2001/XMLSchema" xmlns:xs="http://www.w3.org/2001/XMLSchema" xmlns:p="http://schemas.microsoft.com/office/2006/metadata/properties" xmlns:ns3="8ff7d323-aff5-49f4-b17b-7544c3beef4a" targetNamespace="http://schemas.microsoft.com/office/2006/metadata/properties" ma:root="true" ma:fieldsID="c655e3881788b98f115b111aa65a6740" ns3:_="">
    <xsd:import namespace="8ff7d323-aff5-49f4-b17b-7544c3beef4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7d323-aff5-49f4-b17b-7544c3beef4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f7d323-aff5-49f4-b17b-7544c3beef4a" xsi:nil="true"/>
  </documentManagement>
</p:properties>
</file>

<file path=customXml/itemProps1.xml><?xml version="1.0" encoding="utf-8"?>
<ds:datastoreItem xmlns:ds="http://schemas.openxmlformats.org/officeDocument/2006/customXml" ds:itemID="{3593CB07-091D-4873-B465-4881485D6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7d323-aff5-49f4-b17b-7544c3bee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FDE9E0-01A9-44A5-90A2-895FA4FA1774}">
  <ds:schemaRefs>
    <ds:schemaRef ds:uri="http://schemas.microsoft.com/sharepoint/v3/contenttype/forms"/>
  </ds:schemaRefs>
</ds:datastoreItem>
</file>

<file path=customXml/itemProps3.xml><?xml version="1.0" encoding="utf-8"?>
<ds:datastoreItem xmlns:ds="http://schemas.openxmlformats.org/officeDocument/2006/customXml" ds:itemID="{F1E18AE5-3C74-4A59-8E3F-73B7F608A802}">
  <ds:schemaRefs>
    <ds:schemaRef ds:uri="http://schemas.microsoft.com/office/2006/metadata/properties"/>
    <ds:schemaRef ds:uri="http://www.w3.org/XML/1998/namespace"/>
    <ds:schemaRef ds:uri="http://schemas.microsoft.com/office/2006/documentManagement/types"/>
    <ds:schemaRef ds:uri="http://purl.org/dc/dcmitype/"/>
    <ds:schemaRef ds:uri="http://purl.org/dc/terms/"/>
    <ds:schemaRef ds:uri="8ff7d323-aff5-49f4-b17b-7544c3beef4a"/>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Crouse, Franklin</dc:creator>
  <cp:keywords/>
  <dc:description/>
  <cp:lastModifiedBy>Crouse, Franklin</cp:lastModifiedBy>
  <cp:revision>1</cp:revision>
  <dcterms:created xsi:type="dcterms:W3CDTF">2025-04-09T17:04:00Z</dcterms:created>
  <dcterms:modified xsi:type="dcterms:W3CDTF">2025-04-09T17:17:00Z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0x01010076CE7FD067BDEE40B632C4CE228292F0</vt:lpwstr>
  </property>
</Properties>
</file>