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2E7D32"/>
          <w:sz w:val="72"/>
          <w:szCs w:val="72"/>
        </w:rPr>
        <w:t>CornDrop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388E3C"/>
          <w:sz w:val="32"/>
          <w:szCs w:val="32"/>
        </w:rPr>
        <w:t>Sistema Inteligente de Alimentação para Galinhas</w:t>
      </w:r>
    </w:p>
    <w:p>
      <w:pPr>
        <w:pStyle w:val="Normal"/>
        <w:pBdr>
          <w:top w:val="single" w:sz="6" w:space="4" w:color="2E7D32"/>
          <w:bottom w:val="single" w:sz="6" w:space="4" w:color="2E7D32"/>
        </w:pBdr>
        <w:spacing w:before="120" w:after="120"/>
        <w:jc w:val="center"/>
        <w:rPr/>
      </w:pPr>
      <w:r>
        <w:rPr>
          <w:rFonts w:eastAsia="Arial" w:cs="Arial"/>
          <w:b/>
          <w:bCs/>
          <w:color w:val="555555"/>
          <w:sz w:val="26"/>
          <w:szCs w:val="26"/>
        </w:rPr>
        <w:t>DOCUMENTAÇÃO DE ESCOPO DO PROJETO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40" w:after="40"/>
        <w:jc w:val="center"/>
        <w:rPr/>
      </w:pPr>
      <w:r>
        <w:rPr>
          <w:rFonts w:eastAsia="Arial" w:cs="Arial"/>
          <w:color w:val="555555"/>
          <w:sz w:val="22"/>
          <w:szCs w:val="22"/>
        </w:rPr>
        <w:t>Versão 1.0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/>
          <w:color w:val="555555"/>
          <w:sz w:val="22"/>
          <w:szCs w:val="22"/>
        </w:rPr>
        <w:t>Abril de 2026</w:t>
      </w:r>
    </w:p>
    <w:p>
      <w:pPr>
        <w:pStyle w:val="Normal"/>
        <w:spacing w:before="2000" w:after="0"/>
        <w:rPr/>
      </w:pPr>
      <w:r>
        <w:rPr/>
      </w:r>
    </w:p>
    <w:p>
      <w:pPr>
        <w:pStyle w:val="Normal"/>
        <w:spacing w:before="0" w:after="0"/>
        <w:jc w:val="center"/>
        <w:rPr/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Arial" w:cs="Arial"/>
          <w:i/>
          <w:iCs/>
          <w:color w:val="66BB6A"/>
          <w:sz w:val="20"/>
          <w:szCs w:val="20"/>
        </w:rPr>
        <w:t>Automação no Agronegócio | IoT | Software + Hardware</w:t>
      </w:r>
    </w:p>
    <w:p>
      <w:pPr>
        <w:pStyle w:val="Heading1"/>
        <w:pBdr>
          <w:bottom w:val="single" w:sz="6" w:space="4" w:color="2E7D32"/>
        </w:pBdr>
        <w:spacing w:before="360" w:after="120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1. Identificação do Projeto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Nome do Projeto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CornDrop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Tipo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Sistema IoT — Produto Físico + Aplicativo Digital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Versão do Documento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1.0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Data de Elaboração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Abril de 2026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Status do Projeto</w:t>
            </w:r>
          </w:p>
        </w:tc>
        <w:tc>
          <w:tcPr>
            <w:tcW w:w="6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Em Desenvolvimento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4" w:color="2E7D32"/>
        </w:pBdr>
        <w:spacing w:before="360" w:after="120"/>
        <w:jc w:val="both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2. Visão Geral do Projeto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color w:val="555555"/>
          <w:sz w:val="22"/>
          <w:szCs w:val="22"/>
        </w:rPr>
        <w:t>O CornDrop e um sistema automatizado de alimentação para galinhas, desenvolvido para facilitar a rotina de pequenos produtores rurais. O dispositivo permite programar a liberação de milho de forma automática por meio de um aplicativo, garantindo praticidade, controle e eficiência no manejo alimentar.</w:t>
      </w:r>
    </w:p>
    <w:p>
      <w:pPr>
        <w:pStyle w:val="Normal"/>
        <w:spacing w:before="100" w:after="0"/>
        <w:jc w:val="both"/>
        <w:rPr/>
      </w:pPr>
      <w:r>
        <w:rPr/>
      </w:r>
    </w:p>
    <w:p>
      <w:pPr>
        <w:pStyle w:val="Heading2"/>
        <w:spacing w:before="280" w:after="100"/>
        <w:jc w:val="both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2.1 Objetivos do Projeto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color w:val="555555"/>
          <w:sz w:val="22"/>
          <w:szCs w:val="22"/>
        </w:rPr>
        <w:t>Este projeto foi desenvolvido para demonstrar:</w:t>
      </w:r>
    </w:p>
    <w:p>
      <w:pPr>
        <w:pStyle w:val="ListParagraph"/>
        <w:numPr>
          <w:ilvl w:val="0"/>
          <w:numId w:val="5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Aplicação de análise de requisitos em um produto físico + digital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Integração entre software e hardware (IoT)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Automação de processos no agronegócio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Desenvolvimento de software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Uso de microcontroladores em soluções reais de mercado</w:t>
      </w:r>
    </w:p>
    <w:p>
      <w:pPr>
        <w:pStyle w:val="Normal"/>
        <w:spacing w:before="100" w:after="0"/>
        <w:jc w:val="both"/>
        <w:rPr/>
      </w:pPr>
      <w:r>
        <w:rPr/>
      </w:r>
    </w:p>
    <w:p>
      <w:pPr>
        <w:pStyle w:val="Heading2"/>
        <w:spacing w:before="280" w:after="100"/>
        <w:jc w:val="both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2.2 Contexto do Problema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color w:val="555555"/>
          <w:sz w:val="22"/>
          <w:szCs w:val="22"/>
        </w:rPr>
        <w:t>Pequenos criadores de galinhas enfrentam desafios recorrentes no dia a dia do manejo alimentar: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Alimentação manual em horários fixos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Falta de controle preciso sobre a quantidade de ração fornecida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Dificuldade em monitorar remotamente a quantidade de alimento</w:t>
      </w:r>
    </w:p>
    <w:p>
      <w:pPr>
        <w:pStyle w:val="Normal"/>
        <w:spacing w:before="80" w:after="0"/>
        <w:jc w:val="both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color w:val="555555"/>
          <w:sz w:val="22"/>
          <w:szCs w:val="22"/>
        </w:rPr>
        <w:t>O CornDrop resolve esses problemas automatizando o processo de alimentação e permitindo controle e monitoramento remoto por meio de uma aplicação web.</w:t>
      </w:r>
    </w:p>
    <w:p>
      <w:pPr>
        <w:pStyle w:val="Normal"/>
        <w:spacing w:before="200" w:after="0"/>
        <w:jc w:val="both"/>
        <w:rPr/>
      </w:pPr>
      <w:r>
        <w:rPr/>
      </w:r>
    </w:p>
    <w:p>
      <w:pPr>
        <w:pStyle w:val="Heading1"/>
        <w:pBdr>
          <w:bottom w:val="single" w:sz="6" w:space="4" w:color="2E7D32"/>
        </w:pBdr>
        <w:spacing w:before="360" w:after="120"/>
        <w:jc w:val="both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3. Público-Alvo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Segmento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Perfil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Necessidade Principal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Pequenos Produtores Rurais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Produtores com ate 500 aves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Redução de custo operacional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Criadores Domésticos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Famílias com galinhas no quintal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Praticidade no dia a dia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Agricultores Familiares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Rotina manual intensa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Automação e controle remoto</w:t>
            </w:r>
          </w:p>
        </w:tc>
      </w:tr>
    </w:tbl>
    <w:p>
      <w:pPr>
        <w:pStyle w:val="Normal"/>
        <w:spacing w:before="200" w:after="0"/>
        <w:jc w:val="both"/>
        <w:rPr/>
      </w:pPr>
      <w:r>
        <w:rPr/>
      </w:r>
    </w:p>
    <w:p>
      <w:pPr>
        <w:pStyle w:val="Heading1"/>
        <w:pBdr>
          <w:bottom w:val="single" w:sz="6" w:space="4" w:color="2E7D32"/>
        </w:pBdr>
        <w:spacing w:before="360" w:after="120"/>
        <w:jc w:val="both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4. Escopo do Projeto</w:t>
      </w:r>
    </w:p>
    <w:p>
      <w:pPr>
        <w:pStyle w:val="Heading2"/>
        <w:spacing w:before="280" w:after="100"/>
        <w:jc w:val="both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4.1 Dentro do Escopo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Configuração de horários automáticos de alimentação via aplicativo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Liberação automática e controlada de milho por servomotor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Monitoramento em tempo real do nível de alimento no reservatório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Notificações ao usuário quando o nível de milho estiver baixo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Execução das rotinas programadas de forma autônoma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Interface web para controle e visualização do dispositivo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Comunicação entre aplicativo e dispositivo via Wi-Fi</w:t>
      </w:r>
    </w:p>
    <w:p>
      <w:pPr>
        <w:pStyle w:val="Normal"/>
        <w:spacing w:before="80" w:after="0"/>
        <w:jc w:val="both"/>
        <w:rPr/>
      </w:pPr>
      <w:r>
        <w:rPr/>
      </w:r>
    </w:p>
    <w:p>
      <w:pPr>
        <w:pStyle w:val="Heading2"/>
        <w:spacing w:before="280" w:after="100"/>
        <w:jc w:val="both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4.2 Fora do Escopo (nesta versão)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Suporte a múltiplos dispositivos por conta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Analise histórica de consumo de ração com gráficos simples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Versão mobile do painel de controle</w:t>
      </w:r>
    </w:p>
    <w:p>
      <w:pPr>
        <w:pStyle w:val="Normal"/>
        <w:spacing w:before="200" w:after="0"/>
        <w:jc w:val="both"/>
        <w:rPr/>
      </w:pPr>
      <w:r>
        <w:rPr/>
      </w:r>
    </w:p>
    <w:p>
      <w:pPr>
        <w:pStyle w:val="Heading1"/>
        <w:pBdr>
          <w:bottom w:val="single" w:sz="6" w:space="4" w:color="2E7D32"/>
        </w:pBdr>
        <w:spacing w:before="360" w:after="120"/>
        <w:jc w:val="both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5. Funcionalidades Principais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Funcionalidade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Programação de Horários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 usuário define horários de alimentação pela aplicação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Liberação Automática de Milho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Servomotor aciona a abertura do reservatório nos horários configurados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Controle Remoto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 usuário pode acionar a alimentação manualmente pela interface da aplicação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Notificações de Quantidade de Insumo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Alerta automático quando o milho estiver acabando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Execução Autônoma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 dispositivo executa rotinas sem necessidade de conexão ativa</w:t>
            </w:r>
          </w:p>
        </w:tc>
      </w:tr>
    </w:tbl>
    <w:p>
      <w:pPr>
        <w:pStyle w:val="Normal"/>
        <w:spacing w:before="200" w:after="0"/>
        <w:jc w:val="both"/>
        <w:rPr/>
      </w:pPr>
      <w:r>
        <w:rPr/>
      </w:r>
    </w:p>
    <w:p>
      <w:pPr>
        <w:pStyle w:val="Heading1"/>
        <w:pBdr>
          <w:bottom w:val="single" w:sz="6" w:space="4" w:color="2E7D32"/>
        </w:pBdr>
        <w:spacing w:before="360" w:after="120"/>
        <w:jc w:val="both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6. Arquitetura do Sistema</w:t>
      </w:r>
    </w:p>
    <w:p>
      <w:pPr>
        <w:pStyle w:val="Heading2"/>
        <w:spacing w:before="280" w:after="100"/>
        <w:jc w:val="both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6.1 Back-end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Linguagem/Framework: Java + Spring Boot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Banco de Dados: PostgreSQL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Conteinerização: Docker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Orquestração: Docker Compose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Comunicação com dispositivo: Wi-Fi / Serial</w:t>
      </w:r>
    </w:p>
    <w:p>
      <w:pPr>
        <w:pStyle w:val="Normal"/>
        <w:spacing w:before="100" w:after="0"/>
        <w:jc w:val="both"/>
        <w:rPr/>
      </w:pPr>
      <w:r>
        <w:rPr/>
      </w:r>
    </w:p>
    <w:p>
      <w:pPr>
        <w:pStyle w:val="Heading2"/>
        <w:spacing w:before="280" w:after="100"/>
        <w:jc w:val="both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6.2 Front-end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React</w:t>
      </w:r>
    </w:p>
    <w:p>
      <w:pPr>
        <w:pStyle w:val="Normal"/>
        <w:spacing w:before="100" w:after="0"/>
        <w:jc w:val="both"/>
        <w:rPr/>
      </w:pPr>
      <w:r>
        <w:rPr/>
      </w:r>
    </w:p>
    <w:p>
      <w:pPr>
        <w:pStyle w:val="Heading2"/>
        <w:spacing w:before="280" w:after="100"/>
        <w:jc w:val="both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6.3 Hardware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Microcontrolador: ESP32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Atuador: Servomotor para liberação de milho</w:t>
      </w:r>
    </w:p>
    <w:p>
      <w:pPr>
        <w:pStyle w:val="ListParagraph"/>
        <w:numPr>
          <w:ilvl w:val="0"/>
          <w:numId w:val="3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Estrutura física do reservatório.</w:t>
      </w:r>
    </w:p>
    <w:p>
      <w:pPr>
        <w:pStyle w:val="Normal"/>
        <w:spacing w:before="100" w:after="0"/>
        <w:rPr>
          <w:rFonts w:ascii="Arial" w:hAnsi="Arial" w:eastAsia="Arial" w:cs="Arial"/>
          <w:b/>
          <w:bCs/>
          <w:color w:val="2E7D32"/>
          <w:sz w:val="26"/>
          <w:szCs w:val="26"/>
        </w:rPr>
      </w:pPr>
      <w:r>
        <w:rPr>
          <w:rFonts w:eastAsia="Arial" w:cs="Arial"/>
          <w:b/>
          <w:bCs/>
          <w:color w:val="2E7D32"/>
          <w:sz w:val="26"/>
          <w:szCs w:val="26"/>
        </w:rPr>
      </w:r>
    </w:p>
    <w:p>
      <w:pPr>
        <w:pStyle w:val="Heading1"/>
        <w:pBdr>
          <w:bottom w:val="single" w:sz="6" w:space="4" w:color="2E7D32"/>
        </w:pBdr>
        <w:spacing w:before="360" w:after="120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7. Pré-requisitos Técnicos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color w:val="555555"/>
          <w:sz w:val="22"/>
          <w:szCs w:val="22"/>
        </w:rPr>
        <w:t>Para executar o projeto localmente, os seguintes softwares devem estar instalados: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Tecnologia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Versão Mínima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Finalidade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Docker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Ultima estável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Conteinerização dos serviços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Java JDK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17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Execução do back-end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Docker Compose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Ultima estável</w:t>
            </w:r>
          </w:p>
        </w:tc>
        <w:tc>
          <w:tcPr>
            <w:tcW w:w="3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Orquestração dos contêineres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4" w:color="2E7D32"/>
        </w:pBdr>
        <w:spacing w:before="360" w:after="120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8. Critérios de Aceitação</w:t>
      </w:r>
    </w:p>
    <w:p>
      <w:pPr>
        <w:pStyle w:val="Normal"/>
        <w:spacing w:before="60" w:after="80"/>
        <w:jc w:val="both"/>
        <w:rPr/>
      </w:pPr>
      <w:r>
        <w:rPr>
          <w:rFonts w:eastAsia="Arial" w:cs="Arial"/>
          <w:color w:val="555555"/>
          <w:sz w:val="22"/>
          <w:szCs w:val="22"/>
        </w:rPr>
        <w:t>O projeto será considerado concluído e aceito quando todos os critérios abaixo forem satisfeitos:</w:t>
      </w:r>
    </w:p>
    <w:p>
      <w:pPr>
        <w:pStyle w:val="Normal"/>
        <w:spacing w:before="80" w:after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O sistema deve realizar a liberação automática de milho nos horários configurados pelo usuário.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A liberação de milho só deve ocorrer caso haja estoque disponível no dispositivo.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O sistema deve seguir corretamente a rotina de alimentação definida pelo usuário.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O usuário deve conseguir visualizar e acompanhar a quantidade de milho pelo aplicativo.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O sistema deve notificar o usuário quando a quantidade de milho estiver baixo.</w:t>
      </w:r>
    </w:p>
    <w:p>
      <w:pPr>
        <w:pStyle w:val="ListParagraph"/>
        <w:numPr>
          <w:ilvl w:val="0"/>
          <w:numId w:val="1"/>
        </w:numPr>
        <w:spacing w:before="40" w:after="40"/>
        <w:jc w:val="both"/>
        <w:rPr/>
      </w:pPr>
      <w:r>
        <w:rPr>
          <w:rFonts w:eastAsia="Arial" w:cs="Arial"/>
          <w:color w:val="555555"/>
          <w:sz w:val="22"/>
          <w:szCs w:val="22"/>
        </w:rPr>
        <w:t>O dispositivo deve continuar executando as rotinas programadas mesmo sem interação ativa do usuário.</w:t>
      </w:r>
    </w:p>
    <w:p>
      <w:pPr>
        <w:pStyle w:val="Heading1"/>
        <w:pBdr>
          <w:bottom w:val="single" w:sz="6" w:space="4" w:color="2E7D32"/>
        </w:pBdr>
        <w:spacing w:before="360" w:after="120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9. Backlog</w:t>
      </w:r>
    </w:p>
    <w:p>
      <w:pPr>
        <w:pStyle w:val="Normal"/>
        <w:spacing w:before="60" w:after="80"/>
        <w:rPr/>
      </w:pPr>
      <w:r>
        <w:rPr>
          <w:rFonts w:eastAsia="Arial" w:cs="Arial"/>
          <w:color w:val="555555"/>
          <w:sz w:val="22"/>
          <w:szCs w:val="22"/>
        </w:rPr>
        <w:t xml:space="preserve">O backlog completo do projeto, com épicos e histórias de usuário detalhadas, esta estruturado e disponível no </w:t>
      </w:r>
      <w:r>
        <w:rPr>
          <w:rFonts w:eastAsia="Arial" w:cs="Arial"/>
          <w:color w:val="555555"/>
          <w:sz w:val="22"/>
          <w:szCs w:val="22"/>
        </w:rPr>
        <w:t>Projeto do GitHub e no documento de backlog</w:t>
      </w:r>
      <w:r>
        <w:rPr>
          <w:rFonts w:eastAsia="Arial" w:cs="Arial"/>
          <w:color w:val="555555"/>
          <w:sz w:val="22"/>
          <w:szCs w:val="22"/>
        </w:rPr>
        <w:t>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10"/>
        <w:gridCol w:w="7650"/>
      </w:tblGrid>
      <w:tr>
        <w:trPr/>
        <w:tc>
          <w:tcPr>
            <w:tcW w:w="17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Epic</w:t>
            </w:r>
          </w:p>
        </w:tc>
        <w:tc>
          <w:tcPr>
            <w:tcW w:w="7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17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EP-01 — Autenticação e gestão de conta </w:t>
            </w:r>
          </w:p>
        </w:tc>
        <w:tc>
          <w:tcPr>
            <w:tcW w:w="7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Cobre todo o ciclo de identidade do usuário na plataforma: cadastro, login com JWT, recuperação de senha e edição de perfil. É a base que desbloqueia o acesso a todas as demais funcionalidades. Sem esse épico nenhuma outra tela ou recurso pode ser utilizado. </w:t>
            </w:r>
          </w:p>
        </w:tc>
      </w:tr>
      <w:tr>
        <w:trPr/>
        <w:tc>
          <w:tcPr>
            <w:tcW w:w="17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EP-02 — Vinculação e configuração do dispositivo </w:t>
            </w:r>
          </w:p>
        </w:tc>
        <w:tc>
          <w:tcPr>
            <w:tcW w:w="7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Trata da ponte entre a conta do usuário e o hardware físico. Inclui o fluxo de pareamento via código único gerado pelo ESP32, monitoramento do status de conexão em tempo real, personalização do nome do dispositivo e desvinculação. É o épico de maior risco técnico por envolver a integração direta entre software e hardware IoT.  </w:t>
            </w:r>
          </w:p>
        </w:tc>
      </w:tr>
      <w:tr>
        <w:trPr>
          <w:trHeight w:val="84" w:hRule="atLeast"/>
        </w:trPr>
        <w:tc>
          <w:tcPr>
            <w:tcW w:w="17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EP-03 — Programação de rotinas de alimentação </w:t>
            </w:r>
          </w:p>
        </w:tc>
        <w:tc>
          <w:tcPr>
            <w:tcW w:w="7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Entrega o núcleo do produto: a capacidade de criar, editar, pausar e excluir horários automáticos de liberação de milho. Inclui a sincronização das rotinas com a memória não-volátil do ESP32, garantindo que o dispositivo continue executando os horários programados mesmo sem internet ativa — o diferencial técnico central do CornDrop. </w:t>
            </w:r>
          </w:p>
        </w:tc>
      </w:tr>
      <w:tr>
        <w:trPr/>
        <w:tc>
          <w:tcPr>
            <w:tcW w:w="17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EP-04 — Controle manual e monitoramento em tempo real </w:t>
            </w:r>
          </w:p>
        </w:tc>
        <w:tc>
          <w:tcPr>
            <w:tcW w:w="7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Oferece ao produtor visibilidade e controle imediato do sistema. Cobre o acionamento manual de liberação pelo aplicativo, a leitura do sensor de nível do reservatório, o histórico completo de alimentações automáticas e manuais e o dashboard de resumo diário. É o épico de maior valor percebido pelo usuário final no dia a dia. </w:t>
            </w:r>
          </w:p>
        </w:tc>
      </w:tr>
      <w:tr>
        <w:trPr/>
        <w:tc>
          <w:tcPr>
            <w:tcW w:w="171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EP-05 — Notificações e alertas </w:t>
            </w:r>
          </w:p>
        </w:tc>
        <w:tc>
          <w:tcPr>
            <w:tcW w:w="765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Garante que o produtor seja informado proativamente sobre eventos críticos sem precisar abrir o aplicativo. Cobre o alerta de estoque baixo (nível ≤ 20%), a notificação de dispositivo offline por mais de 1 hora e a central de preferências onde o usuário escolhe quais alertas receber e por qual canal (e-mail ou push). </w:t>
            </w:r>
          </w:p>
        </w:tc>
      </w:tr>
      <w:tr>
        <w:trPr/>
        <w:tc>
          <w:tcPr>
            <w:tcW w:w="171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EP-06 — Infraestrutura, DevOps e hardware </w:t>
            </w:r>
          </w:p>
        </w:tc>
        <w:tc>
          <w:tcPr>
            <w:tcW w:w="765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Épico técnico que sustenta todos os outros. Cobre a conteinerização do back-end Spring Boot com PostgreSQL via Docker Compose, a comunicação segura entre ESP32 e API via HTTPS com autenticação por token, e a integração do sensor de nível com envio periódico de leituras à API. Precisa estar concluído antes que qualquer funcionalidade de produto possa ser testada de ponta a ponta. </w:t>
            </w:r>
          </w:p>
        </w:tc>
      </w:tr>
      <w:tr>
        <w:trPr/>
        <w:tc>
          <w:tcPr>
            <w:tcW w:w="171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EP-07 — Desenvolvimento de telas </w:t>
            </w:r>
          </w:p>
        </w:tc>
        <w:tc>
          <w:tcPr>
            <w:tcW w:w="765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>
                <w:rFonts w:ascii="Arial" w:hAnsi="Arial" w:eastAsia="Arial" w:cs="Arial"/>
                <w:color w:val="555555"/>
                <w:sz w:val="20"/>
                <w:szCs w:val="20"/>
              </w:rPr>
            </w:pPr>
            <w:r>
              <w:rPr>
                <w:rFonts w:eastAsia="Arial" w:cs="Arial"/>
                <w:color w:val="555555"/>
                <w:sz w:val="20"/>
                <w:szCs w:val="20"/>
              </w:rPr>
              <w:t xml:space="preserve">Implementa as interfaces visuais baseadas nos protótipos de alta fidelidade. Cobre as quatro telas principais (Dashboard, Devices, Stock e Schedule) com todos os seus componentes, cards, gráficos, formulários e listas, além da barra de navegação superior para desktop e a bottom navigation para mobile. Cada história deste épico está diretamente rastreável a um elemento específico dos protótipos entregues. </w:t>
            </w:r>
          </w:p>
        </w:tc>
      </w:tr>
    </w:tbl>
    <w:p>
      <w:pPr>
        <w:pStyle w:val="Normal"/>
        <w:spacing w:before="200" w:after="0"/>
        <w:rPr>
          <w:rFonts w:eastAsia="Arial" w:cs="Arial"/>
          <w:b/>
          <w:bCs/>
          <w:color w:val="2E7D32"/>
          <w:sz w:val="30"/>
          <w:szCs w:val="30"/>
        </w:rPr>
      </w:pPr>
      <w:r>
        <w:rPr>
          <w:rFonts w:eastAsia="Arial" w:cs="Arial"/>
          <w:b/>
          <w:bCs/>
          <w:color w:val="2E7D32"/>
          <w:sz w:val="30"/>
          <w:szCs w:val="30"/>
        </w:rPr>
      </w:r>
      <w:r>
        <w:br w:type="page"/>
      </w:r>
    </w:p>
    <w:p>
      <w:pPr>
        <w:pStyle w:val="Heading1"/>
        <w:pBdr>
          <w:bottom w:val="single" w:sz="6" w:space="4" w:color="2E7D32"/>
        </w:pBdr>
        <w:spacing w:before="360" w:after="120"/>
        <w:rPr>
          <w:rFonts w:eastAsia="Arial" w:cs="Arial"/>
          <w:b/>
          <w:bCs/>
          <w:color w:val="2E7D32"/>
          <w:sz w:val="30"/>
          <w:szCs w:val="30"/>
        </w:rPr>
      </w:pPr>
      <w:r>
        <w:rPr>
          <w:rFonts w:eastAsia="Arial" w:cs="Arial"/>
          <w:b/>
          <w:bCs/>
          <w:color w:val="2E7D32"/>
          <w:sz w:val="30"/>
          <w:szCs w:val="30"/>
        </w:rPr>
        <w:t>10. Estrutura da Documentação Inicial</w:t>
      </w:r>
    </w:p>
    <w:p>
      <w:pPr>
        <w:pStyle w:val="Normal"/>
        <w:spacing w:before="60" w:after="80"/>
        <w:rPr/>
      </w:pPr>
      <w:r>
        <w:rPr>
          <w:rFonts w:eastAsia="Arial" w:cs="Arial"/>
          <w:color w:val="555555"/>
          <w:sz w:val="22"/>
          <w:szCs w:val="22"/>
        </w:rPr>
        <w:t>A documentação completa do projeto esta distribuída conforme abaixo: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6"/>
        <w:gridCol w:w="5864"/>
      </w:tblGrid>
      <w:tr>
        <w:trPr/>
        <w:tc>
          <w:tcPr>
            <w:tcW w:w="34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Documento</w:t>
            </w:r>
          </w:p>
        </w:tc>
        <w:tc>
          <w:tcPr>
            <w:tcW w:w="58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Localização</w:t>
            </w:r>
          </w:p>
        </w:tc>
      </w:tr>
      <w:tr>
        <w:trPr/>
        <w:tc>
          <w:tcPr>
            <w:tcW w:w="34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Repositório</w:t>
            </w:r>
          </w:p>
        </w:tc>
        <w:tc>
          <w:tcPr>
            <w:tcW w:w="58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hyperlink r:id="rId2">
              <w:r>
                <w:rPr>
                  <w:rStyle w:val="Hyperlink"/>
                  <w:color w:val="666666"/>
                  <w:sz w:val="20"/>
                  <w:szCs w:val="20"/>
                </w:rPr>
                <w:t>Github</w:t>
              </w:r>
            </w:hyperlink>
          </w:p>
        </w:tc>
      </w:tr>
      <w:tr>
        <w:trPr>
          <w:trHeight w:val="290" w:hRule="atLeast"/>
        </w:trPr>
        <w:tc>
          <w:tcPr>
            <w:tcW w:w="3496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Home</w:t>
            </w:r>
          </w:p>
        </w:tc>
        <w:tc>
          <w:tcPr>
            <w:tcW w:w="5864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fldChar w:fldCharType="begin"/>
            </w:r>
            <w:r>
              <w:rPr>
                <w:rStyle w:val="Hyperlink"/>
                <w:color w:val="666666"/>
                <w:sz w:val="20"/>
                <w:szCs w:val="20"/>
              </w:rPr>
              <w:instrText xml:space="preserve"> HYPERLINK "https://github.com/CauaneOliveira/CornDrop/wiki" \l "sobre-o-projeto"</w:instrText>
            </w:r>
            <w:r>
              <w:rPr>
                <w:rStyle w:val="Hyperlink"/>
                <w:color w:val="666666"/>
                <w:sz w:val="20"/>
                <w:szCs w:val="20"/>
              </w:rPr>
              <w:fldChar w:fldCharType="separate"/>
            </w:r>
            <w:r>
              <w:rPr>
                <w:rStyle w:val="Hyperlink"/>
                <w:color w:val="666666"/>
                <w:sz w:val="20"/>
                <w:szCs w:val="20"/>
              </w:rPr>
              <w:t>Home</w:t>
            </w:r>
            <w:r>
              <w:rPr>
                <w:rStyle w:val="Hyperlink"/>
                <w:color w:val="666666"/>
                <w:sz w:val="20"/>
                <w:szCs w:val="20"/>
              </w:rPr>
              <w:fldChar w:fldCharType="end"/>
            </w:r>
          </w:p>
        </w:tc>
      </w:tr>
      <w:tr>
        <w:trPr/>
        <w:tc>
          <w:tcPr>
            <w:tcW w:w="3496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Configuração do Ambiente</w:t>
            </w:r>
          </w:p>
        </w:tc>
        <w:tc>
          <w:tcPr>
            <w:tcW w:w="5864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hyperlink r:id="rId3">
              <w:r>
                <w:rPr>
                  <w:rStyle w:val="Hyperlink"/>
                  <w:rFonts w:eastAsia="Arial" w:cs="Arial"/>
                  <w:color w:val="555555"/>
                  <w:sz w:val="20"/>
                  <w:szCs w:val="20"/>
                </w:rPr>
                <w:t>Configurar Ambiente</w:t>
              </w:r>
            </w:hyperlink>
          </w:p>
        </w:tc>
      </w:tr>
      <w:tr>
        <w:trPr/>
        <w:tc>
          <w:tcPr>
            <w:tcW w:w="34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Banco de Dados</w:t>
            </w:r>
          </w:p>
        </w:tc>
        <w:tc>
          <w:tcPr>
            <w:tcW w:w="58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hyperlink r:id="rId4">
              <w:r>
                <w:rPr>
                  <w:rStyle w:val="Hyperlink"/>
                  <w:rFonts w:eastAsia="Arial" w:cs="Arial"/>
                  <w:color w:val="666666"/>
                  <w:sz w:val="20"/>
                  <w:szCs w:val="20"/>
                </w:rPr>
                <w:t>Banco de Dados</w:t>
              </w:r>
            </w:hyperlink>
          </w:p>
        </w:tc>
      </w:tr>
      <w:tr>
        <w:trPr/>
        <w:tc>
          <w:tcPr>
            <w:tcW w:w="349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Backlog (User Stories)</w:t>
            </w:r>
          </w:p>
        </w:tc>
        <w:tc>
          <w:tcPr>
            <w:tcW w:w="58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BodyText"/>
              <w:spacing w:lineRule="auto" w:line="276" w:before="0" w:after="140"/>
              <w:rPr/>
            </w:pPr>
            <w:hyperlink r:id="rId5">
              <w:r>
                <w:rPr>
                  <w:rStyle w:val="Hyperlink"/>
                  <w:rFonts w:eastAsia="Arial" w:cs="Arial"/>
                  <w:color w:val="555555"/>
                  <w:sz w:val="20"/>
                  <w:szCs w:val="20"/>
                </w:rPr>
                <w:t>Backlog</w:t>
              </w:r>
            </w:hyperlink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4" w:color="2E7D32"/>
        </w:pBdr>
        <w:spacing w:before="360" w:after="120"/>
        <w:rPr/>
      </w:pPr>
      <w:r>
        <w:rPr>
          <w:rFonts w:eastAsia="Arial" w:cs="Arial"/>
          <w:b/>
          <w:bCs/>
          <w:color w:val="2E7D32"/>
          <w:sz w:val="30"/>
          <w:szCs w:val="30"/>
        </w:rPr>
        <w:t>11. Restrições e Premissas</w:t>
      </w:r>
    </w:p>
    <w:p>
      <w:pPr>
        <w:pStyle w:val="Heading2"/>
        <w:spacing w:before="280" w:after="100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11.1 Restrições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O sistema suporta apenas um dispositivo por instância na versão atual.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A comunicação depende de rede Wi-Fi disponível no local de instalação.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00"/>
        <w:rPr/>
      </w:pPr>
      <w:r>
        <w:rPr>
          <w:rFonts w:eastAsia="Arial" w:cs="Arial"/>
          <w:b/>
          <w:bCs/>
          <w:color w:val="2E7D32"/>
          <w:sz w:val="26"/>
          <w:szCs w:val="26"/>
        </w:rPr>
        <w:t>11.2 Premissas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O usuário possui smartphone com acesso à internet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O local de instalação possui rede Wi-Fi estável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O reservatório será reabastecido manualmente pelo usuário</w:t>
      </w:r>
    </w:p>
    <w:p>
      <w:pPr>
        <w:pStyle w:val="ListParagraph"/>
        <w:numPr>
          <w:ilvl w:val="0"/>
          <w:numId w:val="3"/>
        </w:numPr>
        <w:spacing w:before="40" w:after="40"/>
        <w:rPr>
          <w:rFonts w:ascii="Arial" w:hAnsi="Arial" w:eastAsia="Arial" w:cs="Arial"/>
          <w:color w:val="555555"/>
          <w:sz w:val="22"/>
          <w:szCs w:val="22"/>
        </w:rPr>
      </w:pPr>
      <w:r>
        <w:rPr>
          <w:rFonts w:eastAsia="Arial" w:cs="Arial"/>
          <w:color w:val="555555"/>
          <w:sz w:val="22"/>
          <w:szCs w:val="22"/>
        </w:rPr>
        <w:t>A estrutura física do reservatório será construída pelos membros do projeto.</w:t>
      </w:r>
    </w:p>
    <w:p>
      <w:pPr>
        <w:pStyle w:val="ListParagraph"/>
        <w:spacing w:before="40" w:after="40"/>
        <w:rPr>
          <w:rFonts w:ascii="Arial" w:hAnsi="Arial" w:eastAsia="Arial" w:cs="Arial"/>
          <w:color w:val="555555"/>
          <w:sz w:val="22"/>
          <w:szCs w:val="22"/>
        </w:rPr>
      </w:pPr>
      <w:r>
        <w:rPr>
          <w:rFonts w:eastAsia="Arial" w:cs="Arial"/>
          <w:color w:val="555555"/>
          <w:sz w:val="22"/>
          <w:szCs w:val="22"/>
        </w:rPr>
      </w:r>
      <w:r>
        <w:br w:type="page"/>
      </w:r>
    </w:p>
    <w:p>
      <w:pPr>
        <w:pStyle w:val="Heading1"/>
        <w:pBdr>
          <w:bottom w:val="single" w:sz="6" w:space="4" w:color="2E7D32"/>
        </w:pBdr>
        <w:spacing w:before="0" w:after="120"/>
        <w:rPr>
          <w:rFonts w:ascii="Arial" w:hAnsi="Arial" w:eastAsia="Arial" w:cs="Arial"/>
          <w:b/>
          <w:bCs/>
          <w:color w:val="2E7D32"/>
          <w:sz w:val="30"/>
          <w:szCs w:val="30"/>
        </w:rPr>
      </w:pPr>
      <w:r>
        <w:rPr>
          <w:rFonts w:eastAsia="Arial" w:cs="Arial"/>
          <w:b/>
          <w:bCs/>
          <w:color w:val="2E7D32"/>
          <w:sz w:val="30"/>
          <w:szCs w:val="30"/>
        </w:rPr>
        <w:t>12. Histórico de Versões</w:t>
      </w:r>
    </w:p>
    <w:tbl>
      <w:tblPr>
        <w:tblW w:w="9332" w:type="dxa"/>
        <w:jc w:val="start"/>
        <w:tblInd w:w="28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20"/>
        <w:gridCol w:w="1530"/>
        <w:gridCol w:w="4680"/>
        <w:gridCol w:w="2102"/>
      </w:tblGrid>
      <w:tr>
        <w:trPr/>
        <w:tc>
          <w:tcPr>
            <w:tcW w:w="1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Versão</w:t>
            </w:r>
          </w:p>
        </w:tc>
        <w:tc>
          <w:tcPr>
            <w:tcW w:w="15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Data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Descrição</w:t>
            </w:r>
          </w:p>
        </w:tc>
        <w:tc>
          <w:tcPr>
            <w:tcW w:w="2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Autor</w:t>
            </w:r>
          </w:p>
        </w:tc>
      </w:tr>
      <w:tr>
        <w:trPr/>
        <w:tc>
          <w:tcPr>
            <w:tcW w:w="10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1.0</w:t>
            </w:r>
          </w:p>
        </w:tc>
        <w:tc>
          <w:tcPr>
            <w:tcW w:w="153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Abr/2026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Versão inicial da documentação de escopo</w:t>
            </w:r>
          </w:p>
        </w:tc>
        <w:tc>
          <w:tcPr>
            <w:tcW w:w="2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Cauane Oliveira</w:t>
            </w:r>
          </w:p>
        </w:tc>
      </w:tr>
      <w:tr>
        <w:trPr/>
        <w:tc>
          <w:tcPr>
            <w:tcW w:w="102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1.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May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/2026</w:t>
            </w:r>
          </w:p>
        </w:tc>
        <w:tc>
          <w:tcPr>
            <w:tcW w:w="468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Ajuste de Backlog</w:t>
            </w:r>
          </w:p>
        </w:tc>
        <w:tc>
          <w:tcPr>
            <w:tcW w:w="2102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Cauane Oliveira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top w:val="single" w:sz="4" w:space="4" w:color="66BB6A"/>
        </w:pBdr>
        <w:spacing w:before="120" w:after="0"/>
        <w:jc w:val="center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CornDrop  |  Automação no Agronegócio  |  2026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D32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555555"/>
        <w:sz w:val="18"/>
        <w:szCs w:val="18"/>
      </w:rPr>
      <w:t>Confidencial | 2026</w:t>
      <w:tab/>
      <w:t>Pag.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D32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555555"/>
        <w:sz w:val="18"/>
        <w:szCs w:val="18"/>
      </w:rPr>
      <w:t>Confidencial | 2026</w:t>
      <w:tab/>
      <w:t>Pag.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7D32"/>
      </w:pBdr>
      <w:spacing w:before="0" w:after="80"/>
      <w:rPr/>
    </w:pPr>
    <w:r>
      <w:rPr>
        <w:rFonts w:eastAsia="Arial" w:cs="Arial"/>
        <w:color w:val="555555"/>
        <w:sz w:val="18"/>
        <w:szCs w:val="18"/>
      </w:rPr>
      <w:t>CornDrop  |  Documentação de Escopo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7D32"/>
      </w:pBdr>
      <w:spacing w:before="0" w:after="80"/>
      <w:rPr/>
    </w:pPr>
    <w:r>
      <w:rPr>
        <w:rFonts w:eastAsia="Arial" w:cs="Arial"/>
        <w:color w:val="555555"/>
        <w:sz w:val="18"/>
        <w:szCs w:val="18"/>
      </w:rPr>
      <w:t>CornDrop  |  Documentação de Escopo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120"/>
      <w:outlineLvl w:val="0"/>
    </w:pPr>
    <w:rPr>
      <w:rFonts w:ascii="Arial" w:hAnsi="Arial" w:eastAsia="Arial" w:cs="Arial"/>
      <w:b/>
      <w:bCs/>
      <w:color w:val="2E7D32"/>
      <w:sz w:val="30"/>
      <w:szCs w:val="30"/>
    </w:rPr>
  </w:style>
  <w:style w:type="paragraph" w:styleId="Heading2">
    <w:name w:val="heading 2"/>
    <w:basedOn w:val="Ttulo"/>
    <w:qFormat/>
    <w:pPr>
      <w:spacing w:before="280" w:after="100"/>
      <w:outlineLvl w:val="1"/>
    </w:pPr>
    <w:rPr>
      <w:rFonts w:ascii="Arial" w:hAnsi="Arial" w:eastAsia="Arial" w:cs="Arial"/>
      <w:b/>
      <w:bCs/>
      <w:color w:val="2E7D32"/>
      <w:sz w:val="26"/>
      <w:szCs w:val="26"/>
    </w:rPr>
  </w:style>
  <w:style w:type="paragraph" w:styleId="Heading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388E3C"/>
      <w:sz w:val="23"/>
      <w:szCs w:val="23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auaneOliveira/CornDrop" TargetMode="External"/><Relationship Id="rId3" Type="http://schemas.openxmlformats.org/officeDocument/2006/relationships/hyperlink" Target="https://github.com/CauaneOliveira/CornDrop/wiki/Configura&#231;&#227;o-do-Ambiente" TargetMode="External"/><Relationship Id="rId4" Type="http://schemas.openxmlformats.org/officeDocument/2006/relationships/hyperlink" Target="https://github.com/CauaneOliveira/CornDrop/wiki/Banco-de-Dados" TargetMode="External"/><Relationship Id="rId5" Type="http://schemas.openxmlformats.org/officeDocument/2006/relationships/hyperlink" Target="https://github.com/CauaneOliveira/CornDrop/blob/main/doc/Backlog_CornDrop.pdf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LibreOffice/26.2.3.2$Windows_X86_64 LibreOffice_project/70e089b17412e4cb7773e41413306b17a2328c34</Application>
  <AppVersion>15.0000</AppVersion>
  <Pages>7</Pages>
  <Words>1215</Words>
  <Characters>6847</Characters>
  <CharactersWithSpaces>7890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2026-04-26T00:07:21Z</dcterms:created>
  <dc:creator>Un-named</dc:creator>
  <dc:description/>
  <dc:language>pt-BR</dc:language>
  <cp:lastModifiedBy/>
  <cp:lastPrinted>2026-05-30T01:03:07Z</cp:lastPrinted>
  <dcterms:modified xsi:type="dcterms:W3CDTF">2026-05-30T01:03:10Z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