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0" w:after="200"/>
        <w:rPr>
          <w:rFonts w:ascii="Arial" w:hAnsi="Arial"/>
        </w:rPr>
      </w:pPr>
      <w:r>
        <w:rPr>
          <w:rFonts w:eastAsia="Arial" w:cs="Arial"/>
          <w:b/>
          <w:bCs/>
          <w:color w:val="1A3D26"/>
          <w:sz w:val="56"/>
          <w:szCs w:val="56"/>
        </w:rPr>
        <w:t>CornDrop</w:t>
      </w:r>
    </w:p>
    <w:p>
      <w:pPr>
        <w:pStyle w:val="Normal"/>
        <w:spacing w:before="0" w:after="200"/>
        <w:rPr>
          <w:rFonts w:ascii="Arial" w:hAnsi="Arial"/>
          <w:lang w:val="pt-BR"/>
        </w:rPr>
      </w:pPr>
      <w:r>
        <w:rPr>
          <w:rFonts w:eastAsia="Arial" w:cs="Arial"/>
          <w:color w:val="2D6A3F"/>
          <w:sz w:val="32"/>
          <w:szCs w:val="32"/>
          <w:lang w:val="pt-BR"/>
        </w:rPr>
        <w:t>Histórias de Usuário – Backlog</w:t>
      </w:r>
    </w:p>
    <w:p>
      <w:pPr>
        <w:pStyle w:val="Normal"/>
        <w:spacing w:before="0" w:after="600"/>
        <w:rPr>
          <w:i w:val="false"/>
          <w:iCs w:val="false"/>
        </w:rPr>
      </w:pPr>
      <w:r>
        <w:rPr>
          <w:rFonts w:eastAsia="Arial" w:cs="Arial"/>
          <w:i w:val="false"/>
          <w:iCs w:val="false"/>
          <w:color w:val="666666"/>
          <w:sz w:val="24"/>
          <w:szCs w:val="24"/>
        </w:rPr>
        <w:t>Sistema Inteligente de Alimentação para Galinhas</w:t>
      </w:r>
    </w:p>
    <w:tbl>
      <w:tblPr>
        <w:tblW w:w="1008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11"/>
        <w:gridCol w:w="5544"/>
        <w:gridCol w:w="1855"/>
        <w:gridCol w:w="1770"/>
      </w:tblGrid>
      <w:tr>
        <w:trPr/>
        <w:tc>
          <w:tcPr>
            <w:tcW w:w="91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D26" w:val="clear"/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54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D26" w:val="clear"/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Épico</w:t>
            </w:r>
          </w:p>
        </w:tc>
        <w:tc>
          <w:tcPr>
            <w:tcW w:w="185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</w:tcBorders>
            <w:shd w:fill="1A3D26" w:val="clear"/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HUs</w:t>
            </w:r>
          </w:p>
        </w:tc>
        <w:tc>
          <w:tcPr>
            <w:tcW w:w="177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D26" w:val="clear"/>
          </w:tcPr>
          <w:p>
            <w:pPr>
              <w:pStyle w:val="Normal"/>
              <w:rPr>
                <w:rFonts w:ascii="Arial" w:hAnsi="Arial"/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>
        <w:trPr/>
        <w:tc>
          <w:tcPr>
            <w:tcW w:w="91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Arial" w:hAnsi="Arial"/>
                <w:color w:val="auto"/>
                <w:highlight w:val="none"/>
                <w:shd w:fill="auto" w:val="clear"/>
              </w:rPr>
            </w:pPr>
            <w:r>
              <w:rPr>
                <w:rFonts w:eastAsia="Arial" w:cs="Arial"/>
                <w:b/>
                <w:bCs/>
                <w:color w:val="auto"/>
                <w:sz w:val="19"/>
                <w:szCs w:val="19"/>
                <w:shd w:fill="auto" w:val="clear"/>
              </w:rPr>
              <w:t>EP-01</w:t>
            </w:r>
          </w:p>
        </w:tc>
        <w:tc>
          <w:tcPr>
            <w:tcW w:w="554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 w:eastAsia="Arial" w:cs="Arial"/>
                <w:color w:val="222222"/>
                <w:sz w:val="19"/>
                <w:szCs w:val="19"/>
              </w:rPr>
            </w:pPr>
            <w:r>
              <w:rPr>
                <w:rFonts w:eastAsia="Arial" w:cs="Arial"/>
                <w:color w:val="222222"/>
                <w:sz w:val="19"/>
                <w:szCs w:val="19"/>
              </w:rPr>
              <w:t xml:space="preserve">[ACCOUNT] Autenticação e Gestão de Conta </w:t>
            </w:r>
          </w:p>
        </w:tc>
        <w:tc>
          <w:tcPr>
            <w:tcW w:w="185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color w:val="222222"/>
                <w:sz w:val="19"/>
                <w:szCs w:val="19"/>
              </w:rPr>
              <w:t>4</w:t>
            </w:r>
          </w:p>
        </w:tc>
        <w:tc>
          <w:tcPr>
            <w:tcW w:w="177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/>
              </w:rPr>
            </w:pPr>
            <w:r>
              <w:rPr/>
              <w:t>Iniciar</w:t>
            </w:r>
          </w:p>
        </w:tc>
      </w:tr>
      <w:tr>
        <w:trPr/>
        <w:tc>
          <w:tcPr>
            <w:tcW w:w="91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Arial" w:hAnsi="Arial"/>
                <w:color w:val="auto"/>
                <w:highlight w:val="none"/>
                <w:shd w:fill="auto" w:val="clear"/>
              </w:rPr>
            </w:pPr>
            <w:r>
              <w:rPr>
                <w:rFonts w:eastAsia="Arial" w:cs="Arial"/>
                <w:b/>
                <w:bCs/>
                <w:color w:val="auto"/>
                <w:sz w:val="19"/>
                <w:szCs w:val="19"/>
                <w:shd w:fill="auto" w:val="clear"/>
              </w:rPr>
              <w:t>EP-02</w:t>
            </w:r>
          </w:p>
        </w:tc>
        <w:tc>
          <w:tcPr>
            <w:tcW w:w="554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 w:eastAsia="Arial" w:cs="Arial"/>
                <w:color w:val="222222"/>
                <w:sz w:val="19"/>
                <w:szCs w:val="19"/>
              </w:rPr>
            </w:pPr>
            <w:r>
              <w:rPr>
                <w:rFonts w:eastAsia="Arial" w:cs="Arial"/>
                <w:color w:val="222222"/>
                <w:sz w:val="19"/>
                <w:szCs w:val="19"/>
              </w:rPr>
              <w:t xml:space="preserve">[DEVICE] Vinculação e Configuração do Dispositivo </w:t>
            </w:r>
          </w:p>
        </w:tc>
        <w:tc>
          <w:tcPr>
            <w:tcW w:w="185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/>
              </w:rPr>
            </w:pPr>
            <w:r>
              <w:rPr/>
            </w:r>
          </w:p>
        </w:tc>
        <w:tc>
          <w:tcPr>
            <w:tcW w:w="177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/>
              </w:rPr>
            </w:pPr>
            <w:r>
              <w:rPr/>
              <w:t>Refinamento</w:t>
            </w:r>
          </w:p>
        </w:tc>
      </w:tr>
      <w:tr>
        <w:trPr/>
        <w:tc>
          <w:tcPr>
            <w:tcW w:w="91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Arial" w:hAnsi="Arial"/>
                <w:color w:val="auto"/>
                <w:highlight w:val="none"/>
                <w:shd w:fill="auto" w:val="clear"/>
              </w:rPr>
            </w:pPr>
            <w:r>
              <w:rPr>
                <w:rFonts w:eastAsia="Arial" w:cs="Arial"/>
                <w:b/>
                <w:bCs/>
                <w:color w:val="auto"/>
                <w:sz w:val="19"/>
                <w:szCs w:val="19"/>
                <w:shd w:fill="auto" w:val="clear"/>
              </w:rPr>
              <w:t>EP-03</w:t>
            </w:r>
          </w:p>
        </w:tc>
        <w:tc>
          <w:tcPr>
            <w:tcW w:w="554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 w:eastAsia="Arial" w:cs="Arial"/>
                <w:color w:val="222222"/>
                <w:sz w:val="19"/>
                <w:szCs w:val="19"/>
              </w:rPr>
            </w:pPr>
            <w:r>
              <w:rPr>
                <w:rFonts w:eastAsia="Arial" w:cs="Arial"/>
                <w:color w:val="222222"/>
                <w:sz w:val="19"/>
                <w:szCs w:val="19"/>
              </w:rPr>
              <w:t xml:space="preserve">[ROTINAS] Programação de Rotinas de Alimentação </w:t>
            </w:r>
          </w:p>
        </w:tc>
        <w:tc>
          <w:tcPr>
            <w:tcW w:w="185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/>
              </w:rPr>
            </w:pPr>
            <w:r>
              <w:rPr/>
            </w:r>
          </w:p>
        </w:tc>
        <w:tc>
          <w:tcPr>
            <w:tcW w:w="177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/>
              </w:rPr>
            </w:pPr>
            <w:r>
              <w:rPr/>
              <w:t>Backlog</w:t>
            </w:r>
          </w:p>
        </w:tc>
      </w:tr>
      <w:tr>
        <w:trPr/>
        <w:tc>
          <w:tcPr>
            <w:tcW w:w="91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Arial" w:hAnsi="Arial"/>
                <w:color w:val="auto"/>
                <w:highlight w:val="none"/>
                <w:shd w:fill="auto" w:val="clear"/>
              </w:rPr>
            </w:pPr>
            <w:r>
              <w:rPr>
                <w:rFonts w:eastAsia="Arial" w:cs="Arial"/>
                <w:b/>
                <w:bCs/>
                <w:color w:val="auto"/>
                <w:sz w:val="19"/>
                <w:szCs w:val="19"/>
                <w:shd w:fill="auto" w:val="clear"/>
              </w:rPr>
              <w:t>EP-04</w:t>
            </w:r>
          </w:p>
        </w:tc>
        <w:tc>
          <w:tcPr>
            <w:tcW w:w="554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 w:eastAsia="Arial" w:cs="Arial"/>
                <w:color w:val="222222"/>
                <w:sz w:val="19"/>
                <w:szCs w:val="19"/>
              </w:rPr>
            </w:pPr>
            <w:r>
              <w:rPr>
                <w:rFonts w:eastAsia="Arial" w:cs="Arial"/>
                <w:color w:val="222222"/>
                <w:sz w:val="19"/>
                <w:szCs w:val="19"/>
              </w:rPr>
              <w:t xml:space="preserve">[MONITORAMENTO] Controle Manual e Monitoramento em Tempo Real </w:t>
            </w:r>
          </w:p>
        </w:tc>
        <w:tc>
          <w:tcPr>
            <w:tcW w:w="185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/>
              </w:rPr>
            </w:pPr>
            <w:r>
              <w:rPr/>
            </w:r>
          </w:p>
        </w:tc>
        <w:tc>
          <w:tcPr>
            <w:tcW w:w="177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/>
              </w:rPr>
            </w:pPr>
            <w:r>
              <w:rPr/>
              <w:t>Backlog</w:t>
            </w:r>
          </w:p>
        </w:tc>
      </w:tr>
      <w:tr>
        <w:trPr/>
        <w:tc>
          <w:tcPr>
            <w:tcW w:w="91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Arial" w:hAnsi="Arial"/>
                <w:color w:val="auto"/>
                <w:highlight w:val="none"/>
                <w:shd w:fill="auto" w:val="clear"/>
              </w:rPr>
            </w:pPr>
            <w:r>
              <w:rPr>
                <w:rFonts w:eastAsia="Arial" w:cs="Arial"/>
                <w:b/>
                <w:bCs/>
                <w:color w:val="auto"/>
                <w:sz w:val="19"/>
                <w:szCs w:val="19"/>
                <w:shd w:fill="auto" w:val="clear"/>
              </w:rPr>
              <w:t>EP-05</w:t>
            </w:r>
          </w:p>
        </w:tc>
        <w:tc>
          <w:tcPr>
            <w:tcW w:w="554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 w:eastAsia="Arial" w:cs="Arial"/>
                <w:color w:val="222222"/>
                <w:sz w:val="19"/>
                <w:szCs w:val="19"/>
              </w:rPr>
            </w:pPr>
            <w:r>
              <w:rPr>
                <w:rFonts w:eastAsia="Arial" w:cs="Arial"/>
                <w:color w:val="222222"/>
                <w:sz w:val="19"/>
                <w:szCs w:val="19"/>
              </w:rPr>
              <w:t xml:space="preserve">[ALERTS] Notificações e Alertas </w:t>
            </w:r>
          </w:p>
        </w:tc>
        <w:tc>
          <w:tcPr>
            <w:tcW w:w="185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/>
              </w:rPr>
            </w:pPr>
            <w:r>
              <w:rPr/>
            </w:r>
          </w:p>
        </w:tc>
        <w:tc>
          <w:tcPr>
            <w:tcW w:w="177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/>
              </w:rPr>
            </w:pPr>
            <w:r>
              <w:rPr/>
              <w:t>Backlog</w:t>
            </w:r>
          </w:p>
        </w:tc>
      </w:tr>
      <w:tr>
        <w:trPr/>
        <w:tc>
          <w:tcPr>
            <w:tcW w:w="91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Arial" w:hAnsi="Arial"/>
                <w:color w:val="auto"/>
                <w:highlight w:val="none"/>
                <w:shd w:fill="auto" w:val="clear"/>
              </w:rPr>
            </w:pPr>
            <w:r>
              <w:rPr>
                <w:rFonts w:eastAsia="Arial" w:cs="Arial"/>
                <w:b/>
                <w:bCs/>
                <w:color w:val="auto"/>
                <w:sz w:val="19"/>
                <w:szCs w:val="19"/>
                <w:shd w:fill="auto" w:val="clear"/>
              </w:rPr>
              <w:t>EP-06</w:t>
            </w:r>
          </w:p>
        </w:tc>
        <w:tc>
          <w:tcPr>
            <w:tcW w:w="554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color w:val="222222"/>
                <w:sz w:val="19"/>
                <w:szCs w:val="19"/>
              </w:rPr>
              <w:t>[PLATFORM] Infraestrutura, DevOps e Hardware</w:t>
            </w:r>
          </w:p>
        </w:tc>
        <w:tc>
          <w:tcPr>
            <w:tcW w:w="185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/>
              </w:rPr>
            </w:pPr>
            <w:r>
              <w:rPr/>
            </w:r>
          </w:p>
        </w:tc>
        <w:tc>
          <w:tcPr>
            <w:tcW w:w="177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/>
              </w:rPr>
            </w:pPr>
            <w:r>
              <w:rPr/>
              <w:t>Backlog</w:t>
            </w:r>
          </w:p>
        </w:tc>
      </w:tr>
      <w:tr>
        <w:trPr/>
        <w:tc>
          <w:tcPr>
            <w:tcW w:w="91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Arial" w:hAnsi="Arial"/>
                <w:color w:val="auto"/>
                <w:highlight w:val="none"/>
                <w:shd w:fill="auto" w:val="clear"/>
              </w:rPr>
            </w:pPr>
            <w:r>
              <w:rPr>
                <w:rFonts w:eastAsia="Arial" w:cs="Arial"/>
                <w:b/>
                <w:bCs/>
                <w:color w:val="auto"/>
                <w:sz w:val="19"/>
                <w:szCs w:val="19"/>
                <w:shd w:fill="auto" w:val="clear"/>
              </w:rPr>
              <w:t>EP-07</w:t>
            </w:r>
          </w:p>
        </w:tc>
        <w:tc>
          <w:tcPr>
            <w:tcW w:w="554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/>
                <w:lang w:val="pt-BR"/>
              </w:rPr>
            </w:pPr>
            <w:r>
              <w:rPr>
                <w:rFonts w:eastAsia="Arial" w:cs="Arial"/>
                <w:color w:val="222222"/>
                <w:sz w:val="19"/>
                <w:szCs w:val="19"/>
                <w:lang w:val="pt-BR"/>
              </w:rPr>
              <w:t>[UI] Desenvolvimento de Telas</w:t>
            </w:r>
          </w:p>
        </w:tc>
        <w:tc>
          <w:tcPr>
            <w:tcW w:w="185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/>
              </w:rPr>
            </w:pPr>
            <w:r>
              <w:rPr/>
            </w:r>
          </w:p>
        </w:tc>
        <w:tc>
          <w:tcPr>
            <w:tcW w:w="177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>
                <w:rFonts w:ascii="Arial" w:hAnsi="Arial"/>
              </w:rPr>
            </w:pPr>
            <w:r>
              <w:rPr/>
              <w:t>Backlog</w:t>
            </w:r>
          </w:p>
        </w:tc>
      </w:tr>
      <w:tr>
        <w:trPr/>
        <w:tc>
          <w:tcPr>
            <w:tcW w:w="6455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222222"/>
                <w:sz w:val="19"/>
                <w:szCs w:val="19"/>
              </w:rPr>
              <w:t>TOTAL</w:t>
            </w:r>
          </w:p>
        </w:tc>
        <w:tc>
          <w:tcPr>
            <w:tcW w:w="185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</w:tcBorders>
            <w:shd w:fill="F5F5F5" w:val="clear"/>
          </w:tcPr>
          <w:p>
            <w:pPr>
              <w:pStyle w:val="Normal"/>
              <w:rPr>
                <w:rFonts w:ascii="Arial" w:hAnsi="Arial"/>
              </w:rPr>
            </w:pPr>
            <w:r>
              <w:rPr/>
            </w:r>
          </w:p>
        </w:tc>
        <w:tc>
          <w:tcPr>
            <w:tcW w:w="177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>
                <w:rFonts w:ascii="Arial" w:hAnsi="Arial"/>
              </w:rPr>
            </w:pPr>
            <w:r>
              <w:rPr/>
            </w:r>
          </w:p>
        </w:tc>
      </w:tr>
    </w:tbl>
    <w:p>
      <w:pPr>
        <w:pStyle w:val="Normal"/>
        <w:spacing w:before="0" w:after="200"/>
        <w:rPr>
          <w:rFonts w:ascii="Arial" w:hAnsi="Arial"/>
        </w:rPr>
      </w:pPr>
      <w:r>
        <w:rPr/>
      </w:r>
    </w:p>
    <w:p>
      <w:pPr>
        <w:pStyle w:val="Heading1"/>
        <w:spacing w:before="0" w:after="240"/>
        <w:rPr>
          <w:rFonts w:ascii="Arial" w:hAnsi="Arial" w:eastAsia="Arial" w:cs="Arial"/>
          <w:b/>
          <w:bCs/>
          <w:color w:val="1A3D26"/>
          <w:sz w:val="32"/>
          <w:szCs w:val="32"/>
          <w:lang w:val="pt-BR"/>
        </w:rPr>
      </w:pPr>
      <w:r>
        <w:rPr>
          <w:rFonts w:eastAsia="Arial" w:cs="Arial"/>
          <w:b/>
          <w:bCs/>
          <w:color w:val="1A3D26"/>
          <w:sz w:val="32"/>
          <w:szCs w:val="32"/>
          <w:lang w:val="pt-BR"/>
        </w:rPr>
      </w:r>
      <w:r>
        <w:br w:type="page"/>
      </w:r>
    </w:p>
    <w:p>
      <w:pPr>
        <w:pStyle w:val="Heading1"/>
        <w:spacing w:before="0" w:after="240"/>
        <w:rPr>
          <w:rFonts w:ascii="Arial" w:hAnsi="Arial" w:eastAsia="Arial" w:cs="Arial"/>
          <w:b/>
          <w:bCs/>
          <w:color w:val="1A3D26"/>
          <w:sz w:val="32"/>
          <w:szCs w:val="32"/>
        </w:rPr>
      </w:pPr>
      <w:r>
        <w:rPr>
          <w:rFonts w:eastAsia="Arial" w:cs="Arial"/>
          <w:b/>
          <w:bCs/>
          <w:color w:val="1A3D26"/>
          <w:sz w:val="32"/>
          <w:szCs w:val="32"/>
        </w:rPr>
        <w:t xml:space="preserve">EP-01 - [ACCOUNT] Autenticação e Gestão de Conta 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</w:tblPr>
      <w:tblGrid>
        <w:gridCol w:w="1319"/>
        <w:gridCol w:w="8041"/>
      </w:tblGrid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D26" w:val="clear"/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F5C842"/>
                <w:sz w:val="22"/>
                <w:szCs w:val="22"/>
              </w:rPr>
              <w:t xml:space="preserve">HU-01  </w:t>
            </w: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[ACCOUNT] [CADASTRO]</w:t>
            </w:r>
            <w:r>
              <w:rPr>
                <w:rFonts w:eastAsia="Arial" w:cs="Arial"/>
                <w:b/>
                <w:bCs/>
                <w:color w:val="F5C842"/>
                <w:sz w:val="22"/>
                <w:szCs w:val="22"/>
              </w:rPr>
              <w:t xml:space="preserve"> </w:t>
            </w: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Implementar o Cadastro de Novo Usuário</w:t>
            </w:r>
          </w:p>
        </w:tc>
      </w:tr>
      <w:tr>
        <w:trPr/>
        <w:tc>
          <w:tcPr>
            <w:tcW w:w="13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Épico</w:t>
            </w:r>
          </w:p>
        </w:tc>
        <w:tc>
          <w:tcPr>
            <w:tcW w:w="80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 xml:space="preserve">EP01 — [ACCOUNT] Autenticação e Gestão de Conta </w:t>
            </w:r>
          </w:p>
        </w:tc>
      </w:tr>
      <w:tr>
        <w:trPr/>
        <w:tc>
          <w:tcPr>
            <w:tcW w:w="13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Camadas</w:t>
            </w:r>
          </w:p>
        </w:tc>
        <w:tc>
          <w:tcPr>
            <w:tcW w:w="80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Back-end · Front-end · E-mail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6F1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0C447C"/>
                <w:sz w:val="19"/>
                <w:szCs w:val="19"/>
              </w:rPr>
              <w:t>User Story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  <w:i w:val="false"/>
                <w:iCs w:val="false"/>
              </w:rPr>
            </w:pPr>
            <w:r>
              <w:rPr>
                <w:rFonts w:eastAsia="Arial" w:cs="Arial"/>
                <w:i w:val="false"/>
                <w:iCs w:val="false"/>
                <w:color w:val="222222"/>
                <w:sz w:val="20"/>
                <w:szCs w:val="20"/>
              </w:rPr>
              <w:t>Como produtor rural, quero me cadastrar na plataforma informando nome, e-mail e senha, para criar minha conta e acessar o sistema CornDrop.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333333"/>
                <w:sz w:val="19"/>
                <w:szCs w:val="19"/>
              </w:rPr>
              <w:t>Descrição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color w:val="222222"/>
                <w:sz w:val="19"/>
                <w:szCs w:val="19"/>
              </w:rPr>
              <w:t>O produtor acessa a tela de cadastro, preenche nome, e-mail e senha e submete o formulário. Após ação, a conta é criada, um e-mail de boas-vindas é enviado e o usuário é redirecionado ao painel.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AEEDA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633806"/>
                <w:sz w:val="19"/>
                <w:szCs w:val="19"/>
              </w:rPr>
              <w:t>Regras de Negócio</w:t>
            </w:r>
          </w:p>
        </w:tc>
      </w:tr>
      <w:tr>
        <w:trPr/>
        <w:tc>
          <w:tcPr>
            <w:tcW w:w="13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RN01</w:t>
            </w:r>
          </w:p>
        </w:tc>
        <w:tc>
          <w:tcPr>
            <w:tcW w:w="80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Cada e-mail pode ser associado a apenas uma conta no sistema.</w:t>
            </w:r>
          </w:p>
        </w:tc>
      </w:tr>
      <w:tr>
        <w:trPr/>
        <w:tc>
          <w:tcPr>
            <w:tcW w:w="13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RN02</w:t>
            </w:r>
          </w:p>
        </w:tc>
        <w:tc>
          <w:tcPr>
            <w:tcW w:w="80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A senha deve ter no mínimo 6 caracteres, contendo ao menos uma letra e um número.</w:t>
            </w:r>
          </w:p>
        </w:tc>
      </w:tr>
      <w:tr>
        <w:trPr/>
        <w:tc>
          <w:tcPr>
            <w:tcW w:w="13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RN03</w:t>
            </w:r>
          </w:p>
        </w:tc>
        <w:tc>
          <w:tcPr>
            <w:tcW w:w="80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O e-mail de boas-vindas deve ser enviado em até 60 segundos após o cadastro.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Requisitos Funcionais</w:t>
            </w:r>
          </w:p>
        </w:tc>
      </w:tr>
      <w:tr>
        <w:trPr/>
        <w:tc>
          <w:tcPr>
            <w:tcW w:w="13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RF01</w:t>
            </w:r>
          </w:p>
        </w:tc>
        <w:tc>
          <w:tcPr>
            <w:tcW w:w="80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Exibir formulário com campos: nome completo, e-mail, senha e confirmação de senha.</w:t>
            </w:r>
          </w:p>
        </w:tc>
      </w:tr>
      <w:tr>
        <w:trPr/>
        <w:tc>
          <w:tcPr>
            <w:tcW w:w="13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RF02</w:t>
            </w:r>
          </w:p>
        </w:tc>
        <w:tc>
          <w:tcPr>
            <w:tcW w:w="80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Validar formato de e-mail antes de submeter.</w:t>
            </w:r>
          </w:p>
        </w:tc>
      </w:tr>
      <w:tr>
        <w:trPr/>
        <w:tc>
          <w:tcPr>
            <w:tcW w:w="13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RF03</w:t>
            </w:r>
          </w:p>
        </w:tc>
        <w:tc>
          <w:tcPr>
            <w:tcW w:w="80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Exibir mensagem de erro inline se e-mail já cadastrado.</w:t>
            </w:r>
          </w:p>
        </w:tc>
      </w:tr>
      <w:tr>
        <w:trPr/>
        <w:tc>
          <w:tcPr>
            <w:tcW w:w="13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RF04</w:t>
            </w:r>
          </w:p>
        </w:tc>
        <w:tc>
          <w:tcPr>
            <w:tcW w:w="80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Enviar e-mail de boas-vindas com nome do usuário após cadastro bem-sucedido.</w:t>
            </w:r>
          </w:p>
        </w:tc>
      </w:tr>
      <w:tr>
        <w:trPr/>
        <w:tc>
          <w:tcPr>
            <w:tcW w:w="13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RF05</w:t>
            </w:r>
          </w:p>
        </w:tc>
        <w:tc>
          <w:tcPr>
            <w:tcW w:w="80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Redirecionar para o painel principal após cadastro.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3C3489"/>
                <w:sz w:val="19"/>
                <w:szCs w:val="19"/>
              </w:rPr>
              <w:t>Requisitos Não Funcionais</w:t>
            </w:r>
          </w:p>
        </w:tc>
      </w:tr>
      <w:tr>
        <w:trPr/>
        <w:tc>
          <w:tcPr>
            <w:tcW w:w="13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RNF01</w:t>
            </w:r>
          </w:p>
        </w:tc>
        <w:tc>
          <w:tcPr>
            <w:tcW w:w="80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A senha deve ser armazenada com hash bcrypt (fator de custo mínimo 12).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AECE7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712B13"/>
                <w:sz w:val="19"/>
                <w:szCs w:val="19"/>
              </w:rPr>
              <w:t>Critérios de Aceitação</w:t>
            </w:r>
          </w:p>
        </w:tc>
      </w:tr>
      <w:tr>
        <w:trPr/>
        <w:tc>
          <w:tcPr>
            <w:tcW w:w="13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CA-01</w:t>
            </w:r>
          </w:p>
        </w:tc>
        <w:tc>
          <w:tcPr>
            <w:tcW w:w="80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Dado que o usuário preenche todos os campos corretamente, quando submete o formulário, então a conta é criada e ele é redirecionado ao painel.</w:t>
            </w:r>
          </w:p>
        </w:tc>
      </w:tr>
      <w:tr>
        <w:trPr/>
        <w:tc>
          <w:tcPr>
            <w:tcW w:w="13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CA-02</w:t>
            </w:r>
          </w:p>
        </w:tc>
        <w:tc>
          <w:tcPr>
            <w:tcW w:w="80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Dado que o e-mail já está cadastrado, quando o usuário tenta cadastrar, então uma mensagem de erro é exibida abaixo do campo de e-mail.</w:t>
            </w:r>
          </w:p>
        </w:tc>
      </w:tr>
      <w:tr>
        <w:trPr/>
        <w:tc>
          <w:tcPr>
            <w:tcW w:w="13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CA-03</w:t>
            </w:r>
          </w:p>
        </w:tc>
        <w:tc>
          <w:tcPr>
            <w:tcW w:w="80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Dado que a senha não atende os critérios mínimos, quando o usuário submete, então o formulário exibe o requisito não atendido.</w:t>
            </w:r>
          </w:p>
        </w:tc>
      </w:tr>
      <w:tr>
        <w:trPr/>
        <w:tc>
          <w:tcPr>
            <w:tcW w:w="13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CA-04</w:t>
            </w:r>
          </w:p>
        </w:tc>
        <w:tc>
          <w:tcPr>
            <w:tcW w:w="80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Dado que o cadastro é concluído, então o usuário recebe um e-mail de boas-vindas em até 60 segundos.</w:t>
            </w:r>
          </w:p>
        </w:tc>
      </w:tr>
    </w:tbl>
    <w:p>
      <w:pPr>
        <w:pStyle w:val="Normal"/>
        <w:spacing w:before="0" w:after="280"/>
        <w:rPr>
          <w:rFonts w:ascii="Arial" w:hAnsi="Arial"/>
        </w:rPr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</w:tblPr>
      <w:tblGrid>
        <w:gridCol w:w="1229"/>
        <w:gridCol w:w="8131"/>
      </w:tblGrid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D26" w:val="clear"/>
          </w:tcPr>
          <w:p>
            <w:pPr>
              <w:pStyle w:val="Normal"/>
              <w:pageBreakBefore/>
              <w:spacing w:before="0" w:after="0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F5C842"/>
                <w:sz w:val="22"/>
                <w:szCs w:val="22"/>
              </w:rPr>
              <w:t xml:space="preserve">HU-02  </w:t>
            </w: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[ACCOUNT] [LOGIN] Realizar o Login na Plataforma</w:t>
            </w:r>
          </w:p>
        </w:tc>
      </w:tr>
      <w:tr>
        <w:trPr/>
        <w:tc>
          <w:tcPr>
            <w:tcW w:w="1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Épico</w:t>
            </w:r>
          </w:p>
        </w:tc>
        <w:tc>
          <w:tcPr>
            <w:tcW w:w="813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EP-01 — [ACCOUNT] Autenticação e Gestão de Conta</w:t>
            </w:r>
          </w:p>
        </w:tc>
      </w:tr>
      <w:tr>
        <w:trPr/>
        <w:tc>
          <w:tcPr>
            <w:tcW w:w="1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Camadas</w:t>
            </w:r>
          </w:p>
        </w:tc>
        <w:tc>
          <w:tcPr>
            <w:tcW w:w="813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Back-end · Front-end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6F1FB" w:val="clear"/>
            <w:tcMar>
              <w:top w:w="80" w:type="dxa"/>
              <w:bottom w:w="80" w:type="dxa"/>
            </w:tcMar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0C447C"/>
                <w:sz w:val="19"/>
                <w:szCs w:val="19"/>
              </w:rPr>
              <w:t>User Story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  <w:i w:val="false"/>
                <w:iCs w:val="false"/>
              </w:rPr>
            </w:pPr>
            <w:r>
              <w:rPr>
                <w:rFonts w:eastAsia="Arial" w:cs="Arial"/>
                <w:i w:val="false"/>
                <w:iCs w:val="false"/>
                <w:color w:val="222222"/>
                <w:sz w:val="20"/>
                <w:szCs w:val="20"/>
              </w:rPr>
              <w:t>Como produtor rural, quero fazer login com e-mail e senha, para acessar o painel de controle do meu dispositivo.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333333"/>
                <w:sz w:val="19"/>
                <w:szCs w:val="19"/>
              </w:rPr>
              <w:t>Descrição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color w:val="222222"/>
                <w:sz w:val="19"/>
                <w:szCs w:val="19"/>
              </w:rPr>
              <w:t>O produtor acessa a tela de login, informa e-mail e senha e, após autenticação bem-sucedida, é redirecionado ao painel. O sistema emite um token JWT de acesso e um refresh token para manter a sessão ativa.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AEEDA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633806"/>
                <w:sz w:val="19"/>
                <w:szCs w:val="19"/>
              </w:rPr>
              <w:t>Regras de Negócio</w:t>
            </w:r>
          </w:p>
        </w:tc>
      </w:tr>
      <w:tr>
        <w:trPr/>
        <w:tc>
          <w:tcPr>
            <w:tcW w:w="1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RN01</w:t>
            </w:r>
          </w:p>
        </w:tc>
        <w:tc>
          <w:tcPr>
            <w:tcW w:w="813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O token JWT deve expirar em 1 hora; o refresh token em 7 dias.</w:t>
            </w:r>
          </w:p>
        </w:tc>
      </w:tr>
      <w:tr>
        <w:trPr/>
        <w:tc>
          <w:tcPr>
            <w:tcW w:w="1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RN02</w:t>
            </w:r>
          </w:p>
        </w:tc>
        <w:tc>
          <w:tcPr>
            <w:tcW w:w="813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A opção 'Lembrar de mim' estende o refresh token para 30 dias.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Requisitos Funcionais</w:t>
            </w:r>
          </w:p>
        </w:tc>
      </w:tr>
      <w:tr>
        <w:trPr/>
        <w:tc>
          <w:tcPr>
            <w:tcW w:w="1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RF01</w:t>
            </w:r>
          </w:p>
        </w:tc>
        <w:tc>
          <w:tcPr>
            <w:tcW w:w="813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Exibir formulário com campos de e-mail e senha.</w:t>
            </w:r>
          </w:p>
        </w:tc>
      </w:tr>
      <w:tr>
        <w:trPr/>
        <w:tc>
          <w:tcPr>
            <w:tcW w:w="1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RF02</w:t>
            </w:r>
          </w:p>
        </w:tc>
        <w:tc>
          <w:tcPr>
            <w:tcW w:w="813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Exibir mensagem genérica de erro em credenciais inválidas (sem indicar qual campo está errado).</w:t>
            </w:r>
          </w:p>
        </w:tc>
      </w:tr>
      <w:tr>
        <w:trPr/>
        <w:tc>
          <w:tcPr>
            <w:tcW w:w="1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RF03</w:t>
            </w:r>
          </w:p>
        </w:tc>
        <w:tc>
          <w:tcPr>
            <w:tcW w:w="813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Emitir JWT e refresh token após login bem-sucedido.</w:t>
            </w:r>
          </w:p>
        </w:tc>
      </w:tr>
      <w:tr>
        <w:trPr/>
        <w:tc>
          <w:tcPr>
            <w:tcW w:w="1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RF04</w:t>
            </w:r>
          </w:p>
        </w:tc>
        <w:tc>
          <w:tcPr>
            <w:tcW w:w="813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Implementar checkbox 'Lembrar de mim' que estende o refresh token.</w:t>
            </w:r>
          </w:p>
        </w:tc>
      </w:tr>
      <w:tr>
        <w:trPr/>
        <w:tc>
          <w:tcPr>
            <w:tcW w:w="1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RF05</w:t>
            </w:r>
          </w:p>
        </w:tc>
        <w:tc>
          <w:tcPr>
            <w:tcW w:w="813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Redirecionar para o painel principal após autenticação.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3C3489"/>
                <w:sz w:val="19"/>
                <w:szCs w:val="19"/>
              </w:rPr>
              <w:t>Requisitos Não Funcionais</w:t>
            </w:r>
          </w:p>
        </w:tc>
      </w:tr>
      <w:tr>
        <w:trPr/>
        <w:tc>
          <w:tcPr>
            <w:tcW w:w="1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RNF01</w:t>
            </w:r>
          </w:p>
        </w:tc>
        <w:tc>
          <w:tcPr>
            <w:tcW w:w="813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O token JWT deve ser armazenado em memória para mitigar ataques XSS.</w:t>
            </w:r>
          </w:p>
        </w:tc>
      </w:tr>
      <w:tr>
        <w:trPr/>
        <w:tc>
          <w:tcPr>
            <w:tcW w:w="1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RNF02</w:t>
            </w:r>
          </w:p>
        </w:tc>
        <w:tc>
          <w:tcPr>
            <w:tcW w:w="813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O refresh token deve ser armazenado em cookie HttpOnly.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AECE7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712B13"/>
                <w:sz w:val="19"/>
                <w:szCs w:val="19"/>
              </w:rPr>
              <w:t>Critérios de Aceitação</w:t>
            </w:r>
          </w:p>
        </w:tc>
      </w:tr>
      <w:tr>
        <w:trPr/>
        <w:tc>
          <w:tcPr>
            <w:tcW w:w="1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CA01</w:t>
            </w:r>
          </w:p>
        </w:tc>
        <w:tc>
          <w:tcPr>
            <w:tcW w:w="813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Dado que o usuário informa credenciais válidas, quando submete, então é redirecionado ao painel com sessão ativa.</w:t>
            </w:r>
          </w:p>
        </w:tc>
      </w:tr>
      <w:tr>
        <w:trPr/>
        <w:tc>
          <w:tcPr>
            <w:tcW w:w="1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CA02</w:t>
            </w:r>
          </w:p>
        </w:tc>
        <w:tc>
          <w:tcPr>
            <w:tcW w:w="813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Dado que as credenciais são inválidas, então uma mensagem de erro genérica é exibida sem bloquear a conta nas 4 primeiras tentativas.</w:t>
            </w:r>
          </w:p>
        </w:tc>
      </w:tr>
      <w:tr>
        <w:trPr/>
        <w:tc>
          <w:tcPr>
            <w:tcW w:w="1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CA03</w:t>
            </w:r>
          </w:p>
        </w:tc>
        <w:tc>
          <w:tcPr>
            <w:tcW w:w="813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Dado que ocorrem 5 tentativas falhas consecutivas, então a conta é bloqueada por 15 minutos e o usuário é informado.</w:t>
            </w:r>
          </w:p>
        </w:tc>
      </w:tr>
      <w:tr>
        <w:trPr/>
        <w:tc>
          <w:tcPr>
            <w:tcW w:w="1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CA04</w:t>
            </w:r>
          </w:p>
        </w:tc>
        <w:tc>
          <w:tcPr>
            <w:tcW w:w="813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Dado que o checkbox 'Lembrar de mim' está marcado, então a sessão persiste por 30 dias.</w:t>
            </w:r>
          </w:p>
        </w:tc>
      </w:tr>
    </w:tbl>
    <w:p>
      <w:pPr>
        <w:pStyle w:val="Normal"/>
        <w:spacing w:before="0" w:after="280"/>
        <w:rPr>
          <w:rFonts w:ascii="Arial" w:hAnsi="Arial"/>
        </w:rPr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</w:tblPr>
      <w:tblGrid>
        <w:gridCol w:w="1500"/>
        <w:gridCol w:w="7860"/>
      </w:tblGrid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D26" w:val="clear"/>
          </w:tcPr>
          <w:p>
            <w:pPr>
              <w:pStyle w:val="Normal"/>
              <w:pageBreakBefore/>
              <w:spacing w:before="0" w:after="0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F5C842"/>
                <w:sz w:val="22"/>
                <w:szCs w:val="22"/>
              </w:rPr>
              <w:t xml:space="preserve">HU-03  </w:t>
            </w: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[ACCOUNT] [LOGIN] Recuperação de Senha via E-mail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Épico</w:t>
            </w:r>
          </w:p>
        </w:tc>
        <w:tc>
          <w:tcPr>
            <w:tcW w:w="7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EP-01 — [ACCOUNT] Autenticação e Gestão de Conta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Camadas</w:t>
            </w:r>
          </w:p>
        </w:tc>
        <w:tc>
          <w:tcPr>
            <w:tcW w:w="7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Back-end · Front-end · E-mail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6F1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0C447C"/>
                <w:sz w:val="19"/>
                <w:szCs w:val="19"/>
              </w:rPr>
              <w:t>User Story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  <w:i w:val="false"/>
                <w:iCs w:val="false"/>
              </w:rPr>
            </w:pPr>
            <w:r>
              <w:rPr>
                <w:rFonts w:eastAsia="Arial" w:cs="Arial"/>
                <w:i w:val="false"/>
                <w:iCs w:val="false"/>
                <w:color w:val="222222"/>
                <w:sz w:val="20"/>
                <w:szCs w:val="20"/>
              </w:rPr>
              <w:t>Como produtor rural, quero redefinir minha senha via e-mail, para recuperar acesso à conta caso a esqueça.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333333"/>
                <w:sz w:val="19"/>
                <w:szCs w:val="19"/>
              </w:rPr>
              <w:t>Descrição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color w:val="222222"/>
                <w:sz w:val="19"/>
                <w:szCs w:val="19"/>
              </w:rPr>
              <w:t>O produtor acessa a opção 'Esqueci minha senha', informa o e-mail cadastrado e recebe um link com token de redefinição. Ao clicar no link, é direcionado para um formulário onde define a nova senha.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AEEDA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633806"/>
                <w:sz w:val="19"/>
                <w:szCs w:val="19"/>
              </w:rPr>
              <w:t>Regras de Negócio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RN01</w:t>
            </w:r>
          </w:p>
        </w:tc>
        <w:tc>
          <w:tcPr>
            <w:tcW w:w="7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O link de redefinição deve expirar em 14 minutos após geração.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RN02</w:t>
            </w:r>
          </w:p>
        </w:tc>
        <w:tc>
          <w:tcPr>
            <w:tcW w:w="7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O token é de uso único; após utilizado, deve ser invalidado imediatamente.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RN03</w:t>
            </w:r>
          </w:p>
        </w:tc>
        <w:tc>
          <w:tcPr>
            <w:tcW w:w="7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A nova senha deve seguir os mesmos critérios de complexidade do cadastro.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Requisitos Funcionais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RF01</w:t>
            </w:r>
          </w:p>
        </w:tc>
        <w:tc>
          <w:tcPr>
            <w:tcW w:w="7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Exibir formulário de solicitação com campo de e-mail.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RF02</w:t>
            </w:r>
          </w:p>
        </w:tc>
        <w:tc>
          <w:tcPr>
            <w:tcW w:w="7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Enviar e-mail com link de redefinição contendo token único.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RF03</w:t>
            </w:r>
          </w:p>
        </w:tc>
        <w:tc>
          <w:tcPr>
            <w:tcW w:w="7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Exibir formulário de nova senha e confirmação após acesso ao link.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RF04</w:t>
            </w:r>
          </w:p>
        </w:tc>
        <w:tc>
          <w:tcPr>
            <w:tcW w:w="7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Invalidar o token após uso bem-sucedido.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RF05</w:t>
            </w:r>
          </w:p>
        </w:tc>
        <w:tc>
          <w:tcPr>
            <w:tcW w:w="7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Exibir mensagem de sucesso após alteração da senha.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AECE7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712B13"/>
                <w:sz w:val="19"/>
                <w:szCs w:val="19"/>
              </w:rPr>
              <w:t>Critérios de Aceitação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CA01</w:t>
            </w:r>
          </w:p>
        </w:tc>
        <w:tc>
          <w:tcPr>
            <w:tcW w:w="7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Dado que o usuário solicita redefinição com e-mail válido, então recebe o e-mail.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CA02</w:t>
            </w:r>
          </w:p>
        </w:tc>
        <w:tc>
          <w:tcPr>
            <w:tcW w:w="7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Dado que o link é acessado dentro do prazo de 14 minutos, então o formulário de nova senha é exibido.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CA03</w:t>
            </w:r>
          </w:p>
        </w:tc>
        <w:tc>
          <w:tcPr>
            <w:tcW w:w="7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Dado que o link expirou ou já foi usado, então uma mensagem de erro é exibida e o usuário é orientado a solicitar novo link.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CA04</w:t>
            </w:r>
          </w:p>
        </w:tc>
        <w:tc>
          <w:tcPr>
            <w:tcW w:w="7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Dado que a nova senha é definida com sucesso e o usuario tenta acessar a plataforma com a nova senha, então o usuário é redirecionado para o login.</w:t>
            </w:r>
          </w:p>
        </w:tc>
      </w:tr>
    </w:tbl>
    <w:p>
      <w:pPr>
        <w:pStyle w:val="Normal"/>
        <w:spacing w:before="0" w:after="280"/>
        <w:rPr>
          <w:rFonts w:ascii="Arial" w:hAnsi="Arial"/>
        </w:rPr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</w:tblPr>
      <w:tblGrid>
        <w:gridCol w:w="1229"/>
        <w:gridCol w:w="8131"/>
      </w:tblGrid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3D26" w:val="clear"/>
          </w:tcPr>
          <w:p>
            <w:pPr>
              <w:pStyle w:val="Normal"/>
              <w:pageBreakBefore/>
              <w:spacing w:before="0" w:after="0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F5C842"/>
                <w:sz w:val="22"/>
                <w:szCs w:val="22"/>
              </w:rPr>
              <w:t xml:space="preserve">HU-04  </w:t>
            </w: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[ACCOUNT] [LOGIN] Edição de perfil e alteração de senha</w:t>
            </w:r>
          </w:p>
        </w:tc>
      </w:tr>
      <w:tr>
        <w:trPr/>
        <w:tc>
          <w:tcPr>
            <w:tcW w:w="1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Épico</w:t>
            </w:r>
          </w:p>
        </w:tc>
        <w:tc>
          <w:tcPr>
            <w:tcW w:w="813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EP-01 — [ACCOUNT] Autenticação e Gestão de Conta</w:t>
            </w:r>
          </w:p>
        </w:tc>
      </w:tr>
      <w:tr>
        <w:trPr/>
        <w:tc>
          <w:tcPr>
            <w:tcW w:w="1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Camadas</w:t>
            </w:r>
          </w:p>
        </w:tc>
        <w:tc>
          <w:tcPr>
            <w:tcW w:w="813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Front-end · Back-end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6F1FB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0C447C"/>
                <w:sz w:val="19"/>
                <w:szCs w:val="19"/>
              </w:rPr>
              <w:t>User Story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  <w:i w:val="false"/>
                <w:iCs w:val="false"/>
              </w:rPr>
            </w:pPr>
            <w:r>
              <w:rPr>
                <w:rFonts w:eastAsia="Arial" w:cs="Arial"/>
                <w:i w:val="false"/>
                <w:iCs w:val="false"/>
                <w:color w:val="222222"/>
                <w:sz w:val="20"/>
                <w:szCs w:val="20"/>
              </w:rPr>
              <w:t>Como produtor rural, quero editar meu nome e alterar minha senha nas configurações de conta, para manter meus dados atualizados.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333333"/>
                <w:sz w:val="19"/>
                <w:szCs w:val="19"/>
              </w:rPr>
              <w:t>Descrição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color w:val="222222"/>
                <w:sz w:val="19"/>
                <w:szCs w:val="19"/>
              </w:rPr>
              <w:t>Na tela de configurações, o produtor pode alterar seu nome de exibição e/ou sua senha. Para alterar a senha, deve informar a senha atual como confirmação de identidade.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AEEDA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633806"/>
                <w:sz w:val="19"/>
                <w:szCs w:val="19"/>
              </w:rPr>
              <w:t>Regras de Negócio</w:t>
            </w:r>
          </w:p>
        </w:tc>
      </w:tr>
      <w:tr>
        <w:trPr/>
        <w:tc>
          <w:tcPr>
            <w:tcW w:w="1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RN01</w:t>
            </w:r>
          </w:p>
        </w:tc>
        <w:tc>
          <w:tcPr>
            <w:tcW w:w="813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A alteração de senha exige informar a senha atual corretamente.</w:t>
            </w:r>
          </w:p>
        </w:tc>
      </w:tr>
      <w:tr>
        <w:trPr/>
        <w:tc>
          <w:tcPr>
            <w:tcW w:w="1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RN02</w:t>
            </w:r>
          </w:p>
        </w:tc>
        <w:tc>
          <w:tcPr>
            <w:tcW w:w="813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O novo nome deve ter entre 2 e 30 caracteres.</w:t>
            </w:r>
          </w:p>
        </w:tc>
      </w:tr>
      <w:tr>
        <w:trPr/>
        <w:tc>
          <w:tcPr>
            <w:tcW w:w="1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RN03</w:t>
            </w:r>
          </w:p>
        </w:tc>
        <w:tc>
          <w:tcPr>
            <w:tcW w:w="813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Não é permitido alterar o e-mail de cadastro (identificador único).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Requisitos Funcionais</w:t>
            </w:r>
          </w:p>
        </w:tc>
      </w:tr>
      <w:tr>
        <w:trPr/>
        <w:tc>
          <w:tcPr>
            <w:tcW w:w="1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RF01</w:t>
            </w:r>
          </w:p>
        </w:tc>
        <w:tc>
          <w:tcPr>
            <w:tcW w:w="813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Exibir formulário com campo de nome editável e campos de alteração de senha.</w:t>
            </w:r>
          </w:p>
        </w:tc>
      </w:tr>
      <w:tr>
        <w:trPr/>
        <w:tc>
          <w:tcPr>
            <w:tcW w:w="1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RF02</w:t>
            </w:r>
          </w:p>
        </w:tc>
        <w:tc>
          <w:tcPr>
            <w:tcW w:w="813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Validar senha atual antes de permitir a alteração.</w:t>
            </w:r>
          </w:p>
        </w:tc>
      </w:tr>
      <w:tr>
        <w:trPr/>
        <w:tc>
          <w:tcPr>
            <w:tcW w:w="1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RF03</w:t>
            </w:r>
          </w:p>
        </w:tc>
        <w:tc>
          <w:tcPr>
            <w:tcW w:w="813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Exibir feedback visual de sucesso ou erro após cada operação.</w:t>
            </w:r>
          </w:p>
        </w:tc>
      </w:tr>
      <w:tr>
        <w:trPr/>
        <w:tc>
          <w:tcPr>
            <w:tcW w:w="1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RF04</w:t>
            </w:r>
          </w:p>
        </w:tc>
        <w:tc>
          <w:tcPr>
            <w:tcW w:w="813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Atualizar o nome exibido no header/avatar imediatamente após salvar.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DFE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3C3489"/>
                <w:sz w:val="19"/>
                <w:szCs w:val="19"/>
              </w:rPr>
              <w:t>Requisitos Não Funcionais</w:t>
            </w:r>
          </w:p>
        </w:tc>
      </w:tr>
      <w:tr>
        <w:trPr/>
        <w:tc>
          <w:tcPr>
            <w:tcW w:w="1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RNF01</w:t>
            </w:r>
          </w:p>
        </w:tc>
        <w:tc>
          <w:tcPr>
            <w:tcW w:w="813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A nova senha deve seguir os mesmos critérios do cadastro.</w:t>
            </w:r>
          </w:p>
        </w:tc>
      </w:tr>
      <w:tr>
        <w:trPr/>
        <w:tc>
          <w:tcPr>
            <w:tcW w:w="1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RNF02</w:t>
            </w:r>
          </w:p>
        </w:tc>
        <w:tc>
          <w:tcPr>
            <w:tcW w:w="813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Todas as sessões ativas do usuário devem ser invalidadas após troca de senha.</w:t>
            </w:r>
          </w:p>
        </w:tc>
      </w:tr>
      <w:tr>
        <w:trPr/>
        <w:tc>
          <w:tcPr>
            <w:tcW w:w="9360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AECE7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712B13"/>
                <w:sz w:val="19"/>
                <w:szCs w:val="19"/>
              </w:rPr>
              <w:t>Critérios de Aceitação</w:t>
            </w:r>
          </w:p>
        </w:tc>
      </w:tr>
      <w:tr>
        <w:trPr/>
        <w:tc>
          <w:tcPr>
            <w:tcW w:w="1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CA01</w:t>
            </w:r>
          </w:p>
        </w:tc>
        <w:tc>
          <w:tcPr>
            <w:tcW w:w="813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Dado que o usuário altera o nome e salva, então o novo nome aparece em todas as telas imediatamente.</w:t>
            </w:r>
          </w:p>
        </w:tc>
      </w:tr>
      <w:tr>
        <w:trPr/>
        <w:tc>
          <w:tcPr>
            <w:tcW w:w="1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CA02</w:t>
            </w:r>
          </w:p>
        </w:tc>
        <w:tc>
          <w:tcPr>
            <w:tcW w:w="813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Dado que o usuário informa senha atual correta e nova senha válida, então a senha é alterada e as sessões anteriores são encerradas.</w:t>
            </w:r>
          </w:p>
        </w:tc>
      </w:tr>
      <w:tr>
        <w:trPr/>
        <w:tc>
          <w:tcPr>
            <w:tcW w:w="122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3DE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/>
                <w:bCs/>
                <w:color w:val="1A3D26"/>
                <w:sz w:val="19"/>
                <w:szCs w:val="19"/>
              </w:rPr>
              <w:t>CA03</w:t>
            </w:r>
          </w:p>
        </w:tc>
        <w:tc>
          <w:tcPr>
            <w:tcW w:w="813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jc w:val="both"/>
              <w:rPr>
                <w:rFonts w:ascii="Arial" w:hAnsi="Arial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19"/>
                <w:szCs w:val="19"/>
              </w:rPr>
              <w:t>Dado que a senha atual informada está incorreta, então uma mensagem de erro é exibida e a alteração não é realizada.</w:t>
            </w:r>
          </w:p>
        </w:tc>
      </w:tr>
    </w:tbl>
    <w:p>
      <w:pPr>
        <w:pStyle w:val="Normal"/>
        <w:spacing w:before="0" w:after="280"/>
        <w:rPr>
          <w:rFonts w:ascii="Arial" w:hAnsi="Arial"/>
        </w:rPr>
      </w:pPr>
      <w:r>
        <w:rPr/>
      </w:r>
    </w:p>
    <w:p>
      <w:pPr>
        <w:pStyle w:val="Normal"/>
        <w:rPr>
          <w:rFonts w:ascii="Arial" w:hAnsi="Arial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1A3D26"/>
      </w:pBdr>
      <w:spacing w:before="120" w:after="0"/>
      <w:jc w:val="end"/>
      <w:rPr/>
    </w:pPr>
    <w:r>
      <w:rPr>
        <w:rFonts w:eastAsia="Arial" w:cs="Arial"/>
        <w:color w:val="888888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>
        <w:rFonts w:eastAsia="Arial" w:cs="Arial"/>
        <w:color w:val="888888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1A3D26"/>
      </w:pBdr>
      <w:spacing w:before="120" w:after="0"/>
      <w:jc w:val="end"/>
      <w:rPr/>
    </w:pPr>
    <w:r>
      <w:rPr>
        <w:rFonts w:eastAsia="Arial" w:cs="Arial"/>
        <w:color w:val="888888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>
        <w:rFonts w:eastAsia="Arial" w:cs="Arial"/>
        <w:color w:val="888888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A3D26"/>
      </w:pBdr>
      <w:spacing w:before="0" w:after="120"/>
      <w:rPr/>
    </w:pPr>
    <w:r>
      <w:rPr>
        <w:rFonts w:eastAsia="Arial" w:cs="Arial"/>
        <w:b/>
        <w:bCs/>
        <w:color w:val="1A3D26"/>
        <w:sz w:val="18"/>
        <w:szCs w:val="18"/>
      </w:rPr>
      <w:t>CornDrop</w:t>
    </w:r>
    <w:r>
      <w:rPr>
        <w:rFonts w:eastAsia="Arial" w:cs="Arial"/>
        <w:color w:val="666666"/>
        <w:sz w:val="18"/>
        <w:szCs w:val="18"/>
      </w:rPr>
      <w:t xml:space="preserve">  |  Histórias de Usuário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A3D26"/>
      </w:pBdr>
      <w:spacing w:before="0" w:after="120"/>
      <w:rPr/>
    </w:pPr>
    <w:r>
      <w:rPr>
        <w:rFonts w:eastAsia="Arial" w:cs="Arial"/>
        <w:b/>
        <w:bCs/>
        <w:color w:val="1A3D26"/>
        <w:sz w:val="18"/>
        <w:szCs w:val="18"/>
      </w:rPr>
      <w:t>CornDrop</w:t>
    </w:r>
    <w:r>
      <w:rPr>
        <w:rFonts w:eastAsia="Arial" w:cs="Arial"/>
        <w:color w:val="666666"/>
        <w:sz w:val="18"/>
        <w:szCs w:val="18"/>
      </w:rPr>
      <w:t xml:space="preserve">  |  Histórias de Usuário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240"/>
      <w:outlineLvl w:val="0"/>
    </w:pPr>
    <w:rPr>
      <w:rFonts w:ascii="Arial" w:hAnsi="Arial" w:eastAsia="Arial" w:cs="Arial"/>
      <w:b/>
      <w:bCs/>
      <w:color w:val="1A3D26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LibreOffice/26.2.3.2$Windows_X86_64 LibreOffice_project/70e089b17412e4cb7773e41413306b17a2328c34</Application>
  <AppVersion>15.0000</AppVersion>
  <Pages>5</Pages>
  <Words>1172</Words>
  <Characters>6018</Characters>
  <CharactersWithSpaces>7024</CharactersWithSpaces>
  <Paragraphs>186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2026-05-30T02:35:50Z</dcterms:created>
  <dc:creator>Un-named</dc:creator>
  <dc:description/>
  <dc:language>en-US</dc:language>
  <cp:lastModifiedBy/>
  <dcterms:modified xsi:type="dcterms:W3CDTF">2026-05-30T00:49:32Z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