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E8EFAB" wp14:paraId="03A8FC67" wp14:textId="3DC49558">
      <w:pPr>
        <w:pStyle w:val="Title"/>
        <w:rPr>
          <w:noProof w:val="0"/>
          <w:u w:val="single"/>
          <w:lang w:val="pt-BR"/>
        </w:rPr>
      </w:pPr>
      <w:r w:rsidRPr="28E8EFAB" w:rsidR="17D6DCDC">
        <w:rPr>
          <w:noProof w:val="0"/>
          <w:lang w:val="pt-BR"/>
        </w:rPr>
        <w:t>Atividade 3, Dissertativa</w:t>
      </w:r>
    </w:p>
    <w:p xmlns:wp14="http://schemas.microsoft.com/office/word/2010/wordml" w:rsidP="28E8EFAB" wp14:paraId="60BAEF28" wp14:textId="3104E2C7">
      <w:pPr>
        <w:spacing w:before="240" w:beforeAutospacing="off" w:after="240" w:afterAutospacing="off"/>
      </w:pPr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AVLtree</w:t>
      </w:r>
    </w:p>
    <w:p xmlns:wp14="http://schemas.microsoft.com/office/word/2010/wordml" w:rsidP="28E8EFAB" wp14:paraId="16DC6A4D" wp14:textId="513F8D3F">
      <w:pPr>
        <w:spacing w:before="240" w:beforeAutospacing="off" w:after="240" w:afterAutospacing="off"/>
      </w:pPr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árvore AVL é balanceada de forma estrita, o que implica que a diferença de altura entre a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subárvore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qualquer nó não pode ser maior que 1. Isso requer uma árvore bastante baixa, o que torna sua forma “achatada” e otimizada para pesquisa. Uma das características é a natureza da média dos níveis, que será menor do que no caso de BST devido ao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alturismo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. Em outras palavras, os nós são, em média, mais próximos da raiz. Com isso, a pesquisa também será do mesmo modo.</w:t>
      </w:r>
    </w:p>
    <w:p xmlns:wp14="http://schemas.microsoft.com/office/word/2010/wordml" w:rsidP="28E8EFAB" wp14:paraId="4C1D40DA" wp14:textId="66C5F493">
      <w:pPr>
        <w:spacing w:before="240" w:beforeAutospacing="off" w:after="240" w:afterAutospacing="off"/>
      </w:pPr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Red-Black Tree</w:t>
      </w:r>
    </w:p>
    <w:p xmlns:wp14="http://schemas.microsoft.com/office/word/2010/wordml" w:rsidP="28E8EFAB" wp14:paraId="6C7D0A91" wp14:textId="60F27331">
      <w:pPr>
        <w:spacing w:before="240" w:beforeAutospacing="off" w:after="240" w:afterAutospacing="off"/>
      </w:pPr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Altura: quanto à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Red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-Black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Tree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ela é menos estrita em questões de </w:t>
      </w:r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equilíbrio...</w:t>
      </w:r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média dos níveis em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Red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-Black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Tree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será maior do que no AVL, mas ainda melhor do que em BST. Também é ótimo visto que é dado que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Red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-Black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Tree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do tipo árvore equilibrada em hierarquia.</w:t>
      </w:r>
    </w:p>
    <w:p xmlns:wp14="http://schemas.microsoft.com/office/word/2010/wordml" w:rsidP="28E8EFAB" wp14:paraId="521DE837" wp14:textId="08106357">
      <w:pPr>
        <w:spacing w:before="240" w:beforeAutospacing="off" w:after="240" w:afterAutospacing="off"/>
      </w:pPr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Conclusão</w:t>
      </w:r>
    </w:p>
    <w:p xmlns:wp14="http://schemas.microsoft.com/office/word/2010/wordml" w:rsidP="28E8EFAB" wp14:paraId="1E0A0038" wp14:textId="13F61CF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</w:pPr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 base nos dados fornecidos, a árvore AVL é a mais adequada em termos de pesquisa. Isso ocorre porque a opção equilibrada com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ultura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baixa permite que os nós estejam mais próximos da raiz em média, o que é apropriado para pesquisa. Além disso,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Red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-Black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Tree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apresenta um compromisso ideal. É mais adequado para inserir e excluir, mas menos ideal para pesquisa. Por último, BST é inapropriado em todos os aspectos quando é desbalanceado. Assim, em uma situação em que a altura da árvore e a eficiência da operação de pesquisa são essenciais, a árvore AVL é o ideal. Por outro lado, a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Red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-Black </w:t>
      </w:r>
      <w:proofErr w:type="spellStart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>Tree</w:t>
      </w:r>
      <w:proofErr w:type="spellEnd"/>
      <w:r w:rsidRPr="28E8EFAB" w:rsidR="17D6DCD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o compromisso ideal em caso de equilíbrio e inúmeras etapas de pesquisa.</w:t>
      </w:r>
    </w:p>
    <w:p xmlns:wp14="http://schemas.microsoft.com/office/word/2010/wordml" wp14:paraId="1E207724" wp14:textId="4187DE4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FB282"/>
    <w:rsid w:val="17D6DCDC"/>
    <w:rsid w:val="28E8EFAB"/>
    <w:rsid w:val="37BFB282"/>
    <w:rsid w:val="3A34EFA8"/>
    <w:rsid w:val="758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B282"/>
  <w15:chartTrackingRefBased/>
  <w15:docId w15:val="{028C83AC-4DC7-423D-A807-4E44D5277E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2024-11-04T01:50:47.2315748Z</dcterms:created>
  <dcterms:modified xsi:type="dcterms:W3CDTF">2024-11-04T01:52:28.3030880Z</dcterms:modified>
  <dc:creator>miguel oliveira</dc:creator>
  <lastModifiedBy>miguel oliveira</lastModifiedBy>
</coreProperties>
</file>