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F0C00" w14:textId="77777777" w:rsidR="00541718" w:rsidRDefault="009B2FBE" w:rsidP="00FA1927">
      <w:pPr>
        <w:ind w:left="840" w:firstLineChars="100" w:firstLine="21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C60" wp14:editId="337F0C6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190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F0C9B" w14:textId="77777777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337F0C9C" w14:textId="0BCC7DD9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4145E3">
                              <w:rPr>
                                <w:rFonts w:hint="eastAsia"/>
                                <w:u w:val="single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337F0C9D" w14:textId="53E4C92D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32</w:t>
                            </w:r>
                            <w:r w:rsidR="004145E3">
                              <w:rPr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337F0C9F" w14:textId="417BD89E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37F0C6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" stroked="f">
                <v:textbox>
                  <w:txbxContent>
                    <w:p w14:paraId="337F0C9B" w14:textId="77777777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337F0C9C" w14:textId="0BCC7DD9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4145E3">
                        <w:rPr>
                          <w:rFonts w:hint="eastAsia"/>
                          <w:u w:val="single"/>
                        </w:rPr>
                        <w:t>项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  <w:p w14:paraId="337F0C9D" w14:textId="53E4C92D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32</w:t>
                      </w:r>
                      <w:r w:rsidR="004145E3">
                        <w:rPr>
                          <w:u w:val="single"/>
                        </w:rPr>
                        <w:t>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337F0C9F" w14:textId="417BD89E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114300" distR="114300" wp14:anchorId="337F0C62" wp14:editId="337F0C63">
            <wp:extent cx="1600200" cy="43434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337F0C01" w14:textId="77777777" w:rsidR="00541718" w:rsidRDefault="00541718">
      <w:pPr>
        <w:rPr>
          <w:snapToGrid w:val="0"/>
          <w:kern w:val="0"/>
          <w:position w:val="6"/>
          <w:szCs w:val="21"/>
        </w:rPr>
      </w:pPr>
    </w:p>
    <w:p w14:paraId="337F0C02" w14:textId="6528C25A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 w:rsidR="00461B30">
        <w:rPr>
          <w:rFonts w:hint="eastAsia"/>
          <w:snapToGrid w:val="0"/>
          <w:kern w:val="0"/>
          <w:position w:val="6"/>
          <w:szCs w:val="21"/>
          <w:u w:val="single"/>
        </w:rPr>
        <w:t>化工专业实验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37F0C03" w14:textId="0B06B6F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 w:rsidR="00F45027">
        <w:rPr>
          <w:rFonts w:hint="eastAsia"/>
          <w:snapToGrid w:val="0"/>
          <w:kern w:val="0"/>
          <w:position w:val="6"/>
          <w:szCs w:val="21"/>
          <w:u w:val="single"/>
        </w:rPr>
        <w:t>膨胀</w:t>
      </w:r>
      <w:r w:rsidR="002B12CC">
        <w:rPr>
          <w:rFonts w:hint="eastAsia"/>
          <w:snapToGrid w:val="0"/>
          <w:kern w:val="0"/>
          <w:position w:val="6"/>
          <w:szCs w:val="21"/>
          <w:u w:val="single"/>
        </w:rPr>
        <w:t>计法测聚合速率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CD6563">
        <w:rPr>
          <w:rFonts w:hint="eastAsia"/>
          <w:snapToGrid w:val="0"/>
          <w:kern w:val="0"/>
          <w:position w:val="6"/>
          <w:szCs w:val="21"/>
          <w:u w:val="single"/>
        </w:rPr>
        <w:t>化专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F45027">
        <w:rPr>
          <w:rFonts w:hint="eastAsia"/>
          <w:snapToGrid w:val="0"/>
          <w:kern w:val="0"/>
          <w:position w:val="6"/>
          <w:szCs w:val="21"/>
          <w:u w:val="single"/>
        </w:rPr>
        <w:t>陆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37F0C04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一、实验目的和要求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二、实验内容和原理</w:t>
      </w:r>
    </w:p>
    <w:p w14:paraId="337F0C05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四、操作方法和实验步骤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</w:p>
    <w:p w14:paraId="337F0C06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五、实验数据记录和处理</w:t>
      </w:r>
      <w:r>
        <w:rPr>
          <w:rFonts w:hint="eastAsia"/>
          <w:snapToGrid w:val="0"/>
          <w:kern w:val="0"/>
          <w:position w:val="6"/>
          <w:szCs w:val="21"/>
        </w:rPr>
        <w:t xml:space="preserve">                     </w:t>
      </w:r>
      <w:r>
        <w:rPr>
          <w:snapToGrid w:val="0"/>
          <w:kern w:val="0"/>
          <w:position w:val="6"/>
          <w:szCs w:val="21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六、实验结果与分析</w:t>
      </w:r>
    </w:p>
    <w:p w14:paraId="337F0C07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七、讨论、心得</w:t>
      </w:r>
    </w:p>
    <w:p w14:paraId="337F0C08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----------------------------------------------------------------------------------------------------------------------------------------</w:t>
      </w:r>
    </w:p>
    <w:p w14:paraId="337F0C09" w14:textId="5B090A85" w:rsidR="00541718" w:rsidRPr="00CE153A" w:rsidRDefault="009B2FBE" w:rsidP="00CE153A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CE153A">
        <w:rPr>
          <w:b/>
          <w:snapToGrid w:val="0"/>
          <w:kern w:val="0"/>
          <w:position w:val="6"/>
          <w:sz w:val="24"/>
        </w:rPr>
        <w:t>实验目的</w:t>
      </w:r>
    </w:p>
    <w:p w14:paraId="73DCB30B" w14:textId="77777777" w:rsidR="00A17439" w:rsidRPr="00A17439" w:rsidRDefault="00A17439" w:rsidP="00A17439">
      <w:pPr>
        <w:rPr>
          <w:snapToGrid w:val="0"/>
          <w:kern w:val="0"/>
          <w:position w:val="6"/>
          <w:szCs w:val="21"/>
        </w:rPr>
      </w:pPr>
      <w:r w:rsidRPr="00A17439">
        <w:rPr>
          <w:rFonts w:hint="eastAsia"/>
          <w:snapToGrid w:val="0"/>
          <w:kern w:val="0"/>
          <w:position w:val="6"/>
          <w:szCs w:val="21"/>
        </w:rPr>
        <w:t>1.</w:t>
      </w:r>
      <w:r w:rsidRPr="00A17439">
        <w:rPr>
          <w:rFonts w:hint="eastAsia"/>
          <w:snapToGrid w:val="0"/>
          <w:kern w:val="0"/>
          <w:position w:val="6"/>
          <w:szCs w:val="21"/>
        </w:rPr>
        <w:t>掌握膨胀计法测定聚合反应速率的原理和方法。</w:t>
      </w:r>
    </w:p>
    <w:p w14:paraId="0F676DCD" w14:textId="74CD96F1" w:rsidR="00152785" w:rsidRPr="00152785" w:rsidRDefault="00A17439" w:rsidP="00A17439">
      <w:pPr>
        <w:rPr>
          <w:b/>
          <w:snapToGrid w:val="0"/>
          <w:kern w:val="0"/>
          <w:position w:val="6"/>
          <w:sz w:val="24"/>
        </w:rPr>
      </w:pPr>
      <w:r w:rsidRPr="00A17439">
        <w:rPr>
          <w:rFonts w:hint="eastAsia"/>
          <w:snapToGrid w:val="0"/>
          <w:kern w:val="0"/>
          <w:position w:val="6"/>
          <w:szCs w:val="21"/>
        </w:rPr>
        <w:t>2.</w:t>
      </w:r>
      <w:r w:rsidRPr="00A17439">
        <w:rPr>
          <w:rFonts w:hint="eastAsia"/>
          <w:snapToGrid w:val="0"/>
          <w:kern w:val="0"/>
          <w:position w:val="6"/>
          <w:szCs w:val="21"/>
        </w:rPr>
        <w:t>了解动力学实验数据的处理和计算方法。</w:t>
      </w:r>
    </w:p>
    <w:p w14:paraId="337F0C0D" w14:textId="26045617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二、实验原理</w:t>
      </w:r>
    </w:p>
    <w:p w14:paraId="68486315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>聚合动力学主要是研究聚合速率、分子量与引发剂浓度、单体浓度、聚合温度等因素间的定量关系。</w:t>
      </w:r>
    </w:p>
    <w:p w14:paraId="3C0E1ABC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>连锁聚合一般可分成三个基元反应：引发、增长、终止。若以引发剂引发，其反应式及动力学如下：</w:t>
      </w:r>
    </w:p>
    <w:p w14:paraId="04246CAD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>引发：</w:t>
      </w:r>
      <w:r>
        <w:tab/>
      </w:r>
      <w:r>
        <w:rPr>
          <w:position w:val="-6"/>
        </w:rPr>
        <w:object w:dxaOrig="1260" w:dyaOrig="320" w14:anchorId="60B6B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6pt;mso-wrap-style:square;mso-position-horizontal-relative:page;mso-position-vertical-relative:page" o:ole="">
            <v:imagedata r:id="rId10" o:title=""/>
          </v:shape>
          <o:OLEObject Type="Embed" ProgID="Equation.3" ShapeID="_x0000_i1025" DrawAspect="Content" ObjectID="_1781082762" r:id="rId11"/>
        </w:object>
      </w:r>
    </w:p>
    <w:p w14:paraId="0469DC2D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ab/>
      </w:r>
      <w:r>
        <w:tab/>
      </w:r>
      <w:r>
        <w:rPr>
          <w:position w:val="-6"/>
        </w:rPr>
        <w:object w:dxaOrig="1460" w:dyaOrig="320" w14:anchorId="5BB637B2">
          <v:shape id="_x0000_i1026" type="#_x0000_t75" style="width:73pt;height:16pt;mso-wrap-style:square;mso-position-horizontal-relative:page;mso-position-vertical-relative:page" o:ole="">
            <v:imagedata r:id="rId12" o:title=""/>
          </v:shape>
          <o:OLEObject Type="Embed" ProgID="Equation.3" ShapeID="_x0000_i1026" DrawAspect="Content" ObjectID="_1781082763" r:id="rId13"/>
        </w:object>
      </w:r>
    </w:p>
    <w:p w14:paraId="6C306E15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ab/>
      </w:r>
      <w:r>
        <w:tab/>
      </w:r>
      <w:r>
        <w:rPr>
          <w:position w:val="-12"/>
        </w:rPr>
        <w:object w:dxaOrig="1301" w:dyaOrig="380" w14:anchorId="78839967">
          <v:shape id="_x0000_i1027" type="#_x0000_t75" style="width:65pt;height:19pt;mso-wrap-style:square;mso-position-horizontal-relative:page;mso-position-vertical-relative:page" o:ole="">
            <v:imagedata r:id="rId14" o:title=""/>
          </v:shape>
          <o:OLEObject Type="Embed" ProgID="Equation.3" ShapeID="_x0000_i1027" DrawAspect="Content" ObjectID="_1781082764" r:id="rId1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18FBFD43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>增长：</w:t>
      </w:r>
      <w:r>
        <w:tab/>
      </w:r>
      <w:r>
        <w:rPr>
          <w:position w:val="-12"/>
        </w:rPr>
        <w:object w:dxaOrig="2060" w:dyaOrig="400" w14:anchorId="6BA0FA47">
          <v:shape id="_x0000_i1028" type="#_x0000_t75" style="width:103pt;height:20pt;mso-wrap-style:square;mso-position-horizontal-relative:page;mso-position-vertical-relative:page" o:ole="">
            <v:imagedata r:id="rId16" o:title=""/>
          </v:shape>
          <o:OLEObject Type="Embed" ProgID="Equation.3" ShapeID="_x0000_i1028" DrawAspect="Content" ObjectID="_1781082765" r:id="rId17"/>
        </w:object>
      </w:r>
    </w:p>
    <w:p w14:paraId="162FC0E5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ab/>
      </w:r>
      <w:r>
        <w:tab/>
      </w:r>
      <w:r>
        <w:rPr>
          <w:position w:val="-14"/>
        </w:rPr>
        <w:object w:dxaOrig="1760" w:dyaOrig="400" w14:anchorId="19AE6B5C">
          <v:shape id="_x0000_i1029" type="#_x0000_t75" style="width:88pt;height:20pt;mso-wrap-style:square;mso-position-horizontal-relative:page;mso-position-vertical-relative:page" o:ole="">
            <v:imagedata r:id="rId18" o:title=""/>
          </v:shape>
          <o:OLEObject Type="Embed" ProgID="Equation.3" ShapeID="_x0000_i1029" DrawAspect="Content" ObjectID="_1781082766" r:id="rId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107C498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>终止：</w:t>
      </w:r>
      <w:r>
        <w:tab/>
      </w:r>
      <w:r>
        <w:rPr>
          <w:position w:val="-12"/>
        </w:rPr>
        <w:object w:dxaOrig="1862" w:dyaOrig="380" w14:anchorId="53595BBF">
          <v:shape id="_x0000_i1030" type="#_x0000_t75" style="width:93pt;height:19pt;mso-wrap-style:square;mso-position-horizontal-relative:page;mso-position-vertical-relative:page" o:ole="">
            <v:imagedata r:id="rId20" o:title=""/>
          </v:shape>
          <o:OLEObject Type="Embed" ProgID="Equation.3" ShapeID="_x0000_i1030" DrawAspect="Content" ObjectID="_1781082767" r:id="rId21"/>
        </w:object>
      </w:r>
    </w:p>
    <w:p w14:paraId="620DC5EC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ab/>
      </w:r>
      <w:r>
        <w:tab/>
      </w:r>
      <w:r w:rsidRPr="0068717C">
        <w:rPr>
          <w:position w:val="-10"/>
        </w:rPr>
        <w:object w:dxaOrig="1340" w:dyaOrig="380" w14:anchorId="2621987D">
          <v:shape id="_x0000_i1031" type="#_x0000_t75" style="width:67pt;height:19pt" o:ole="">
            <v:imagedata r:id="rId22" o:title=""/>
          </v:shape>
          <o:OLEObject Type="Embed" ProgID="Equation.3" ShapeID="_x0000_i1031" DrawAspect="Content" ObjectID="_1781082768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456ECC3F" w14:textId="77777777" w:rsidR="003C7996" w:rsidRDefault="003C7996" w:rsidP="003C7996">
      <w:pPr>
        <w:adjustRightInd w:val="0"/>
        <w:snapToGrid w:val="0"/>
        <w:spacing w:line="360" w:lineRule="auto"/>
        <w:ind w:firstLine="420"/>
        <w:rPr>
          <w:szCs w:val="21"/>
        </w:rPr>
      </w:pPr>
      <w:r>
        <w:t>式中</w:t>
      </w:r>
      <w:r>
        <w:t>I</w:t>
      </w:r>
      <w:r>
        <w:t>、</w:t>
      </w:r>
      <w:r>
        <w:t>M</w:t>
      </w:r>
      <w:r>
        <w:t>、</w:t>
      </w:r>
      <w:r>
        <w:t>R</w:t>
      </w:r>
      <w:r>
        <w:rPr>
          <w:szCs w:val="21"/>
          <w:vertAlign w:val="superscript"/>
        </w:rPr>
        <w:t>•</w:t>
      </w:r>
      <w:r>
        <w:t>、</w:t>
      </w:r>
      <w:r>
        <w:t>M</w:t>
      </w:r>
      <w:r>
        <w:rPr>
          <w:szCs w:val="21"/>
          <w:vertAlign w:val="superscript"/>
        </w:rPr>
        <w:t>•</w:t>
      </w:r>
      <w:r>
        <w:t>、</w:t>
      </w:r>
      <w:r>
        <w:t>P</w:t>
      </w:r>
      <w:r>
        <w:t>分别表示引发剂、单体、初级游离基或聚合物游离基及无活性聚合物。</w:t>
      </w:r>
      <w:r>
        <w:t>R</w:t>
      </w:r>
      <w:r>
        <w:rPr>
          <w:szCs w:val="21"/>
          <w:vertAlign w:val="subscript"/>
        </w:rPr>
        <w:t>i</w:t>
      </w:r>
      <w:r>
        <w:t>、</w:t>
      </w:r>
      <w:r>
        <w:t>R</w:t>
      </w:r>
      <w:r>
        <w:rPr>
          <w:szCs w:val="21"/>
          <w:vertAlign w:val="subscript"/>
        </w:rPr>
        <w:t>p</w:t>
      </w:r>
      <w:r>
        <w:t>、</w:t>
      </w:r>
      <w:r>
        <w:t>R</w:t>
      </w:r>
      <w:r>
        <w:rPr>
          <w:szCs w:val="21"/>
          <w:vertAlign w:val="subscript"/>
        </w:rPr>
        <w:t>t</w:t>
      </w:r>
      <w:r>
        <w:t>、</w:t>
      </w:r>
      <w:r>
        <w:t>k</w:t>
      </w:r>
      <w:r>
        <w:rPr>
          <w:szCs w:val="21"/>
          <w:vertAlign w:val="subscript"/>
        </w:rPr>
        <w:t>d</w:t>
      </w:r>
      <w:r>
        <w:t>、</w:t>
      </w:r>
      <w:r>
        <w:t>k</w:t>
      </w:r>
      <w:r>
        <w:rPr>
          <w:szCs w:val="21"/>
          <w:vertAlign w:val="subscript"/>
        </w:rPr>
        <w:t>p</w:t>
      </w:r>
      <w:r>
        <w:t>、</w:t>
      </w:r>
      <w:r>
        <w:t>k</w:t>
      </w:r>
      <w:r>
        <w:rPr>
          <w:szCs w:val="21"/>
          <w:vertAlign w:val="subscript"/>
        </w:rPr>
        <w:t>t</w:t>
      </w:r>
      <w:r>
        <w:rPr>
          <w:szCs w:val="21"/>
        </w:rPr>
        <w:t>分别表示各步反应速率及速率常数。</w:t>
      </w:r>
      <w:r>
        <w:rPr>
          <w:szCs w:val="21"/>
        </w:rPr>
        <w:t>f</w:t>
      </w:r>
      <w:r>
        <w:rPr>
          <w:szCs w:val="21"/>
        </w:rPr>
        <w:t>表示引发效率。</w:t>
      </w:r>
      <w:r>
        <w:rPr>
          <w:szCs w:val="21"/>
        </w:rPr>
        <w:t>[ ]</w:t>
      </w:r>
      <w:r>
        <w:rPr>
          <w:szCs w:val="21"/>
        </w:rPr>
        <w:t>表示浓度。</w:t>
      </w:r>
    </w:p>
    <w:p w14:paraId="469E5ABD" w14:textId="77777777" w:rsidR="003C7996" w:rsidRDefault="003C7996" w:rsidP="003C7996">
      <w:pPr>
        <w:adjustRightInd w:val="0"/>
        <w:snapToGrid w:val="0"/>
        <w:spacing w:line="360" w:lineRule="auto"/>
        <w:ind w:firstLine="420"/>
        <w:rPr>
          <w:szCs w:val="21"/>
        </w:rPr>
      </w:pPr>
      <w:r>
        <w:t>聚合速率可以用单位时间内单体消耗量或者聚合物生成量来表示，即</w:t>
      </w:r>
      <w:r>
        <w:rPr>
          <w:szCs w:val="21"/>
        </w:rPr>
        <w:t>聚合速度应等于单体消失速度，</w:t>
      </w:r>
      <w:r>
        <w:rPr>
          <w:position w:val="-24"/>
          <w:szCs w:val="21"/>
        </w:rPr>
        <w:object w:dxaOrig="1201" w:dyaOrig="621" w14:anchorId="71E3AEAD">
          <v:shape id="_x0000_i1032" type="#_x0000_t75" style="width:60pt;height:31pt;mso-wrap-style:square;mso-position-horizontal-relative:page;mso-position-vertical-relative:page" o:ole="">
            <v:imagedata r:id="rId24" o:title=""/>
          </v:shape>
          <o:OLEObject Type="Embed" ProgID="Equation.3" ShapeID="_x0000_i1032" DrawAspect="Content" ObjectID="_1781082769" r:id="rId25"/>
        </w:object>
      </w:r>
      <w:r>
        <w:rPr>
          <w:szCs w:val="21"/>
        </w:rPr>
        <w:t>。只有增长反应才消耗大量单体，因此也等于增长反应速率。在低转化率下，稳态条件成立，</w:t>
      </w:r>
      <w:r>
        <w:rPr>
          <w:szCs w:val="21"/>
        </w:rPr>
        <w:t>R</w:t>
      </w:r>
      <w:r>
        <w:rPr>
          <w:rFonts w:hint="eastAsia"/>
          <w:szCs w:val="21"/>
          <w:vertAlign w:val="subscript"/>
        </w:rPr>
        <w:t>i</w:t>
      </w:r>
      <w:r>
        <w:rPr>
          <w:szCs w:val="21"/>
        </w:rPr>
        <w:t>=R</w:t>
      </w:r>
      <w:r>
        <w:rPr>
          <w:szCs w:val="21"/>
          <w:vertAlign w:val="subscript"/>
        </w:rPr>
        <w:t>t</w:t>
      </w:r>
      <w:r>
        <w:rPr>
          <w:szCs w:val="21"/>
        </w:rPr>
        <w:t>，则聚合反应速率为：</w:t>
      </w:r>
    </w:p>
    <w:p w14:paraId="440BD3EF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-</w:t>
      </w:r>
      <w:r>
        <w:rPr>
          <w:position w:val="-30"/>
        </w:rPr>
        <w:object w:dxaOrig="4120" w:dyaOrig="720" w14:anchorId="46B116B0">
          <v:shape id="_x0000_i1033" type="#_x0000_t75" style="width:206pt;height:36pt" o:ole="">
            <v:imagedata r:id="rId26" o:title=""/>
          </v:shape>
          <o:OLEObject Type="Embed" ProgID="Equation.3" ShapeID="_x0000_i1033" DrawAspect="Content" ObjectID="_1781082770" r:id="rId2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14CE5869" w14:textId="77777777" w:rsidR="003C7996" w:rsidRDefault="003C7996" w:rsidP="003C7996">
      <w:pPr>
        <w:adjustRightInd w:val="0"/>
        <w:snapToGrid w:val="0"/>
        <w:spacing w:line="360" w:lineRule="auto"/>
      </w:pPr>
      <w:r>
        <w:t>式中</w:t>
      </w:r>
      <w:r>
        <w:t>K</w:t>
      </w:r>
      <w:r>
        <w:t>为聚合反应总速率常数。</w:t>
      </w:r>
    </w:p>
    <w:p w14:paraId="4B226CCA" w14:textId="77777777" w:rsidR="003C7996" w:rsidRDefault="003C7996" w:rsidP="003C7996">
      <w:pPr>
        <w:adjustRightInd w:val="0"/>
        <w:snapToGrid w:val="0"/>
        <w:spacing w:line="360" w:lineRule="auto"/>
        <w:ind w:firstLine="435"/>
      </w:pPr>
      <w:r>
        <w:t>单体转化为聚合物时，由于聚合物密度比单体密度大，体积将发生收缩。根据聚合时体积的变化，可以计算反应转化率。</w:t>
      </w:r>
    </w:p>
    <w:p w14:paraId="02B46784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t>聚合速率的测定方法有直接法和间接法两类。</w:t>
      </w:r>
    </w:p>
    <w:p w14:paraId="5DF3D62B" w14:textId="77777777" w:rsidR="003C7996" w:rsidRDefault="003C7996" w:rsidP="003C7996">
      <w:pPr>
        <w:adjustRightInd w:val="0"/>
        <w:snapToGrid w:val="0"/>
        <w:spacing w:line="360" w:lineRule="auto"/>
        <w:ind w:firstLine="420"/>
      </w:pPr>
      <w:r>
        <w:lastRenderedPageBreak/>
        <w:t>直接法有化学分析法、蒸发法、沉淀法。最常用的直接法是沉淀法，即在聚合过程中定期取样，加沉淀剂使聚合物沉淀，然后分离、精制、干燥、称重，求得聚合物量。</w:t>
      </w:r>
    </w:p>
    <w:p w14:paraId="6E6C17B2" w14:textId="77777777" w:rsidR="003C7996" w:rsidRDefault="003C7996" w:rsidP="003C7996">
      <w:pPr>
        <w:adjustRightInd w:val="0"/>
        <w:snapToGrid w:val="0"/>
        <w:spacing w:line="360" w:lineRule="auto"/>
        <w:ind w:firstLineChars="200" w:firstLine="420"/>
      </w:pPr>
      <w:r>
        <w:t>间接法是测定聚合过程中比容、粘度、折光率、介电常数、吸收光谱等物性的变化，间接求其聚合物的量。</w:t>
      </w:r>
    </w:p>
    <w:p w14:paraId="43D603F8" w14:textId="77777777" w:rsidR="003C7996" w:rsidRDefault="003C7996" w:rsidP="003C7996">
      <w:pPr>
        <w:adjustRightInd w:val="0"/>
        <w:snapToGrid w:val="0"/>
        <w:spacing w:line="360" w:lineRule="auto"/>
        <w:ind w:firstLine="435"/>
      </w:pPr>
      <w:r>
        <w:t>膨胀计法的原理是利用聚合过程中体积收缩与转化率的线性关系。膨胀计是上部装有毛细管的特殊聚合器，如图</w:t>
      </w:r>
      <w:r>
        <w:t>2</w:t>
      </w:r>
      <w:r>
        <w:t>所示，体系的体积变化可直接从毛细管液面下降读出。根据下式计算转化率：</w:t>
      </w:r>
    </w:p>
    <w:p w14:paraId="04632820" w14:textId="77777777" w:rsidR="003C7996" w:rsidRDefault="003C7996" w:rsidP="003C7996">
      <w:pPr>
        <w:adjustRightInd w:val="0"/>
        <w:snapToGrid w:val="0"/>
        <w:spacing w:line="360" w:lineRule="auto"/>
        <w:ind w:firstLine="435"/>
      </w:pPr>
      <w:r>
        <w:rPr>
          <w:position w:val="-24"/>
        </w:rPr>
        <w:object w:dxaOrig="1481" w:dyaOrig="621" w14:anchorId="12C030E3">
          <v:shape id="_x0000_i1034" type="#_x0000_t75" style="width:74pt;height:31pt;mso-wrap-style:square;mso-position-horizontal-relative:page;mso-position-vertical-relative:page" o:ole="">
            <v:imagedata r:id="rId28" o:title=""/>
          </v:shape>
          <o:OLEObject Type="Embed" ProgID="Equation.3" ShapeID="_x0000_i1034" DrawAspect="Content" ObjectID="_1781082771" r:id="rId2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14:paraId="6B06FDBB" w14:textId="77777777" w:rsidR="003C7996" w:rsidRDefault="003C7996" w:rsidP="003C7996">
      <w:pPr>
        <w:adjustRightInd w:val="0"/>
        <w:snapToGrid w:val="0"/>
        <w:spacing w:line="360" w:lineRule="auto"/>
      </w:pPr>
      <w:r>
        <w:t>式中</w:t>
      </w:r>
      <w:r>
        <w:t>C</w:t>
      </w:r>
      <w:r>
        <w:t>为转化率。</w:t>
      </w:r>
      <w:r>
        <w:t>V’</w:t>
      </w:r>
      <w:r>
        <w:t>表示不同反应时间</w:t>
      </w:r>
      <w:r>
        <w:t>t</w:t>
      </w:r>
      <w:r>
        <w:t>时体系体积收缩数，从膨胀计的毛细管刻度读出；</w:t>
      </w:r>
      <w:r>
        <w:t>V</w:t>
      </w:r>
      <w:r>
        <w:t>表示该容量下单体</w:t>
      </w:r>
      <w:r>
        <w:t>100%</w:t>
      </w:r>
      <w:r>
        <w:t>转化为聚合物时体积收缩数。</w:t>
      </w:r>
    </w:p>
    <w:p w14:paraId="0640F249" w14:textId="77777777" w:rsidR="003C7996" w:rsidRDefault="003C7996" w:rsidP="003C7996">
      <w:pPr>
        <w:adjustRightInd w:val="0"/>
        <w:snapToGrid w:val="0"/>
        <w:spacing w:line="360" w:lineRule="auto"/>
      </w:pPr>
      <w:r>
        <w:t xml:space="preserve">    </w:t>
      </w:r>
      <w:r w:rsidRPr="006232C7">
        <w:rPr>
          <w:position w:val="-30"/>
        </w:rPr>
        <w:object w:dxaOrig="2900" w:dyaOrig="720" w14:anchorId="72202ADC">
          <v:shape id="_x0000_i1035" type="#_x0000_t75" style="width:145pt;height:36pt" o:ole="">
            <v:imagedata r:id="rId30" o:title=""/>
          </v:shape>
          <o:OLEObject Type="Embed" ProgID="Equation.3" ShapeID="_x0000_i1035" DrawAspect="Content" ObjectID="_1781082772" r:id="rId3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049B9E09" w14:textId="77777777" w:rsidR="003C7996" w:rsidRDefault="003C7996" w:rsidP="003C7996">
      <w:pPr>
        <w:adjustRightInd w:val="0"/>
        <w:snapToGrid w:val="0"/>
        <w:spacing w:line="360" w:lineRule="auto"/>
      </w:pPr>
      <w:r>
        <w:t>式中</w:t>
      </w:r>
      <w:r>
        <w:t>d</w:t>
      </w:r>
      <w:r>
        <w:t>为密度，下标</w:t>
      </w:r>
      <w:r>
        <w:t>M</w:t>
      </w:r>
      <w:r>
        <w:t>、</w:t>
      </w:r>
      <w:r>
        <w:t>P</w:t>
      </w:r>
      <w:r>
        <w:t>分别表示单体和聚合物。</w:t>
      </w:r>
    </w:p>
    <w:p w14:paraId="610A65A2" w14:textId="77777777" w:rsidR="003C7996" w:rsidRDefault="003C7996" w:rsidP="003C7996">
      <w:pPr>
        <w:adjustRightInd w:val="0"/>
        <w:snapToGrid w:val="0"/>
        <w:spacing w:line="360" w:lineRule="auto"/>
        <w:ind w:firstLine="435"/>
      </w:pPr>
      <w:r>
        <w:t>本实验以过氧化二苯甲酰（</w:t>
      </w:r>
      <w:r>
        <w:t>BPO</w:t>
      </w:r>
      <w:r>
        <w:t>）引发甲基丙烯酸甲酯（</w:t>
      </w:r>
      <w:r>
        <w:t>MMA</w:t>
      </w:r>
      <w:r>
        <w:t>）在</w:t>
      </w:r>
      <w:r>
        <w:t>60℃</w:t>
      </w:r>
      <w:r>
        <w:t>下聚合。甲</w:t>
      </w:r>
      <w:r>
        <w:t>MMA</w:t>
      </w:r>
      <w:r>
        <w:t>在</w:t>
      </w:r>
      <w:r>
        <w:t>60℃</w:t>
      </w:r>
      <w:r>
        <w:t>的密度取</w:t>
      </w:r>
      <w:r>
        <w:rPr>
          <w:position w:val="-10"/>
        </w:rPr>
        <w:object w:dxaOrig="1303" w:dyaOrig="361" w14:anchorId="5719352E">
          <v:shape id="_x0000_i1036" type="#_x0000_t75" style="width:65pt;height:18pt;mso-wrap-style:square;mso-position-horizontal-relative:page;mso-position-vertical-relative:page" o:ole="">
            <v:imagedata r:id="rId32" o:title=""/>
          </v:shape>
          <o:OLEObject Type="Embed" ProgID="Equation.3" ShapeID="_x0000_i1036" DrawAspect="Content" ObjectID="_1781082773" r:id="rId33"/>
        </w:object>
      </w:r>
      <w:r>
        <w:t>g/cm</w:t>
      </w:r>
      <w:r>
        <w:rPr>
          <w:vertAlign w:val="superscript"/>
        </w:rPr>
        <w:t>3</w:t>
      </w:r>
      <w:r>
        <w:t>，聚甲基丙烯酸甲酯（</w:t>
      </w:r>
      <w:r>
        <w:t>PMMA</w:t>
      </w:r>
      <w:r>
        <w:t>）取</w:t>
      </w:r>
      <w:r>
        <w:rPr>
          <w:position w:val="-10"/>
        </w:rPr>
        <w:object w:dxaOrig="1162" w:dyaOrig="361" w14:anchorId="7D19F7E7">
          <v:shape id="_x0000_i1037" type="#_x0000_t75" style="width:58pt;height:18pt;mso-wrap-style:square;mso-position-horizontal-relative:page;mso-position-vertical-relative:page" o:ole="">
            <v:imagedata r:id="rId34" o:title=""/>
          </v:shape>
          <o:OLEObject Type="Embed" ProgID="Equation.3" ShapeID="_x0000_i1037" DrawAspect="Content" ObjectID="_1781082774" r:id="rId35"/>
        </w:object>
      </w:r>
      <w:r>
        <w:t xml:space="preserve"> g/cm</w:t>
      </w:r>
      <w:r>
        <w:rPr>
          <w:vertAlign w:val="superscript"/>
        </w:rPr>
        <w:t>3</w:t>
      </w:r>
      <w:r>
        <w:t>。</w:t>
      </w:r>
    </w:p>
    <w:p w14:paraId="6A95971C" w14:textId="77777777" w:rsidR="00152785" w:rsidRPr="003C7996" w:rsidRDefault="00152785" w:rsidP="00152785">
      <w:pPr>
        <w:spacing w:line="240" w:lineRule="atLeast"/>
        <w:rPr>
          <w:rFonts w:ascii="Cambria Math" w:hAnsi="Cambria Math"/>
        </w:rPr>
      </w:pPr>
    </w:p>
    <w:p w14:paraId="18718C6C" w14:textId="77777777" w:rsidR="00833EBD" w:rsidRPr="00833EBD" w:rsidRDefault="00833EBD" w:rsidP="0074788B">
      <w:pPr>
        <w:spacing w:line="240" w:lineRule="atLeast"/>
        <w:ind w:firstLine="420"/>
      </w:pPr>
    </w:p>
    <w:p w14:paraId="337F0C23" w14:textId="07A44636" w:rsidR="00541718" w:rsidRPr="00AC2338" w:rsidRDefault="009B2FBE" w:rsidP="00AC2338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AC2338">
        <w:rPr>
          <w:rFonts w:hint="eastAsia"/>
          <w:b/>
          <w:snapToGrid w:val="0"/>
          <w:kern w:val="0"/>
          <w:position w:val="6"/>
          <w:sz w:val="24"/>
        </w:rPr>
        <w:t>实验仪器与试剂</w:t>
      </w:r>
    </w:p>
    <w:p w14:paraId="3FF38ACA" w14:textId="77777777" w:rsidR="00B0405D" w:rsidRDefault="00B0405D" w:rsidP="00B0405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t>仪器：</w:t>
      </w:r>
    </w:p>
    <w:tbl>
      <w:tblPr>
        <w:tblW w:w="0" w:type="auto"/>
        <w:tblInd w:w="390" w:type="dxa"/>
        <w:tblLayout w:type="fixed"/>
        <w:tblLook w:val="0000" w:firstRow="0" w:lastRow="0" w:firstColumn="0" w:lastColumn="0" w:noHBand="0" w:noVBand="0"/>
      </w:tblPr>
      <w:tblGrid>
        <w:gridCol w:w="2709"/>
        <w:gridCol w:w="2723"/>
        <w:gridCol w:w="2700"/>
      </w:tblGrid>
      <w:tr w:rsidR="00B0405D" w14:paraId="1D57D44C" w14:textId="77777777" w:rsidTr="006F1CD9">
        <w:tc>
          <w:tcPr>
            <w:tcW w:w="2709" w:type="dxa"/>
          </w:tcPr>
          <w:p w14:paraId="7D2050F4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仪器名称</w:t>
            </w:r>
          </w:p>
        </w:tc>
        <w:tc>
          <w:tcPr>
            <w:tcW w:w="2723" w:type="dxa"/>
          </w:tcPr>
          <w:p w14:paraId="5BCE9E38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规格</w:t>
            </w:r>
          </w:p>
        </w:tc>
        <w:tc>
          <w:tcPr>
            <w:tcW w:w="2700" w:type="dxa"/>
          </w:tcPr>
          <w:p w14:paraId="2098B4AB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数量</w:t>
            </w:r>
          </w:p>
        </w:tc>
      </w:tr>
      <w:tr w:rsidR="00B0405D" w14:paraId="6211F7EE" w14:textId="77777777" w:rsidTr="006F1CD9">
        <w:tc>
          <w:tcPr>
            <w:tcW w:w="2709" w:type="dxa"/>
          </w:tcPr>
          <w:p w14:paraId="4D7828B9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膨胀计</w:t>
            </w:r>
          </w:p>
        </w:tc>
        <w:tc>
          <w:tcPr>
            <w:tcW w:w="2723" w:type="dxa"/>
          </w:tcPr>
          <w:p w14:paraId="15BF1521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定制加工</w:t>
            </w:r>
          </w:p>
        </w:tc>
        <w:tc>
          <w:tcPr>
            <w:tcW w:w="2700" w:type="dxa"/>
          </w:tcPr>
          <w:p w14:paraId="5E9A573F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一套</w:t>
            </w:r>
          </w:p>
        </w:tc>
      </w:tr>
      <w:tr w:rsidR="00B0405D" w14:paraId="334B2037" w14:textId="77777777" w:rsidTr="006F1CD9">
        <w:tc>
          <w:tcPr>
            <w:tcW w:w="2709" w:type="dxa"/>
          </w:tcPr>
          <w:p w14:paraId="666162D0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烧杯</w:t>
            </w:r>
          </w:p>
        </w:tc>
        <w:tc>
          <w:tcPr>
            <w:tcW w:w="2723" w:type="dxa"/>
          </w:tcPr>
          <w:p w14:paraId="4118C158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50ml</w:t>
            </w:r>
          </w:p>
        </w:tc>
        <w:tc>
          <w:tcPr>
            <w:tcW w:w="2700" w:type="dxa"/>
          </w:tcPr>
          <w:p w14:paraId="6DBE2981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一只</w:t>
            </w:r>
          </w:p>
        </w:tc>
      </w:tr>
      <w:tr w:rsidR="00B0405D" w14:paraId="3F91EFAE" w14:textId="77777777" w:rsidTr="006F1CD9">
        <w:tc>
          <w:tcPr>
            <w:tcW w:w="2709" w:type="dxa"/>
          </w:tcPr>
          <w:p w14:paraId="641FBC9D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恒温水浴槽</w:t>
            </w:r>
          </w:p>
        </w:tc>
        <w:tc>
          <w:tcPr>
            <w:tcW w:w="2723" w:type="dxa"/>
          </w:tcPr>
          <w:p w14:paraId="3093BCAF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14:paraId="2EBA63C3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一套</w:t>
            </w:r>
          </w:p>
        </w:tc>
      </w:tr>
      <w:tr w:rsidR="00B0405D" w14:paraId="292F4AB6" w14:textId="77777777" w:rsidTr="006F1CD9">
        <w:tc>
          <w:tcPr>
            <w:tcW w:w="2709" w:type="dxa"/>
          </w:tcPr>
          <w:p w14:paraId="5CA4B6C2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量筒</w:t>
            </w:r>
          </w:p>
        </w:tc>
        <w:tc>
          <w:tcPr>
            <w:tcW w:w="2723" w:type="dxa"/>
          </w:tcPr>
          <w:p w14:paraId="3604146F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ml</w:t>
            </w:r>
          </w:p>
        </w:tc>
        <w:tc>
          <w:tcPr>
            <w:tcW w:w="2700" w:type="dxa"/>
          </w:tcPr>
          <w:p w14:paraId="5590A5A3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一只</w:t>
            </w:r>
          </w:p>
        </w:tc>
      </w:tr>
      <w:tr w:rsidR="00B0405D" w14:paraId="0AA02F03" w14:textId="77777777" w:rsidTr="006F1CD9">
        <w:tc>
          <w:tcPr>
            <w:tcW w:w="2709" w:type="dxa"/>
          </w:tcPr>
          <w:p w14:paraId="1652028F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玻棒</w:t>
            </w:r>
          </w:p>
        </w:tc>
        <w:tc>
          <w:tcPr>
            <w:tcW w:w="2723" w:type="dxa"/>
          </w:tcPr>
          <w:p w14:paraId="6338E4A4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14:paraId="18A8465D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一根</w:t>
            </w:r>
          </w:p>
        </w:tc>
      </w:tr>
      <w:tr w:rsidR="00B0405D" w14:paraId="0D4258E4" w14:textId="77777777" w:rsidTr="006F1CD9">
        <w:tc>
          <w:tcPr>
            <w:tcW w:w="2709" w:type="dxa"/>
          </w:tcPr>
          <w:p w14:paraId="3E3835AB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秒表</w:t>
            </w:r>
          </w:p>
        </w:tc>
        <w:tc>
          <w:tcPr>
            <w:tcW w:w="2723" w:type="dxa"/>
          </w:tcPr>
          <w:p w14:paraId="0D6FC813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14:paraId="145B4A69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一只</w:t>
            </w:r>
          </w:p>
        </w:tc>
      </w:tr>
      <w:tr w:rsidR="00B0405D" w14:paraId="7E78251B" w14:textId="77777777" w:rsidTr="006F1CD9">
        <w:tc>
          <w:tcPr>
            <w:tcW w:w="8132" w:type="dxa"/>
            <w:gridSpan w:val="3"/>
          </w:tcPr>
          <w:p w14:paraId="4558E5E4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另备试管夹、橡皮筋、乳胶管、乳胶手套、吸耳球等</w:t>
            </w:r>
          </w:p>
        </w:tc>
      </w:tr>
    </w:tbl>
    <w:p w14:paraId="62346F5F" w14:textId="77777777" w:rsidR="00B0405D" w:rsidRDefault="00B0405D" w:rsidP="00B0405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</w:p>
    <w:p w14:paraId="10A18561" w14:textId="77777777" w:rsidR="00B0405D" w:rsidRDefault="00B0405D" w:rsidP="00B0405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t>试剂：</w:t>
      </w:r>
    </w:p>
    <w:tbl>
      <w:tblPr>
        <w:tblW w:w="0" w:type="auto"/>
        <w:tblInd w:w="390" w:type="dxa"/>
        <w:tblLayout w:type="fixed"/>
        <w:tblLook w:val="0000" w:firstRow="0" w:lastRow="0" w:firstColumn="0" w:lastColumn="0" w:noHBand="0" w:noVBand="0"/>
      </w:tblPr>
      <w:tblGrid>
        <w:gridCol w:w="2716"/>
        <w:gridCol w:w="2723"/>
        <w:gridCol w:w="2693"/>
      </w:tblGrid>
      <w:tr w:rsidR="00B0405D" w14:paraId="1CB92B2E" w14:textId="77777777" w:rsidTr="006F1CD9">
        <w:tc>
          <w:tcPr>
            <w:tcW w:w="2716" w:type="dxa"/>
          </w:tcPr>
          <w:p w14:paraId="1F868300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试剂名称</w:t>
            </w:r>
          </w:p>
        </w:tc>
        <w:tc>
          <w:tcPr>
            <w:tcW w:w="2723" w:type="dxa"/>
          </w:tcPr>
          <w:p w14:paraId="065C69A6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规格</w:t>
            </w:r>
          </w:p>
        </w:tc>
        <w:tc>
          <w:tcPr>
            <w:tcW w:w="2693" w:type="dxa"/>
          </w:tcPr>
          <w:p w14:paraId="224DC632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用量</w:t>
            </w:r>
          </w:p>
        </w:tc>
      </w:tr>
      <w:tr w:rsidR="00B0405D" w14:paraId="3273AE6A" w14:textId="77777777" w:rsidTr="006F1CD9">
        <w:tc>
          <w:tcPr>
            <w:tcW w:w="2716" w:type="dxa"/>
          </w:tcPr>
          <w:p w14:paraId="06BA5456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甲基丙烯酸甲酯（</w:t>
            </w:r>
            <w:r>
              <w:rPr>
                <w:sz w:val="18"/>
                <w:szCs w:val="18"/>
              </w:rPr>
              <w:t>MMA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2723" w:type="dxa"/>
          </w:tcPr>
          <w:p w14:paraId="35422BCD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新鲜蒸馏</w:t>
            </w:r>
          </w:p>
        </w:tc>
        <w:tc>
          <w:tcPr>
            <w:tcW w:w="2693" w:type="dxa"/>
          </w:tcPr>
          <w:p w14:paraId="46973907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16ml</w:t>
            </w:r>
          </w:p>
        </w:tc>
      </w:tr>
      <w:tr w:rsidR="00B0405D" w14:paraId="3510476E" w14:textId="77777777" w:rsidTr="006F1CD9">
        <w:tc>
          <w:tcPr>
            <w:tcW w:w="2716" w:type="dxa"/>
          </w:tcPr>
          <w:p w14:paraId="1AF6EF6D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过氧化二苯甲酰（</w:t>
            </w:r>
            <w:r>
              <w:rPr>
                <w:sz w:val="18"/>
                <w:szCs w:val="18"/>
              </w:rPr>
              <w:t>BPO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2723" w:type="dxa"/>
          </w:tcPr>
          <w:p w14:paraId="0E4BF70D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重结晶</w:t>
            </w:r>
          </w:p>
        </w:tc>
        <w:tc>
          <w:tcPr>
            <w:tcW w:w="2693" w:type="dxa"/>
          </w:tcPr>
          <w:p w14:paraId="13516805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0.15g</w:t>
            </w:r>
          </w:p>
        </w:tc>
      </w:tr>
      <w:tr w:rsidR="00B0405D" w14:paraId="43182DDB" w14:textId="77777777" w:rsidTr="006F1CD9">
        <w:tc>
          <w:tcPr>
            <w:tcW w:w="2716" w:type="dxa"/>
          </w:tcPr>
          <w:p w14:paraId="4C9128F7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丙酮</w:t>
            </w:r>
          </w:p>
        </w:tc>
        <w:tc>
          <w:tcPr>
            <w:tcW w:w="2723" w:type="dxa"/>
          </w:tcPr>
          <w:p w14:paraId="77DD7C0B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工业级</w:t>
            </w:r>
          </w:p>
        </w:tc>
        <w:tc>
          <w:tcPr>
            <w:tcW w:w="2693" w:type="dxa"/>
          </w:tcPr>
          <w:p w14:paraId="06ECBCEB" w14:textId="77777777" w:rsidR="00B0405D" w:rsidRDefault="00B0405D" w:rsidP="006F1CD9">
            <w:pPr>
              <w:adjustRightInd w:val="0"/>
              <w:snapToGrid w:val="0"/>
              <w:spacing w:line="360" w:lineRule="atLeast"/>
              <w:rPr>
                <w:sz w:val="18"/>
                <w:szCs w:val="18"/>
              </w:rPr>
            </w:pPr>
          </w:p>
        </w:tc>
      </w:tr>
    </w:tbl>
    <w:p w14:paraId="11A40407" w14:textId="77777777" w:rsidR="00B0405D" w:rsidRDefault="00B0405D" w:rsidP="00B0405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</w:p>
    <w:p w14:paraId="5C3B2F5F" w14:textId="77777777" w:rsidR="00B0405D" w:rsidRDefault="00B0405D" w:rsidP="00B0405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tab/>
      </w:r>
      <w:r>
        <w:tab/>
        <w:t xml:space="preserve">                                </w:t>
      </w:r>
    </w:p>
    <w:p w14:paraId="65953D81" w14:textId="77777777" w:rsidR="00B0405D" w:rsidRDefault="00B0405D" w:rsidP="00B0405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339CBB21" wp14:editId="65C981BB">
            <wp:extent cx="266700" cy="1952625"/>
            <wp:effectExtent l="0" t="0" r="0" b="0"/>
            <wp:docPr id="15" name="图片 15" descr="draw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rawing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7095" w14:textId="77777777" w:rsidR="00B0405D" w:rsidRPr="00B0405D" w:rsidRDefault="00B0405D" w:rsidP="00B0405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center"/>
        <w:rPr>
          <w:b/>
          <w:sz w:val="18"/>
          <w:szCs w:val="18"/>
        </w:rPr>
      </w:pPr>
      <w:r w:rsidRPr="00B0405D">
        <w:rPr>
          <w:b/>
          <w:sz w:val="18"/>
          <w:szCs w:val="18"/>
        </w:rPr>
        <w:t>图</w:t>
      </w:r>
      <w:r w:rsidRPr="00B0405D">
        <w:rPr>
          <w:b/>
          <w:sz w:val="18"/>
          <w:szCs w:val="18"/>
        </w:rPr>
        <w:t xml:space="preserve">1 </w:t>
      </w:r>
      <w:r w:rsidRPr="00B0405D">
        <w:rPr>
          <w:b/>
          <w:sz w:val="18"/>
          <w:szCs w:val="18"/>
        </w:rPr>
        <w:t>玻璃膨胀计示意图</w:t>
      </w:r>
    </w:p>
    <w:p w14:paraId="2FCCD44C" w14:textId="219E21DC" w:rsidR="003F69BF" w:rsidRDefault="003F69BF" w:rsidP="003F69BF">
      <w:pPr>
        <w:spacing w:line="240" w:lineRule="atLeast"/>
        <w:ind w:firstLine="420"/>
      </w:pPr>
    </w:p>
    <w:p w14:paraId="320C6C29" w14:textId="77777777" w:rsidR="00F156FF" w:rsidRDefault="00F156FF" w:rsidP="003F69BF">
      <w:pPr>
        <w:spacing w:line="240" w:lineRule="atLeast"/>
        <w:ind w:firstLine="420"/>
      </w:pPr>
    </w:p>
    <w:p w14:paraId="381042AF" w14:textId="5543DF29" w:rsidR="007D6AB8" w:rsidRPr="003F69BF" w:rsidRDefault="007D6AB8" w:rsidP="00F156FF">
      <w:pPr>
        <w:spacing w:line="240" w:lineRule="atLeast"/>
        <w:ind w:firstLine="420"/>
      </w:pPr>
    </w:p>
    <w:p w14:paraId="1E77BCE9" w14:textId="0D772B82" w:rsidR="00833EBD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四、实验步骤</w:t>
      </w:r>
    </w:p>
    <w:p w14:paraId="661FE6DE" w14:textId="77777777" w:rsidR="00653F06" w:rsidRDefault="00653F06" w:rsidP="00653F06">
      <w:pPr>
        <w:adjustRightInd w:val="0"/>
        <w:snapToGrid w:val="0"/>
        <w:spacing w:line="360" w:lineRule="auto"/>
        <w:ind w:firstLine="420"/>
      </w:pPr>
      <w:r>
        <w:t>准确量取</w:t>
      </w:r>
      <w:r>
        <w:t xml:space="preserve">16ml MMA </w:t>
      </w:r>
      <w:r>
        <w:t>和</w:t>
      </w:r>
      <w:r>
        <w:t>0.</w:t>
      </w:r>
      <w:r>
        <w:rPr>
          <w:rFonts w:hint="eastAsia"/>
        </w:rPr>
        <w:t>15</w:t>
      </w:r>
      <w:r>
        <w:t>g BPO</w:t>
      </w:r>
      <w:r>
        <w:t>，在</w:t>
      </w:r>
      <w:r>
        <w:t>50ml</w:t>
      </w:r>
      <w:r>
        <w:t>烧杯内混合均匀后，倒入膨胀计下部至半磨口处，插上毛细管，此时液面上升至毛细管（</w:t>
      </w:r>
      <w:r>
        <w:t>1/4</w:t>
      </w:r>
      <w:r>
        <w:t>～</w:t>
      </w:r>
      <w:r>
        <w:t>1/3</w:t>
      </w:r>
      <w:r>
        <w:t>）刻度处，检查膨胀计内有无气泡后，用橡皮筋固定膨胀计的毛细管与下部。</w:t>
      </w:r>
    </w:p>
    <w:p w14:paraId="70E8B8D9" w14:textId="77777777" w:rsidR="00653F06" w:rsidRDefault="00653F06" w:rsidP="00653F06">
      <w:pPr>
        <w:adjustRightInd w:val="0"/>
        <w:snapToGrid w:val="0"/>
        <w:spacing w:line="360" w:lineRule="auto"/>
        <w:ind w:firstLine="420"/>
      </w:pPr>
      <w:r>
        <w:t>将装有反应物的膨胀计浸入</w:t>
      </w:r>
      <w:r>
        <w:t>60±0.5℃</w:t>
      </w:r>
      <w:r>
        <w:t>的恒温水浴中。由于热膨胀，毛细管内液面不断上升，当液面稳定不动时，可认为体系达到热平衡。记录时间及膨胀计的液面高度作为实验起点，观察液面变化。液面一开始下降表示反应开始，记时。随后，每隔</w:t>
      </w:r>
      <w:r>
        <w:t>5min</w:t>
      </w:r>
      <w:r>
        <w:t>读一次毛细管体积变化至实验结束。（一般做</w:t>
      </w:r>
      <w:r>
        <w:rPr>
          <w:rFonts w:hint="eastAsia"/>
        </w:rPr>
        <w:t>5</w:t>
      </w:r>
      <w:r>
        <w:t>点左右，点数太多，</w:t>
      </w:r>
      <w:r>
        <w:rPr>
          <w:rFonts w:hint="eastAsia"/>
        </w:rPr>
        <w:t>反应时间过长，</w:t>
      </w:r>
      <w:r>
        <w:t>体系粘度过大，使毛细管难以取下）</w:t>
      </w:r>
    </w:p>
    <w:p w14:paraId="52B37661" w14:textId="77777777" w:rsidR="00653F06" w:rsidRPr="00653F06" w:rsidRDefault="00653F06" w:rsidP="00F156FF">
      <w:pPr>
        <w:ind w:left="315" w:hangingChars="150" w:hanging="315"/>
      </w:pPr>
    </w:p>
    <w:p w14:paraId="7C6CA5EA" w14:textId="77777777" w:rsidR="00653F06" w:rsidRDefault="00653F06" w:rsidP="00F156FF">
      <w:pPr>
        <w:ind w:left="315" w:hangingChars="150" w:hanging="315"/>
      </w:pPr>
    </w:p>
    <w:p w14:paraId="22128DA4" w14:textId="77777777" w:rsidR="00653F06" w:rsidRPr="00653F06" w:rsidRDefault="00653F06" w:rsidP="00F156FF">
      <w:pPr>
        <w:ind w:left="315" w:hangingChars="150" w:hanging="315"/>
      </w:pPr>
    </w:p>
    <w:p w14:paraId="337F0C30" w14:textId="7296FD39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五、数据记录和处理</w:t>
      </w:r>
    </w:p>
    <w:bookmarkStart w:id="0" w:name="_MON_1761568663"/>
    <w:bookmarkEnd w:id="0"/>
    <w:p w14:paraId="1807DA51" w14:textId="557E35FA" w:rsidR="00DC3640" w:rsidRDefault="001629F8" w:rsidP="00974A7B">
      <w:pPr>
        <w:widowControl/>
        <w:ind w:firstLine="420"/>
        <w:rPr>
          <w:snapToGrid w:val="0"/>
          <w:kern w:val="0"/>
        </w:rPr>
      </w:pPr>
      <w:r>
        <w:rPr>
          <w:snapToGrid w:val="0"/>
          <w:kern w:val="0"/>
        </w:rPr>
        <w:object w:dxaOrig="5143" w:dyaOrig="1767" w14:anchorId="464AD681">
          <v:shape id="_x0000_i1038" type="#_x0000_t75" style="width:257pt;height:88.5pt" o:ole="">
            <v:imagedata r:id="rId37" o:title=""/>
          </v:shape>
          <o:OLEObject Type="Embed" ProgID="Excel.Sheet.12" ShapeID="_x0000_i1038" DrawAspect="Content" ObjectID="_1781082775" r:id="rId38"/>
        </w:object>
      </w:r>
    </w:p>
    <w:p w14:paraId="4CCDAED5" w14:textId="2F6F7EC3" w:rsidR="001629F8" w:rsidRDefault="000D65A1" w:rsidP="000D65A1">
      <w:pPr>
        <w:widowControl/>
        <w:ind w:firstLine="420"/>
        <w:jc w:val="center"/>
        <w:rPr>
          <w:snapToGrid w:val="0"/>
          <w:kern w:val="0"/>
        </w:rPr>
      </w:pPr>
      <w:r>
        <w:rPr>
          <w:noProof/>
        </w:rPr>
        <w:lastRenderedPageBreak/>
        <w:drawing>
          <wp:inline distT="0" distB="0" distL="0" distR="0" wp14:anchorId="635ED6A7" wp14:editId="681BF5E7">
            <wp:extent cx="3860800" cy="3007931"/>
            <wp:effectExtent l="0" t="0" r="6350" b="2540"/>
            <wp:docPr id="209998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446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8216" cy="30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5E8" w14:textId="04C52536" w:rsidR="000D65A1" w:rsidRDefault="000B6B23" w:rsidP="00974A7B">
      <w:pPr>
        <w:widowControl/>
        <w:ind w:firstLine="420"/>
        <w:rPr>
          <w:snapToGrid w:val="0"/>
          <w:kern w:val="0"/>
        </w:rPr>
      </w:pPr>
      <w:r>
        <w:rPr>
          <w:snapToGrid w:val="0"/>
          <w:kern w:val="0"/>
        </w:rPr>
        <w:t>(dc)/(dt)=0.00397</w:t>
      </w:r>
    </w:p>
    <w:p w14:paraId="390E9FB6" w14:textId="6F46E61C" w:rsidR="00281903" w:rsidRDefault="00736FB0" w:rsidP="00736FB0">
      <w:pPr>
        <w:widowControl/>
        <w:ind w:firstLine="420"/>
        <w:jc w:val="center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0DF6A747" wp14:editId="19E4664F">
            <wp:extent cx="3520440" cy="2794017"/>
            <wp:effectExtent l="0" t="0" r="3810" b="6350"/>
            <wp:docPr id="1594615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59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7018" cy="27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5A3D" w14:textId="0BCEC5EC" w:rsidR="00736FB0" w:rsidRDefault="00736FB0" w:rsidP="00736FB0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斜率=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0.004</w:t>
      </w:r>
    </w:p>
    <w:p w14:paraId="7163E955" w14:textId="6E1654FE" w:rsidR="00A3261D" w:rsidRDefault="00A3261D" w:rsidP="00974A7B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计算过程举例</w:t>
      </w:r>
    </w:p>
    <w:p w14:paraId="0ED566DD" w14:textId="77777777" w:rsidR="00A3261D" w:rsidRDefault="00000000" w:rsidP="00E53BAB">
      <w:pPr>
        <w:pStyle w:val="ab"/>
        <w:spacing w:before="0" w:beforeAutospacing="0" w:after="0" w:afterAutospacing="0"/>
        <w:ind w:firstLine="420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sz w:val="22"/>
                <w:szCs w:val="22"/>
              </w:rPr>
              <m:t>M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 w:val="22"/>
                <w:szCs w:val="2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2"/>
                    <w:szCs w:val="22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2"/>
                <w:szCs w:val="22"/>
              </w:rPr>
              <m:t>1000</m:t>
            </m:r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2"/>
                    <w:szCs w:val="22"/>
                  </w:rPr>
                  <m:t>60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sz w:val="22"/>
                    <w:szCs w:val="22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sz w:val="22"/>
                <w:szCs w:val="22"/>
              </w:rPr>
              <m:t>1000×0.8957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sz w:val="22"/>
                <w:szCs w:val="22"/>
              </w:rPr>
              <m:t>100.12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sz w:val="22"/>
            <w:szCs w:val="22"/>
          </w:rPr>
          <m:t>=</m:t>
        </m:r>
      </m:oMath>
      <w:r w:rsidR="00A3261D">
        <w:rPr>
          <w:rFonts w:asciiTheme="minorHAnsi" w:eastAsiaTheme="minorEastAsia" w:hAnsi="Calibri" w:cstheme="minorBidi" w:hint="eastAsia"/>
          <w:color w:val="000000" w:themeColor="text1"/>
          <w:sz w:val="22"/>
          <w:szCs w:val="22"/>
        </w:rPr>
        <w:t>8.946 mol/l</w:t>
      </w:r>
    </w:p>
    <w:p w14:paraId="23DDCB85" w14:textId="56C0450D" w:rsidR="00A3261D" w:rsidRDefault="00E53BAB" w:rsidP="00974A7B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由图一拟合得到</w:t>
      </w:r>
    </w:p>
    <w:p w14:paraId="30D37F65" w14:textId="163BEBEF" w:rsidR="00E53BAB" w:rsidRDefault="00E53BAB" w:rsidP="00974A7B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R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=8.946*</w:t>
      </w:r>
      <w:r w:rsidR="000B7B7D">
        <w:rPr>
          <w:rFonts w:ascii="等线" w:eastAsia="等线" w:hAnsi="等线" w:cs="宋体"/>
          <w:color w:val="000000"/>
          <w:kern w:val="0"/>
          <w:sz w:val="22"/>
          <w:szCs w:val="22"/>
        </w:rPr>
        <w:t>0.00397=</w:t>
      </w:r>
      <w:r w:rsidR="000B7B7D" w:rsidRPr="000B7B7D">
        <w:rPr>
          <w:rFonts w:ascii="等线" w:eastAsia="等线" w:hAnsi="等线" w:cs="宋体"/>
          <w:color w:val="000000"/>
          <w:kern w:val="0"/>
          <w:sz w:val="22"/>
          <w:szCs w:val="22"/>
        </w:rPr>
        <w:t>0.03551562</w:t>
      </w:r>
      <w:r w:rsidR="000664A6">
        <w:rPr>
          <w:rFonts w:ascii="等线" w:eastAsia="等线" w:hAnsi="等线" w:cs="宋体"/>
          <w:color w:val="000000"/>
          <w:kern w:val="0"/>
          <w:sz w:val="22"/>
          <w:szCs w:val="22"/>
        </w:rPr>
        <w:t xml:space="preserve"> </w:t>
      </w:r>
      <w:r w:rsidR="000664A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mol</w:t>
      </w:r>
      <w:r w:rsidR="000664A6">
        <w:rPr>
          <w:rFonts w:ascii="等线" w:eastAsia="等线" w:hAnsi="等线" w:cs="宋体"/>
          <w:color w:val="000000"/>
          <w:kern w:val="0"/>
          <w:sz w:val="22"/>
          <w:szCs w:val="22"/>
        </w:rPr>
        <w:t>/</w:t>
      </w:r>
      <w:r w:rsidR="00E21DFF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L</w:t>
      </w:r>
      <w:r w:rsidR="00E21DFF">
        <w:rPr>
          <w:rFonts w:ascii="等线" w:eastAsia="等线" w:hAnsi="等线" w:cs="宋体"/>
          <w:color w:val="000000"/>
          <w:kern w:val="0"/>
          <w:sz w:val="22"/>
          <w:szCs w:val="22"/>
        </w:rPr>
        <w:t>.min</w:t>
      </w:r>
    </w:p>
    <w:p w14:paraId="410ABC27" w14:textId="77777777" w:rsidR="00E6214A" w:rsidRDefault="00E6214A" w:rsidP="00E6214A">
      <w:pPr>
        <w:ind w:firstLine="420"/>
      </w:pPr>
      <w:r>
        <w:rPr>
          <w:rFonts w:hint="eastAsia"/>
        </w:rPr>
        <w:t>[I]=[I]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0.155</m:t>
            </m:r>
          </m:num>
          <m:den>
            <m:r>
              <w:rPr>
                <w:rFonts w:ascii="Cambria Math" w:hAnsi="Cambria Math"/>
              </w:rPr>
              <m:t>242.22×0.016</m:t>
            </m:r>
          </m:den>
        </m:f>
        <m:r>
          <w:rPr>
            <w:rFonts w:ascii="Cambria Math" w:hAnsi="Cambria Math"/>
          </w:rPr>
          <m:t>=0.03999 mol/l</m:t>
        </m:r>
      </m:oMath>
    </w:p>
    <w:p w14:paraId="66878BCD" w14:textId="3B305CF8" w:rsidR="00E21DFF" w:rsidRPr="00E6214A" w:rsidRDefault="00E6214A" w:rsidP="00974A7B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K[I]</w:t>
      </w:r>
      <w:r>
        <w:rPr>
          <w:rFonts w:ascii="宋体" w:hAnsi="宋体" w:hint="eastAsia"/>
          <w:snapToGrid w:val="0"/>
          <w:kern w:val="0"/>
          <w:position w:val="6"/>
          <w:szCs w:val="21"/>
          <w:vertAlign w:val="superscript"/>
        </w:rPr>
        <w:t>1/2</w:t>
      </w:r>
      <w:r>
        <w:rPr>
          <w:rFonts w:ascii="宋体" w:hAnsi="宋体" w:hint="eastAsia"/>
          <w:snapToGrid w:val="0"/>
          <w:kern w:val="0"/>
          <w:position w:val="6"/>
          <w:szCs w:val="21"/>
        </w:rPr>
        <w:t>=0.00</w:t>
      </w:r>
      <w:r>
        <w:rPr>
          <w:rFonts w:ascii="宋体" w:hAnsi="宋体"/>
          <w:snapToGrid w:val="0"/>
          <w:kern w:val="0"/>
          <w:position w:val="6"/>
          <w:szCs w:val="21"/>
        </w:rPr>
        <w:t>4</w:t>
      </w:r>
    </w:p>
    <w:p w14:paraId="39A666EF" w14:textId="58806C27" w:rsidR="00E21DFF" w:rsidRPr="00E6214A" w:rsidRDefault="00E6214A" w:rsidP="00974A7B">
      <w:pPr>
        <w:widowControl/>
        <w:ind w:firstLine="420"/>
      </w:pPr>
      <w:r>
        <w:rPr>
          <w:rFonts w:ascii="宋体" w:hAnsi="宋体" w:hint="eastAsia"/>
          <w:snapToGrid w:val="0"/>
          <w:kern w:val="0"/>
          <w:position w:val="6"/>
          <w:szCs w:val="21"/>
        </w:rPr>
        <w:t>因此反应总速率常数</w:t>
      </w:r>
      <w:r w:rsidRPr="00E6214A">
        <w:rPr>
          <w:rFonts w:hint="eastAsia"/>
        </w:rPr>
        <w:t>K=0.0</w:t>
      </w:r>
      <w:r>
        <w:t>2</w:t>
      </w:r>
      <w:r w:rsidRPr="00E6214A">
        <w:rPr>
          <w:rFonts w:hint="eastAsia"/>
        </w:rPr>
        <w:object w:dxaOrig="1883" w:dyaOrig="320" w14:anchorId="020D29B0">
          <v:shape id="_x0000_i1039" type="#_x0000_t75" style="width:94pt;height:16pt;mso-wrap-style:square;mso-position-horizontal-relative:page;mso-position-vertical-relative:page" o:ole="">
            <v:imagedata r:id="rId41" o:title=""/>
          </v:shape>
          <o:OLEObject Type="Embed" ProgID="Equation.3" ShapeID="_x0000_i1039" DrawAspect="Content" ObjectID="_1781082776" r:id="rId42">
            <o:FieldCodes>\* MERGEFORMAT</o:FieldCodes>
          </o:OLEObject>
        </w:object>
      </w:r>
    </w:p>
    <w:p w14:paraId="6A2CB8A3" w14:textId="77777777" w:rsidR="00E21DFF" w:rsidRPr="00A3261D" w:rsidRDefault="00E21DFF" w:rsidP="00974A7B">
      <w:pPr>
        <w:widowControl/>
        <w:ind w:firstLine="420"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14:paraId="09C6EB8F" w14:textId="335EFC54" w:rsidR="00721C9F" w:rsidRPr="001E3471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lastRenderedPageBreak/>
        <w:t>六、问题讨论与分</w:t>
      </w:r>
      <w:r w:rsidR="00475DFF">
        <w:rPr>
          <w:rFonts w:hint="eastAsia"/>
          <w:b/>
          <w:snapToGrid w:val="0"/>
          <w:kern w:val="0"/>
          <w:position w:val="6"/>
          <w:sz w:val="24"/>
        </w:rPr>
        <w:t>讨论</w:t>
      </w:r>
    </w:p>
    <w:p w14:paraId="27877C8B" w14:textId="35A15858" w:rsidR="00E42026" w:rsidRDefault="00E42026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误差分析</w:t>
      </w:r>
    </w:p>
    <w:p w14:paraId="2C30BD1A" w14:textId="2D9AB2B2" w:rsidR="0068442B" w:rsidRPr="00125024" w:rsidRDefault="00DD5BC6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实验数据是依靠肉眼观测的，出现误差可能性很大</w:t>
      </w:r>
    </w:p>
    <w:p w14:paraId="337F0C4E" w14:textId="77777777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七、思考题</w:t>
      </w:r>
    </w:p>
    <w:p w14:paraId="67C32172" w14:textId="77777777" w:rsidR="00446EC4" w:rsidRDefault="00446EC4" w:rsidP="00446EC4">
      <w:pPr>
        <w:numPr>
          <w:ilvl w:val="0"/>
          <w:numId w:val="10"/>
        </w:numPr>
        <w:adjustRightInd w:val="0"/>
        <w:snapToGrid w:val="0"/>
        <w:spacing w:line="360" w:lineRule="auto"/>
      </w:pPr>
      <w:r>
        <w:t>分析在实验过程中诱导期产生的原因。</w:t>
      </w:r>
    </w:p>
    <w:p w14:paraId="43E70C19" w14:textId="15D2EC15" w:rsidR="00446EC4" w:rsidRDefault="00446EC4" w:rsidP="00446EC4">
      <w:pPr>
        <w:adjustRightInd w:val="0"/>
        <w:snapToGrid w:val="0"/>
        <w:spacing w:line="360" w:lineRule="auto"/>
      </w:pPr>
      <w:r>
        <w:rPr>
          <w:rFonts w:ascii="宋体" w:hAnsi="宋体" w:hint="eastAsia"/>
        </w:rPr>
        <w:t>可能是体系纯度不够高，含有杂质，导致产生诱导期，杂质可能来自于</w:t>
      </w:r>
      <w:r w:rsidR="008252EB">
        <w:rPr>
          <w:rFonts w:ascii="宋体" w:hAnsi="宋体" w:hint="eastAsia"/>
        </w:rPr>
        <w:t>实验取样操作或者仪器内部杂质</w:t>
      </w:r>
    </w:p>
    <w:p w14:paraId="11C7F453" w14:textId="6F620B33" w:rsidR="00446EC4" w:rsidRDefault="00446EC4" w:rsidP="00446EC4">
      <w:pPr>
        <w:numPr>
          <w:ilvl w:val="0"/>
          <w:numId w:val="10"/>
        </w:numPr>
        <w:adjustRightInd w:val="0"/>
        <w:snapToGrid w:val="0"/>
        <w:spacing w:line="360" w:lineRule="auto"/>
      </w:pPr>
      <w:r>
        <w:rPr>
          <w:rFonts w:hint="eastAsia"/>
        </w:rPr>
        <w:t>本实验应注意哪些实验操作</w:t>
      </w:r>
      <w:r>
        <w:t>？</w:t>
      </w:r>
      <w:r>
        <w:t xml:space="preserve"> </w:t>
      </w:r>
    </w:p>
    <w:p w14:paraId="5186C70B" w14:textId="78DA2FE0" w:rsidR="00446EC4" w:rsidRPr="004258B3" w:rsidRDefault="00446EC4" w:rsidP="004258B3">
      <w:pPr>
        <w:pStyle w:val="a8"/>
        <w:numPr>
          <w:ilvl w:val="0"/>
          <w:numId w:val="12"/>
        </w:numPr>
        <w:ind w:firstLineChars="0"/>
        <w:jc w:val="left"/>
        <w:rPr>
          <w:rFonts w:ascii="宋体" w:hAnsi="宋体"/>
        </w:rPr>
      </w:pPr>
      <w:r w:rsidRPr="004258B3">
        <w:rPr>
          <w:rFonts w:ascii="宋体" w:hAnsi="宋体" w:hint="eastAsia"/>
        </w:rPr>
        <w:t>选择膨胀计时要注意磨口的配套。</w:t>
      </w:r>
    </w:p>
    <w:p w14:paraId="3A8EE297" w14:textId="2353A07D" w:rsidR="00446EC4" w:rsidRDefault="00446EC4" w:rsidP="004258B3">
      <w:pPr>
        <w:pStyle w:val="a8"/>
        <w:numPr>
          <w:ilvl w:val="0"/>
          <w:numId w:val="12"/>
        </w:numPr>
        <w:ind w:firstLineChars="0"/>
        <w:jc w:val="left"/>
      </w:pPr>
      <w:r w:rsidRPr="00031D3A">
        <w:rPr>
          <w:rFonts w:hint="eastAsia"/>
        </w:rPr>
        <w:t>要混合均匀，引发剂充分溶解</w:t>
      </w:r>
      <w:r>
        <w:rPr>
          <w:rFonts w:hint="eastAsia"/>
        </w:rPr>
        <w:t>。</w:t>
      </w:r>
    </w:p>
    <w:p w14:paraId="5FA0EF57" w14:textId="099C2085" w:rsidR="00446EC4" w:rsidRPr="004258B3" w:rsidRDefault="00446EC4" w:rsidP="004258B3">
      <w:pPr>
        <w:pStyle w:val="a8"/>
        <w:numPr>
          <w:ilvl w:val="0"/>
          <w:numId w:val="12"/>
        </w:numPr>
        <w:ind w:firstLineChars="0"/>
        <w:jc w:val="left"/>
        <w:rPr>
          <w:rFonts w:ascii="宋体" w:hAnsi="宋体"/>
        </w:rPr>
      </w:pPr>
      <w:r w:rsidRPr="00031D3A">
        <w:rPr>
          <w:rFonts w:hint="eastAsia"/>
        </w:rPr>
        <w:t>膨胀计内要检查无气泡</w:t>
      </w:r>
    </w:p>
    <w:p w14:paraId="4A97BE77" w14:textId="2CD73E7C" w:rsidR="00446EC4" w:rsidRPr="004258B3" w:rsidRDefault="00446EC4" w:rsidP="004258B3">
      <w:pPr>
        <w:pStyle w:val="a8"/>
        <w:numPr>
          <w:ilvl w:val="0"/>
          <w:numId w:val="12"/>
        </w:numPr>
        <w:ind w:firstLineChars="0"/>
        <w:jc w:val="left"/>
        <w:rPr>
          <w:rFonts w:ascii="宋体" w:hAnsi="宋体"/>
        </w:rPr>
      </w:pPr>
      <w:r w:rsidRPr="004258B3">
        <w:rPr>
          <w:rFonts w:ascii="宋体" w:hAnsi="宋体" w:hint="eastAsia"/>
        </w:rPr>
        <w:t>实验点数不能取太多（6个点），反应时间不宜超过30min。</w:t>
      </w:r>
    </w:p>
    <w:p w14:paraId="3A72A82F" w14:textId="6D0D6892" w:rsidR="00446EC4" w:rsidRPr="004258B3" w:rsidRDefault="00446EC4" w:rsidP="004258B3">
      <w:pPr>
        <w:pStyle w:val="a8"/>
        <w:numPr>
          <w:ilvl w:val="1"/>
          <w:numId w:val="12"/>
        </w:numPr>
        <w:ind w:firstLineChars="0"/>
        <w:jc w:val="left"/>
        <w:rPr>
          <w:rFonts w:ascii="宋体" w:hAnsi="宋体"/>
        </w:rPr>
      </w:pPr>
      <w:r w:rsidRPr="004258B3">
        <w:rPr>
          <w:rFonts w:ascii="宋体" w:hAnsi="宋体" w:hint="eastAsia"/>
        </w:rPr>
        <w:t>反应结束马上取出样品，迅速使反应器与毛细管分离，以免膨胀计粘结；用丙酮将反应器与毛细管清洗干净。</w:t>
      </w:r>
    </w:p>
    <w:p w14:paraId="1A26E2B9" w14:textId="24AEFA40" w:rsidR="00E7677B" w:rsidRPr="00446EC4" w:rsidRDefault="00E7677B" w:rsidP="00446EC4">
      <w:pPr>
        <w:ind w:firstLine="420"/>
        <w:jc w:val="left"/>
        <w:rPr>
          <w:snapToGrid w:val="0"/>
          <w:kern w:val="0"/>
          <w:position w:val="6"/>
        </w:rPr>
      </w:pPr>
    </w:p>
    <w:sectPr w:rsidR="00E7677B" w:rsidRPr="00446EC4"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0BC2A" w14:textId="77777777" w:rsidR="007F4885" w:rsidRDefault="007F4885" w:rsidP="00E34DA1">
      <w:r>
        <w:separator/>
      </w:r>
    </w:p>
  </w:endnote>
  <w:endnote w:type="continuationSeparator" w:id="0">
    <w:p w14:paraId="54E2935A" w14:textId="77777777" w:rsidR="007F4885" w:rsidRDefault="007F4885" w:rsidP="00E3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1B8A1" w14:textId="77777777" w:rsidR="007F4885" w:rsidRDefault="007F4885" w:rsidP="00E34DA1">
      <w:r>
        <w:separator/>
      </w:r>
    </w:p>
  </w:footnote>
  <w:footnote w:type="continuationSeparator" w:id="0">
    <w:p w14:paraId="4233F06F" w14:textId="77777777" w:rsidR="007F4885" w:rsidRDefault="007F4885" w:rsidP="00E3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3E0842"/>
    <w:multiLevelType w:val="singleLevel"/>
    <w:tmpl w:val="883E0842"/>
    <w:lvl w:ilvl="0">
      <w:start w:val="5"/>
      <w:numFmt w:val="decimal"/>
      <w:suff w:val="nothing"/>
      <w:lvlText w:val="%1）"/>
      <w:lvlJc w:val="left"/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FB0B11"/>
    <w:multiLevelType w:val="hybridMultilevel"/>
    <w:tmpl w:val="D5EEC8E8"/>
    <w:lvl w:ilvl="0" w:tplc="EEA27A7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209B8"/>
    <w:multiLevelType w:val="hybridMultilevel"/>
    <w:tmpl w:val="2F96E9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2032ECE"/>
    <w:multiLevelType w:val="hybridMultilevel"/>
    <w:tmpl w:val="70AAC60C"/>
    <w:lvl w:ilvl="0" w:tplc="03BA5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B244E7"/>
    <w:multiLevelType w:val="hybridMultilevel"/>
    <w:tmpl w:val="4A7CF444"/>
    <w:lvl w:ilvl="0" w:tplc="2FCE65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BC558A9"/>
    <w:multiLevelType w:val="multilevel"/>
    <w:tmpl w:val="2BC558A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69993"/>
    <w:multiLevelType w:val="singleLevel"/>
    <w:tmpl w:val="2EA699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4444636"/>
    <w:multiLevelType w:val="hybridMultilevel"/>
    <w:tmpl w:val="4DCE4CDA"/>
    <w:lvl w:ilvl="0" w:tplc="A2D6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4804C76"/>
    <w:multiLevelType w:val="multilevel"/>
    <w:tmpl w:val="FAF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E7277"/>
    <w:multiLevelType w:val="singleLevel"/>
    <w:tmpl w:val="39AE7277"/>
    <w:lvl w:ilvl="0">
      <w:start w:val="2"/>
      <w:numFmt w:val="decimal"/>
      <w:suff w:val="nothing"/>
      <w:lvlText w:val="%1）"/>
      <w:lvlJc w:val="left"/>
      <w:pPr>
        <w:ind w:left="420" w:firstLine="0"/>
      </w:pPr>
    </w:lvl>
  </w:abstractNum>
  <w:abstractNum w:abstractNumId="11" w15:restartNumberingAfterBreak="0">
    <w:nsid w:val="3E2E1E87"/>
    <w:multiLevelType w:val="hybridMultilevel"/>
    <w:tmpl w:val="8E4A20C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207986">
    <w:abstractNumId w:val="10"/>
  </w:num>
  <w:num w:numId="2" w16cid:durableId="857890265">
    <w:abstractNumId w:val="0"/>
  </w:num>
  <w:num w:numId="3" w16cid:durableId="694312596">
    <w:abstractNumId w:val="7"/>
  </w:num>
  <w:num w:numId="4" w16cid:durableId="1451969858">
    <w:abstractNumId w:val="5"/>
  </w:num>
  <w:num w:numId="5" w16cid:durableId="1112478426">
    <w:abstractNumId w:val="2"/>
  </w:num>
  <w:num w:numId="6" w16cid:durableId="7410323">
    <w:abstractNumId w:val="8"/>
  </w:num>
  <w:num w:numId="7" w16cid:durableId="1920361033">
    <w:abstractNumId w:val="6"/>
  </w:num>
  <w:num w:numId="8" w16cid:durableId="1365978491">
    <w:abstractNumId w:val="4"/>
  </w:num>
  <w:num w:numId="9" w16cid:durableId="2041321491">
    <w:abstractNumId w:val="9"/>
  </w:num>
  <w:num w:numId="10" w16cid:durableId="1312097789">
    <w:abstractNumId w:val="1"/>
  </w:num>
  <w:num w:numId="11" w16cid:durableId="348457223">
    <w:abstractNumId w:val="3"/>
  </w:num>
  <w:num w:numId="12" w16cid:durableId="1367100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0ZDU4YjcyODBlODRhMDQ1ZjI0ZTUzNmJjMDRkNTAifQ=="/>
  </w:docVars>
  <w:rsids>
    <w:rsidRoot w:val="00FE0489"/>
    <w:rsid w:val="00000ED9"/>
    <w:rsid w:val="00002E77"/>
    <w:rsid w:val="00005D0C"/>
    <w:rsid w:val="00025699"/>
    <w:rsid w:val="00033CF3"/>
    <w:rsid w:val="00043181"/>
    <w:rsid w:val="00053B19"/>
    <w:rsid w:val="00060374"/>
    <w:rsid w:val="00062C4A"/>
    <w:rsid w:val="000664A6"/>
    <w:rsid w:val="00070DC1"/>
    <w:rsid w:val="00070F8F"/>
    <w:rsid w:val="00072217"/>
    <w:rsid w:val="00087D60"/>
    <w:rsid w:val="000969CB"/>
    <w:rsid w:val="000A4CF7"/>
    <w:rsid w:val="000B67AD"/>
    <w:rsid w:val="000B696B"/>
    <w:rsid w:val="000B6B23"/>
    <w:rsid w:val="000B6C00"/>
    <w:rsid w:val="000B7B7D"/>
    <w:rsid w:val="000D65A1"/>
    <w:rsid w:val="000F163E"/>
    <w:rsid w:val="0011772F"/>
    <w:rsid w:val="00125024"/>
    <w:rsid w:val="001339EB"/>
    <w:rsid w:val="001342F0"/>
    <w:rsid w:val="00134E5A"/>
    <w:rsid w:val="001441E5"/>
    <w:rsid w:val="00146F3F"/>
    <w:rsid w:val="00152785"/>
    <w:rsid w:val="00152CFB"/>
    <w:rsid w:val="001622F6"/>
    <w:rsid w:val="001629F8"/>
    <w:rsid w:val="00164B6F"/>
    <w:rsid w:val="00174F62"/>
    <w:rsid w:val="001A068A"/>
    <w:rsid w:val="001A361B"/>
    <w:rsid w:val="001B78C5"/>
    <w:rsid w:val="001C233B"/>
    <w:rsid w:val="001C33B5"/>
    <w:rsid w:val="001C35AB"/>
    <w:rsid w:val="001C5E30"/>
    <w:rsid w:val="001C6235"/>
    <w:rsid w:val="001D1F73"/>
    <w:rsid w:val="001D5E3A"/>
    <w:rsid w:val="001D6EDB"/>
    <w:rsid w:val="001E1E9B"/>
    <w:rsid w:val="001E3471"/>
    <w:rsid w:val="001E3C6F"/>
    <w:rsid w:val="00216DE9"/>
    <w:rsid w:val="00222C1B"/>
    <w:rsid w:val="00223430"/>
    <w:rsid w:val="00225ECD"/>
    <w:rsid w:val="00226679"/>
    <w:rsid w:val="0023148B"/>
    <w:rsid w:val="00240399"/>
    <w:rsid w:val="00242B33"/>
    <w:rsid w:val="00246394"/>
    <w:rsid w:val="00247D00"/>
    <w:rsid w:val="00250139"/>
    <w:rsid w:val="00252430"/>
    <w:rsid w:val="00252B7E"/>
    <w:rsid w:val="00255FA8"/>
    <w:rsid w:val="00276F08"/>
    <w:rsid w:val="00281903"/>
    <w:rsid w:val="00287E9C"/>
    <w:rsid w:val="002A3B2D"/>
    <w:rsid w:val="002A46A3"/>
    <w:rsid w:val="002A7F1D"/>
    <w:rsid w:val="002B12CC"/>
    <w:rsid w:val="002C3F6F"/>
    <w:rsid w:val="002D45AD"/>
    <w:rsid w:val="002E138F"/>
    <w:rsid w:val="002F7807"/>
    <w:rsid w:val="00316C06"/>
    <w:rsid w:val="00332654"/>
    <w:rsid w:val="0034452A"/>
    <w:rsid w:val="00351F89"/>
    <w:rsid w:val="00353721"/>
    <w:rsid w:val="00354B66"/>
    <w:rsid w:val="0036486F"/>
    <w:rsid w:val="00370447"/>
    <w:rsid w:val="00373535"/>
    <w:rsid w:val="0037449D"/>
    <w:rsid w:val="00390353"/>
    <w:rsid w:val="003B1758"/>
    <w:rsid w:val="003C22EB"/>
    <w:rsid w:val="003C288A"/>
    <w:rsid w:val="003C4EE5"/>
    <w:rsid w:val="003C722F"/>
    <w:rsid w:val="003C7996"/>
    <w:rsid w:val="003D31D7"/>
    <w:rsid w:val="003E73DF"/>
    <w:rsid w:val="003F2F60"/>
    <w:rsid w:val="003F5DD0"/>
    <w:rsid w:val="003F69BF"/>
    <w:rsid w:val="004145E3"/>
    <w:rsid w:val="00422C87"/>
    <w:rsid w:val="004258B3"/>
    <w:rsid w:val="00442C34"/>
    <w:rsid w:val="00446EC4"/>
    <w:rsid w:val="004609C2"/>
    <w:rsid w:val="00461B30"/>
    <w:rsid w:val="00464E27"/>
    <w:rsid w:val="0047106D"/>
    <w:rsid w:val="0047126D"/>
    <w:rsid w:val="0047398B"/>
    <w:rsid w:val="00475DFF"/>
    <w:rsid w:val="00482973"/>
    <w:rsid w:val="00485CAF"/>
    <w:rsid w:val="0049067B"/>
    <w:rsid w:val="004973A9"/>
    <w:rsid w:val="004B37D0"/>
    <w:rsid w:val="004B7E08"/>
    <w:rsid w:val="004C6531"/>
    <w:rsid w:val="004D659A"/>
    <w:rsid w:val="004E62C8"/>
    <w:rsid w:val="0050383A"/>
    <w:rsid w:val="005115C1"/>
    <w:rsid w:val="0051541B"/>
    <w:rsid w:val="005335BB"/>
    <w:rsid w:val="005400C4"/>
    <w:rsid w:val="00541483"/>
    <w:rsid w:val="00541718"/>
    <w:rsid w:val="0055370B"/>
    <w:rsid w:val="0055651F"/>
    <w:rsid w:val="0057414D"/>
    <w:rsid w:val="00576B4A"/>
    <w:rsid w:val="0058732E"/>
    <w:rsid w:val="00592823"/>
    <w:rsid w:val="00592EB7"/>
    <w:rsid w:val="005A17F1"/>
    <w:rsid w:val="005B0FE9"/>
    <w:rsid w:val="005C698E"/>
    <w:rsid w:val="005C76B9"/>
    <w:rsid w:val="005C7C17"/>
    <w:rsid w:val="005D0AEC"/>
    <w:rsid w:val="006023CB"/>
    <w:rsid w:val="00602B96"/>
    <w:rsid w:val="0060637F"/>
    <w:rsid w:val="00611D84"/>
    <w:rsid w:val="00616E62"/>
    <w:rsid w:val="00631C8C"/>
    <w:rsid w:val="00636B3C"/>
    <w:rsid w:val="00640258"/>
    <w:rsid w:val="00641A20"/>
    <w:rsid w:val="00644A47"/>
    <w:rsid w:val="00653F06"/>
    <w:rsid w:val="00664142"/>
    <w:rsid w:val="0066694D"/>
    <w:rsid w:val="00681F65"/>
    <w:rsid w:val="0068442B"/>
    <w:rsid w:val="00685655"/>
    <w:rsid w:val="00687AE5"/>
    <w:rsid w:val="00692144"/>
    <w:rsid w:val="006B319B"/>
    <w:rsid w:val="006B4BA9"/>
    <w:rsid w:val="006C2282"/>
    <w:rsid w:val="006C3E83"/>
    <w:rsid w:val="006D293B"/>
    <w:rsid w:val="006D342B"/>
    <w:rsid w:val="006E1DBE"/>
    <w:rsid w:val="006E2BF0"/>
    <w:rsid w:val="006F0C0F"/>
    <w:rsid w:val="006F5C39"/>
    <w:rsid w:val="007103AA"/>
    <w:rsid w:val="007105FF"/>
    <w:rsid w:val="00714159"/>
    <w:rsid w:val="00721C9F"/>
    <w:rsid w:val="00721CF0"/>
    <w:rsid w:val="00723D5E"/>
    <w:rsid w:val="00731D27"/>
    <w:rsid w:val="00732902"/>
    <w:rsid w:val="00736FB0"/>
    <w:rsid w:val="0074788B"/>
    <w:rsid w:val="0075612A"/>
    <w:rsid w:val="00762FB7"/>
    <w:rsid w:val="007659ED"/>
    <w:rsid w:val="00765B3D"/>
    <w:rsid w:val="007662D8"/>
    <w:rsid w:val="0077145A"/>
    <w:rsid w:val="0077645D"/>
    <w:rsid w:val="00780034"/>
    <w:rsid w:val="00782E49"/>
    <w:rsid w:val="00785D6D"/>
    <w:rsid w:val="007A7B7E"/>
    <w:rsid w:val="007C36D2"/>
    <w:rsid w:val="007D6AB8"/>
    <w:rsid w:val="007E2F04"/>
    <w:rsid w:val="007F4885"/>
    <w:rsid w:val="007F7F33"/>
    <w:rsid w:val="00801C13"/>
    <w:rsid w:val="0080262C"/>
    <w:rsid w:val="008252EB"/>
    <w:rsid w:val="0083064B"/>
    <w:rsid w:val="00833EBD"/>
    <w:rsid w:val="00860DCE"/>
    <w:rsid w:val="008669C7"/>
    <w:rsid w:val="00870524"/>
    <w:rsid w:val="00871650"/>
    <w:rsid w:val="008813A0"/>
    <w:rsid w:val="008A0B9E"/>
    <w:rsid w:val="008A3213"/>
    <w:rsid w:val="008B558E"/>
    <w:rsid w:val="008B571D"/>
    <w:rsid w:val="008C32C0"/>
    <w:rsid w:val="008D4381"/>
    <w:rsid w:val="008E725B"/>
    <w:rsid w:val="008F068A"/>
    <w:rsid w:val="008F282F"/>
    <w:rsid w:val="008F5897"/>
    <w:rsid w:val="0091405D"/>
    <w:rsid w:val="00921DE7"/>
    <w:rsid w:val="00926323"/>
    <w:rsid w:val="00935FEA"/>
    <w:rsid w:val="009533A0"/>
    <w:rsid w:val="009535E3"/>
    <w:rsid w:val="00965349"/>
    <w:rsid w:val="00974A7B"/>
    <w:rsid w:val="00981D3C"/>
    <w:rsid w:val="00991130"/>
    <w:rsid w:val="00992DBB"/>
    <w:rsid w:val="00992E4A"/>
    <w:rsid w:val="0099478A"/>
    <w:rsid w:val="009A31E8"/>
    <w:rsid w:val="009A4B58"/>
    <w:rsid w:val="009A524C"/>
    <w:rsid w:val="009A5E47"/>
    <w:rsid w:val="009A66E2"/>
    <w:rsid w:val="009B25E3"/>
    <w:rsid w:val="009B2EDE"/>
    <w:rsid w:val="009B2FBE"/>
    <w:rsid w:val="009C6A6D"/>
    <w:rsid w:val="009F1D53"/>
    <w:rsid w:val="009F625F"/>
    <w:rsid w:val="00A16281"/>
    <w:rsid w:val="00A17439"/>
    <w:rsid w:val="00A201AA"/>
    <w:rsid w:val="00A22045"/>
    <w:rsid w:val="00A3261D"/>
    <w:rsid w:val="00A36C4A"/>
    <w:rsid w:val="00A448AE"/>
    <w:rsid w:val="00A47A7D"/>
    <w:rsid w:val="00A50216"/>
    <w:rsid w:val="00A506E7"/>
    <w:rsid w:val="00A536D2"/>
    <w:rsid w:val="00A56E6D"/>
    <w:rsid w:val="00A62BA6"/>
    <w:rsid w:val="00A665EF"/>
    <w:rsid w:val="00A70EA5"/>
    <w:rsid w:val="00A80EFA"/>
    <w:rsid w:val="00A82B87"/>
    <w:rsid w:val="00A82CFB"/>
    <w:rsid w:val="00AB0096"/>
    <w:rsid w:val="00AB1170"/>
    <w:rsid w:val="00AB2985"/>
    <w:rsid w:val="00AB2C22"/>
    <w:rsid w:val="00AC2338"/>
    <w:rsid w:val="00B01FDE"/>
    <w:rsid w:val="00B02E05"/>
    <w:rsid w:val="00B0405D"/>
    <w:rsid w:val="00B06402"/>
    <w:rsid w:val="00B1581F"/>
    <w:rsid w:val="00B2024E"/>
    <w:rsid w:val="00B2514E"/>
    <w:rsid w:val="00B30725"/>
    <w:rsid w:val="00B40920"/>
    <w:rsid w:val="00B42538"/>
    <w:rsid w:val="00B43E29"/>
    <w:rsid w:val="00B46CC3"/>
    <w:rsid w:val="00B47D2B"/>
    <w:rsid w:val="00B82DDB"/>
    <w:rsid w:val="00B83468"/>
    <w:rsid w:val="00B83661"/>
    <w:rsid w:val="00B9195C"/>
    <w:rsid w:val="00BA0746"/>
    <w:rsid w:val="00BA30EE"/>
    <w:rsid w:val="00BB2FE3"/>
    <w:rsid w:val="00BC2293"/>
    <w:rsid w:val="00BE2133"/>
    <w:rsid w:val="00BE5886"/>
    <w:rsid w:val="00BF0D52"/>
    <w:rsid w:val="00BF3E8F"/>
    <w:rsid w:val="00BF4A80"/>
    <w:rsid w:val="00C02C98"/>
    <w:rsid w:val="00C2780B"/>
    <w:rsid w:val="00C309B7"/>
    <w:rsid w:val="00C379C3"/>
    <w:rsid w:val="00C51123"/>
    <w:rsid w:val="00C529B6"/>
    <w:rsid w:val="00C536D7"/>
    <w:rsid w:val="00C53CC0"/>
    <w:rsid w:val="00C706EC"/>
    <w:rsid w:val="00C70B6B"/>
    <w:rsid w:val="00C716D4"/>
    <w:rsid w:val="00C825B0"/>
    <w:rsid w:val="00C86273"/>
    <w:rsid w:val="00C925C0"/>
    <w:rsid w:val="00C933D5"/>
    <w:rsid w:val="00CB348B"/>
    <w:rsid w:val="00CB56EE"/>
    <w:rsid w:val="00CB6D10"/>
    <w:rsid w:val="00CC0D44"/>
    <w:rsid w:val="00CD5C56"/>
    <w:rsid w:val="00CD6563"/>
    <w:rsid w:val="00CE153A"/>
    <w:rsid w:val="00CE1D7A"/>
    <w:rsid w:val="00D00369"/>
    <w:rsid w:val="00D02708"/>
    <w:rsid w:val="00D07344"/>
    <w:rsid w:val="00D1572F"/>
    <w:rsid w:val="00D5304A"/>
    <w:rsid w:val="00D64A73"/>
    <w:rsid w:val="00D672D0"/>
    <w:rsid w:val="00D72612"/>
    <w:rsid w:val="00D77736"/>
    <w:rsid w:val="00D9445B"/>
    <w:rsid w:val="00DA467D"/>
    <w:rsid w:val="00DA4AB7"/>
    <w:rsid w:val="00DA4CAB"/>
    <w:rsid w:val="00DB0C61"/>
    <w:rsid w:val="00DC3640"/>
    <w:rsid w:val="00DD5BC6"/>
    <w:rsid w:val="00DE5C9B"/>
    <w:rsid w:val="00DF3A24"/>
    <w:rsid w:val="00E01675"/>
    <w:rsid w:val="00E03159"/>
    <w:rsid w:val="00E21DFF"/>
    <w:rsid w:val="00E34DA1"/>
    <w:rsid w:val="00E36262"/>
    <w:rsid w:val="00E37E81"/>
    <w:rsid w:val="00E42026"/>
    <w:rsid w:val="00E53BAB"/>
    <w:rsid w:val="00E559CB"/>
    <w:rsid w:val="00E60BFF"/>
    <w:rsid w:val="00E6214A"/>
    <w:rsid w:val="00E7677B"/>
    <w:rsid w:val="00E8415E"/>
    <w:rsid w:val="00EC0339"/>
    <w:rsid w:val="00EC1525"/>
    <w:rsid w:val="00ED108B"/>
    <w:rsid w:val="00ED3816"/>
    <w:rsid w:val="00EE2628"/>
    <w:rsid w:val="00EE2A5F"/>
    <w:rsid w:val="00EE4E66"/>
    <w:rsid w:val="00EE6BA5"/>
    <w:rsid w:val="00EF2247"/>
    <w:rsid w:val="00EF61FD"/>
    <w:rsid w:val="00EF68D0"/>
    <w:rsid w:val="00F001DF"/>
    <w:rsid w:val="00F05525"/>
    <w:rsid w:val="00F156FF"/>
    <w:rsid w:val="00F166BA"/>
    <w:rsid w:val="00F221B7"/>
    <w:rsid w:val="00F26D38"/>
    <w:rsid w:val="00F347C5"/>
    <w:rsid w:val="00F35758"/>
    <w:rsid w:val="00F45027"/>
    <w:rsid w:val="00F60F08"/>
    <w:rsid w:val="00F70E32"/>
    <w:rsid w:val="00F86BF9"/>
    <w:rsid w:val="00F86D3F"/>
    <w:rsid w:val="00F94BF1"/>
    <w:rsid w:val="00F9633D"/>
    <w:rsid w:val="00FA1927"/>
    <w:rsid w:val="00FA6820"/>
    <w:rsid w:val="00FA7BDC"/>
    <w:rsid w:val="00FB2783"/>
    <w:rsid w:val="00FC511B"/>
    <w:rsid w:val="00FE0489"/>
    <w:rsid w:val="00FE595F"/>
    <w:rsid w:val="00FF10E3"/>
    <w:rsid w:val="21C065B8"/>
    <w:rsid w:val="739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337F0C00"/>
  <w15:docId w15:val="{332BE4AE-0DE3-451B-B2BC-00CB8ECF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character" w:customStyle="1" w:styleId="1">
    <w:name w:val="页脚 字符1"/>
    <w:link w:val="a3"/>
    <w:uiPriority w:val="99"/>
    <w:rPr>
      <w:kern w:val="2"/>
      <w:sz w:val="18"/>
      <w:szCs w:val="18"/>
    </w:rPr>
  </w:style>
  <w:style w:type="character" w:customStyle="1" w:styleId="a7">
    <w:name w:val="页脚 字符"/>
    <w:uiPriority w:val="99"/>
  </w:style>
  <w:style w:type="paragraph" w:customStyle="1" w:styleId="10">
    <w:name w:val="正文文本1"/>
    <w:basedOn w:val="a"/>
    <w:qFormat/>
    <w:pPr>
      <w:spacing w:after="40" w:line="434" w:lineRule="auto"/>
    </w:pPr>
    <w:rPr>
      <w:rFonts w:ascii="宋体" w:hAnsi="宋体" w:cs="宋体"/>
      <w:sz w:val="22"/>
      <w:szCs w:val="22"/>
      <w:lang w:val="zh-CN" w:bidi="zh-CN"/>
    </w:rPr>
  </w:style>
  <w:style w:type="paragraph" w:styleId="a8">
    <w:name w:val="List Paragraph"/>
    <w:basedOn w:val="a"/>
    <w:uiPriority w:val="99"/>
    <w:rsid w:val="0083064B"/>
    <w:pPr>
      <w:ind w:firstLineChars="200" w:firstLine="420"/>
    </w:pPr>
  </w:style>
  <w:style w:type="paragraph" w:customStyle="1" w:styleId="a9">
    <w:name w:val="标题后简介"/>
    <w:basedOn w:val="a"/>
    <w:link w:val="aa"/>
    <w:qFormat/>
    <w:rsid w:val="009C6A6D"/>
    <w:pPr>
      <w:tabs>
        <w:tab w:val="center" w:pos="4620"/>
        <w:tab w:val="right" w:pos="8400"/>
      </w:tabs>
      <w:ind w:firstLineChars="200" w:firstLine="420"/>
    </w:pPr>
    <w:rPr>
      <w:snapToGrid w:val="0"/>
    </w:rPr>
  </w:style>
  <w:style w:type="character" w:customStyle="1" w:styleId="aa">
    <w:name w:val="标题后简介 字符"/>
    <w:basedOn w:val="a0"/>
    <w:link w:val="a9"/>
    <w:qFormat/>
    <w:rsid w:val="009C6A6D"/>
    <w:rPr>
      <w:snapToGrid w:val="0"/>
      <w:kern w:val="2"/>
      <w:sz w:val="21"/>
      <w:szCs w:val="24"/>
    </w:rPr>
  </w:style>
  <w:style w:type="paragraph" w:styleId="ab">
    <w:name w:val="Normal (Web)"/>
    <w:basedOn w:val="a"/>
    <w:uiPriority w:val="99"/>
    <w:semiHidden/>
    <w:unhideWhenUsed/>
    <w:rsid w:val="00A326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4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emf"/><Relationship Id="rId40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jpe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FF3ADBF-CB11-40F4-9A62-3D0414F4D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406</Words>
  <Characters>2320</Characters>
  <Application>Microsoft Office Word</Application>
  <DocSecurity>0</DocSecurity>
  <Lines>19</Lines>
  <Paragraphs>5</Paragraphs>
  <ScaleCrop>false</ScaleCrop>
  <Company>www.xunchi.com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78 Platinum</cp:lastModifiedBy>
  <cp:revision>199</cp:revision>
  <dcterms:created xsi:type="dcterms:W3CDTF">2022-05-17T16:46:00Z</dcterms:created>
  <dcterms:modified xsi:type="dcterms:W3CDTF">2024-06-28T04:26:00Z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2052-11.1.0.11636</vt:lpwstr>
  </property>
  <property fmtid="{D5CDD505-2E9C-101B-9397-08002B2CF9AE}" pid="4" name="ICV">
    <vt:lpwstr>E4890722D81A40F4B81FD02A79037C58</vt:lpwstr>
  </property>
</Properties>
</file>